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75F1CF" w14:textId="77777777" w:rsidR="00847D6E" w:rsidRDefault="00847D6E" w:rsidP="00847D6E">
      <w:pPr>
        <w:jc w:val="right"/>
        <w:rPr>
          <w:rFonts w:ascii="Times New Roman" w:hAnsi="Times New Roman"/>
        </w:rPr>
      </w:pPr>
      <w:r>
        <w:rPr>
          <w:rFonts w:ascii="Times New Roman" w:hAnsi="Times New Roman"/>
        </w:rPr>
        <w:t>Research</w:t>
      </w:r>
    </w:p>
    <w:p w14:paraId="24CA4826" w14:textId="77777777" w:rsidR="00847D6E" w:rsidRDefault="00847D6E">
      <w:pPr>
        <w:rPr>
          <w:rFonts w:ascii="Times New Roman" w:hAnsi="Times New Roman"/>
        </w:rPr>
      </w:pPr>
    </w:p>
    <w:p w14:paraId="7F3EAB40" w14:textId="77777777" w:rsidR="00847D6E" w:rsidRDefault="00847D6E">
      <w:pPr>
        <w:rPr>
          <w:rFonts w:ascii="Times New Roman" w:hAnsi="Times New Roman"/>
        </w:rPr>
      </w:pPr>
    </w:p>
    <w:p w14:paraId="223CAC9A" w14:textId="77777777" w:rsidR="00847D6E" w:rsidRDefault="00847D6E">
      <w:pPr>
        <w:rPr>
          <w:rFonts w:ascii="Times New Roman" w:hAnsi="Times New Roman"/>
        </w:rPr>
      </w:pPr>
    </w:p>
    <w:p w14:paraId="0CB652DC" w14:textId="77777777" w:rsidR="00847D6E" w:rsidRDefault="00847D6E">
      <w:pPr>
        <w:rPr>
          <w:rFonts w:ascii="Times New Roman" w:hAnsi="Times New Roman"/>
        </w:rPr>
      </w:pPr>
    </w:p>
    <w:p w14:paraId="49957D44" w14:textId="77777777" w:rsidR="00847D6E" w:rsidRDefault="00847D6E">
      <w:pPr>
        <w:rPr>
          <w:rFonts w:ascii="Times New Roman" w:hAnsi="Times New Roman"/>
        </w:rPr>
      </w:pPr>
    </w:p>
    <w:p w14:paraId="06F36E27" w14:textId="77777777" w:rsidR="00847D6E" w:rsidRDefault="00847D6E">
      <w:pPr>
        <w:rPr>
          <w:rFonts w:ascii="Times New Roman" w:hAnsi="Times New Roman"/>
        </w:rPr>
      </w:pPr>
    </w:p>
    <w:p w14:paraId="43D5767B" w14:textId="77777777" w:rsidR="00847D6E" w:rsidRDefault="00847D6E">
      <w:pPr>
        <w:rPr>
          <w:rFonts w:ascii="Times New Roman" w:hAnsi="Times New Roman"/>
        </w:rPr>
      </w:pPr>
      <w:bookmarkStart w:id="0" w:name="_GoBack"/>
      <w:bookmarkEnd w:id="0"/>
    </w:p>
    <w:p w14:paraId="6F2F1BE1" w14:textId="77777777" w:rsidR="00847D6E" w:rsidRDefault="00847D6E">
      <w:pPr>
        <w:rPr>
          <w:rFonts w:ascii="Times New Roman" w:hAnsi="Times New Roman"/>
        </w:rPr>
      </w:pPr>
    </w:p>
    <w:p w14:paraId="7D4D86B6" w14:textId="77777777" w:rsidR="00847D6E" w:rsidRDefault="00847D6E">
      <w:pPr>
        <w:rPr>
          <w:rFonts w:ascii="Times New Roman" w:hAnsi="Times New Roman"/>
        </w:rPr>
      </w:pPr>
    </w:p>
    <w:p w14:paraId="2235FD9D" w14:textId="77777777" w:rsidR="00847D6E" w:rsidRDefault="00847D6E">
      <w:pPr>
        <w:rPr>
          <w:rFonts w:ascii="Times New Roman" w:hAnsi="Times New Roman"/>
        </w:rPr>
      </w:pPr>
    </w:p>
    <w:p w14:paraId="0C4F2F81" w14:textId="77777777" w:rsidR="00847D6E" w:rsidRDefault="00847D6E">
      <w:pPr>
        <w:rPr>
          <w:rFonts w:ascii="Times New Roman" w:hAnsi="Times New Roman"/>
        </w:rPr>
      </w:pPr>
    </w:p>
    <w:p w14:paraId="54DE1592" w14:textId="77777777" w:rsidR="00847D6E" w:rsidRDefault="00847D6E">
      <w:pPr>
        <w:rPr>
          <w:rFonts w:ascii="Times New Roman" w:hAnsi="Times New Roman"/>
        </w:rPr>
      </w:pPr>
    </w:p>
    <w:p w14:paraId="66EE543C" w14:textId="77777777" w:rsidR="0065324A" w:rsidRDefault="0065324A" w:rsidP="0065324A">
      <w:pPr>
        <w:jc w:val="center"/>
        <w:rPr>
          <w:rFonts w:ascii="Times New Roman" w:hAnsi="Times New Roman"/>
        </w:rPr>
      </w:pPr>
      <w:proofErr w:type="spellStart"/>
      <w:r>
        <w:rPr>
          <w:rFonts w:ascii="Times New Roman" w:hAnsi="Times New Roman"/>
        </w:rPr>
        <w:t>Fracking</w:t>
      </w:r>
      <w:proofErr w:type="spellEnd"/>
      <w:r>
        <w:rPr>
          <w:rFonts w:ascii="Times New Roman" w:hAnsi="Times New Roman"/>
        </w:rPr>
        <w:t xml:space="preserve"> frames: A framing analysis and comparative study of hydraulic fracturing coverage in American newspapers.</w:t>
      </w:r>
    </w:p>
    <w:p w14:paraId="6022659A" w14:textId="77777777" w:rsidR="00847D6E" w:rsidRDefault="00847D6E" w:rsidP="00847D6E">
      <w:pPr>
        <w:jc w:val="center"/>
        <w:rPr>
          <w:rFonts w:ascii="Times New Roman" w:hAnsi="Times New Roman"/>
        </w:rPr>
      </w:pPr>
    </w:p>
    <w:p w14:paraId="22A09CB0" w14:textId="77777777" w:rsidR="00847D6E" w:rsidRDefault="00847D6E" w:rsidP="005F43BA">
      <w:pPr>
        <w:jc w:val="center"/>
        <w:rPr>
          <w:rFonts w:ascii="Times New Roman" w:hAnsi="Times New Roman"/>
        </w:rPr>
      </w:pPr>
      <w:r>
        <w:rPr>
          <w:rFonts w:ascii="Times New Roman" w:hAnsi="Times New Roman"/>
        </w:rPr>
        <w:t>Cara Lawson</w:t>
      </w:r>
      <w:r w:rsidR="00357E5C">
        <w:rPr>
          <w:rFonts w:ascii="Times New Roman" w:hAnsi="Times New Roman"/>
        </w:rPr>
        <w:t xml:space="preserve">, </w:t>
      </w:r>
      <w:r w:rsidR="00C14EDA">
        <w:rPr>
          <w:rFonts w:ascii="Times New Roman" w:hAnsi="Times New Roman"/>
        </w:rPr>
        <w:t xml:space="preserve">Dr. </w:t>
      </w:r>
      <w:r w:rsidR="005F43BA">
        <w:rPr>
          <w:rFonts w:ascii="Times New Roman" w:hAnsi="Times New Roman"/>
        </w:rPr>
        <w:t>Emily Buck</w:t>
      </w:r>
      <w:r w:rsidR="00357E5C">
        <w:rPr>
          <w:rFonts w:ascii="Times New Roman" w:hAnsi="Times New Roman"/>
        </w:rPr>
        <w:t xml:space="preserve">, and Dr. Gary </w:t>
      </w:r>
      <w:proofErr w:type="spellStart"/>
      <w:r w:rsidR="00357E5C">
        <w:rPr>
          <w:rFonts w:ascii="Times New Roman" w:hAnsi="Times New Roman"/>
        </w:rPr>
        <w:t>Straquadine</w:t>
      </w:r>
      <w:proofErr w:type="spellEnd"/>
    </w:p>
    <w:p w14:paraId="06A7DA51" w14:textId="77777777" w:rsidR="0065324A" w:rsidRDefault="0065324A" w:rsidP="00847D6E">
      <w:pPr>
        <w:jc w:val="center"/>
        <w:rPr>
          <w:rFonts w:ascii="Times New Roman" w:hAnsi="Times New Roman"/>
        </w:rPr>
      </w:pPr>
    </w:p>
    <w:p w14:paraId="706F08C0" w14:textId="77777777" w:rsidR="00847D6E" w:rsidRDefault="0065324A" w:rsidP="00847D6E">
      <w:pPr>
        <w:jc w:val="center"/>
        <w:rPr>
          <w:rFonts w:ascii="Times New Roman" w:hAnsi="Times New Roman"/>
        </w:rPr>
      </w:pPr>
      <w:r>
        <w:rPr>
          <w:rFonts w:ascii="Times New Roman" w:hAnsi="Times New Roman"/>
        </w:rPr>
        <w:t>The Ohio State University</w:t>
      </w:r>
    </w:p>
    <w:p w14:paraId="6EAF97D9" w14:textId="77777777" w:rsidR="00847D6E" w:rsidRDefault="00847D6E" w:rsidP="00847D6E">
      <w:pPr>
        <w:jc w:val="center"/>
        <w:rPr>
          <w:rFonts w:ascii="Times New Roman" w:hAnsi="Times New Roman"/>
        </w:rPr>
      </w:pPr>
      <w:r>
        <w:rPr>
          <w:rFonts w:ascii="Times New Roman" w:hAnsi="Times New Roman"/>
        </w:rPr>
        <w:t>250 Agricultural Administration Building</w:t>
      </w:r>
    </w:p>
    <w:p w14:paraId="61614176" w14:textId="77777777" w:rsidR="00847D6E" w:rsidRDefault="00847D6E" w:rsidP="00847D6E">
      <w:pPr>
        <w:jc w:val="center"/>
        <w:rPr>
          <w:rFonts w:ascii="Times New Roman" w:hAnsi="Times New Roman"/>
        </w:rPr>
      </w:pPr>
      <w:r>
        <w:rPr>
          <w:rFonts w:ascii="Times New Roman" w:hAnsi="Times New Roman"/>
        </w:rPr>
        <w:t>2120 Fyffe Road</w:t>
      </w:r>
    </w:p>
    <w:p w14:paraId="6B193FC7" w14:textId="77777777" w:rsidR="00847D6E" w:rsidRDefault="00847D6E" w:rsidP="00847D6E">
      <w:pPr>
        <w:jc w:val="center"/>
        <w:rPr>
          <w:rFonts w:ascii="Times New Roman" w:hAnsi="Times New Roman"/>
        </w:rPr>
      </w:pPr>
      <w:r>
        <w:rPr>
          <w:rFonts w:ascii="Times New Roman" w:hAnsi="Times New Roman"/>
        </w:rPr>
        <w:t>Columbus, Ohio 43210</w:t>
      </w:r>
    </w:p>
    <w:p w14:paraId="42B0B56C" w14:textId="77777777" w:rsidR="00847D6E" w:rsidRDefault="00847D6E" w:rsidP="00847D6E">
      <w:pPr>
        <w:jc w:val="center"/>
        <w:rPr>
          <w:rFonts w:ascii="Times New Roman" w:hAnsi="Times New Roman"/>
        </w:rPr>
      </w:pPr>
    </w:p>
    <w:p w14:paraId="102CBB17" w14:textId="77777777" w:rsidR="00847D6E" w:rsidRDefault="00847D6E" w:rsidP="00847D6E">
      <w:pPr>
        <w:jc w:val="center"/>
        <w:rPr>
          <w:rFonts w:ascii="Times New Roman" w:hAnsi="Times New Roman"/>
        </w:rPr>
      </w:pPr>
      <w:r>
        <w:rPr>
          <w:rFonts w:ascii="Times New Roman" w:hAnsi="Times New Roman"/>
        </w:rPr>
        <w:t>614-338-9407</w:t>
      </w:r>
    </w:p>
    <w:p w14:paraId="1F122671" w14:textId="77777777" w:rsidR="00847D6E" w:rsidRDefault="00847D6E" w:rsidP="00847D6E">
      <w:pPr>
        <w:jc w:val="center"/>
        <w:rPr>
          <w:rFonts w:ascii="Times New Roman" w:hAnsi="Times New Roman"/>
        </w:rPr>
      </w:pPr>
    </w:p>
    <w:p w14:paraId="165982A9" w14:textId="77777777" w:rsidR="00847D6E" w:rsidRDefault="005F43BA" w:rsidP="005F43BA">
      <w:pPr>
        <w:jc w:val="center"/>
        <w:rPr>
          <w:rFonts w:ascii="Times New Roman" w:hAnsi="Times New Roman"/>
        </w:rPr>
      </w:pPr>
      <w:proofErr w:type="gramStart"/>
      <w:r w:rsidRPr="005F43BA">
        <w:rPr>
          <w:rFonts w:ascii="Times New Roman" w:hAnsi="Times New Roman"/>
        </w:rPr>
        <w:t>lawson.182@osu.edu</w:t>
      </w:r>
      <w:proofErr w:type="gramEnd"/>
    </w:p>
    <w:p w14:paraId="02F65D6C" w14:textId="77777777" w:rsidR="00847D6E" w:rsidRDefault="00357E5C" w:rsidP="00357E5C">
      <w:pPr>
        <w:jc w:val="center"/>
        <w:rPr>
          <w:rFonts w:ascii="Times New Roman" w:hAnsi="Times New Roman"/>
        </w:rPr>
      </w:pPr>
      <w:proofErr w:type="gramStart"/>
      <w:r w:rsidRPr="00357E5C">
        <w:rPr>
          <w:rFonts w:ascii="Times New Roman" w:hAnsi="Times New Roman"/>
        </w:rPr>
        <w:t>buck.210@osu.edu</w:t>
      </w:r>
      <w:proofErr w:type="gramEnd"/>
    </w:p>
    <w:p w14:paraId="406AAB69" w14:textId="77777777" w:rsidR="00847D6E" w:rsidRDefault="00357E5C" w:rsidP="00357E5C">
      <w:pPr>
        <w:jc w:val="center"/>
        <w:rPr>
          <w:rFonts w:ascii="Times New Roman" w:hAnsi="Times New Roman"/>
        </w:rPr>
      </w:pPr>
      <w:proofErr w:type="gramStart"/>
      <w:r>
        <w:rPr>
          <w:rFonts w:ascii="Times New Roman" w:hAnsi="Times New Roman"/>
        </w:rPr>
        <w:t>straquadine.5@osu.edu</w:t>
      </w:r>
      <w:proofErr w:type="gramEnd"/>
    </w:p>
    <w:p w14:paraId="573EB74F" w14:textId="77777777" w:rsidR="00847D6E" w:rsidRDefault="00847D6E">
      <w:pPr>
        <w:rPr>
          <w:rFonts w:ascii="Times New Roman" w:hAnsi="Times New Roman"/>
        </w:rPr>
      </w:pPr>
    </w:p>
    <w:p w14:paraId="1C0B2C37" w14:textId="77777777" w:rsidR="00847D6E" w:rsidRDefault="00847D6E">
      <w:pPr>
        <w:rPr>
          <w:rFonts w:ascii="Times New Roman" w:hAnsi="Times New Roman"/>
        </w:rPr>
      </w:pPr>
    </w:p>
    <w:p w14:paraId="73ABFDA3" w14:textId="77777777" w:rsidR="00847D6E" w:rsidRDefault="00847D6E">
      <w:pPr>
        <w:rPr>
          <w:rFonts w:ascii="Times New Roman" w:hAnsi="Times New Roman"/>
        </w:rPr>
      </w:pPr>
    </w:p>
    <w:p w14:paraId="282E573E" w14:textId="77777777" w:rsidR="00847D6E" w:rsidRDefault="00847D6E">
      <w:pPr>
        <w:rPr>
          <w:rFonts w:ascii="Times New Roman" w:hAnsi="Times New Roman"/>
        </w:rPr>
      </w:pPr>
    </w:p>
    <w:p w14:paraId="14D5B746" w14:textId="77777777" w:rsidR="00847D6E" w:rsidRDefault="00847D6E">
      <w:pPr>
        <w:rPr>
          <w:rFonts w:ascii="Times New Roman" w:hAnsi="Times New Roman"/>
        </w:rPr>
      </w:pPr>
    </w:p>
    <w:p w14:paraId="65E4B26C" w14:textId="77777777" w:rsidR="00847D6E" w:rsidRDefault="00847D6E">
      <w:pPr>
        <w:rPr>
          <w:rFonts w:ascii="Times New Roman" w:hAnsi="Times New Roman"/>
        </w:rPr>
      </w:pPr>
    </w:p>
    <w:p w14:paraId="119DC9B4" w14:textId="77777777" w:rsidR="00847D6E" w:rsidRDefault="00847D6E">
      <w:pPr>
        <w:rPr>
          <w:rFonts w:ascii="Times New Roman" w:hAnsi="Times New Roman"/>
        </w:rPr>
      </w:pPr>
    </w:p>
    <w:p w14:paraId="6D4FCA84" w14:textId="77777777" w:rsidR="00847D6E" w:rsidRDefault="00847D6E">
      <w:pPr>
        <w:rPr>
          <w:rFonts w:ascii="Times New Roman" w:hAnsi="Times New Roman"/>
        </w:rPr>
      </w:pPr>
    </w:p>
    <w:p w14:paraId="291918C6" w14:textId="77777777" w:rsidR="00847D6E" w:rsidRDefault="00847D6E">
      <w:pPr>
        <w:rPr>
          <w:rFonts w:ascii="Times New Roman" w:hAnsi="Times New Roman"/>
        </w:rPr>
      </w:pPr>
    </w:p>
    <w:p w14:paraId="42D83048" w14:textId="77777777" w:rsidR="00847D6E" w:rsidRDefault="00847D6E">
      <w:pPr>
        <w:rPr>
          <w:rFonts w:ascii="Times New Roman" w:hAnsi="Times New Roman"/>
        </w:rPr>
      </w:pPr>
    </w:p>
    <w:p w14:paraId="7AC11783" w14:textId="77777777" w:rsidR="00847D6E" w:rsidRDefault="00847D6E">
      <w:pPr>
        <w:rPr>
          <w:rFonts w:ascii="Times New Roman" w:hAnsi="Times New Roman"/>
        </w:rPr>
      </w:pPr>
    </w:p>
    <w:p w14:paraId="5CB0093B" w14:textId="77777777" w:rsidR="00847D6E" w:rsidRDefault="00847D6E">
      <w:pPr>
        <w:rPr>
          <w:rFonts w:ascii="Times New Roman" w:hAnsi="Times New Roman"/>
        </w:rPr>
      </w:pPr>
    </w:p>
    <w:p w14:paraId="685EF406" w14:textId="77777777" w:rsidR="00847D6E" w:rsidRDefault="00847D6E">
      <w:pPr>
        <w:rPr>
          <w:rFonts w:ascii="Times New Roman" w:hAnsi="Times New Roman"/>
        </w:rPr>
      </w:pPr>
    </w:p>
    <w:p w14:paraId="1DC470FC" w14:textId="77777777" w:rsidR="00847D6E" w:rsidRDefault="00847D6E">
      <w:pPr>
        <w:rPr>
          <w:rFonts w:ascii="Times New Roman" w:hAnsi="Times New Roman"/>
        </w:rPr>
      </w:pPr>
    </w:p>
    <w:p w14:paraId="142F2F1E" w14:textId="77777777" w:rsidR="00847D6E" w:rsidRDefault="00847D6E">
      <w:pPr>
        <w:rPr>
          <w:rFonts w:ascii="Times New Roman" w:hAnsi="Times New Roman"/>
        </w:rPr>
      </w:pPr>
    </w:p>
    <w:p w14:paraId="712F54E2" w14:textId="77777777" w:rsidR="00847D6E" w:rsidRDefault="00847D6E">
      <w:pPr>
        <w:rPr>
          <w:rFonts w:ascii="Times New Roman" w:hAnsi="Times New Roman"/>
        </w:rPr>
      </w:pPr>
    </w:p>
    <w:p w14:paraId="3FD84AC7" w14:textId="77777777" w:rsidR="005F43BA" w:rsidRDefault="005F43BA">
      <w:pPr>
        <w:rPr>
          <w:rFonts w:ascii="Times New Roman" w:hAnsi="Times New Roman"/>
        </w:rPr>
      </w:pPr>
    </w:p>
    <w:p w14:paraId="67B984B0" w14:textId="77777777" w:rsidR="00847D6E" w:rsidRDefault="00847D6E">
      <w:pPr>
        <w:rPr>
          <w:rFonts w:ascii="Times New Roman" w:hAnsi="Times New Roman"/>
        </w:rPr>
      </w:pPr>
    </w:p>
    <w:p w14:paraId="53245051" w14:textId="77777777" w:rsidR="0065324A" w:rsidRPr="0065324A" w:rsidRDefault="0065324A" w:rsidP="0065324A">
      <w:pPr>
        <w:jc w:val="center"/>
        <w:rPr>
          <w:rFonts w:ascii="Times New Roman" w:hAnsi="Times New Roman"/>
          <w:b/>
        </w:rPr>
      </w:pPr>
      <w:proofErr w:type="spellStart"/>
      <w:r w:rsidRPr="0065324A">
        <w:rPr>
          <w:rFonts w:ascii="Times New Roman" w:hAnsi="Times New Roman"/>
          <w:b/>
        </w:rPr>
        <w:lastRenderedPageBreak/>
        <w:t>Fracking</w:t>
      </w:r>
      <w:proofErr w:type="spellEnd"/>
      <w:r w:rsidRPr="0065324A">
        <w:rPr>
          <w:rFonts w:ascii="Times New Roman" w:hAnsi="Times New Roman"/>
          <w:b/>
        </w:rPr>
        <w:t xml:space="preserve"> frames: A framing analysis and comparative study of hydraulic fracturing coverage in American newspapers.</w:t>
      </w:r>
    </w:p>
    <w:p w14:paraId="332A2159" w14:textId="77777777" w:rsidR="00847D6E" w:rsidRPr="004856E6" w:rsidRDefault="00847D6E" w:rsidP="00847D6E">
      <w:pPr>
        <w:jc w:val="center"/>
        <w:rPr>
          <w:rFonts w:ascii="Times New Roman" w:hAnsi="Times New Roman"/>
          <w:i/>
        </w:rPr>
      </w:pPr>
    </w:p>
    <w:p w14:paraId="724E18B6" w14:textId="77777777" w:rsidR="00847D6E" w:rsidRPr="004856E6" w:rsidRDefault="004856E6" w:rsidP="00847D6E">
      <w:pPr>
        <w:rPr>
          <w:rFonts w:ascii="Times New Roman" w:hAnsi="Times New Roman"/>
          <w:i/>
        </w:rPr>
      </w:pPr>
      <w:r w:rsidRPr="004856E6">
        <w:rPr>
          <w:rFonts w:ascii="Times New Roman" w:hAnsi="Times New Roman"/>
          <w:i/>
        </w:rPr>
        <w:t>Introduction &amp; Need for Research</w:t>
      </w:r>
    </w:p>
    <w:p w14:paraId="391705F7" w14:textId="77777777" w:rsidR="00847D6E" w:rsidRDefault="00847D6E" w:rsidP="00847D6E">
      <w:pPr>
        <w:ind w:firstLine="720"/>
        <w:rPr>
          <w:rFonts w:ascii="Times New Roman" w:hAnsi="Times New Roman"/>
        </w:rPr>
      </w:pPr>
      <w:r w:rsidRPr="00301C44">
        <w:rPr>
          <w:rFonts w:ascii="Times New Roman" w:hAnsi="Times New Roman"/>
        </w:rPr>
        <w:t xml:space="preserve">Science </w:t>
      </w:r>
      <w:r>
        <w:rPr>
          <w:rFonts w:ascii="Times New Roman" w:hAnsi="Times New Roman"/>
        </w:rPr>
        <w:t>is generally</w:t>
      </w:r>
      <w:r w:rsidRPr="00301C44">
        <w:rPr>
          <w:rFonts w:ascii="Times New Roman" w:hAnsi="Times New Roman"/>
        </w:rPr>
        <w:t xml:space="preserve"> prone to controversy as technical decisions often become politically charged.</w:t>
      </w:r>
      <w:r>
        <w:rPr>
          <w:rFonts w:ascii="Times New Roman" w:hAnsi="Times New Roman"/>
        </w:rPr>
        <w:t xml:space="preserve">  Hydraulic fracturing is currently</w:t>
      </w:r>
      <w:r w:rsidR="0026554D">
        <w:rPr>
          <w:rFonts w:ascii="Times New Roman" w:hAnsi="Times New Roman"/>
        </w:rPr>
        <w:t xml:space="preserve"> </w:t>
      </w:r>
      <w:r w:rsidR="00F40CBB">
        <w:rPr>
          <w:rFonts w:ascii="Times New Roman" w:hAnsi="Times New Roman"/>
        </w:rPr>
        <w:t xml:space="preserve">a </w:t>
      </w:r>
      <w:r>
        <w:rPr>
          <w:rFonts w:ascii="Times New Roman" w:hAnsi="Times New Roman"/>
        </w:rPr>
        <w:t>controversial topic in the media and</w:t>
      </w:r>
      <w:r w:rsidR="0026554D">
        <w:rPr>
          <w:rFonts w:ascii="Times New Roman" w:hAnsi="Times New Roman"/>
        </w:rPr>
        <w:t xml:space="preserve"> is</w:t>
      </w:r>
      <w:r>
        <w:rPr>
          <w:rFonts w:ascii="Times New Roman" w:hAnsi="Times New Roman"/>
        </w:rPr>
        <w:t xml:space="preserve"> worthy</w:t>
      </w:r>
      <w:r w:rsidR="0026554D">
        <w:rPr>
          <w:rFonts w:ascii="Times New Roman" w:hAnsi="Times New Roman"/>
        </w:rPr>
        <w:t xml:space="preserve"> </w:t>
      </w:r>
      <w:r>
        <w:rPr>
          <w:rFonts w:ascii="Times New Roman" w:hAnsi="Times New Roman"/>
        </w:rPr>
        <w:t xml:space="preserve">of further exploration </w:t>
      </w:r>
      <w:r w:rsidR="0026554D">
        <w:rPr>
          <w:rFonts w:ascii="Times New Roman" w:hAnsi="Times New Roman"/>
        </w:rPr>
        <w:t>to understand the</w:t>
      </w:r>
      <w:r>
        <w:rPr>
          <w:rFonts w:ascii="Times New Roman" w:hAnsi="Times New Roman"/>
        </w:rPr>
        <w:t xml:space="preserve"> types of frames being used to communicate the issue. </w:t>
      </w:r>
    </w:p>
    <w:p w14:paraId="434C9458" w14:textId="77777777" w:rsidR="000707C9" w:rsidRDefault="00847D6E" w:rsidP="005E7B5C">
      <w:pPr>
        <w:rPr>
          <w:rFonts w:ascii="Times New Roman" w:hAnsi="Times New Roman"/>
        </w:rPr>
      </w:pPr>
      <w:r>
        <w:rPr>
          <w:rFonts w:ascii="Times New Roman" w:hAnsi="Times New Roman"/>
        </w:rPr>
        <w:t xml:space="preserve">Despite the risk that may be associated with </w:t>
      </w:r>
      <w:proofErr w:type="spellStart"/>
      <w:r>
        <w:rPr>
          <w:rFonts w:ascii="Times New Roman" w:hAnsi="Times New Roman"/>
        </w:rPr>
        <w:t>fracking</w:t>
      </w:r>
      <w:proofErr w:type="spellEnd"/>
      <w:r>
        <w:rPr>
          <w:rFonts w:ascii="Times New Roman" w:hAnsi="Times New Roman"/>
        </w:rPr>
        <w:t xml:space="preserve">, there are other implications of the frames used to discuss this issue.  It may be argued that policy development on </w:t>
      </w:r>
      <w:proofErr w:type="spellStart"/>
      <w:r w:rsidR="00F40CBB">
        <w:rPr>
          <w:rFonts w:ascii="Times New Roman" w:hAnsi="Times New Roman"/>
        </w:rPr>
        <w:t>fracking</w:t>
      </w:r>
      <w:proofErr w:type="spellEnd"/>
      <w:r>
        <w:rPr>
          <w:rFonts w:ascii="Times New Roman" w:hAnsi="Times New Roman"/>
        </w:rPr>
        <w:t xml:space="preserve"> could be viewed as the ultimate resolution to the issue.  However, factors such as issue knowledge and public acceptance will likely contribute to policy development in terms of time and content.  Therefore, frames created around the issue of hydraulic fracturing should be examined.</w:t>
      </w:r>
    </w:p>
    <w:p w14:paraId="6BE3D5F9" w14:textId="77777777" w:rsidR="00847D6E" w:rsidRDefault="00847D6E" w:rsidP="00847D6E">
      <w:pPr>
        <w:ind w:firstLine="720"/>
        <w:rPr>
          <w:rFonts w:ascii="Times New Roman" w:hAnsi="Times New Roman"/>
        </w:rPr>
      </w:pPr>
      <w:r>
        <w:rPr>
          <w:rFonts w:ascii="Times New Roman" w:hAnsi="Times New Roman"/>
        </w:rPr>
        <w:t xml:space="preserve">As frames have the potential to influence public opinion and knowledge, public acceptance and policy development, this study may lend further insight to the state of the issue and help to predict what lies ahead. </w:t>
      </w:r>
      <w:r w:rsidR="0065324A">
        <w:rPr>
          <w:rFonts w:ascii="Times New Roman" w:hAnsi="Times New Roman"/>
        </w:rPr>
        <w:t>Therefore, this study</w:t>
      </w:r>
      <w:r>
        <w:rPr>
          <w:rFonts w:ascii="Times New Roman" w:hAnsi="Times New Roman"/>
        </w:rPr>
        <w:t xml:space="preserve"> provide</w:t>
      </w:r>
      <w:r w:rsidR="0065324A">
        <w:rPr>
          <w:rFonts w:ascii="Times New Roman" w:hAnsi="Times New Roman"/>
        </w:rPr>
        <w:t>s</w:t>
      </w:r>
      <w:r>
        <w:rPr>
          <w:rFonts w:ascii="Times New Roman" w:hAnsi="Times New Roman"/>
        </w:rPr>
        <w:t xml:space="preserve"> information on how the issue of </w:t>
      </w:r>
      <w:proofErr w:type="spellStart"/>
      <w:r w:rsidR="00F12E80">
        <w:rPr>
          <w:rFonts w:ascii="Times New Roman" w:hAnsi="Times New Roman"/>
        </w:rPr>
        <w:t>fracking</w:t>
      </w:r>
      <w:proofErr w:type="spellEnd"/>
      <w:r>
        <w:rPr>
          <w:rFonts w:ascii="Times New Roman" w:hAnsi="Times New Roman"/>
        </w:rPr>
        <w:t xml:space="preserve"> might play out over time.  Furthermore, this study will aid in the American Association for Agricultural Education’s</w:t>
      </w:r>
      <w:r w:rsidR="00F12E80">
        <w:rPr>
          <w:rFonts w:ascii="Times New Roman" w:hAnsi="Times New Roman"/>
        </w:rPr>
        <w:t xml:space="preserve"> </w:t>
      </w:r>
      <w:r>
        <w:rPr>
          <w:rFonts w:ascii="Times New Roman" w:hAnsi="Times New Roman"/>
        </w:rPr>
        <w:t>National Research Agenda by furthering its priority area number one, public and policy maker understanding of agriculture and natural resources (</w:t>
      </w:r>
      <w:proofErr w:type="spellStart"/>
      <w:r>
        <w:rPr>
          <w:rFonts w:ascii="Times New Roman" w:hAnsi="Times New Roman"/>
        </w:rPr>
        <w:t>Doerfert</w:t>
      </w:r>
      <w:proofErr w:type="spellEnd"/>
      <w:r>
        <w:rPr>
          <w:rFonts w:ascii="Times New Roman" w:hAnsi="Times New Roman"/>
        </w:rPr>
        <w:t>, 2011).</w:t>
      </w:r>
    </w:p>
    <w:p w14:paraId="1E94A1C7" w14:textId="77777777" w:rsidR="00847D6E" w:rsidRPr="004856E6" w:rsidRDefault="00847D6E" w:rsidP="00847D6E">
      <w:pPr>
        <w:rPr>
          <w:rFonts w:ascii="Times New Roman" w:hAnsi="Times New Roman"/>
          <w:i/>
        </w:rPr>
      </w:pPr>
    </w:p>
    <w:p w14:paraId="470F0D8F" w14:textId="77777777" w:rsidR="005F43BA" w:rsidRPr="004856E6" w:rsidRDefault="004856E6" w:rsidP="005F43BA">
      <w:pPr>
        <w:rPr>
          <w:rFonts w:ascii="Times New Roman" w:hAnsi="Times New Roman"/>
          <w:i/>
        </w:rPr>
      </w:pPr>
      <w:r w:rsidRPr="004856E6">
        <w:rPr>
          <w:rFonts w:ascii="Times New Roman" w:hAnsi="Times New Roman"/>
          <w:i/>
        </w:rPr>
        <w:t>Theoretical Framework</w:t>
      </w:r>
    </w:p>
    <w:p w14:paraId="2787FE9E" w14:textId="77777777" w:rsidR="0065324A" w:rsidRDefault="005F43BA" w:rsidP="005F43BA">
      <w:pPr>
        <w:ind w:firstLine="720"/>
        <w:rPr>
          <w:rFonts w:ascii="Times New Roman" w:hAnsi="Times New Roman"/>
        </w:rPr>
      </w:pPr>
      <w:r w:rsidRPr="0073336F">
        <w:rPr>
          <w:rFonts w:ascii="Times New Roman" w:hAnsi="Times New Roman" w:cs="Helvetica"/>
          <w:szCs w:val="36"/>
        </w:rPr>
        <w:t>Frames are tools for making complex issues easier to understand (</w:t>
      </w:r>
      <w:proofErr w:type="spellStart"/>
      <w:r w:rsidRPr="0073336F">
        <w:rPr>
          <w:rFonts w:ascii="Times New Roman" w:hAnsi="Times New Roman" w:cs="Helvetica"/>
          <w:szCs w:val="36"/>
        </w:rPr>
        <w:t>Scheufele</w:t>
      </w:r>
      <w:proofErr w:type="spellEnd"/>
      <w:r w:rsidRPr="0073336F">
        <w:rPr>
          <w:rFonts w:ascii="Times New Roman" w:hAnsi="Times New Roman" w:cs="Helvetica"/>
          <w:szCs w:val="36"/>
        </w:rPr>
        <w:t xml:space="preserve"> &amp; Tewksbury, 2007). </w:t>
      </w:r>
      <w:r w:rsidRPr="0073336F">
        <w:rPr>
          <w:rFonts w:ascii="Times New Roman" w:hAnsi="Times New Roman"/>
        </w:rPr>
        <w:t>When issues are complicated and complex, frames are used to make sense of relevant events and suggest issues (</w:t>
      </w:r>
      <w:proofErr w:type="spellStart"/>
      <w:r w:rsidRPr="0073336F">
        <w:rPr>
          <w:rFonts w:ascii="Times New Roman" w:hAnsi="Times New Roman"/>
        </w:rPr>
        <w:t>Gamson</w:t>
      </w:r>
      <w:proofErr w:type="spellEnd"/>
      <w:r w:rsidRPr="0073336F">
        <w:rPr>
          <w:rFonts w:ascii="Times New Roman" w:hAnsi="Times New Roman"/>
        </w:rPr>
        <w:t xml:space="preserve"> &amp; Modigliani, 1989). Frames also hold potential to suggest relevancy to issues and als</w:t>
      </w:r>
      <w:r w:rsidR="0065324A">
        <w:rPr>
          <w:rFonts w:ascii="Times New Roman" w:hAnsi="Times New Roman"/>
        </w:rPr>
        <w:t>o what can be overlooked or un</w:t>
      </w:r>
      <w:r w:rsidRPr="0073336F">
        <w:rPr>
          <w:rFonts w:ascii="Times New Roman" w:hAnsi="Times New Roman"/>
        </w:rPr>
        <w:t>worthy of attention (</w:t>
      </w:r>
      <w:proofErr w:type="spellStart"/>
      <w:r w:rsidRPr="0073336F">
        <w:rPr>
          <w:rFonts w:ascii="Times New Roman" w:hAnsi="Times New Roman"/>
        </w:rPr>
        <w:t>Nisbet</w:t>
      </w:r>
      <w:proofErr w:type="spellEnd"/>
      <w:r w:rsidRPr="0073336F">
        <w:rPr>
          <w:rFonts w:ascii="Times New Roman" w:hAnsi="Times New Roman"/>
        </w:rPr>
        <w:t xml:space="preserve"> and Huge, 2006). </w:t>
      </w:r>
    </w:p>
    <w:p w14:paraId="273FBACF" w14:textId="77777777" w:rsidR="005F43BA" w:rsidRDefault="005F43BA" w:rsidP="005F43BA">
      <w:pPr>
        <w:ind w:firstLine="720"/>
        <w:rPr>
          <w:rFonts w:ascii="Times New Roman" w:hAnsi="Times New Roman"/>
        </w:rPr>
      </w:pPr>
      <w:r w:rsidRPr="0073336F">
        <w:rPr>
          <w:rFonts w:ascii="Times New Roman" w:hAnsi="Times New Roman"/>
        </w:rPr>
        <w:t xml:space="preserve">Chong &amp; </w:t>
      </w:r>
      <w:proofErr w:type="spellStart"/>
      <w:r w:rsidRPr="0073336F">
        <w:rPr>
          <w:rFonts w:ascii="Times New Roman" w:hAnsi="Times New Roman"/>
        </w:rPr>
        <w:t>Druckman</w:t>
      </w:r>
      <w:proofErr w:type="spellEnd"/>
      <w:r w:rsidRPr="0073336F">
        <w:rPr>
          <w:rFonts w:ascii="Times New Roman" w:hAnsi="Times New Roman"/>
        </w:rPr>
        <w:t xml:space="preserve"> (2007) asserted that frames work by arranging everyday reality by: 1) making new beliefs (availability), 2) making certain beliefs accessible, and 3) making beliefs “strong” (applicability). </w:t>
      </w:r>
      <w:proofErr w:type="spellStart"/>
      <w:r w:rsidRPr="0073336F">
        <w:rPr>
          <w:rFonts w:ascii="Times New Roman" w:hAnsi="Times New Roman" w:cs="Helvetica"/>
          <w:szCs w:val="36"/>
        </w:rPr>
        <w:t>Scheufele</w:t>
      </w:r>
      <w:proofErr w:type="spellEnd"/>
      <w:r w:rsidRPr="0073336F">
        <w:rPr>
          <w:rFonts w:ascii="Times New Roman" w:hAnsi="Times New Roman" w:cs="Helvetica"/>
          <w:szCs w:val="36"/>
        </w:rPr>
        <w:t xml:space="preserve"> and Tewksbury (2007) argue, however, that framing is not based upon accessibility and assert that framing assumes that the way an issue is shared in the news influences the audience’s understanding of the issue.  </w:t>
      </w:r>
    </w:p>
    <w:p w14:paraId="52EE4EA5" w14:textId="77777777" w:rsidR="005F43BA" w:rsidRPr="0073336F" w:rsidRDefault="005F43BA" w:rsidP="005F43BA">
      <w:pPr>
        <w:ind w:firstLine="720"/>
        <w:rPr>
          <w:rFonts w:ascii="Times New Roman" w:hAnsi="Times New Roman"/>
        </w:rPr>
      </w:pPr>
      <w:r w:rsidRPr="0073336F">
        <w:rPr>
          <w:rFonts w:ascii="Times New Roman" w:hAnsi="Times New Roman"/>
        </w:rPr>
        <w:t>Frames are often presented in packages and offer a va</w:t>
      </w:r>
      <w:r>
        <w:rPr>
          <w:rFonts w:ascii="Times New Roman" w:hAnsi="Times New Roman"/>
        </w:rPr>
        <w:t xml:space="preserve">riety of devices such as </w:t>
      </w:r>
      <w:r w:rsidRPr="0073336F">
        <w:rPr>
          <w:rFonts w:ascii="Times New Roman" w:hAnsi="Times New Roman"/>
        </w:rPr>
        <w:t>metaphors, exemplars, catchphrases, depictions, and visual images to encourage a way of thinking about an issue (</w:t>
      </w:r>
      <w:proofErr w:type="spellStart"/>
      <w:r w:rsidRPr="0073336F">
        <w:rPr>
          <w:rFonts w:ascii="Times New Roman" w:hAnsi="Times New Roman"/>
        </w:rPr>
        <w:t>Gamson</w:t>
      </w:r>
      <w:proofErr w:type="spellEnd"/>
      <w:r w:rsidRPr="0073336F">
        <w:rPr>
          <w:rFonts w:ascii="Times New Roman" w:hAnsi="Times New Roman"/>
        </w:rPr>
        <w:t xml:space="preserve"> &amp; Modigliani, 1989). Pan &amp; </w:t>
      </w:r>
      <w:proofErr w:type="spellStart"/>
      <w:r w:rsidRPr="0073336F">
        <w:rPr>
          <w:rFonts w:ascii="Times New Roman" w:hAnsi="Times New Roman"/>
        </w:rPr>
        <w:t>Kosicki</w:t>
      </w:r>
      <w:proofErr w:type="spellEnd"/>
      <w:r w:rsidRPr="0073336F">
        <w:rPr>
          <w:rFonts w:ascii="Times New Roman" w:hAnsi="Times New Roman"/>
        </w:rPr>
        <w:t xml:space="preserve"> (1993) add that framing “views news texts as consisting of organized symbolic devices that will interact with individual agents’ memory for meaning construction,” (p. 58).  The variety of devices may be further used for collective action frame generation, which occurs by articulation and amplification (</w:t>
      </w:r>
      <w:proofErr w:type="spellStart"/>
      <w:r w:rsidRPr="0073336F">
        <w:rPr>
          <w:rFonts w:ascii="Times New Roman" w:hAnsi="Times New Roman"/>
        </w:rPr>
        <w:t>Benford</w:t>
      </w:r>
      <w:proofErr w:type="spellEnd"/>
      <w:r w:rsidRPr="0073336F">
        <w:rPr>
          <w:rFonts w:ascii="Times New Roman" w:hAnsi="Times New Roman"/>
        </w:rPr>
        <w:t xml:space="preserve"> and Snow, 2000).</w:t>
      </w:r>
    </w:p>
    <w:p w14:paraId="1B4BF9AB" w14:textId="77777777" w:rsidR="00847D6E" w:rsidRPr="004856E6" w:rsidRDefault="00847D6E" w:rsidP="00847D6E">
      <w:pPr>
        <w:rPr>
          <w:rFonts w:ascii="Times New Roman" w:hAnsi="Times New Roman"/>
          <w:i/>
        </w:rPr>
      </w:pPr>
    </w:p>
    <w:p w14:paraId="4CB5D3E9" w14:textId="77777777" w:rsidR="005F43BA" w:rsidRPr="004856E6" w:rsidRDefault="004856E6" w:rsidP="00955521">
      <w:pPr>
        <w:rPr>
          <w:rFonts w:ascii="Times New Roman" w:hAnsi="Times New Roman"/>
          <w:i/>
        </w:rPr>
      </w:pPr>
      <w:r w:rsidRPr="004856E6">
        <w:rPr>
          <w:rFonts w:ascii="Times New Roman" w:hAnsi="Times New Roman"/>
          <w:i/>
        </w:rPr>
        <w:t>Methodology</w:t>
      </w:r>
    </w:p>
    <w:p w14:paraId="768F73B9" w14:textId="77777777" w:rsidR="005F43BA" w:rsidRDefault="005F43BA" w:rsidP="005F43BA">
      <w:pPr>
        <w:ind w:firstLine="720"/>
        <w:rPr>
          <w:rFonts w:ascii="Times New Roman" w:hAnsi="Times New Roman"/>
        </w:rPr>
      </w:pPr>
      <w:r w:rsidRPr="00745889">
        <w:rPr>
          <w:rFonts w:ascii="Times New Roman" w:hAnsi="Times New Roman" w:cs="Helvetica"/>
          <w:szCs w:val="36"/>
        </w:rPr>
        <w:t>To analyze frames associated with the issue of hydraulic fracturing, quant</w:t>
      </w:r>
      <w:r w:rsidR="0065324A">
        <w:rPr>
          <w:rFonts w:ascii="Times New Roman" w:hAnsi="Times New Roman" w:cs="Helvetica"/>
          <w:szCs w:val="36"/>
        </w:rPr>
        <w:t>itative content analysis was</w:t>
      </w:r>
      <w:r w:rsidRPr="00745889">
        <w:rPr>
          <w:rFonts w:ascii="Times New Roman" w:hAnsi="Times New Roman" w:cs="Helvetica"/>
          <w:szCs w:val="36"/>
        </w:rPr>
        <w:t xml:space="preserve"> </w:t>
      </w:r>
      <w:r w:rsidR="0026554D">
        <w:rPr>
          <w:rFonts w:ascii="Times New Roman" w:hAnsi="Times New Roman" w:cs="Helvetica"/>
          <w:szCs w:val="36"/>
        </w:rPr>
        <w:t>used</w:t>
      </w:r>
      <w:r w:rsidR="0026554D" w:rsidRPr="00745889">
        <w:rPr>
          <w:rFonts w:ascii="Times New Roman" w:hAnsi="Times New Roman" w:cs="Helvetica"/>
          <w:szCs w:val="36"/>
        </w:rPr>
        <w:t xml:space="preserve"> </w:t>
      </w:r>
      <w:r w:rsidRPr="00745889">
        <w:rPr>
          <w:rFonts w:ascii="Times New Roman" w:hAnsi="Times New Roman" w:cs="Helvetica"/>
          <w:szCs w:val="36"/>
        </w:rPr>
        <w:t xml:space="preserve">to evaluate dominant frames found in regions practicing </w:t>
      </w:r>
      <w:proofErr w:type="spellStart"/>
      <w:r w:rsidRPr="00745889">
        <w:rPr>
          <w:rFonts w:ascii="Times New Roman" w:hAnsi="Times New Roman" w:cs="Helvetica"/>
          <w:szCs w:val="36"/>
        </w:rPr>
        <w:t>fracking</w:t>
      </w:r>
      <w:proofErr w:type="spellEnd"/>
      <w:r w:rsidRPr="00745889">
        <w:rPr>
          <w:rFonts w:ascii="Times New Roman" w:hAnsi="Times New Roman" w:cs="Helvetica"/>
          <w:szCs w:val="36"/>
        </w:rPr>
        <w:t xml:space="preserve"> within the United States from 2010 to </w:t>
      </w:r>
      <w:r w:rsidR="0026554D">
        <w:rPr>
          <w:rFonts w:ascii="Times New Roman" w:hAnsi="Times New Roman" w:cs="Helvetica"/>
          <w:szCs w:val="36"/>
        </w:rPr>
        <w:t>2013</w:t>
      </w:r>
      <w:r w:rsidRPr="00745889">
        <w:rPr>
          <w:rFonts w:ascii="Times New Roman" w:hAnsi="Times New Roman" w:cs="Helvetica"/>
          <w:szCs w:val="36"/>
        </w:rPr>
        <w:t>.  Content analysis is “a research technique for making replicable and valid inferences from data to their context,</w:t>
      </w:r>
      <w:r>
        <w:rPr>
          <w:rFonts w:ascii="Times New Roman" w:hAnsi="Times New Roman" w:cs="Helvetica"/>
          <w:szCs w:val="36"/>
        </w:rPr>
        <w:t>”</w:t>
      </w:r>
      <w:r w:rsidRPr="00745889">
        <w:rPr>
          <w:rFonts w:ascii="Times New Roman" w:hAnsi="Times New Roman" w:cs="Helvetica"/>
          <w:szCs w:val="36"/>
        </w:rPr>
        <w:t xml:space="preserve"> (</w:t>
      </w:r>
      <w:proofErr w:type="spellStart"/>
      <w:r w:rsidRPr="00745889">
        <w:rPr>
          <w:rFonts w:ascii="Times New Roman" w:hAnsi="Times New Roman" w:cs="Helvetica"/>
          <w:szCs w:val="36"/>
        </w:rPr>
        <w:t>Krippendorf</w:t>
      </w:r>
      <w:proofErr w:type="spellEnd"/>
      <w:r w:rsidRPr="00745889">
        <w:rPr>
          <w:rFonts w:ascii="Times New Roman" w:hAnsi="Times New Roman" w:cs="Helvetica"/>
          <w:szCs w:val="36"/>
        </w:rPr>
        <w:t xml:space="preserve">, 1980, p. 21).  Variables </w:t>
      </w:r>
      <w:r w:rsidR="0026554D">
        <w:rPr>
          <w:rFonts w:ascii="Times New Roman" w:hAnsi="Times New Roman" w:cs="Helvetica"/>
          <w:szCs w:val="36"/>
        </w:rPr>
        <w:t>are</w:t>
      </w:r>
      <w:r w:rsidRPr="00745889">
        <w:rPr>
          <w:rFonts w:ascii="Times New Roman" w:hAnsi="Times New Roman" w:cs="Helvetica"/>
          <w:szCs w:val="36"/>
        </w:rPr>
        <w:t xml:space="preserve"> identified and assigned numbers in the content to demonstrate variation. </w:t>
      </w:r>
      <w:r>
        <w:rPr>
          <w:rFonts w:ascii="Times New Roman" w:hAnsi="Times New Roman" w:cs="Helvetica"/>
          <w:szCs w:val="36"/>
        </w:rPr>
        <w:t>Content analysis is also a useful method for identifying and examining trends and patterns within documents (</w:t>
      </w:r>
      <w:proofErr w:type="spellStart"/>
      <w:r>
        <w:rPr>
          <w:rFonts w:ascii="Times New Roman" w:hAnsi="Times New Roman" w:cs="Helvetica"/>
          <w:szCs w:val="36"/>
        </w:rPr>
        <w:t>Stemler</w:t>
      </w:r>
      <w:proofErr w:type="spellEnd"/>
      <w:r>
        <w:rPr>
          <w:rFonts w:ascii="Times New Roman" w:hAnsi="Times New Roman" w:cs="Helvetica"/>
          <w:szCs w:val="36"/>
        </w:rPr>
        <w:t>, 2001).</w:t>
      </w:r>
    </w:p>
    <w:p w14:paraId="7857777D" w14:textId="77777777" w:rsidR="005F43BA" w:rsidRPr="005F43BA" w:rsidRDefault="005F43BA" w:rsidP="0065324A">
      <w:pPr>
        <w:ind w:firstLine="720"/>
        <w:rPr>
          <w:rFonts w:ascii="Times New Roman" w:hAnsi="Times New Roman"/>
        </w:rPr>
      </w:pPr>
      <w:r>
        <w:rPr>
          <w:rFonts w:ascii="Times New Roman" w:hAnsi="Times New Roman" w:cs="Helvetica"/>
          <w:szCs w:val="36"/>
        </w:rPr>
        <w:lastRenderedPageBreak/>
        <w:t xml:space="preserve">Articles were </w:t>
      </w:r>
      <w:r w:rsidRPr="00745889">
        <w:rPr>
          <w:rFonts w:ascii="Times New Roman" w:hAnsi="Times New Roman" w:cs="Helvetica"/>
          <w:szCs w:val="36"/>
        </w:rPr>
        <w:t>collected using the Lexis-Nexis database</w:t>
      </w:r>
      <w:r>
        <w:rPr>
          <w:rFonts w:ascii="Times New Roman" w:hAnsi="Times New Roman" w:cs="Helvetica"/>
          <w:szCs w:val="36"/>
        </w:rPr>
        <w:t xml:space="preserve"> for all newspapers included in the study except for the </w:t>
      </w:r>
      <w:r w:rsidRPr="00987909">
        <w:rPr>
          <w:rFonts w:ascii="Times New Roman" w:hAnsi="Times New Roman" w:cs="Helvetica"/>
          <w:i/>
          <w:szCs w:val="36"/>
        </w:rPr>
        <w:t>Chicago Sun Times</w:t>
      </w:r>
      <w:r>
        <w:rPr>
          <w:rFonts w:ascii="Times New Roman" w:hAnsi="Times New Roman" w:cs="Helvetica"/>
          <w:szCs w:val="36"/>
        </w:rPr>
        <w:t xml:space="preserve">, which relied upon the </w:t>
      </w:r>
      <w:proofErr w:type="spellStart"/>
      <w:r>
        <w:rPr>
          <w:rFonts w:ascii="Times New Roman" w:hAnsi="Times New Roman" w:cs="Helvetica"/>
          <w:szCs w:val="36"/>
        </w:rPr>
        <w:t>NewsBank</w:t>
      </w:r>
      <w:proofErr w:type="spellEnd"/>
      <w:r>
        <w:rPr>
          <w:rFonts w:ascii="Times New Roman" w:hAnsi="Times New Roman" w:cs="Helvetica"/>
          <w:szCs w:val="36"/>
        </w:rPr>
        <w:t xml:space="preserve"> database.  Articles were identified in the databases </w:t>
      </w:r>
      <w:r w:rsidRPr="00745889">
        <w:rPr>
          <w:rFonts w:ascii="Times New Roman" w:hAnsi="Times New Roman" w:cs="Helvetica"/>
          <w:szCs w:val="36"/>
        </w:rPr>
        <w:t>by searching for the te</w:t>
      </w:r>
      <w:r>
        <w:rPr>
          <w:rFonts w:ascii="Times New Roman" w:hAnsi="Times New Roman" w:cs="Helvetica"/>
          <w:szCs w:val="36"/>
        </w:rPr>
        <w:t>rms “hydraulic fracturing” or “</w:t>
      </w:r>
      <w:proofErr w:type="spellStart"/>
      <w:r>
        <w:rPr>
          <w:rFonts w:ascii="Times New Roman" w:hAnsi="Times New Roman" w:cs="Helvetica"/>
          <w:szCs w:val="36"/>
        </w:rPr>
        <w:t>fracking</w:t>
      </w:r>
      <w:proofErr w:type="spellEnd"/>
      <w:r>
        <w:rPr>
          <w:rFonts w:ascii="Times New Roman" w:hAnsi="Times New Roman" w:cs="Helvetica"/>
          <w:szCs w:val="36"/>
        </w:rPr>
        <w:t>” within the time period of January 1, 2010 to October 31, 2013.</w:t>
      </w:r>
      <w:r w:rsidRPr="00745889">
        <w:rPr>
          <w:rFonts w:ascii="Times New Roman" w:hAnsi="Times New Roman" w:cs="Helvetica"/>
          <w:szCs w:val="36"/>
        </w:rPr>
        <w:t xml:space="preserve">  Coding </w:t>
      </w:r>
      <w:r>
        <w:rPr>
          <w:rFonts w:ascii="Times New Roman" w:hAnsi="Times New Roman" w:cs="Helvetica"/>
          <w:szCs w:val="36"/>
        </w:rPr>
        <w:t>was</w:t>
      </w:r>
      <w:r w:rsidRPr="00745889">
        <w:rPr>
          <w:rFonts w:ascii="Times New Roman" w:hAnsi="Times New Roman" w:cs="Helvetica"/>
          <w:szCs w:val="36"/>
        </w:rPr>
        <w:t xml:space="preserve"> based upon </w:t>
      </w:r>
      <w:r>
        <w:rPr>
          <w:rFonts w:ascii="Times New Roman" w:hAnsi="Times New Roman" w:cs="Helvetica"/>
          <w:szCs w:val="36"/>
        </w:rPr>
        <w:t xml:space="preserve">region featured, </w:t>
      </w:r>
      <w:r w:rsidRPr="00745889">
        <w:rPr>
          <w:rFonts w:ascii="Times New Roman" w:hAnsi="Times New Roman" w:cs="Helvetica"/>
          <w:szCs w:val="36"/>
        </w:rPr>
        <w:t xml:space="preserve">newspaper name, publish date, </w:t>
      </w:r>
      <w:r>
        <w:rPr>
          <w:rFonts w:ascii="Times New Roman" w:hAnsi="Times New Roman" w:cs="Helvetica"/>
          <w:szCs w:val="36"/>
        </w:rPr>
        <w:t xml:space="preserve">section of paper, </w:t>
      </w:r>
      <w:r w:rsidRPr="00745889">
        <w:rPr>
          <w:rFonts w:ascii="Times New Roman" w:hAnsi="Times New Roman" w:cs="Helvetica"/>
          <w:szCs w:val="36"/>
        </w:rPr>
        <w:t>article</w:t>
      </w:r>
      <w:r w:rsidR="00F40CBB">
        <w:rPr>
          <w:rFonts w:ascii="Times New Roman" w:hAnsi="Times New Roman" w:cs="Helvetica"/>
          <w:szCs w:val="36"/>
        </w:rPr>
        <w:t xml:space="preserve"> type</w:t>
      </w:r>
      <w:r w:rsidRPr="00745889">
        <w:rPr>
          <w:rFonts w:ascii="Times New Roman" w:hAnsi="Times New Roman" w:cs="Helvetica"/>
          <w:szCs w:val="36"/>
        </w:rPr>
        <w:t xml:space="preserve">, </w:t>
      </w:r>
      <w:r>
        <w:rPr>
          <w:rFonts w:ascii="Times New Roman" w:hAnsi="Times New Roman" w:cs="Helvetica"/>
          <w:szCs w:val="36"/>
        </w:rPr>
        <w:t>word length, sources referenced</w:t>
      </w:r>
      <w:r w:rsidRPr="00745889">
        <w:rPr>
          <w:rFonts w:ascii="Times New Roman" w:hAnsi="Times New Roman" w:cs="Helvetica"/>
          <w:szCs w:val="36"/>
        </w:rPr>
        <w:t>,</w:t>
      </w:r>
      <w:r>
        <w:rPr>
          <w:rFonts w:ascii="Times New Roman" w:hAnsi="Times New Roman" w:cs="Helvetica"/>
          <w:szCs w:val="36"/>
        </w:rPr>
        <w:t xml:space="preserve"> author, overall tone, </w:t>
      </w:r>
      <w:r w:rsidRPr="00745889">
        <w:rPr>
          <w:rFonts w:ascii="Times New Roman" w:hAnsi="Times New Roman" w:cs="Helvetica"/>
          <w:szCs w:val="36"/>
        </w:rPr>
        <w:t>dominant frame</w:t>
      </w:r>
      <w:r>
        <w:rPr>
          <w:rFonts w:ascii="Times New Roman" w:hAnsi="Times New Roman" w:cs="Helvetica"/>
          <w:szCs w:val="36"/>
        </w:rPr>
        <w:t>s, and image accompanying the article.  Duplicates and irrelevant articles were</w:t>
      </w:r>
      <w:r w:rsidRPr="00745889">
        <w:rPr>
          <w:rFonts w:ascii="Times New Roman" w:hAnsi="Times New Roman" w:cs="Helvetica"/>
          <w:szCs w:val="36"/>
        </w:rPr>
        <w:t xml:space="preserve"> eliminated from the study.  C</w:t>
      </w:r>
      <w:r>
        <w:rPr>
          <w:rFonts w:ascii="Times New Roman" w:hAnsi="Times New Roman" w:cs="Helvetica"/>
          <w:szCs w:val="36"/>
        </w:rPr>
        <w:t xml:space="preserve">ontent analysis was </w:t>
      </w:r>
      <w:r w:rsidRPr="00745889">
        <w:rPr>
          <w:rFonts w:ascii="Times New Roman" w:hAnsi="Times New Roman" w:cs="Helvetica"/>
          <w:szCs w:val="36"/>
        </w:rPr>
        <w:t xml:space="preserve">conducted </w:t>
      </w:r>
      <w:r>
        <w:rPr>
          <w:rFonts w:ascii="Times New Roman" w:hAnsi="Times New Roman" w:cs="Helvetica"/>
          <w:szCs w:val="36"/>
        </w:rPr>
        <w:t xml:space="preserve">on </w:t>
      </w:r>
      <w:r w:rsidR="009D5BD6">
        <w:rPr>
          <w:rFonts w:ascii="Times New Roman" w:hAnsi="Times New Roman" w:cs="Helvetica"/>
          <w:szCs w:val="36"/>
        </w:rPr>
        <w:t xml:space="preserve">203 </w:t>
      </w:r>
      <w:r>
        <w:rPr>
          <w:rFonts w:ascii="Times New Roman" w:hAnsi="Times New Roman" w:cs="Helvetica"/>
          <w:szCs w:val="36"/>
        </w:rPr>
        <w:t xml:space="preserve">news and feature </w:t>
      </w:r>
      <w:r w:rsidRPr="00745889">
        <w:rPr>
          <w:rFonts w:ascii="Times New Roman" w:hAnsi="Times New Roman" w:cs="Helvetica"/>
          <w:szCs w:val="36"/>
        </w:rPr>
        <w:t>stories</w:t>
      </w:r>
      <w:r>
        <w:rPr>
          <w:rFonts w:ascii="Times New Roman" w:hAnsi="Times New Roman" w:cs="Helvetica"/>
          <w:szCs w:val="36"/>
        </w:rPr>
        <w:t>.</w:t>
      </w:r>
      <w:r w:rsidR="00F40CBB">
        <w:rPr>
          <w:rFonts w:ascii="Times New Roman" w:hAnsi="Times New Roman" w:cs="Helvetica"/>
          <w:szCs w:val="36"/>
        </w:rPr>
        <w:t xml:space="preserve"> </w:t>
      </w:r>
      <w:r w:rsidR="009D5BD6">
        <w:rPr>
          <w:rFonts w:ascii="Times New Roman" w:hAnsi="Times New Roman"/>
        </w:rPr>
        <w:t xml:space="preserve">To establish reliability, two researchers coded 10 percent of the sample and compared results using the inter-coder reliability test.  Before comparison, the researchers were in agreement 88 percent of the time, and after discussion, the researchers came to agreement 96 percent of the time.  </w:t>
      </w:r>
    </w:p>
    <w:p w14:paraId="4E8FFD35" w14:textId="77777777" w:rsidR="00847D6E" w:rsidRPr="004856E6" w:rsidRDefault="00847D6E" w:rsidP="00847D6E">
      <w:pPr>
        <w:rPr>
          <w:rFonts w:ascii="Times New Roman" w:hAnsi="Times New Roman"/>
          <w:i/>
        </w:rPr>
      </w:pPr>
    </w:p>
    <w:p w14:paraId="04F1AB68" w14:textId="77777777" w:rsidR="00386BA6" w:rsidRPr="004856E6" w:rsidRDefault="004856E6" w:rsidP="00386BA6">
      <w:pPr>
        <w:rPr>
          <w:rFonts w:ascii="Times New Roman" w:hAnsi="Times New Roman"/>
          <w:i/>
        </w:rPr>
      </w:pPr>
      <w:r w:rsidRPr="004856E6">
        <w:rPr>
          <w:rFonts w:ascii="Times New Roman" w:hAnsi="Times New Roman"/>
          <w:i/>
        </w:rPr>
        <w:t>Results</w:t>
      </w:r>
    </w:p>
    <w:p w14:paraId="46495D64" w14:textId="77777777" w:rsidR="00386BA6" w:rsidRDefault="00386BA6" w:rsidP="00386BA6">
      <w:pPr>
        <w:ind w:firstLine="720"/>
        <w:rPr>
          <w:rFonts w:ascii="Times New Roman" w:hAnsi="Times New Roman"/>
        </w:rPr>
      </w:pPr>
      <w:r>
        <w:rPr>
          <w:rFonts w:ascii="Times New Roman" w:hAnsi="Times New Roman"/>
        </w:rPr>
        <w:t>Colorado was featured as the main region in 45 of the articles (22.2%), the nation was featured in 48 of the articles (23.6%) and New York was the most prominently featured region with 49 articles (24.1%).  News and feature stories featuring</w:t>
      </w:r>
      <w:r w:rsidR="00F12E80">
        <w:rPr>
          <w:rFonts w:ascii="Times New Roman" w:hAnsi="Times New Roman"/>
        </w:rPr>
        <w:t xml:space="preserve"> </w:t>
      </w:r>
      <w:proofErr w:type="spellStart"/>
      <w:r w:rsidR="00F12E80">
        <w:rPr>
          <w:rFonts w:ascii="Times New Roman" w:hAnsi="Times New Roman"/>
        </w:rPr>
        <w:t>fracking</w:t>
      </w:r>
      <w:proofErr w:type="spellEnd"/>
      <w:r>
        <w:rPr>
          <w:rFonts w:ascii="Times New Roman" w:hAnsi="Times New Roman"/>
        </w:rPr>
        <w:t xml:space="preserve"> increased each year examined in the study.  Eleven articles appeared in 2010 and 77 appeared in 2013.  Articles were most commonly framed in terms of community activism (14.3%) followed by government involvement (11.8%).  Interest groups were most commonly cited as sources in the articles examined (51.2%</w:t>
      </w:r>
      <w:proofErr w:type="gramStart"/>
      <w:r>
        <w:rPr>
          <w:rFonts w:ascii="Times New Roman" w:hAnsi="Times New Roman"/>
        </w:rPr>
        <w:t>),</w:t>
      </w:r>
      <w:proofErr w:type="gramEnd"/>
      <w:r>
        <w:rPr>
          <w:rFonts w:ascii="Times New Roman" w:hAnsi="Times New Roman"/>
        </w:rPr>
        <w:t xml:space="preserve"> followed by industry representatives (45.8%), </w:t>
      </w:r>
      <w:r w:rsidR="00F40CBB">
        <w:rPr>
          <w:rFonts w:ascii="Times New Roman" w:hAnsi="Times New Roman"/>
        </w:rPr>
        <w:t xml:space="preserve">and </w:t>
      </w:r>
      <w:r>
        <w:rPr>
          <w:rFonts w:ascii="Times New Roman" w:hAnsi="Times New Roman"/>
        </w:rPr>
        <w:t>political leaders (41.3%)</w:t>
      </w:r>
      <w:r w:rsidR="00F40CBB">
        <w:rPr>
          <w:rFonts w:ascii="Times New Roman" w:hAnsi="Times New Roman"/>
        </w:rPr>
        <w:t xml:space="preserve">. </w:t>
      </w:r>
      <w:r w:rsidR="009D5BD6">
        <w:rPr>
          <w:rFonts w:ascii="Times New Roman" w:hAnsi="Times New Roman"/>
        </w:rPr>
        <w:t xml:space="preserve">The majority of the articles were written with a neutral tone (157 articles, 77.3%), while 33 (16.3%) articles were framed negatively, and 13 (6.4%) articles were framed </w:t>
      </w:r>
      <w:r w:rsidR="00F40CBB">
        <w:rPr>
          <w:rFonts w:ascii="Times New Roman" w:hAnsi="Times New Roman"/>
        </w:rPr>
        <w:t>positively</w:t>
      </w:r>
      <w:r w:rsidR="009D5BD6">
        <w:rPr>
          <w:rFonts w:ascii="Times New Roman" w:hAnsi="Times New Roman"/>
        </w:rPr>
        <w:t>.</w:t>
      </w:r>
    </w:p>
    <w:p w14:paraId="0790B068" w14:textId="77777777" w:rsidR="00F12E80" w:rsidRPr="004856E6" w:rsidRDefault="00F12E80" w:rsidP="00386BA6">
      <w:pPr>
        <w:ind w:firstLine="720"/>
        <w:rPr>
          <w:rFonts w:ascii="Times New Roman" w:hAnsi="Times New Roman"/>
          <w:i/>
        </w:rPr>
      </w:pPr>
    </w:p>
    <w:p w14:paraId="54CC288C" w14:textId="77777777" w:rsidR="00482D2E" w:rsidRPr="004856E6" w:rsidRDefault="004856E6" w:rsidP="00847D6E">
      <w:pPr>
        <w:rPr>
          <w:rFonts w:ascii="Times New Roman" w:hAnsi="Times New Roman"/>
          <w:i/>
        </w:rPr>
      </w:pPr>
      <w:r w:rsidRPr="004856E6">
        <w:rPr>
          <w:rFonts w:ascii="Times New Roman" w:hAnsi="Times New Roman"/>
          <w:i/>
        </w:rPr>
        <w:t>Conclusions</w:t>
      </w:r>
    </w:p>
    <w:p w14:paraId="373C677D" w14:textId="77777777" w:rsidR="009E7841" w:rsidRDefault="009E7841" w:rsidP="00847D6E">
      <w:pPr>
        <w:rPr>
          <w:rFonts w:ascii="Times New Roman" w:hAnsi="Times New Roman"/>
        </w:rPr>
      </w:pPr>
      <w:r>
        <w:rPr>
          <w:rFonts w:ascii="Times New Roman" w:hAnsi="Times New Roman"/>
        </w:rPr>
        <w:tab/>
      </w:r>
      <w:r w:rsidRPr="0073336F">
        <w:rPr>
          <w:rFonts w:ascii="Times New Roman" w:hAnsi="Times New Roman"/>
        </w:rPr>
        <w:t>Bauer (1995) demonstrates that over time science and technology issues often build up to a peak of press coverage and then decline.</w:t>
      </w:r>
      <w:r>
        <w:rPr>
          <w:rFonts w:ascii="Times New Roman" w:hAnsi="Times New Roman"/>
        </w:rPr>
        <w:t xml:space="preserve"> With the number of news and feature articles increasing each year examined in this study, it seems reasonable to assume that </w:t>
      </w:r>
      <w:proofErr w:type="spellStart"/>
      <w:r>
        <w:rPr>
          <w:rFonts w:ascii="Times New Roman" w:hAnsi="Times New Roman"/>
        </w:rPr>
        <w:t>fracking</w:t>
      </w:r>
      <w:proofErr w:type="spellEnd"/>
      <w:r>
        <w:rPr>
          <w:rFonts w:ascii="Times New Roman" w:hAnsi="Times New Roman"/>
        </w:rPr>
        <w:t xml:space="preserve"> is a topic following the path similar to other science issue</w:t>
      </w:r>
      <w:r w:rsidR="009D5BD6">
        <w:rPr>
          <w:rFonts w:ascii="Times New Roman" w:hAnsi="Times New Roman"/>
        </w:rPr>
        <w:t>s. It appears that the issue raises a variety of questions for various stakeholders, and a likely result is that more media attention will be paid to the issue of hydraulic fracturing.</w:t>
      </w:r>
    </w:p>
    <w:p w14:paraId="235AFE14" w14:textId="77777777" w:rsidR="009E7841" w:rsidRDefault="009E7841" w:rsidP="009E7841">
      <w:pPr>
        <w:ind w:firstLine="720"/>
        <w:rPr>
          <w:rFonts w:ascii="Times New Roman" w:hAnsi="Times New Roman"/>
        </w:rPr>
      </w:pPr>
      <w:r>
        <w:rPr>
          <w:rFonts w:ascii="Times New Roman" w:hAnsi="Times New Roman"/>
        </w:rPr>
        <w:t xml:space="preserve">While the articles were framed in a variety of ways, the indication of community involvement may suggest the role community members are taking against or in favor of the issue. </w:t>
      </w:r>
      <w:proofErr w:type="spellStart"/>
      <w:r w:rsidRPr="0073336F">
        <w:rPr>
          <w:rFonts w:ascii="Times New Roman" w:hAnsi="Times New Roman"/>
        </w:rPr>
        <w:t>Fracking</w:t>
      </w:r>
      <w:proofErr w:type="spellEnd"/>
      <w:r w:rsidRPr="0073336F">
        <w:rPr>
          <w:rFonts w:ascii="Times New Roman" w:hAnsi="Times New Roman"/>
        </w:rPr>
        <w:t xml:space="preserve"> may be applied to </w:t>
      </w:r>
      <w:proofErr w:type="spellStart"/>
      <w:r w:rsidRPr="0073336F">
        <w:rPr>
          <w:rFonts w:ascii="Times New Roman" w:hAnsi="Times New Roman"/>
        </w:rPr>
        <w:t>Nisbet’s</w:t>
      </w:r>
      <w:proofErr w:type="spellEnd"/>
      <w:r w:rsidRPr="0073336F">
        <w:rPr>
          <w:rFonts w:ascii="Times New Roman" w:hAnsi="Times New Roman"/>
        </w:rPr>
        <w:t xml:space="preserve"> (2009) claim that policy </w:t>
      </w:r>
      <w:r w:rsidR="004856E6">
        <w:rPr>
          <w:rFonts w:ascii="Times New Roman" w:hAnsi="Times New Roman"/>
        </w:rPr>
        <w:t>action on environmental issues</w:t>
      </w:r>
      <w:r w:rsidRPr="0073336F">
        <w:rPr>
          <w:rFonts w:ascii="Times New Roman" w:hAnsi="Times New Roman"/>
        </w:rPr>
        <w:t>, will only take place when people get involved and grant acceptance on an issue.</w:t>
      </w:r>
    </w:p>
    <w:p w14:paraId="74D20CAB" w14:textId="77777777" w:rsidR="009E7841" w:rsidRDefault="004856E6" w:rsidP="009E7841">
      <w:pPr>
        <w:ind w:firstLine="720"/>
        <w:rPr>
          <w:rFonts w:ascii="Times New Roman" w:hAnsi="Times New Roman"/>
        </w:rPr>
      </w:pPr>
      <w:proofErr w:type="spellStart"/>
      <w:r>
        <w:rPr>
          <w:rFonts w:ascii="Times New Roman" w:hAnsi="Times New Roman"/>
        </w:rPr>
        <w:t>Jasa</w:t>
      </w:r>
      <w:r w:rsidR="009E7841" w:rsidRPr="0073336F">
        <w:rPr>
          <w:rFonts w:ascii="Times New Roman" w:hAnsi="Times New Roman"/>
        </w:rPr>
        <w:t>noff</w:t>
      </w:r>
      <w:proofErr w:type="spellEnd"/>
      <w:r w:rsidR="009E7841" w:rsidRPr="0073336F">
        <w:rPr>
          <w:rFonts w:ascii="Times New Roman" w:hAnsi="Times New Roman"/>
        </w:rPr>
        <w:t xml:space="preserve"> (1987) found that science, policy, and science-policy are difficult to distinguish because often, the efforts to do so are politically charged, and the way an issue is characterized influences the way it’s decided procedurally and institutionally. </w:t>
      </w:r>
      <w:r w:rsidR="009E7841">
        <w:rPr>
          <w:rFonts w:ascii="Times New Roman" w:hAnsi="Times New Roman"/>
        </w:rPr>
        <w:t xml:space="preserve">This study demonstrates that </w:t>
      </w:r>
      <w:proofErr w:type="spellStart"/>
      <w:r w:rsidR="009E7841">
        <w:rPr>
          <w:rFonts w:ascii="Times New Roman" w:hAnsi="Times New Roman"/>
        </w:rPr>
        <w:t>fracking</w:t>
      </w:r>
      <w:proofErr w:type="spellEnd"/>
      <w:r w:rsidR="009E7841">
        <w:rPr>
          <w:rFonts w:ascii="Times New Roman" w:hAnsi="Times New Roman"/>
        </w:rPr>
        <w:t xml:space="preserve"> is both a science and political issue, and will likely continue to be woven into public policy agendas, which will impact communities.</w:t>
      </w:r>
    </w:p>
    <w:p w14:paraId="393D004C" w14:textId="77777777" w:rsidR="00847D6E" w:rsidRPr="004856E6" w:rsidRDefault="00847D6E" w:rsidP="00847D6E">
      <w:pPr>
        <w:rPr>
          <w:rFonts w:ascii="Times New Roman" w:hAnsi="Times New Roman"/>
          <w:i/>
        </w:rPr>
      </w:pPr>
    </w:p>
    <w:p w14:paraId="744126F8" w14:textId="77777777" w:rsidR="00847D6E" w:rsidRPr="004856E6" w:rsidRDefault="004856E6" w:rsidP="00847D6E">
      <w:pPr>
        <w:rPr>
          <w:rFonts w:ascii="Times New Roman" w:hAnsi="Times New Roman"/>
          <w:i/>
        </w:rPr>
      </w:pPr>
      <w:r w:rsidRPr="004856E6">
        <w:rPr>
          <w:rFonts w:ascii="Times New Roman" w:hAnsi="Times New Roman"/>
          <w:i/>
        </w:rPr>
        <w:t>Implications</w:t>
      </w:r>
    </w:p>
    <w:p w14:paraId="0280DD40" w14:textId="77777777" w:rsidR="00F40CBB" w:rsidDel="00F40CBB" w:rsidRDefault="009E7841" w:rsidP="009E7841">
      <w:pPr>
        <w:ind w:firstLine="720"/>
        <w:rPr>
          <w:rFonts w:ascii="Times New Roman" w:hAnsi="Times New Roman"/>
        </w:rPr>
      </w:pPr>
      <w:r>
        <w:rPr>
          <w:rFonts w:ascii="Times New Roman" w:hAnsi="Times New Roman"/>
        </w:rPr>
        <w:t xml:space="preserve">This study provides an example of how a contemporary agricultural science issue is being framed in the media.  </w:t>
      </w:r>
      <w:r w:rsidR="00F40CBB">
        <w:rPr>
          <w:rFonts w:ascii="Times New Roman" w:hAnsi="Times New Roman"/>
        </w:rPr>
        <w:t>Agricultural communications scholars should consider f</w:t>
      </w:r>
      <w:r>
        <w:rPr>
          <w:rFonts w:ascii="Times New Roman" w:hAnsi="Times New Roman"/>
        </w:rPr>
        <w:t xml:space="preserve">uture studies </w:t>
      </w:r>
      <w:r w:rsidR="00F40CBB">
        <w:rPr>
          <w:rFonts w:ascii="Times New Roman" w:hAnsi="Times New Roman"/>
        </w:rPr>
        <w:t>that evaluate</w:t>
      </w:r>
      <w:r>
        <w:rPr>
          <w:rFonts w:ascii="Times New Roman" w:hAnsi="Times New Roman"/>
        </w:rPr>
        <w:t xml:space="preserve"> fram</w:t>
      </w:r>
      <w:r w:rsidR="00F40CBB">
        <w:rPr>
          <w:rFonts w:ascii="Times New Roman" w:hAnsi="Times New Roman"/>
        </w:rPr>
        <w:t xml:space="preserve">es </w:t>
      </w:r>
      <w:r>
        <w:rPr>
          <w:rFonts w:ascii="Times New Roman" w:hAnsi="Times New Roman"/>
        </w:rPr>
        <w:t>o</w:t>
      </w:r>
      <w:r w:rsidR="00F40CBB">
        <w:rPr>
          <w:rFonts w:ascii="Times New Roman" w:hAnsi="Times New Roman"/>
        </w:rPr>
        <w:t>n</w:t>
      </w:r>
      <w:r>
        <w:rPr>
          <w:rFonts w:ascii="Times New Roman" w:hAnsi="Times New Roman"/>
        </w:rPr>
        <w:t xml:space="preserve"> the issue in future years, as it is likely that the issue will face a variety of factors</w:t>
      </w:r>
      <w:r w:rsidR="00F40CBB">
        <w:rPr>
          <w:rFonts w:ascii="Times New Roman" w:hAnsi="Times New Roman"/>
        </w:rPr>
        <w:t xml:space="preserve"> or events</w:t>
      </w:r>
      <w:r>
        <w:rPr>
          <w:rFonts w:ascii="Times New Roman" w:hAnsi="Times New Roman"/>
        </w:rPr>
        <w:t xml:space="preserve"> before resolution.</w:t>
      </w:r>
      <w:r w:rsidR="00F40CBB">
        <w:rPr>
          <w:rFonts w:ascii="Times New Roman" w:hAnsi="Times New Roman"/>
        </w:rPr>
        <w:t xml:space="preserve">  Framing analyses of </w:t>
      </w:r>
      <w:proofErr w:type="spellStart"/>
      <w:r w:rsidR="00F40CBB">
        <w:rPr>
          <w:rFonts w:ascii="Times New Roman" w:hAnsi="Times New Roman"/>
        </w:rPr>
        <w:t>fracking</w:t>
      </w:r>
      <w:proofErr w:type="spellEnd"/>
      <w:r w:rsidR="00F40CBB">
        <w:rPr>
          <w:rFonts w:ascii="Times New Roman" w:hAnsi="Times New Roman"/>
        </w:rPr>
        <w:t xml:space="preserve"> or other agricultural issues may lend insight </w:t>
      </w:r>
      <w:r w:rsidR="001B3868">
        <w:rPr>
          <w:rFonts w:ascii="Times New Roman" w:hAnsi="Times New Roman"/>
        </w:rPr>
        <w:t>to the future of other issues facing the agricultural industry.</w:t>
      </w:r>
    </w:p>
    <w:p w14:paraId="24B49C1F" w14:textId="77777777" w:rsidR="00E06560" w:rsidRDefault="009E7841">
      <w:pPr>
        <w:jc w:val="center"/>
        <w:rPr>
          <w:rFonts w:ascii="Times New Roman" w:hAnsi="Times New Roman"/>
        </w:rPr>
      </w:pPr>
      <w:r>
        <w:rPr>
          <w:rFonts w:ascii="Times New Roman" w:hAnsi="Times New Roman"/>
        </w:rPr>
        <w:t>References Cited:</w:t>
      </w:r>
    </w:p>
    <w:p w14:paraId="3FD609C3" w14:textId="77777777" w:rsidR="009E7841" w:rsidRDefault="009E7841" w:rsidP="009E7841">
      <w:pPr>
        <w:jc w:val="center"/>
        <w:rPr>
          <w:rFonts w:ascii="Times New Roman" w:hAnsi="Times New Roman"/>
        </w:rPr>
      </w:pPr>
    </w:p>
    <w:p w14:paraId="114146AC" w14:textId="77777777" w:rsidR="004856E6" w:rsidRPr="00145B16" w:rsidRDefault="004856E6" w:rsidP="004856E6">
      <w:pPr>
        <w:ind w:left="720" w:hanging="720"/>
        <w:rPr>
          <w:rFonts w:ascii="Times New Roman" w:hAnsi="Times New Roman" w:cs="Times New Roman"/>
          <w:szCs w:val="32"/>
        </w:rPr>
      </w:pPr>
      <w:r w:rsidRPr="00145B16">
        <w:rPr>
          <w:rFonts w:ascii="Times New Roman" w:hAnsi="Times New Roman" w:cs="Times New Roman"/>
          <w:szCs w:val="32"/>
        </w:rPr>
        <w:t xml:space="preserve">Bauer, M. (1995). </w:t>
      </w:r>
      <w:proofErr w:type="gramStart"/>
      <w:r w:rsidRPr="00145B16">
        <w:rPr>
          <w:rFonts w:ascii="Times New Roman" w:hAnsi="Times New Roman" w:cs="Times New Roman"/>
          <w:szCs w:val="32"/>
        </w:rPr>
        <w:t>Resistance to new technology and its effects on nuclear power, information technology, and biotechnology.</w:t>
      </w:r>
      <w:proofErr w:type="gramEnd"/>
      <w:r w:rsidRPr="00145B16">
        <w:rPr>
          <w:rFonts w:ascii="Times New Roman" w:hAnsi="Times New Roman" w:cs="Times New Roman"/>
          <w:szCs w:val="32"/>
        </w:rPr>
        <w:t xml:space="preserve"> </w:t>
      </w:r>
      <w:proofErr w:type="gramStart"/>
      <w:r w:rsidRPr="00145B16">
        <w:rPr>
          <w:rFonts w:ascii="Times New Roman" w:hAnsi="Times New Roman" w:cs="Times New Roman"/>
          <w:szCs w:val="32"/>
        </w:rPr>
        <w:t xml:space="preserve">In </w:t>
      </w:r>
      <w:r w:rsidRPr="00145B16">
        <w:rPr>
          <w:rFonts w:ascii="Times New Roman" w:hAnsi="Times New Roman" w:cs="Times New Roman"/>
          <w:i/>
          <w:iCs/>
          <w:szCs w:val="32"/>
        </w:rPr>
        <w:t>Resistance to new technology</w:t>
      </w:r>
      <w:r w:rsidRPr="00145B16">
        <w:rPr>
          <w:rFonts w:ascii="Times New Roman" w:hAnsi="Times New Roman" w:cs="Times New Roman"/>
          <w:szCs w:val="32"/>
        </w:rPr>
        <w:t xml:space="preserve"> (pp. 1-44).</w:t>
      </w:r>
      <w:proofErr w:type="gramEnd"/>
      <w:r w:rsidRPr="00145B16">
        <w:rPr>
          <w:rFonts w:ascii="Times New Roman" w:hAnsi="Times New Roman" w:cs="Times New Roman"/>
          <w:szCs w:val="32"/>
        </w:rPr>
        <w:t xml:space="preserve"> New York: Cambridge University Press.</w:t>
      </w:r>
    </w:p>
    <w:p w14:paraId="1040FD3E" w14:textId="77777777" w:rsidR="004856E6" w:rsidRPr="0034132D" w:rsidRDefault="004856E6" w:rsidP="004856E6">
      <w:pPr>
        <w:ind w:left="720" w:hanging="720"/>
        <w:rPr>
          <w:rFonts w:ascii="Times New Roman" w:hAnsi="Times New Roman" w:cs="Arial"/>
          <w:color w:val="1A1A1A"/>
          <w:szCs w:val="26"/>
        </w:rPr>
      </w:pPr>
      <w:proofErr w:type="spellStart"/>
      <w:r w:rsidRPr="0034132D">
        <w:rPr>
          <w:rFonts w:ascii="Times New Roman" w:hAnsi="Times New Roman" w:cs="Arial"/>
          <w:color w:val="1A1A1A"/>
          <w:szCs w:val="26"/>
        </w:rPr>
        <w:t>Benford</w:t>
      </w:r>
      <w:proofErr w:type="spellEnd"/>
      <w:r w:rsidRPr="0034132D">
        <w:rPr>
          <w:rFonts w:ascii="Times New Roman" w:hAnsi="Times New Roman" w:cs="Arial"/>
          <w:color w:val="1A1A1A"/>
          <w:szCs w:val="26"/>
        </w:rPr>
        <w:t xml:space="preserve">, R. D., &amp; Snow, D. A. (2000). Framing processes and social movements: An overview and assessment. </w:t>
      </w:r>
      <w:r w:rsidRPr="0034132D">
        <w:rPr>
          <w:rFonts w:ascii="Times New Roman" w:hAnsi="Times New Roman" w:cs="Arial"/>
          <w:i/>
          <w:iCs/>
          <w:color w:val="1A1A1A"/>
          <w:szCs w:val="26"/>
        </w:rPr>
        <w:t>Annual review of sociology</w:t>
      </w:r>
      <w:r w:rsidRPr="0034132D">
        <w:rPr>
          <w:rFonts w:ascii="Times New Roman" w:hAnsi="Times New Roman" w:cs="Arial"/>
          <w:color w:val="1A1A1A"/>
          <w:szCs w:val="26"/>
        </w:rPr>
        <w:t>, 611-639.</w:t>
      </w:r>
    </w:p>
    <w:p w14:paraId="283FF550" w14:textId="77777777" w:rsidR="004856E6" w:rsidRPr="002F20C7" w:rsidRDefault="004856E6" w:rsidP="004856E6">
      <w:pPr>
        <w:rPr>
          <w:rFonts w:ascii="Times New Roman" w:hAnsi="Times New Roman" w:cs="Arial"/>
          <w:color w:val="1A1A1A"/>
          <w:szCs w:val="26"/>
        </w:rPr>
      </w:pPr>
      <w:r w:rsidRPr="002F20C7">
        <w:rPr>
          <w:rFonts w:ascii="Times New Roman" w:hAnsi="Times New Roman" w:cs="Arial"/>
          <w:color w:val="1A1A1A"/>
          <w:szCs w:val="26"/>
        </w:rPr>
        <w:t xml:space="preserve">Chong, D., &amp; </w:t>
      </w:r>
      <w:proofErr w:type="spellStart"/>
      <w:r w:rsidRPr="002F20C7">
        <w:rPr>
          <w:rFonts w:ascii="Times New Roman" w:hAnsi="Times New Roman" w:cs="Arial"/>
          <w:color w:val="1A1A1A"/>
          <w:szCs w:val="26"/>
        </w:rPr>
        <w:t>Druckman</w:t>
      </w:r>
      <w:proofErr w:type="spellEnd"/>
      <w:r w:rsidRPr="002F20C7">
        <w:rPr>
          <w:rFonts w:ascii="Times New Roman" w:hAnsi="Times New Roman" w:cs="Arial"/>
          <w:color w:val="1A1A1A"/>
          <w:szCs w:val="26"/>
        </w:rPr>
        <w:t xml:space="preserve">, J. N. (2007). Framing theory. </w:t>
      </w:r>
      <w:proofErr w:type="spellStart"/>
      <w:r w:rsidRPr="002F20C7">
        <w:rPr>
          <w:rFonts w:ascii="Times New Roman" w:hAnsi="Times New Roman" w:cs="Arial"/>
          <w:i/>
          <w:iCs/>
          <w:color w:val="1A1A1A"/>
          <w:szCs w:val="26"/>
        </w:rPr>
        <w:t>Annu</w:t>
      </w:r>
      <w:proofErr w:type="spellEnd"/>
      <w:r w:rsidRPr="002F20C7">
        <w:rPr>
          <w:rFonts w:ascii="Times New Roman" w:hAnsi="Times New Roman" w:cs="Arial"/>
          <w:i/>
          <w:iCs/>
          <w:color w:val="1A1A1A"/>
          <w:szCs w:val="26"/>
        </w:rPr>
        <w:t>. Rev. Polit. Sci.</w:t>
      </w:r>
      <w:r w:rsidRPr="002F20C7">
        <w:rPr>
          <w:rFonts w:ascii="Times New Roman" w:hAnsi="Times New Roman" w:cs="Arial"/>
          <w:color w:val="1A1A1A"/>
          <w:szCs w:val="26"/>
        </w:rPr>
        <w:t xml:space="preserve">, </w:t>
      </w:r>
      <w:r w:rsidRPr="002F20C7">
        <w:rPr>
          <w:rFonts w:ascii="Times New Roman" w:hAnsi="Times New Roman" w:cs="Arial"/>
          <w:i/>
          <w:iCs/>
          <w:color w:val="1A1A1A"/>
          <w:szCs w:val="26"/>
        </w:rPr>
        <w:t>10</w:t>
      </w:r>
      <w:r w:rsidRPr="002F20C7">
        <w:rPr>
          <w:rFonts w:ascii="Times New Roman" w:hAnsi="Times New Roman" w:cs="Arial"/>
          <w:color w:val="1A1A1A"/>
          <w:szCs w:val="26"/>
        </w:rPr>
        <w:t>, 103-126.</w:t>
      </w:r>
    </w:p>
    <w:p w14:paraId="38B2C3F9" w14:textId="77777777" w:rsidR="004856E6" w:rsidRPr="00436AD6" w:rsidRDefault="004856E6" w:rsidP="004856E6">
      <w:pPr>
        <w:ind w:left="720" w:hanging="720"/>
        <w:rPr>
          <w:rFonts w:ascii="Times New Roman" w:hAnsi="Times New Roman" w:cs="Arial"/>
          <w:color w:val="1A1A1A"/>
          <w:szCs w:val="26"/>
        </w:rPr>
      </w:pPr>
      <w:proofErr w:type="spellStart"/>
      <w:proofErr w:type="gramStart"/>
      <w:r w:rsidRPr="00436AD6">
        <w:rPr>
          <w:rFonts w:ascii="Times" w:hAnsi="Times" w:cs="Times"/>
          <w:color w:val="1A1818"/>
          <w:szCs w:val="22"/>
        </w:rPr>
        <w:t>Doerfert</w:t>
      </w:r>
      <w:proofErr w:type="spellEnd"/>
      <w:r w:rsidRPr="00436AD6">
        <w:rPr>
          <w:rFonts w:ascii="Times" w:hAnsi="Times" w:cs="Times"/>
          <w:color w:val="1A1818"/>
          <w:szCs w:val="22"/>
        </w:rPr>
        <w:t>, D. L. (Ed.) (2011).</w:t>
      </w:r>
      <w:proofErr w:type="gramEnd"/>
      <w:r w:rsidRPr="00436AD6">
        <w:rPr>
          <w:rFonts w:ascii="Times" w:hAnsi="Times" w:cs="Times"/>
          <w:color w:val="1A1818"/>
          <w:szCs w:val="22"/>
        </w:rPr>
        <w:t xml:space="preserve"> National research agenda: American Association for Agricultural Education’s research priority areas for 2011-2015. Lubbock, TX: Texas Tech University, Department of Agricultural Education and Communications.</w:t>
      </w:r>
    </w:p>
    <w:p w14:paraId="3D14ECFE" w14:textId="77777777" w:rsidR="004856E6" w:rsidRPr="00616793" w:rsidRDefault="004856E6" w:rsidP="004856E6">
      <w:pPr>
        <w:ind w:left="720" w:hanging="720"/>
        <w:rPr>
          <w:rFonts w:ascii="Times New Roman" w:hAnsi="Times New Roman" w:cs="Arial"/>
          <w:color w:val="FF0000"/>
          <w:szCs w:val="26"/>
        </w:rPr>
      </w:pPr>
      <w:proofErr w:type="spellStart"/>
      <w:proofErr w:type="gramStart"/>
      <w:r w:rsidRPr="002F20C7">
        <w:rPr>
          <w:rFonts w:ascii="Times New Roman" w:hAnsi="Times New Roman" w:cs="Arial"/>
          <w:color w:val="1A1A1A"/>
          <w:szCs w:val="26"/>
        </w:rPr>
        <w:t>Gamson</w:t>
      </w:r>
      <w:proofErr w:type="spellEnd"/>
      <w:r w:rsidRPr="002F20C7">
        <w:rPr>
          <w:rFonts w:ascii="Times New Roman" w:hAnsi="Times New Roman" w:cs="Arial"/>
          <w:color w:val="1A1A1A"/>
          <w:szCs w:val="26"/>
        </w:rPr>
        <w:t>, W. A., &amp; Modigliani, A. (1989).</w:t>
      </w:r>
      <w:proofErr w:type="gramEnd"/>
      <w:r w:rsidRPr="002F20C7">
        <w:rPr>
          <w:rFonts w:ascii="Times New Roman" w:hAnsi="Times New Roman" w:cs="Arial"/>
          <w:color w:val="1A1A1A"/>
          <w:szCs w:val="26"/>
        </w:rPr>
        <w:t xml:space="preserve"> Media discourse and public opinion on nuclear power: A constructionist approach. </w:t>
      </w:r>
      <w:r w:rsidRPr="002F20C7">
        <w:rPr>
          <w:rFonts w:ascii="Times New Roman" w:hAnsi="Times New Roman" w:cs="Arial"/>
          <w:i/>
          <w:iCs/>
          <w:color w:val="1A1A1A"/>
          <w:szCs w:val="26"/>
        </w:rPr>
        <w:t>American journal of sociology</w:t>
      </w:r>
      <w:r w:rsidRPr="002F20C7">
        <w:rPr>
          <w:rFonts w:ascii="Times New Roman" w:hAnsi="Times New Roman" w:cs="Arial"/>
          <w:color w:val="1A1A1A"/>
          <w:szCs w:val="26"/>
        </w:rPr>
        <w:t>, 1-37.</w:t>
      </w:r>
    </w:p>
    <w:p w14:paraId="66D49554" w14:textId="77777777" w:rsidR="004856E6" w:rsidRDefault="004856E6" w:rsidP="004856E6">
      <w:pPr>
        <w:ind w:left="720" w:hanging="720"/>
        <w:rPr>
          <w:rFonts w:ascii="Times New Roman" w:hAnsi="Times New Roman" w:cs="Arial"/>
          <w:color w:val="1A1A1A"/>
          <w:szCs w:val="26"/>
        </w:rPr>
      </w:pPr>
      <w:proofErr w:type="spellStart"/>
      <w:proofErr w:type="gramStart"/>
      <w:r w:rsidRPr="002F20C7">
        <w:rPr>
          <w:rFonts w:ascii="Times New Roman" w:hAnsi="Times New Roman" w:cs="Arial"/>
          <w:color w:val="1A1A1A"/>
          <w:szCs w:val="26"/>
        </w:rPr>
        <w:t>Jasanoff</w:t>
      </w:r>
      <w:proofErr w:type="spellEnd"/>
      <w:r w:rsidRPr="002F20C7">
        <w:rPr>
          <w:rFonts w:ascii="Times New Roman" w:hAnsi="Times New Roman" w:cs="Arial"/>
          <w:color w:val="1A1A1A"/>
          <w:szCs w:val="26"/>
        </w:rPr>
        <w:t>, S. S. (1987).</w:t>
      </w:r>
      <w:proofErr w:type="gramEnd"/>
      <w:r w:rsidRPr="002F20C7">
        <w:rPr>
          <w:rFonts w:ascii="Times New Roman" w:hAnsi="Times New Roman" w:cs="Arial"/>
          <w:color w:val="1A1A1A"/>
          <w:szCs w:val="26"/>
        </w:rPr>
        <w:t xml:space="preserve"> </w:t>
      </w:r>
      <w:proofErr w:type="gramStart"/>
      <w:r w:rsidRPr="002F20C7">
        <w:rPr>
          <w:rFonts w:ascii="Times New Roman" w:hAnsi="Times New Roman" w:cs="Arial"/>
          <w:color w:val="1A1A1A"/>
          <w:szCs w:val="26"/>
        </w:rPr>
        <w:t>Contested boundaries in policy-relevant science.</w:t>
      </w:r>
      <w:proofErr w:type="gramEnd"/>
      <w:r w:rsidRPr="002F20C7">
        <w:rPr>
          <w:rFonts w:ascii="Times New Roman" w:hAnsi="Times New Roman" w:cs="Arial"/>
          <w:color w:val="1A1A1A"/>
          <w:szCs w:val="26"/>
        </w:rPr>
        <w:t xml:space="preserve"> </w:t>
      </w:r>
      <w:proofErr w:type="gramStart"/>
      <w:r w:rsidRPr="002F20C7">
        <w:rPr>
          <w:rFonts w:ascii="Times New Roman" w:hAnsi="Times New Roman" w:cs="Arial"/>
          <w:i/>
          <w:iCs/>
          <w:color w:val="1A1A1A"/>
          <w:szCs w:val="26"/>
        </w:rPr>
        <w:t>Social studies of science</w:t>
      </w:r>
      <w:r w:rsidRPr="002F20C7">
        <w:rPr>
          <w:rFonts w:ascii="Times New Roman" w:hAnsi="Times New Roman" w:cs="Arial"/>
          <w:color w:val="1A1A1A"/>
          <w:szCs w:val="26"/>
        </w:rPr>
        <w:t xml:space="preserve">, </w:t>
      </w:r>
      <w:r w:rsidRPr="002F20C7">
        <w:rPr>
          <w:rFonts w:ascii="Times New Roman" w:hAnsi="Times New Roman" w:cs="Arial"/>
          <w:i/>
          <w:iCs/>
          <w:color w:val="1A1A1A"/>
          <w:szCs w:val="26"/>
        </w:rPr>
        <w:t>17</w:t>
      </w:r>
      <w:r w:rsidRPr="002F20C7">
        <w:rPr>
          <w:rFonts w:ascii="Times New Roman" w:hAnsi="Times New Roman" w:cs="Arial"/>
          <w:color w:val="1A1A1A"/>
          <w:szCs w:val="26"/>
        </w:rPr>
        <w:t>(2), 195-230.</w:t>
      </w:r>
      <w:proofErr w:type="gramEnd"/>
    </w:p>
    <w:p w14:paraId="0471952E" w14:textId="77777777" w:rsidR="004856E6" w:rsidRPr="004856E6" w:rsidRDefault="004856E6" w:rsidP="004856E6">
      <w:pPr>
        <w:ind w:left="720" w:hanging="720"/>
        <w:rPr>
          <w:rFonts w:ascii="Times New Roman" w:hAnsi="Times New Roman" w:cs="Times New Roman"/>
          <w:szCs w:val="32"/>
        </w:rPr>
      </w:pPr>
      <w:proofErr w:type="spellStart"/>
      <w:r w:rsidRPr="00145B16">
        <w:rPr>
          <w:rFonts w:ascii="Times New Roman" w:hAnsi="Times New Roman" w:cs="Times New Roman"/>
          <w:szCs w:val="32"/>
        </w:rPr>
        <w:t>Krippendorf</w:t>
      </w:r>
      <w:proofErr w:type="spellEnd"/>
      <w:r w:rsidRPr="00145B16">
        <w:rPr>
          <w:rFonts w:ascii="Times New Roman" w:hAnsi="Times New Roman" w:cs="Times New Roman"/>
          <w:szCs w:val="32"/>
        </w:rPr>
        <w:t xml:space="preserve">, K. (1980). </w:t>
      </w:r>
      <w:r w:rsidRPr="00145B16">
        <w:rPr>
          <w:rFonts w:ascii="Times New Roman" w:hAnsi="Times New Roman" w:cs="Times New Roman"/>
          <w:i/>
          <w:iCs/>
          <w:szCs w:val="32"/>
        </w:rPr>
        <w:t>Content analysis: An introduction to its methodology</w:t>
      </w:r>
      <w:r w:rsidRPr="00145B16">
        <w:rPr>
          <w:rFonts w:ascii="Times New Roman" w:hAnsi="Times New Roman" w:cs="Times New Roman"/>
          <w:szCs w:val="32"/>
        </w:rPr>
        <w:t xml:space="preserve"> (Vol. 5). Beverly Hills: Sage Publications.</w:t>
      </w:r>
    </w:p>
    <w:p w14:paraId="1474BB23" w14:textId="77777777" w:rsidR="004856E6" w:rsidRPr="004856E6" w:rsidRDefault="004856E6" w:rsidP="004856E6">
      <w:pPr>
        <w:ind w:left="720" w:hanging="720"/>
        <w:rPr>
          <w:rFonts w:ascii="Times New Roman" w:hAnsi="Times New Roman" w:cs="Arial"/>
          <w:color w:val="1A1A1A"/>
          <w:szCs w:val="26"/>
        </w:rPr>
      </w:pPr>
      <w:proofErr w:type="spellStart"/>
      <w:proofErr w:type="gramStart"/>
      <w:r w:rsidRPr="002F20C7">
        <w:rPr>
          <w:rFonts w:ascii="Times New Roman" w:hAnsi="Times New Roman" w:cs="Arial"/>
          <w:color w:val="1A1A1A"/>
          <w:szCs w:val="26"/>
        </w:rPr>
        <w:t>Nisbet</w:t>
      </w:r>
      <w:proofErr w:type="spellEnd"/>
      <w:r w:rsidRPr="002F20C7">
        <w:rPr>
          <w:rFonts w:ascii="Times New Roman" w:hAnsi="Times New Roman" w:cs="Arial"/>
          <w:color w:val="1A1A1A"/>
          <w:szCs w:val="26"/>
        </w:rPr>
        <w:t>, M. C. (2009).</w:t>
      </w:r>
      <w:proofErr w:type="gramEnd"/>
      <w:r w:rsidRPr="002F20C7">
        <w:rPr>
          <w:rFonts w:ascii="Times New Roman" w:hAnsi="Times New Roman" w:cs="Arial"/>
          <w:color w:val="1A1A1A"/>
          <w:szCs w:val="26"/>
        </w:rPr>
        <w:t xml:space="preserve"> Framing science: A new paradigm in public engagement. </w:t>
      </w:r>
      <w:r w:rsidRPr="002F20C7">
        <w:rPr>
          <w:rFonts w:ascii="Times New Roman" w:hAnsi="Times New Roman" w:cs="Arial"/>
          <w:i/>
          <w:iCs/>
          <w:color w:val="1A1A1A"/>
          <w:szCs w:val="26"/>
        </w:rPr>
        <w:t>Understanding science: New agendas in science communication</w:t>
      </w:r>
      <w:r w:rsidRPr="002F20C7">
        <w:rPr>
          <w:rFonts w:ascii="Times New Roman" w:hAnsi="Times New Roman" w:cs="Arial"/>
          <w:color w:val="1A1A1A"/>
          <w:szCs w:val="26"/>
        </w:rPr>
        <w:t>, 40-67.</w:t>
      </w:r>
    </w:p>
    <w:p w14:paraId="5D3BF4BF" w14:textId="77777777" w:rsidR="004856E6" w:rsidRPr="0024640C" w:rsidRDefault="004856E6" w:rsidP="004856E6">
      <w:pPr>
        <w:widowControl w:val="0"/>
        <w:autoSpaceDE w:val="0"/>
        <w:autoSpaceDN w:val="0"/>
        <w:adjustRightInd w:val="0"/>
        <w:ind w:left="720" w:hanging="720"/>
        <w:rPr>
          <w:rFonts w:ascii="Times New Roman" w:hAnsi="Times New Roman" w:cs="Arial"/>
          <w:color w:val="1A1A1A"/>
          <w:szCs w:val="26"/>
        </w:rPr>
      </w:pPr>
      <w:proofErr w:type="spellStart"/>
      <w:proofErr w:type="gramStart"/>
      <w:r w:rsidRPr="0024640C">
        <w:rPr>
          <w:rFonts w:ascii="Times New Roman" w:hAnsi="Times New Roman" w:cs="Arial"/>
          <w:color w:val="1A1A1A"/>
          <w:szCs w:val="26"/>
        </w:rPr>
        <w:t>Nisbet</w:t>
      </w:r>
      <w:proofErr w:type="spellEnd"/>
      <w:r w:rsidRPr="0024640C">
        <w:rPr>
          <w:rFonts w:ascii="Times New Roman" w:hAnsi="Times New Roman" w:cs="Arial"/>
          <w:color w:val="1A1A1A"/>
          <w:szCs w:val="26"/>
        </w:rPr>
        <w:t>, M. C., &amp; Huge, M. (2006).</w:t>
      </w:r>
      <w:proofErr w:type="gramEnd"/>
      <w:r w:rsidRPr="0024640C">
        <w:rPr>
          <w:rFonts w:ascii="Times New Roman" w:hAnsi="Times New Roman" w:cs="Arial"/>
          <w:color w:val="1A1A1A"/>
          <w:szCs w:val="26"/>
        </w:rPr>
        <w:t xml:space="preserve"> Attention Cycles and Frames in the Plant Biotechnology Debate Managing Power and Participation through the Press/Policy Connection. </w:t>
      </w:r>
      <w:proofErr w:type="gramStart"/>
      <w:r w:rsidRPr="0024640C">
        <w:rPr>
          <w:rFonts w:ascii="Times New Roman" w:hAnsi="Times New Roman" w:cs="Arial"/>
          <w:i/>
          <w:iCs/>
          <w:color w:val="1A1A1A"/>
          <w:szCs w:val="26"/>
        </w:rPr>
        <w:t>The Harvard International Journal of Press/Politics</w:t>
      </w:r>
      <w:r w:rsidRPr="0024640C">
        <w:rPr>
          <w:rFonts w:ascii="Times New Roman" w:hAnsi="Times New Roman" w:cs="Arial"/>
          <w:color w:val="1A1A1A"/>
          <w:szCs w:val="26"/>
        </w:rPr>
        <w:t xml:space="preserve">, </w:t>
      </w:r>
      <w:r w:rsidRPr="0024640C">
        <w:rPr>
          <w:rFonts w:ascii="Times New Roman" w:hAnsi="Times New Roman" w:cs="Arial"/>
          <w:i/>
          <w:iCs/>
          <w:color w:val="1A1A1A"/>
          <w:szCs w:val="26"/>
        </w:rPr>
        <w:t>11</w:t>
      </w:r>
      <w:r w:rsidRPr="0024640C">
        <w:rPr>
          <w:rFonts w:ascii="Times New Roman" w:hAnsi="Times New Roman" w:cs="Arial"/>
          <w:color w:val="1A1A1A"/>
          <w:szCs w:val="26"/>
        </w:rPr>
        <w:t>(2), 3-40.</w:t>
      </w:r>
      <w:proofErr w:type="gramEnd"/>
    </w:p>
    <w:p w14:paraId="602924B8" w14:textId="77777777" w:rsidR="004856E6" w:rsidRPr="004856E6" w:rsidRDefault="004856E6" w:rsidP="004856E6">
      <w:pPr>
        <w:ind w:left="720" w:hanging="720"/>
        <w:rPr>
          <w:rFonts w:ascii="Times New Roman" w:hAnsi="Times New Roman" w:cs="Arial"/>
          <w:color w:val="1A1A1A"/>
          <w:szCs w:val="26"/>
        </w:rPr>
      </w:pPr>
      <w:r w:rsidRPr="002F20C7">
        <w:rPr>
          <w:rFonts w:ascii="Times New Roman" w:hAnsi="Times New Roman" w:cs="Arial"/>
          <w:color w:val="1A1A1A"/>
          <w:szCs w:val="26"/>
        </w:rPr>
        <w:t xml:space="preserve">Pan, Z., &amp; </w:t>
      </w:r>
      <w:proofErr w:type="spellStart"/>
      <w:r w:rsidRPr="002F20C7">
        <w:rPr>
          <w:rFonts w:ascii="Times New Roman" w:hAnsi="Times New Roman" w:cs="Arial"/>
          <w:color w:val="1A1A1A"/>
          <w:szCs w:val="26"/>
        </w:rPr>
        <w:t>Kosicki</w:t>
      </w:r>
      <w:proofErr w:type="spellEnd"/>
      <w:r w:rsidRPr="002F20C7">
        <w:rPr>
          <w:rFonts w:ascii="Times New Roman" w:hAnsi="Times New Roman" w:cs="Arial"/>
          <w:color w:val="1A1A1A"/>
          <w:szCs w:val="26"/>
        </w:rPr>
        <w:t xml:space="preserve">, G. M. (1993). Framing analysis: An approach to news discourse. </w:t>
      </w:r>
      <w:r w:rsidRPr="002F20C7">
        <w:rPr>
          <w:rFonts w:ascii="Times New Roman" w:hAnsi="Times New Roman" w:cs="Arial"/>
          <w:i/>
          <w:iCs/>
          <w:color w:val="1A1A1A"/>
          <w:szCs w:val="26"/>
        </w:rPr>
        <w:t>Political communication</w:t>
      </w:r>
      <w:r w:rsidRPr="002F20C7">
        <w:rPr>
          <w:rFonts w:ascii="Times New Roman" w:hAnsi="Times New Roman" w:cs="Arial"/>
          <w:color w:val="1A1A1A"/>
          <w:szCs w:val="26"/>
        </w:rPr>
        <w:t xml:space="preserve">, </w:t>
      </w:r>
      <w:r w:rsidRPr="002F20C7">
        <w:rPr>
          <w:rFonts w:ascii="Times New Roman" w:hAnsi="Times New Roman" w:cs="Arial"/>
          <w:i/>
          <w:iCs/>
          <w:color w:val="1A1A1A"/>
          <w:szCs w:val="26"/>
        </w:rPr>
        <w:t>10</w:t>
      </w:r>
      <w:r w:rsidRPr="002F20C7">
        <w:rPr>
          <w:rFonts w:ascii="Times New Roman" w:hAnsi="Times New Roman" w:cs="Arial"/>
          <w:color w:val="1A1A1A"/>
          <w:szCs w:val="26"/>
        </w:rPr>
        <w:t>(1), 55-75.</w:t>
      </w:r>
    </w:p>
    <w:p w14:paraId="25727ED0" w14:textId="77777777" w:rsidR="004856E6" w:rsidRPr="0024640C" w:rsidRDefault="004856E6" w:rsidP="004856E6">
      <w:pPr>
        <w:ind w:left="720" w:hanging="720"/>
        <w:rPr>
          <w:rFonts w:ascii="Times New Roman" w:hAnsi="Times New Roman" w:cs="Arial"/>
          <w:color w:val="1A1A1A"/>
          <w:szCs w:val="26"/>
        </w:rPr>
      </w:pPr>
      <w:proofErr w:type="spellStart"/>
      <w:r w:rsidRPr="0024640C">
        <w:rPr>
          <w:rFonts w:ascii="Times New Roman" w:hAnsi="Times New Roman" w:cs="Arial"/>
          <w:color w:val="1A1A1A"/>
          <w:szCs w:val="26"/>
        </w:rPr>
        <w:t>Scheufele</w:t>
      </w:r>
      <w:proofErr w:type="spellEnd"/>
      <w:r w:rsidRPr="0024640C">
        <w:rPr>
          <w:rFonts w:ascii="Times New Roman" w:hAnsi="Times New Roman" w:cs="Arial"/>
          <w:color w:val="1A1A1A"/>
          <w:szCs w:val="26"/>
        </w:rPr>
        <w:t xml:space="preserve">, D. A., &amp; Tewksbury, D. (2007). Framing, agenda setting, and priming: The evolution of three media effects models. </w:t>
      </w:r>
      <w:r w:rsidRPr="0024640C">
        <w:rPr>
          <w:rFonts w:ascii="Times New Roman" w:hAnsi="Times New Roman" w:cs="Arial"/>
          <w:i/>
          <w:iCs/>
          <w:color w:val="1A1A1A"/>
          <w:szCs w:val="26"/>
        </w:rPr>
        <w:t>Journal of communication</w:t>
      </w:r>
      <w:r w:rsidRPr="0024640C">
        <w:rPr>
          <w:rFonts w:ascii="Times New Roman" w:hAnsi="Times New Roman" w:cs="Arial"/>
          <w:color w:val="1A1A1A"/>
          <w:szCs w:val="26"/>
        </w:rPr>
        <w:t xml:space="preserve">, </w:t>
      </w:r>
      <w:r w:rsidRPr="0024640C">
        <w:rPr>
          <w:rFonts w:ascii="Times New Roman" w:hAnsi="Times New Roman" w:cs="Arial"/>
          <w:i/>
          <w:iCs/>
          <w:color w:val="1A1A1A"/>
          <w:szCs w:val="26"/>
        </w:rPr>
        <w:t>57</w:t>
      </w:r>
      <w:r w:rsidRPr="0024640C">
        <w:rPr>
          <w:rFonts w:ascii="Times New Roman" w:hAnsi="Times New Roman" w:cs="Arial"/>
          <w:color w:val="1A1A1A"/>
          <w:szCs w:val="26"/>
        </w:rPr>
        <w:t>(1), 9-20.</w:t>
      </w:r>
    </w:p>
    <w:p w14:paraId="3477AE7B" w14:textId="77777777" w:rsidR="00847D6E" w:rsidRPr="004856E6" w:rsidRDefault="004856E6" w:rsidP="004856E6">
      <w:pPr>
        <w:ind w:left="720" w:hanging="720"/>
        <w:rPr>
          <w:rFonts w:ascii="Times New Roman" w:hAnsi="Times New Roman"/>
        </w:rPr>
      </w:pPr>
      <w:proofErr w:type="spellStart"/>
      <w:proofErr w:type="gramStart"/>
      <w:r w:rsidRPr="004856E6">
        <w:rPr>
          <w:rFonts w:ascii="Times New Roman" w:hAnsi="Times New Roman" w:cs="Arial"/>
          <w:color w:val="1A1A1A"/>
          <w:szCs w:val="26"/>
        </w:rPr>
        <w:t>Stemler</w:t>
      </w:r>
      <w:proofErr w:type="spellEnd"/>
      <w:r w:rsidRPr="004856E6">
        <w:rPr>
          <w:rFonts w:ascii="Times New Roman" w:hAnsi="Times New Roman" w:cs="Arial"/>
          <w:color w:val="1A1A1A"/>
          <w:szCs w:val="26"/>
        </w:rPr>
        <w:t>, S. (2001).</w:t>
      </w:r>
      <w:proofErr w:type="gramEnd"/>
      <w:r w:rsidRPr="004856E6">
        <w:rPr>
          <w:rFonts w:ascii="Times New Roman" w:hAnsi="Times New Roman" w:cs="Arial"/>
          <w:color w:val="1A1A1A"/>
          <w:szCs w:val="26"/>
        </w:rPr>
        <w:t xml:space="preserve"> </w:t>
      </w:r>
      <w:proofErr w:type="gramStart"/>
      <w:r w:rsidRPr="004856E6">
        <w:rPr>
          <w:rFonts w:ascii="Times New Roman" w:hAnsi="Times New Roman" w:cs="Arial"/>
          <w:color w:val="1A1A1A"/>
          <w:szCs w:val="26"/>
        </w:rPr>
        <w:t>An overview of content analysis.</w:t>
      </w:r>
      <w:proofErr w:type="gramEnd"/>
      <w:r w:rsidRPr="004856E6">
        <w:rPr>
          <w:rFonts w:ascii="Times New Roman" w:hAnsi="Times New Roman" w:cs="Arial"/>
          <w:color w:val="1A1A1A"/>
          <w:szCs w:val="26"/>
        </w:rPr>
        <w:t xml:space="preserve"> </w:t>
      </w:r>
      <w:r w:rsidRPr="004856E6">
        <w:rPr>
          <w:rFonts w:ascii="Times New Roman" w:hAnsi="Times New Roman" w:cs="Arial"/>
          <w:i/>
          <w:iCs/>
          <w:color w:val="1A1A1A"/>
          <w:szCs w:val="26"/>
        </w:rPr>
        <w:t>Practical assessment, research &amp; evaluation</w:t>
      </w:r>
      <w:r w:rsidRPr="004856E6">
        <w:rPr>
          <w:rFonts w:ascii="Times New Roman" w:hAnsi="Times New Roman" w:cs="Arial"/>
          <w:color w:val="1A1A1A"/>
          <w:szCs w:val="26"/>
        </w:rPr>
        <w:t xml:space="preserve">, </w:t>
      </w:r>
      <w:r w:rsidRPr="004856E6">
        <w:rPr>
          <w:rFonts w:ascii="Times New Roman" w:hAnsi="Times New Roman" w:cs="Arial"/>
          <w:i/>
          <w:iCs/>
          <w:color w:val="1A1A1A"/>
          <w:szCs w:val="26"/>
        </w:rPr>
        <w:t>7</w:t>
      </w:r>
      <w:r w:rsidRPr="004856E6">
        <w:rPr>
          <w:rFonts w:ascii="Times New Roman" w:hAnsi="Times New Roman" w:cs="Arial"/>
          <w:color w:val="1A1A1A"/>
          <w:szCs w:val="26"/>
        </w:rPr>
        <w:t>(17), 137-146.</w:t>
      </w:r>
    </w:p>
    <w:sectPr w:rsidR="00847D6E" w:rsidRPr="004856E6" w:rsidSect="00847D6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847D6E"/>
    <w:rsid w:val="000707C9"/>
    <w:rsid w:val="000A26B8"/>
    <w:rsid w:val="001549B3"/>
    <w:rsid w:val="001B3868"/>
    <w:rsid w:val="0026554D"/>
    <w:rsid w:val="00357E5C"/>
    <w:rsid w:val="00386BA6"/>
    <w:rsid w:val="004446BC"/>
    <w:rsid w:val="00482D2E"/>
    <w:rsid w:val="004856E6"/>
    <w:rsid w:val="00546516"/>
    <w:rsid w:val="005925F9"/>
    <w:rsid w:val="005E7B5C"/>
    <w:rsid w:val="005F43BA"/>
    <w:rsid w:val="00616367"/>
    <w:rsid w:val="0065324A"/>
    <w:rsid w:val="007566C9"/>
    <w:rsid w:val="00847D6E"/>
    <w:rsid w:val="008519A9"/>
    <w:rsid w:val="008D50B2"/>
    <w:rsid w:val="00955521"/>
    <w:rsid w:val="009D5BD6"/>
    <w:rsid w:val="009E7841"/>
    <w:rsid w:val="00B0098A"/>
    <w:rsid w:val="00C064B5"/>
    <w:rsid w:val="00C14EDA"/>
    <w:rsid w:val="00D144C8"/>
    <w:rsid w:val="00E06560"/>
    <w:rsid w:val="00F11D05"/>
    <w:rsid w:val="00F12E80"/>
    <w:rsid w:val="00F40CB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BBA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7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47D6E"/>
    <w:rPr>
      <w:color w:val="0000FF" w:themeColor="hyperlink"/>
      <w:u w:val="single"/>
    </w:rPr>
  </w:style>
  <w:style w:type="paragraph" w:styleId="BalloonText">
    <w:name w:val="Balloon Text"/>
    <w:basedOn w:val="Normal"/>
    <w:link w:val="BalloonTextChar"/>
    <w:uiPriority w:val="99"/>
    <w:semiHidden/>
    <w:unhideWhenUsed/>
    <w:rsid w:val="009E7841"/>
    <w:rPr>
      <w:rFonts w:ascii="Lucida Grande" w:hAnsi="Lucida Grande"/>
      <w:sz w:val="18"/>
      <w:szCs w:val="18"/>
    </w:rPr>
  </w:style>
  <w:style w:type="character" w:customStyle="1" w:styleId="BalloonTextChar">
    <w:name w:val="Balloon Text Char"/>
    <w:basedOn w:val="DefaultParagraphFont"/>
    <w:link w:val="BalloonText"/>
    <w:uiPriority w:val="99"/>
    <w:semiHidden/>
    <w:rsid w:val="009E7841"/>
    <w:rPr>
      <w:rFonts w:ascii="Lucida Grande" w:hAnsi="Lucida Grande"/>
      <w:sz w:val="18"/>
      <w:szCs w:val="18"/>
    </w:rPr>
  </w:style>
  <w:style w:type="character" w:styleId="CommentReference">
    <w:name w:val="annotation reference"/>
    <w:basedOn w:val="DefaultParagraphFont"/>
    <w:uiPriority w:val="99"/>
    <w:semiHidden/>
    <w:unhideWhenUsed/>
    <w:rsid w:val="004446BC"/>
    <w:rPr>
      <w:sz w:val="18"/>
      <w:szCs w:val="18"/>
    </w:rPr>
  </w:style>
  <w:style w:type="paragraph" w:styleId="CommentText">
    <w:name w:val="annotation text"/>
    <w:basedOn w:val="Normal"/>
    <w:link w:val="CommentTextChar"/>
    <w:uiPriority w:val="99"/>
    <w:semiHidden/>
    <w:unhideWhenUsed/>
    <w:rsid w:val="004446BC"/>
  </w:style>
  <w:style w:type="character" w:customStyle="1" w:styleId="CommentTextChar">
    <w:name w:val="Comment Text Char"/>
    <w:basedOn w:val="DefaultParagraphFont"/>
    <w:link w:val="CommentText"/>
    <w:uiPriority w:val="99"/>
    <w:semiHidden/>
    <w:rsid w:val="004446BC"/>
  </w:style>
  <w:style w:type="paragraph" w:styleId="CommentSubject">
    <w:name w:val="annotation subject"/>
    <w:basedOn w:val="CommentText"/>
    <w:next w:val="CommentText"/>
    <w:link w:val="CommentSubjectChar"/>
    <w:uiPriority w:val="99"/>
    <w:semiHidden/>
    <w:unhideWhenUsed/>
    <w:rsid w:val="004446BC"/>
    <w:rPr>
      <w:b/>
      <w:bCs/>
      <w:sz w:val="20"/>
      <w:szCs w:val="20"/>
    </w:rPr>
  </w:style>
  <w:style w:type="character" w:customStyle="1" w:styleId="CommentSubjectChar">
    <w:name w:val="Comment Subject Char"/>
    <w:basedOn w:val="CommentTextChar"/>
    <w:link w:val="CommentSubject"/>
    <w:uiPriority w:val="99"/>
    <w:semiHidden/>
    <w:rsid w:val="004446BC"/>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1383</Words>
  <Characters>7888</Characters>
  <Application>Microsoft Macintosh Word</Application>
  <DocSecurity>0</DocSecurity>
  <Lines>65</Lines>
  <Paragraphs>18</Paragraphs>
  <ScaleCrop>false</ScaleCrop>
  <Company/>
  <LinksUpToDate>false</LinksUpToDate>
  <CharactersWithSpaces>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Lawson</dc:creator>
  <cp:keywords/>
  <cp:lastModifiedBy>Emily Buck</cp:lastModifiedBy>
  <cp:revision>4</cp:revision>
  <cp:lastPrinted>2014-02-26T16:04:00Z</cp:lastPrinted>
  <dcterms:created xsi:type="dcterms:W3CDTF">2015-02-10T01:15:00Z</dcterms:created>
  <dcterms:modified xsi:type="dcterms:W3CDTF">2015-02-26T22:04:00Z</dcterms:modified>
</cp:coreProperties>
</file>