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DB0419" w14:textId="731FBFF8" w:rsidR="00101544" w:rsidRPr="00E55AEC" w:rsidRDefault="00101544" w:rsidP="00E55AEC">
      <w:pPr>
        <w:spacing w:after="0"/>
        <w:jc w:val="center"/>
        <w:rPr>
          <w:rFonts w:cs="Times New Roman"/>
          <w:b/>
          <w:szCs w:val="24"/>
        </w:rPr>
      </w:pPr>
      <w:bookmarkStart w:id="0" w:name="_GoBack"/>
      <w:bookmarkEnd w:id="0"/>
      <w:r w:rsidRPr="00E55AEC">
        <w:rPr>
          <w:rFonts w:cs="Times New Roman"/>
          <w:b/>
          <w:szCs w:val="24"/>
        </w:rPr>
        <w:t>Generational Differences</w:t>
      </w:r>
      <w:r w:rsidR="00534B68" w:rsidRPr="00E55AEC">
        <w:rPr>
          <w:rFonts w:cs="Times New Roman"/>
          <w:b/>
          <w:szCs w:val="24"/>
        </w:rPr>
        <w:t xml:space="preserve"> </w:t>
      </w:r>
      <w:r w:rsidR="007F602A">
        <w:rPr>
          <w:rFonts w:cs="Times New Roman"/>
          <w:b/>
          <w:szCs w:val="24"/>
        </w:rPr>
        <w:t>in</w:t>
      </w:r>
      <w:r w:rsidRPr="00E55AEC">
        <w:rPr>
          <w:rFonts w:cs="Times New Roman"/>
          <w:b/>
          <w:szCs w:val="24"/>
        </w:rPr>
        <w:t xml:space="preserve"> Food Safety Behaviors and Obtaining Food Safety Knowledge</w:t>
      </w:r>
    </w:p>
    <w:p w14:paraId="0BD67DCE" w14:textId="77777777" w:rsidR="00FB1926" w:rsidRPr="00E55AEC" w:rsidRDefault="00FB1926" w:rsidP="00E55AEC">
      <w:pPr>
        <w:spacing w:after="0"/>
        <w:jc w:val="center"/>
        <w:rPr>
          <w:rFonts w:cs="Times New Roman"/>
          <w:szCs w:val="24"/>
        </w:rPr>
      </w:pPr>
    </w:p>
    <w:p w14:paraId="3EA50C3F" w14:textId="77777777" w:rsidR="00FB1926" w:rsidRPr="00E55AEC" w:rsidRDefault="00FB1926" w:rsidP="00E55AEC">
      <w:pPr>
        <w:spacing w:after="0"/>
        <w:jc w:val="center"/>
        <w:rPr>
          <w:rFonts w:cs="Times New Roman"/>
          <w:szCs w:val="24"/>
        </w:rPr>
      </w:pPr>
    </w:p>
    <w:p w14:paraId="5CD3A081" w14:textId="77777777" w:rsidR="00FB1926" w:rsidRPr="00E55AEC" w:rsidRDefault="00FB1926" w:rsidP="00E55AEC">
      <w:pPr>
        <w:spacing w:after="0"/>
        <w:jc w:val="center"/>
        <w:rPr>
          <w:rFonts w:cs="Times New Roman"/>
          <w:szCs w:val="24"/>
        </w:rPr>
      </w:pPr>
    </w:p>
    <w:p w14:paraId="3DC169FA" w14:textId="1220CC68" w:rsidR="00FB1926" w:rsidRDefault="00FB1926" w:rsidP="00E55AEC">
      <w:pPr>
        <w:spacing w:after="0"/>
        <w:jc w:val="center"/>
        <w:rPr>
          <w:rFonts w:cs="Times New Roman"/>
          <w:b/>
          <w:szCs w:val="24"/>
        </w:rPr>
      </w:pPr>
      <w:r w:rsidRPr="00E55AEC">
        <w:rPr>
          <w:rFonts w:cs="Times New Roman"/>
          <w:b/>
          <w:szCs w:val="24"/>
        </w:rPr>
        <w:t>Taylor K. Ruth</w:t>
      </w:r>
    </w:p>
    <w:p w14:paraId="1221639B" w14:textId="77777777" w:rsidR="00DB6590" w:rsidRDefault="00DB6590" w:rsidP="00DB6590">
      <w:pPr>
        <w:spacing w:after="0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Graduate Student</w:t>
      </w:r>
    </w:p>
    <w:p w14:paraId="25F6DEF1" w14:textId="77777777" w:rsidR="00DB6590" w:rsidRDefault="00DB6590" w:rsidP="00DB6590">
      <w:pPr>
        <w:spacing w:after="0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University of Florida</w:t>
      </w:r>
    </w:p>
    <w:p w14:paraId="0AD38EC8" w14:textId="77777777" w:rsidR="00DB6590" w:rsidRDefault="00DB6590" w:rsidP="00DB6590">
      <w:pPr>
        <w:spacing w:after="0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P.O. Box 110540</w:t>
      </w:r>
    </w:p>
    <w:p w14:paraId="71195037" w14:textId="53635330" w:rsidR="00DB6590" w:rsidRDefault="00DB6590" w:rsidP="00DB6590">
      <w:pPr>
        <w:spacing w:after="0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408 Rolfs Hall</w:t>
      </w:r>
    </w:p>
    <w:p w14:paraId="73274BB5" w14:textId="77777777" w:rsidR="00DB6590" w:rsidRDefault="00DB6590" w:rsidP="00DB6590">
      <w:pPr>
        <w:spacing w:after="0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Gainesville, FL 32611</w:t>
      </w:r>
    </w:p>
    <w:p w14:paraId="265B72EC" w14:textId="504C12A8" w:rsidR="00DB6590" w:rsidRPr="00DB6590" w:rsidRDefault="00DB6590" w:rsidP="00DB6590">
      <w:pPr>
        <w:pStyle w:val="Title"/>
        <w:spacing w:after="0"/>
        <w:rPr>
          <w:rFonts w:cs="Times New Roman"/>
          <w:b w:val="0"/>
          <w:szCs w:val="24"/>
        </w:rPr>
      </w:pPr>
      <w:r w:rsidRPr="00E55AEC">
        <w:rPr>
          <w:rFonts w:cs="Times New Roman"/>
          <w:b w:val="0"/>
          <w:szCs w:val="24"/>
        </w:rPr>
        <w:t>Fax: 352-392-9585</w:t>
      </w:r>
    </w:p>
    <w:p w14:paraId="4590572A" w14:textId="11748675" w:rsidR="00DB6590" w:rsidRDefault="00DB6590" w:rsidP="00DB6590">
      <w:pPr>
        <w:spacing w:after="0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Phone: 352-273-3425</w:t>
      </w:r>
    </w:p>
    <w:p w14:paraId="410C5B8F" w14:textId="3E56FEA9" w:rsidR="00DB6590" w:rsidRPr="00DB6590" w:rsidRDefault="00DB6590" w:rsidP="00DB6590">
      <w:pPr>
        <w:spacing w:after="0"/>
        <w:jc w:val="center"/>
        <w:rPr>
          <w:rFonts w:eastAsia="Times New Roman" w:cs="Times New Roman"/>
          <w:color w:val="000000"/>
          <w:szCs w:val="24"/>
        </w:rPr>
      </w:pPr>
      <w:proofErr w:type="gramStart"/>
      <w:r w:rsidRPr="00E054E3">
        <w:rPr>
          <w:rFonts w:eastAsia="Times New Roman" w:cs="Times New Roman"/>
          <w:color w:val="000000"/>
          <w:szCs w:val="24"/>
        </w:rPr>
        <w:t>t</w:t>
      </w:r>
      <w:proofErr w:type="gramEnd"/>
      <w:r w:rsidRPr="00E054E3">
        <w:rPr>
          <w:rFonts w:eastAsia="Times New Roman" w:cs="Times New Roman"/>
          <w:color w:val="000000"/>
          <w:szCs w:val="24"/>
        </w:rPr>
        <w:t>.ruth@ufl.edu</w:t>
      </w:r>
    </w:p>
    <w:p w14:paraId="400B71FD" w14:textId="77777777" w:rsidR="00FB1926" w:rsidRPr="00E55AEC" w:rsidRDefault="00FB1926" w:rsidP="00E55AEC">
      <w:pPr>
        <w:spacing w:after="0"/>
        <w:jc w:val="center"/>
        <w:rPr>
          <w:rFonts w:cs="Times New Roman"/>
          <w:b/>
          <w:szCs w:val="24"/>
        </w:rPr>
      </w:pPr>
    </w:p>
    <w:p w14:paraId="0F4E6EED" w14:textId="18AB300C" w:rsidR="00FB1926" w:rsidRPr="00E55AEC" w:rsidRDefault="00FB1926" w:rsidP="00E55AEC">
      <w:pPr>
        <w:spacing w:after="0"/>
        <w:jc w:val="center"/>
        <w:rPr>
          <w:rFonts w:cs="Times New Roman"/>
          <w:b/>
          <w:szCs w:val="24"/>
        </w:rPr>
      </w:pPr>
      <w:r w:rsidRPr="00E55AEC">
        <w:rPr>
          <w:rFonts w:cs="Times New Roman"/>
          <w:b/>
          <w:szCs w:val="24"/>
        </w:rPr>
        <w:t>Arthur Leal</w:t>
      </w:r>
    </w:p>
    <w:p w14:paraId="2255B1AD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Graduate Student</w:t>
      </w:r>
    </w:p>
    <w:p w14:paraId="4C8DED66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University of Florida</w:t>
      </w:r>
    </w:p>
    <w:p w14:paraId="7BD93AB1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P.O. Box 110540</w:t>
      </w:r>
    </w:p>
    <w:p w14:paraId="57AD93EE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406 Rolfs Hall</w:t>
      </w:r>
    </w:p>
    <w:p w14:paraId="39110693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Gainesville, Florida 32611</w:t>
      </w:r>
    </w:p>
    <w:p w14:paraId="5D360B92" w14:textId="77777777" w:rsidR="008735EF" w:rsidRPr="00E55AEC" w:rsidRDefault="008735EF" w:rsidP="00E55AEC">
      <w:pPr>
        <w:pStyle w:val="Title"/>
        <w:spacing w:after="0"/>
        <w:rPr>
          <w:rFonts w:cs="Times New Roman"/>
          <w:b w:val="0"/>
          <w:szCs w:val="24"/>
        </w:rPr>
      </w:pPr>
      <w:r w:rsidRPr="00E55AEC">
        <w:rPr>
          <w:rFonts w:cs="Times New Roman"/>
          <w:b w:val="0"/>
          <w:szCs w:val="24"/>
        </w:rPr>
        <w:t>Fax: 352-392-9585</w:t>
      </w:r>
    </w:p>
    <w:p w14:paraId="7D66B587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Phone: 352-273-2093</w:t>
      </w:r>
    </w:p>
    <w:p w14:paraId="684F05E9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arthurleal@ufl.edu</w:t>
      </w:r>
    </w:p>
    <w:p w14:paraId="7A5F0E2E" w14:textId="77777777" w:rsidR="00FB1926" w:rsidRPr="00E55AEC" w:rsidRDefault="00FB1926" w:rsidP="00E55AEC">
      <w:pPr>
        <w:spacing w:after="0"/>
        <w:jc w:val="center"/>
        <w:rPr>
          <w:rFonts w:cs="Times New Roman"/>
          <w:b/>
          <w:szCs w:val="24"/>
        </w:rPr>
      </w:pPr>
    </w:p>
    <w:p w14:paraId="34613ED7" w14:textId="77777777" w:rsidR="008735EF" w:rsidRPr="00E55AEC" w:rsidRDefault="008735EF" w:rsidP="00E55AEC">
      <w:pPr>
        <w:spacing w:after="0"/>
        <w:jc w:val="center"/>
        <w:rPr>
          <w:rFonts w:cs="Times New Roman"/>
          <w:b/>
          <w:szCs w:val="24"/>
        </w:rPr>
      </w:pPr>
      <w:r w:rsidRPr="00E55AEC">
        <w:rPr>
          <w:rFonts w:cs="Times New Roman"/>
          <w:b/>
          <w:szCs w:val="24"/>
        </w:rPr>
        <w:t>Dr. Joy N. Rumble</w:t>
      </w:r>
    </w:p>
    <w:p w14:paraId="11B4824B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Assistant Professor</w:t>
      </w:r>
    </w:p>
    <w:p w14:paraId="54F735F6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 xml:space="preserve">University of Florida </w:t>
      </w:r>
    </w:p>
    <w:p w14:paraId="2ADDF97B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P.O Box 112060</w:t>
      </w:r>
    </w:p>
    <w:p w14:paraId="20B8B8BB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121D Bryant Space Science Center</w:t>
      </w:r>
    </w:p>
    <w:p w14:paraId="699397A0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Gainesville, Florida</w:t>
      </w:r>
    </w:p>
    <w:p w14:paraId="5E2CD015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Fax: 352-392-0589</w:t>
      </w:r>
    </w:p>
    <w:p w14:paraId="7837923D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Phone: 352-273-1163</w:t>
      </w:r>
    </w:p>
    <w:p w14:paraId="06F21B7C" w14:textId="77777777" w:rsidR="008735EF" w:rsidRPr="00E55AEC" w:rsidRDefault="008735EF" w:rsidP="00E55AEC">
      <w:pPr>
        <w:spacing w:after="0"/>
        <w:jc w:val="center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jnrumble@ufl.edu</w:t>
      </w:r>
    </w:p>
    <w:p w14:paraId="45E94F6F" w14:textId="77777777" w:rsidR="00FB1926" w:rsidRPr="00E55AEC" w:rsidRDefault="00FB1926" w:rsidP="00E55AEC">
      <w:pPr>
        <w:spacing w:after="0"/>
        <w:jc w:val="center"/>
        <w:rPr>
          <w:rFonts w:cs="Times New Roman"/>
          <w:szCs w:val="24"/>
        </w:rPr>
      </w:pPr>
    </w:p>
    <w:p w14:paraId="68EFB8B9" w14:textId="77777777" w:rsidR="00FB1926" w:rsidRPr="00E55AEC" w:rsidRDefault="00FB1926" w:rsidP="00E55AEC">
      <w:pPr>
        <w:spacing w:after="0"/>
        <w:jc w:val="center"/>
        <w:rPr>
          <w:rFonts w:cs="Times New Roman"/>
          <w:szCs w:val="24"/>
        </w:rPr>
      </w:pPr>
    </w:p>
    <w:p w14:paraId="54E51314" w14:textId="22DDBE2E" w:rsidR="00FB1926" w:rsidRPr="00E55AEC" w:rsidRDefault="00FB1926" w:rsidP="00E55AEC">
      <w:pPr>
        <w:spacing w:after="0"/>
        <w:rPr>
          <w:rFonts w:cs="Times New Roman"/>
          <w:szCs w:val="24"/>
        </w:rPr>
        <w:sectPr w:rsidR="00FB1926" w:rsidRPr="00E55AE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EC3E7E3" w14:textId="1CD36875" w:rsidR="007F602A" w:rsidRPr="00E55AEC" w:rsidRDefault="007F602A" w:rsidP="007F602A">
      <w:pPr>
        <w:spacing w:after="0"/>
        <w:jc w:val="center"/>
        <w:rPr>
          <w:rFonts w:cs="Times New Roman"/>
          <w:b/>
          <w:szCs w:val="24"/>
        </w:rPr>
      </w:pPr>
      <w:r w:rsidRPr="00E55AEC">
        <w:rPr>
          <w:rFonts w:cs="Times New Roman"/>
          <w:b/>
          <w:szCs w:val="24"/>
        </w:rPr>
        <w:lastRenderedPageBreak/>
        <w:t xml:space="preserve">Generational Differences </w:t>
      </w:r>
      <w:r>
        <w:rPr>
          <w:rFonts w:cs="Times New Roman"/>
          <w:b/>
          <w:szCs w:val="24"/>
        </w:rPr>
        <w:t>in</w:t>
      </w:r>
      <w:r w:rsidRPr="00E55AEC">
        <w:rPr>
          <w:rFonts w:cs="Times New Roman"/>
          <w:b/>
          <w:szCs w:val="24"/>
        </w:rPr>
        <w:t xml:space="preserve"> Food Safety Behaviors and Obtaining Food Safety Knowledge</w:t>
      </w:r>
    </w:p>
    <w:p w14:paraId="1A66AF86" w14:textId="1CD36875" w:rsidR="005F0E77" w:rsidRPr="00E55AEC" w:rsidRDefault="00E07806" w:rsidP="00252E19">
      <w:pPr>
        <w:spacing w:after="0"/>
        <w:ind w:firstLine="720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 xml:space="preserve">There are approximately </w:t>
      </w:r>
      <w:r w:rsidR="00FB1926" w:rsidRPr="00E55AEC">
        <w:rPr>
          <w:rFonts w:cs="Times New Roman"/>
          <w:szCs w:val="24"/>
        </w:rPr>
        <w:t>48 million foodborne illness cases</w:t>
      </w:r>
      <w:r w:rsidRPr="00E55AEC">
        <w:rPr>
          <w:rFonts w:cs="Times New Roman"/>
          <w:szCs w:val="24"/>
        </w:rPr>
        <w:t xml:space="preserve"> every</w:t>
      </w:r>
      <w:r w:rsidR="00E21110" w:rsidRPr="00E55AEC">
        <w:rPr>
          <w:rFonts w:cs="Times New Roman"/>
          <w:szCs w:val="24"/>
        </w:rPr>
        <w:t xml:space="preserve"> year</w:t>
      </w:r>
      <w:r w:rsidR="00E344A1" w:rsidRPr="00E55AEC">
        <w:rPr>
          <w:rFonts w:cs="Times New Roman"/>
          <w:szCs w:val="24"/>
        </w:rPr>
        <w:t xml:space="preserve"> in the U.S.</w:t>
      </w:r>
      <w:r w:rsidR="00E21110" w:rsidRPr="00E55AEC">
        <w:rPr>
          <w:rFonts w:cs="Times New Roman"/>
          <w:szCs w:val="24"/>
        </w:rPr>
        <w:t xml:space="preserve"> (Center for Disease Control and Prevention</w:t>
      </w:r>
      <w:r w:rsidR="00AE4E94" w:rsidRPr="00E55AEC">
        <w:rPr>
          <w:rFonts w:cs="Times New Roman"/>
          <w:szCs w:val="24"/>
        </w:rPr>
        <w:t xml:space="preserve"> [CDC]</w:t>
      </w:r>
      <w:r w:rsidR="001D5130" w:rsidRPr="00E55AEC">
        <w:rPr>
          <w:rFonts w:cs="Times New Roman"/>
          <w:szCs w:val="24"/>
        </w:rPr>
        <w:t>, 2011</w:t>
      </w:r>
      <w:r w:rsidR="00E21110" w:rsidRPr="00E55AEC">
        <w:rPr>
          <w:rFonts w:cs="Times New Roman"/>
          <w:szCs w:val="24"/>
        </w:rPr>
        <w:t>)</w:t>
      </w:r>
      <w:r w:rsidR="00AE4E94" w:rsidRPr="00E55AEC">
        <w:rPr>
          <w:rFonts w:cs="Times New Roman"/>
          <w:szCs w:val="24"/>
        </w:rPr>
        <w:t xml:space="preserve">. </w:t>
      </w:r>
      <w:r w:rsidR="00AA6E02" w:rsidRPr="00E55AEC">
        <w:rPr>
          <w:rFonts w:cs="Times New Roman"/>
          <w:szCs w:val="24"/>
        </w:rPr>
        <w:t xml:space="preserve">While consumers have become increasingly concerned about the safety of their food (Brewer &amp; Rojas, 2008), </w:t>
      </w:r>
      <w:r w:rsidR="0057675C" w:rsidRPr="00E55AEC">
        <w:rPr>
          <w:rFonts w:cs="Times New Roman"/>
          <w:szCs w:val="24"/>
        </w:rPr>
        <w:t xml:space="preserve">Cody and Hogue (2003) </w:t>
      </w:r>
      <w:r w:rsidR="00D04F82" w:rsidRPr="00E55AEC">
        <w:rPr>
          <w:rFonts w:cs="Times New Roman"/>
          <w:szCs w:val="24"/>
        </w:rPr>
        <w:t xml:space="preserve">found </w:t>
      </w:r>
      <w:r w:rsidR="00C92300" w:rsidRPr="00E55AEC">
        <w:rPr>
          <w:rFonts w:cs="Times New Roman"/>
          <w:szCs w:val="24"/>
        </w:rPr>
        <w:t xml:space="preserve">70% of respondents </w:t>
      </w:r>
      <w:r w:rsidR="00D04F82" w:rsidRPr="00E55AEC">
        <w:rPr>
          <w:rFonts w:cs="Times New Roman"/>
          <w:szCs w:val="24"/>
        </w:rPr>
        <w:t xml:space="preserve">in their study </w:t>
      </w:r>
      <w:r w:rsidR="00BB7725" w:rsidRPr="00E55AEC">
        <w:rPr>
          <w:rFonts w:cs="Times New Roman"/>
          <w:szCs w:val="24"/>
        </w:rPr>
        <w:t xml:space="preserve">did not think it was common to contract foodborne illnesses from food handling and preparation in their home. </w:t>
      </w:r>
      <w:r w:rsidR="00D04F82" w:rsidRPr="00E55AEC">
        <w:rPr>
          <w:rFonts w:cs="Times New Roman"/>
          <w:szCs w:val="24"/>
        </w:rPr>
        <w:t xml:space="preserve">Consumers have reported consistent </w:t>
      </w:r>
      <w:r w:rsidR="0030136E" w:rsidRPr="00E55AEC">
        <w:rPr>
          <w:rFonts w:cs="Times New Roman"/>
          <w:szCs w:val="24"/>
        </w:rPr>
        <w:t xml:space="preserve">hand washing behaviors </w:t>
      </w:r>
      <w:r w:rsidR="00B77744" w:rsidRPr="00E55AEC">
        <w:rPr>
          <w:rFonts w:cs="Times New Roman"/>
          <w:szCs w:val="24"/>
        </w:rPr>
        <w:t xml:space="preserve">during food preparation </w:t>
      </w:r>
      <w:r w:rsidR="0030136E" w:rsidRPr="00E55AEC">
        <w:rPr>
          <w:rFonts w:cs="Times New Roman"/>
          <w:szCs w:val="24"/>
        </w:rPr>
        <w:t xml:space="preserve">(Cody &amp; Hogue, 2003; Leal, Rumble, &amp; </w:t>
      </w:r>
      <w:proofErr w:type="spellStart"/>
      <w:r w:rsidR="0030136E" w:rsidRPr="00E55AEC">
        <w:rPr>
          <w:rFonts w:cs="Times New Roman"/>
          <w:szCs w:val="24"/>
        </w:rPr>
        <w:t>Lamm</w:t>
      </w:r>
      <w:proofErr w:type="spellEnd"/>
      <w:r w:rsidR="0030136E" w:rsidRPr="00E55AEC">
        <w:rPr>
          <w:rFonts w:cs="Times New Roman"/>
          <w:szCs w:val="24"/>
        </w:rPr>
        <w:t>, 2015)</w:t>
      </w:r>
      <w:r w:rsidR="00D04F82" w:rsidRPr="00E55AEC">
        <w:rPr>
          <w:rFonts w:cs="Times New Roman"/>
          <w:szCs w:val="24"/>
        </w:rPr>
        <w:t xml:space="preserve">. However, </w:t>
      </w:r>
      <w:r w:rsidR="00F54AB6" w:rsidRPr="00E55AEC">
        <w:rPr>
          <w:rFonts w:cs="Times New Roman"/>
          <w:szCs w:val="24"/>
        </w:rPr>
        <w:t xml:space="preserve">consumers are less consistent </w:t>
      </w:r>
      <w:r w:rsidR="000B7241" w:rsidRPr="00E55AEC">
        <w:rPr>
          <w:rFonts w:cs="Times New Roman"/>
          <w:szCs w:val="24"/>
        </w:rPr>
        <w:t xml:space="preserve">in their food safety behaviors </w:t>
      </w:r>
      <w:r w:rsidR="00F54AB6" w:rsidRPr="00E55AEC">
        <w:rPr>
          <w:rFonts w:cs="Times New Roman"/>
          <w:szCs w:val="24"/>
        </w:rPr>
        <w:t xml:space="preserve">when </w:t>
      </w:r>
      <w:r w:rsidR="00914574" w:rsidRPr="00E55AEC">
        <w:rPr>
          <w:rFonts w:cs="Times New Roman"/>
          <w:szCs w:val="24"/>
        </w:rPr>
        <w:t xml:space="preserve">eating raw foods, </w:t>
      </w:r>
      <w:r w:rsidR="000B7241" w:rsidRPr="00E55AEC">
        <w:rPr>
          <w:rFonts w:cs="Times New Roman"/>
          <w:szCs w:val="24"/>
        </w:rPr>
        <w:t xml:space="preserve">carrying out </w:t>
      </w:r>
      <w:r w:rsidR="005F0E77" w:rsidRPr="00E55AEC">
        <w:rPr>
          <w:rFonts w:cs="Times New Roman"/>
          <w:szCs w:val="24"/>
        </w:rPr>
        <w:t xml:space="preserve">other </w:t>
      </w:r>
      <w:r w:rsidR="00914574" w:rsidRPr="00E55AEC">
        <w:rPr>
          <w:rFonts w:cs="Times New Roman"/>
          <w:szCs w:val="24"/>
        </w:rPr>
        <w:t>preparation practices, disinfecting counters,</w:t>
      </w:r>
      <w:r w:rsidR="00846E17">
        <w:rPr>
          <w:rFonts w:cs="Times New Roman"/>
          <w:szCs w:val="24"/>
        </w:rPr>
        <w:t xml:space="preserve"> and</w:t>
      </w:r>
      <w:r w:rsidR="00914574" w:rsidRPr="00E55AEC">
        <w:rPr>
          <w:rFonts w:cs="Times New Roman"/>
          <w:szCs w:val="24"/>
        </w:rPr>
        <w:t xml:space="preserve"> reading food safety labels (</w:t>
      </w:r>
      <w:proofErr w:type="spellStart"/>
      <w:r w:rsidR="00914574" w:rsidRPr="00E55AEC">
        <w:rPr>
          <w:rFonts w:cs="Times New Roman"/>
          <w:szCs w:val="24"/>
        </w:rPr>
        <w:t>Altekruse</w:t>
      </w:r>
      <w:proofErr w:type="spellEnd"/>
      <w:r w:rsidR="00914574" w:rsidRPr="00E55AEC">
        <w:rPr>
          <w:rFonts w:cs="Times New Roman"/>
          <w:szCs w:val="24"/>
        </w:rPr>
        <w:t xml:space="preserve">, Yang, </w:t>
      </w:r>
      <w:proofErr w:type="spellStart"/>
      <w:r w:rsidR="00914574" w:rsidRPr="00E55AEC">
        <w:rPr>
          <w:rFonts w:cs="Times New Roman"/>
          <w:szCs w:val="24"/>
        </w:rPr>
        <w:t>Timbo</w:t>
      </w:r>
      <w:proofErr w:type="spellEnd"/>
      <w:r w:rsidR="00914574" w:rsidRPr="00E55AEC">
        <w:rPr>
          <w:rFonts w:cs="Times New Roman"/>
          <w:szCs w:val="24"/>
        </w:rPr>
        <w:t xml:space="preserve">, &amp; </w:t>
      </w:r>
      <w:proofErr w:type="spellStart"/>
      <w:r w:rsidR="00914574" w:rsidRPr="00E55AEC">
        <w:rPr>
          <w:rFonts w:cs="Times New Roman"/>
          <w:szCs w:val="24"/>
        </w:rPr>
        <w:t>Angulo</w:t>
      </w:r>
      <w:proofErr w:type="spellEnd"/>
      <w:r w:rsidR="00914574" w:rsidRPr="00E55AEC">
        <w:rPr>
          <w:rFonts w:cs="Times New Roman"/>
          <w:szCs w:val="24"/>
        </w:rPr>
        <w:t>, 1999; Cody &amp;</w:t>
      </w:r>
      <w:r w:rsidR="00206690" w:rsidRPr="00E55AEC">
        <w:rPr>
          <w:rFonts w:cs="Times New Roman"/>
          <w:szCs w:val="24"/>
        </w:rPr>
        <w:t xml:space="preserve"> Hogue, 2003; Leal et al., 2015</w:t>
      </w:r>
      <w:r w:rsidR="00914574" w:rsidRPr="00E55AEC">
        <w:rPr>
          <w:rFonts w:cs="Times New Roman"/>
          <w:szCs w:val="24"/>
        </w:rPr>
        <w:t>).</w:t>
      </w:r>
      <w:r w:rsidR="00312070" w:rsidRPr="00E55AEC">
        <w:rPr>
          <w:rFonts w:cs="Times New Roman"/>
          <w:szCs w:val="24"/>
        </w:rPr>
        <w:t xml:space="preserve"> </w:t>
      </w:r>
      <w:r w:rsidR="00F54AB6" w:rsidRPr="00E55AEC">
        <w:rPr>
          <w:rFonts w:cs="Times New Roman"/>
          <w:szCs w:val="24"/>
        </w:rPr>
        <w:t xml:space="preserve">In comparison, </w:t>
      </w:r>
      <w:r w:rsidR="00E214C0" w:rsidRPr="00E55AEC">
        <w:rPr>
          <w:rFonts w:cs="Times New Roman"/>
          <w:color w:val="221E1F"/>
          <w:szCs w:val="24"/>
        </w:rPr>
        <w:t>Abbot, Byrd-</w:t>
      </w:r>
      <w:proofErr w:type="spellStart"/>
      <w:r w:rsidR="00E214C0" w:rsidRPr="00E55AEC">
        <w:rPr>
          <w:rFonts w:cs="Times New Roman"/>
          <w:color w:val="221E1F"/>
          <w:szCs w:val="24"/>
        </w:rPr>
        <w:t>Bredbenner</w:t>
      </w:r>
      <w:proofErr w:type="spellEnd"/>
      <w:r w:rsidR="00E214C0" w:rsidRPr="00E55AEC">
        <w:rPr>
          <w:rFonts w:cs="Times New Roman"/>
          <w:color w:val="221E1F"/>
          <w:szCs w:val="24"/>
        </w:rPr>
        <w:t xml:space="preserve">, </w:t>
      </w:r>
      <w:proofErr w:type="spellStart"/>
      <w:r w:rsidR="00E214C0" w:rsidRPr="00E55AEC">
        <w:rPr>
          <w:rFonts w:cs="Times New Roman"/>
          <w:color w:val="221E1F"/>
          <w:szCs w:val="24"/>
        </w:rPr>
        <w:t>Schaffner</w:t>
      </w:r>
      <w:proofErr w:type="spellEnd"/>
      <w:r w:rsidR="00E214C0" w:rsidRPr="00E55AEC">
        <w:rPr>
          <w:rFonts w:cs="Times New Roman"/>
          <w:color w:val="221E1F"/>
          <w:szCs w:val="24"/>
        </w:rPr>
        <w:t>, Bruhn, and Blalock, (2009) foun</w:t>
      </w:r>
      <w:r w:rsidR="00F54AB6" w:rsidRPr="00E55AEC">
        <w:rPr>
          <w:rFonts w:cs="Times New Roman"/>
          <w:color w:val="221E1F"/>
          <w:szCs w:val="24"/>
        </w:rPr>
        <w:t xml:space="preserve">d 39% of young adults </w:t>
      </w:r>
      <w:r w:rsidR="00E214C0" w:rsidRPr="00E55AEC">
        <w:rPr>
          <w:rFonts w:cs="Times New Roman"/>
          <w:color w:val="221E1F"/>
          <w:szCs w:val="24"/>
        </w:rPr>
        <w:t>reported washing their hands before food preparation.</w:t>
      </w:r>
      <w:r w:rsidR="00F54AB6" w:rsidRPr="00E55AEC">
        <w:rPr>
          <w:rFonts w:cs="Times New Roman"/>
          <w:color w:val="221E1F"/>
          <w:szCs w:val="24"/>
        </w:rPr>
        <w:t xml:space="preserve"> However, </w:t>
      </w:r>
      <w:r w:rsidR="0085259D" w:rsidRPr="00E55AEC">
        <w:rPr>
          <w:rFonts w:cs="Times New Roman"/>
          <w:color w:val="221E1F"/>
          <w:szCs w:val="24"/>
        </w:rPr>
        <w:t xml:space="preserve">97% of young adults did not use a thermometer </w:t>
      </w:r>
      <w:r w:rsidR="00F54AB6" w:rsidRPr="00E55AEC">
        <w:rPr>
          <w:rFonts w:cs="Times New Roman"/>
          <w:color w:val="221E1F"/>
          <w:szCs w:val="24"/>
        </w:rPr>
        <w:t xml:space="preserve">when preparing meats, and only </w:t>
      </w:r>
      <w:r w:rsidR="00547604" w:rsidRPr="00E55AEC">
        <w:rPr>
          <w:rFonts w:cs="Times New Roman"/>
          <w:color w:val="221E1F"/>
          <w:szCs w:val="24"/>
        </w:rPr>
        <w:t xml:space="preserve">26% </w:t>
      </w:r>
      <w:r w:rsidR="001D6EE9" w:rsidRPr="00E55AEC">
        <w:rPr>
          <w:rFonts w:cs="Times New Roman"/>
          <w:i/>
          <w:color w:val="221E1F"/>
          <w:szCs w:val="24"/>
        </w:rPr>
        <w:t>strongly agreed</w:t>
      </w:r>
      <w:r w:rsidR="00B84D7D" w:rsidRPr="00E55AEC">
        <w:rPr>
          <w:rFonts w:cs="Times New Roman"/>
          <w:color w:val="221E1F"/>
          <w:szCs w:val="24"/>
        </w:rPr>
        <w:t xml:space="preserve"> their actions</w:t>
      </w:r>
      <w:r w:rsidR="001D6EE9" w:rsidRPr="00E55AEC">
        <w:rPr>
          <w:rFonts w:cs="Times New Roman"/>
          <w:color w:val="221E1F"/>
          <w:szCs w:val="24"/>
        </w:rPr>
        <w:t xml:space="preserve"> affected the risk of foodborne illnesses</w:t>
      </w:r>
      <w:r w:rsidR="00B84D7D" w:rsidRPr="00E55AEC">
        <w:rPr>
          <w:rFonts w:cs="Times New Roman"/>
          <w:color w:val="221E1F"/>
          <w:szCs w:val="24"/>
        </w:rPr>
        <w:t xml:space="preserve"> (Mayer &amp; Harrison, 2012)</w:t>
      </w:r>
      <w:r w:rsidR="001D6EE9" w:rsidRPr="00E55AEC">
        <w:rPr>
          <w:rFonts w:cs="Times New Roman"/>
          <w:color w:val="221E1F"/>
          <w:szCs w:val="24"/>
        </w:rPr>
        <w:t>.</w:t>
      </w:r>
      <w:r w:rsidR="006471DB" w:rsidRPr="00E55AEC">
        <w:rPr>
          <w:rFonts w:cs="Times New Roman"/>
          <w:color w:val="221E1F"/>
          <w:szCs w:val="24"/>
        </w:rPr>
        <w:t xml:space="preserve"> Mayer and Harrison (2012) found young adults participate</w:t>
      </w:r>
      <w:r w:rsidR="00846E17">
        <w:rPr>
          <w:rFonts w:cs="Times New Roman"/>
          <w:color w:val="221E1F"/>
          <w:szCs w:val="24"/>
        </w:rPr>
        <w:t>d</w:t>
      </w:r>
      <w:r w:rsidR="006471DB" w:rsidRPr="00E55AEC">
        <w:rPr>
          <w:rFonts w:cs="Times New Roman"/>
          <w:color w:val="221E1F"/>
          <w:szCs w:val="24"/>
        </w:rPr>
        <w:t xml:space="preserve"> less in proper reheating of meats, ensuring correct storage temperatures, and food preparation behaviors.</w:t>
      </w:r>
      <w:r w:rsidR="00D36F47" w:rsidRPr="00E55AEC">
        <w:rPr>
          <w:rFonts w:cs="Times New Roman"/>
          <w:szCs w:val="24"/>
        </w:rPr>
        <w:t xml:space="preserve"> </w:t>
      </w:r>
      <w:r w:rsidR="005B40AB" w:rsidRPr="00E55AEC">
        <w:rPr>
          <w:rFonts w:cs="Times New Roman"/>
          <w:szCs w:val="24"/>
        </w:rPr>
        <w:t>Videos, YouTube, recipe demonstrations, the Internet, social media, and the food network were all identified as preferred delivery methods of food safety information for young adults (Mayer &amp; Harrison, 2012).</w:t>
      </w:r>
      <w:r w:rsidR="005B40AB">
        <w:rPr>
          <w:rFonts w:cs="Times New Roman"/>
          <w:szCs w:val="24"/>
        </w:rPr>
        <w:t xml:space="preserve"> </w:t>
      </w:r>
      <w:r w:rsidR="00252E19">
        <w:rPr>
          <w:rFonts w:cs="Times New Roman"/>
          <w:szCs w:val="24"/>
        </w:rPr>
        <w:t xml:space="preserve">While </w:t>
      </w:r>
      <w:r w:rsidR="00D43DDC" w:rsidRPr="00E55AEC">
        <w:rPr>
          <w:rFonts w:cs="Times New Roman"/>
          <w:szCs w:val="24"/>
        </w:rPr>
        <w:t xml:space="preserve">Americans participate in risky </w:t>
      </w:r>
      <w:r w:rsidR="001C6D8B" w:rsidRPr="00E55AEC">
        <w:rPr>
          <w:rFonts w:cs="Times New Roman"/>
          <w:szCs w:val="24"/>
        </w:rPr>
        <w:t xml:space="preserve">food </w:t>
      </w:r>
      <w:r w:rsidR="00D43DDC" w:rsidRPr="00E55AEC">
        <w:rPr>
          <w:rFonts w:cs="Times New Roman"/>
          <w:szCs w:val="24"/>
        </w:rPr>
        <w:t>behaviors everyday (Brewer &amp; Rojas, 2008),</w:t>
      </w:r>
      <w:r w:rsidR="008F2619" w:rsidRPr="00E55AEC">
        <w:rPr>
          <w:rFonts w:cs="Times New Roman"/>
          <w:szCs w:val="24"/>
        </w:rPr>
        <w:t xml:space="preserve"> </w:t>
      </w:r>
      <w:r w:rsidR="00252E19">
        <w:rPr>
          <w:rFonts w:cs="Times New Roman"/>
          <w:szCs w:val="24"/>
        </w:rPr>
        <w:t xml:space="preserve">they </w:t>
      </w:r>
      <w:r w:rsidR="00252E19" w:rsidRPr="00E55AEC">
        <w:rPr>
          <w:rFonts w:cs="Times New Roman"/>
          <w:szCs w:val="24"/>
        </w:rPr>
        <w:t xml:space="preserve">are actively interested in receiving </w:t>
      </w:r>
      <w:r w:rsidR="00252E19">
        <w:rPr>
          <w:rFonts w:cs="Times New Roman"/>
          <w:szCs w:val="24"/>
        </w:rPr>
        <w:t xml:space="preserve">food safety </w:t>
      </w:r>
      <w:r w:rsidR="00252E19" w:rsidRPr="00E55AEC">
        <w:rPr>
          <w:rFonts w:cs="Times New Roman"/>
          <w:szCs w:val="24"/>
        </w:rPr>
        <w:t>information (Cody &amp; Hogue, 2003)</w:t>
      </w:r>
      <w:r w:rsidR="00252E19">
        <w:rPr>
          <w:rFonts w:cs="Times New Roman"/>
          <w:szCs w:val="24"/>
        </w:rPr>
        <w:t xml:space="preserve">. </w:t>
      </w:r>
      <w:r w:rsidR="00252E19" w:rsidRPr="00E55AEC">
        <w:rPr>
          <w:rFonts w:cs="Times New Roman"/>
          <w:szCs w:val="24"/>
        </w:rPr>
        <w:t xml:space="preserve">Self-efficacy has been a powerful tool in connecting food safety behaviors with particular outcomes and encouraging food safety action (Medeiros, Hillers, Kendall, &amp; Mason, 2001b; Schafer, Schafer, </w:t>
      </w:r>
      <w:proofErr w:type="spellStart"/>
      <w:r w:rsidR="00252E19" w:rsidRPr="00E55AEC">
        <w:rPr>
          <w:rFonts w:cs="Times New Roman"/>
          <w:szCs w:val="24"/>
        </w:rPr>
        <w:t>Bultena</w:t>
      </w:r>
      <w:proofErr w:type="spellEnd"/>
      <w:r w:rsidR="00252E19" w:rsidRPr="00E55AEC">
        <w:rPr>
          <w:rFonts w:cs="Times New Roman"/>
          <w:szCs w:val="24"/>
        </w:rPr>
        <w:t xml:space="preserve">, &amp; </w:t>
      </w:r>
      <w:proofErr w:type="spellStart"/>
      <w:r w:rsidR="00252E19" w:rsidRPr="00E55AEC">
        <w:rPr>
          <w:rFonts w:cs="Times New Roman"/>
          <w:szCs w:val="24"/>
        </w:rPr>
        <w:t>Hoiberg</w:t>
      </w:r>
      <w:proofErr w:type="spellEnd"/>
      <w:r w:rsidR="00252E19" w:rsidRPr="00E55AEC">
        <w:rPr>
          <w:rFonts w:cs="Times New Roman"/>
          <w:szCs w:val="24"/>
        </w:rPr>
        <w:t xml:space="preserve">, 1993). </w:t>
      </w:r>
      <w:r w:rsidR="00252E19">
        <w:rPr>
          <w:rFonts w:cs="Times New Roman"/>
          <w:szCs w:val="24"/>
        </w:rPr>
        <w:t>R</w:t>
      </w:r>
      <w:r w:rsidR="00251CE8" w:rsidRPr="00E55AEC">
        <w:rPr>
          <w:rFonts w:cs="Times New Roman"/>
          <w:szCs w:val="24"/>
        </w:rPr>
        <w:t xml:space="preserve">educing foodborne illnesses by 10% would prevent approximately 5 million </w:t>
      </w:r>
      <w:r w:rsidR="001C6D8B" w:rsidRPr="00E55AEC">
        <w:rPr>
          <w:rFonts w:cs="Times New Roman"/>
          <w:szCs w:val="24"/>
        </w:rPr>
        <w:t>annual sicknesses</w:t>
      </w:r>
      <w:r w:rsidR="00251CE8" w:rsidRPr="00E55AEC">
        <w:rPr>
          <w:rFonts w:cs="Times New Roman"/>
          <w:szCs w:val="24"/>
        </w:rPr>
        <w:t xml:space="preserve"> (</w:t>
      </w:r>
      <w:r w:rsidR="00371CDF" w:rsidRPr="00E55AEC">
        <w:rPr>
          <w:rFonts w:cs="Times New Roman"/>
          <w:szCs w:val="24"/>
        </w:rPr>
        <w:t>CDC, 2011).</w:t>
      </w:r>
      <w:r w:rsidR="00BE0694" w:rsidRPr="00E55AEC">
        <w:rPr>
          <w:rFonts w:cs="Times New Roman"/>
          <w:szCs w:val="24"/>
        </w:rPr>
        <w:t xml:space="preserve"> L</w:t>
      </w:r>
      <w:r w:rsidR="008F2619" w:rsidRPr="00E55AEC">
        <w:rPr>
          <w:rFonts w:cs="Times New Roman"/>
          <w:szCs w:val="24"/>
        </w:rPr>
        <w:t xml:space="preserve">iterature shows inconsistent food safety behaviors between </w:t>
      </w:r>
      <w:r w:rsidR="00547604" w:rsidRPr="00E55AEC">
        <w:rPr>
          <w:rFonts w:cs="Times New Roman"/>
          <w:szCs w:val="24"/>
        </w:rPr>
        <w:t>general consumers</w:t>
      </w:r>
      <w:r w:rsidR="008F2619" w:rsidRPr="00E55AEC">
        <w:rPr>
          <w:rFonts w:cs="Times New Roman"/>
          <w:szCs w:val="24"/>
        </w:rPr>
        <w:t xml:space="preserve"> </w:t>
      </w:r>
      <w:r w:rsidR="00547604" w:rsidRPr="00E55AEC">
        <w:rPr>
          <w:rFonts w:cs="Times New Roman"/>
          <w:szCs w:val="24"/>
        </w:rPr>
        <w:t xml:space="preserve">and </w:t>
      </w:r>
      <w:r w:rsidR="008F2619" w:rsidRPr="00E55AEC">
        <w:rPr>
          <w:rFonts w:cs="Times New Roman"/>
          <w:szCs w:val="24"/>
        </w:rPr>
        <w:t>younger generations</w:t>
      </w:r>
      <w:r w:rsidR="00534B68" w:rsidRPr="00E55AEC">
        <w:rPr>
          <w:rFonts w:cs="Times New Roman"/>
          <w:szCs w:val="24"/>
        </w:rPr>
        <w:t xml:space="preserve"> (Abbot et al., 2009; </w:t>
      </w:r>
      <w:proofErr w:type="spellStart"/>
      <w:r w:rsidR="00534B68" w:rsidRPr="00E55AEC">
        <w:rPr>
          <w:rFonts w:cs="Times New Roman"/>
          <w:szCs w:val="24"/>
        </w:rPr>
        <w:t>Altekruse</w:t>
      </w:r>
      <w:proofErr w:type="spellEnd"/>
      <w:r w:rsidR="00534B68" w:rsidRPr="00E55AEC">
        <w:rPr>
          <w:rFonts w:cs="Times New Roman"/>
          <w:szCs w:val="24"/>
        </w:rPr>
        <w:t xml:space="preserve"> et al., 1999; Cody &amp; Hogue, 2003; Leal et al., 2015; Mayer &amp; Harrison, 2012)</w:t>
      </w:r>
      <w:r w:rsidR="008F2619" w:rsidRPr="00E55AEC">
        <w:rPr>
          <w:rFonts w:cs="Times New Roman"/>
          <w:szCs w:val="24"/>
        </w:rPr>
        <w:t>. Therefore, t</w:t>
      </w:r>
      <w:r w:rsidR="00A62F49" w:rsidRPr="00E55AEC">
        <w:rPr>
          <w:rFonts w:cs="Times New Roman"/>
          <w:szCs w:val="24"/>
        </w:rPr>
        <w:t>he purpose of this research was to determine if there were associations between generations and food safety behaviors</w:t>
      </w:r>
      <w:r w:rsidR="001C6D8B" w:rsidRPr="00E55AEC">
        <w:rPr>
          <w:rFonts w:cs="Times New Roman"/>
          <w:szCs w:val="24"/>
        </w:rPr>
        <w:t>,</w:t>
      </w:r>
      <w:r w:rsidR="00A62F49" w:rsidRPr="00E55AEC">
        <w:rPr>
          <w:rFonts w:cs="Times New Roman"/>
          <w:szCs w:val="24"/>
        </w:rPr>
        <w:t xml:space="preserve"> and to describe where different generations learn about food safety.</w:t>
      </w:r>
      <w:r w:rsidR="00DE3BE2" w:rsidRPr="00E55AEC">
        <w:rPr>
          <w:rFonts w:cs="Times New Roman"/>
          <w:szCs w:val="24"/>
        </w:rPr>
        <w:t xml:space="preserve"> </w:t>
      </w:r>
      <w:proofErr w:type="spellStart"/>
      <w:r w:rsidR="00DE3BE2" w:rsidRPr="00E55AEC">
        <w:rPr>
          <w:rFonts w:cs="Times New Roman"/>
          <w:szCs w:val="24"/>
        </w:rPr>
        <w:t>Millennials</w:t>
      </w:r>
      <w:proofErr w:type="spellEnd"/>
      <w:r w:rsidR="00AC0E87" w:rsidRPr="00E55AEC">
        <w:rPr>
          <w:rFonts w:cs="Times New Roman"/>
          <w:szCs w:val="24"/>
        </w:rPr>
        <w:t xml:space="preserve"> (1977-1992)</w:t>
      </w:r>
      <w:r w:rsidR="00DE3BE2" w:rsidRPr="00E55AEC">
        <w:rPr>
          <w:rFonts w:cs="Times New Roman"/>
          <w:szCs w:val="24"/>
        </w:rPr>
        <w:t>, Generation X</w:t>
      </w:r>
      <w:r w:rsidR="00AC0E87" w:rsidRPr="00E55AEC">
        <w:rPr>
          <w:rFonts w:cs="Times New Roman"/>
          <w:szCs w:val="24"/>
        </w:rPr>
        <w:t xml:space="preserve"> (1965-1976)</w:t>
      </w:r>
      <w:r w:rsidR="004253EC">
        <w:rPr>
          <w:rFonts w:cs="Times New Roman"/>
          <w:szCs w:val="24"/>
        </w:rPr>
        <w:t>, and Baby B</w:t>
      </w:r>
      <w:r w:rsidR="00DE3BE2" w:rsidRPr="00E55AEC">
        <w:rPr>
          <w:rFonts w:cs="Times New Roman"/>
          <w:szCs w:val="24"/>
        </w:rPr>
        <w:t>oomers</w:t>
      </w:r>
      <w:r w:rsidR="00AC0E87" w:rsidRPr="00E55AEC">
        <w:rPr>
          <w:rFonts w:cs="Times New Roman"/>
          <w:szCs w:val="24"/>
        </w:rPr>
        <w:t xml:space="preserve"> (1946-1964)</w:t>
      </w:r>
      <w:r w:rsidR="00DE3BE2" w:rsidRPr="00E55AEC">
        <w:rPr>
          <w:rFonts w:cs="Times New Roman"/>
          <w:szCs w:val="24"/>
        </w:rPr>
        <w:t xml:space="preserve"> were the generational focus in this study</w:t>
      </w:r>
      <w:r w:rsidR="008D73BC" w:rsidRPr="00E55AEC">
        <w:rPr>
          <w:rFonts w:cs="Times New Roman"/>
          <w:szCs w:val="24"/>
        </w:rPr>
        <w:t xml:space="preserve"> (</w:t>
      </w:r>
      <w:proofErr w:type="spellStart"/>
      <w:r w:rsidR="001A480F" w:rsidRPr="00E55AEC">
        <w:rPr>
          <w:rFonts w:cs="Times New Roman"/>
          <w:szCs w:val="24"/>
        </w:rPr>
        <w:t>Zickuhr</w:t>
      </w:r>
      <w:proofErr w:type="spellEnd"/>
      <w:r w:rsidR="001A480F" w:rsidRPr="00E55AEC">
        <w:rPr>
          <w:rFonts w:cs="Times New Roman"/>
          <w:szCs w:val="24"/>
        </w:rPr>
        <w:t>, 2010)</w:t>
      </w:r>
      <w:r w:rsidR="00DE3BE2" w:rsidRPr="00E55AEC">
        <w:rPr>
          <w:rFonts w:cs="Times New Roman"/>
          <w:szCs w:val="24"/>
        </w:rPr>
        <w:t>.</w:t>
      </w:r>
    </w:p>
    <w:p w14:paraId="0CC4C54E" w14:textId="458347A8" w:rsidR="002040AD" w:rsidRPr="00E55AEC" w:rsidRDefault="000B7241" w:rsidP="00E55AEC">
      <w:pPr>
        <w:spacing w:after="0"/>
        <w:jc w:val="center"/>
        <w:rPr>
          <w:rFonts w:cs="Times New Roman"/>
          <w:b/>
          <w:szCs w:val="24"/>
        </w:rPr>
      </w:pPr>
      <w:r w:rsidRPr="00E55AEC">
        <w:rPr>
          <w:rFonts w:cs="Times New Roman"/>
          <w:b/>
          <w:szCs w:val="24"/>
        </w:rPr>
        <w:t xml:space="preserve">Conceptual </w:t>
      </w:r>
      <w:r w:rsidR="002040AD" w:rsidRPr="00E55AEC">
        <w:rPr>
          <w:rFonts w:cs="Times New Roman"/>
          <w:b/>
          <w:szCs w:val="24"/>
        </w:rPr>
        <w:t>Framework</w:t>
      </w:r>
    </w:p>
    <w:p w14:paraId="7EC5F1FE" w14:textId="2B1309EF" w:rsidR="00073996" w:rsidRPr="00E55AEC" w:rsidRDefault="00FB1926" w:rsidP="00E55AEC">
      <w:pPr>
        <w:spacing w:after="0"/>
        <w:ind w:firstLine="720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 xml:space="preserve">The social cognitive theory served as </w:t>
      </w:r>
      <w:r w:rsidR="00C7197F" w:rsidRPr="00E55AEC">
        <w:rPr>
          <w:rFonts w:cs="Times New Roman"/>
          <w:szCs w:val="24"/>
        </w:rPr>
        <w:t xml:space="preserve">the </w:t>
      </w:r>
      <w:r w:rsidRPr="00E55AEC">
        <w:rPr>
          <w:rFonts w:cs="Times New Roman"/>
          <w:szCs w:val="24"/>
        </w:rPr>
        <w:t>guiding framework</w:t>
      </w:r>
      <w:r w:rsidR="00C7197F" w:rsidRPr="00E55AEC">
        <w:rPr>
          <w:rFonts w:cs="Times New Roman"/>
          <w:szCs w:val="24"/>
        </w:rPr>
        <w:t xml:space="preserve"> for this </w:t>
      </w:r>
      <w:r w:rsidR="007F602A">
        <w:rPr>
          <w:rFonts w:cs="Times New Roman"/>
          <w:szCs w:val="24"/>
        </w:rPr>
        <w:t>research</w:t>
      </w:r>
      <w:r w:rsidR="00664A4F" w:rsidRPr="00E55AEC">
        <w:rPr>
          <w:rFonts w:cs="Times New Roman"/>
          <w:szCs w:val="24"/>
        </w:rPr>
        <w:t xml:space="preserve">, which </w:t>
      </w:r>
      <w:r w:rsidR="00A05B77" w:rsidRPr="00E55AEC">
        <w:rPr>
          <w:rFonts w:cs="Times New Roman"/>
          <w:szCs w:val="24"/>
        </w:rPr>
        <w:t xml:space="preserve">characterizes </w:t>
      </w:r>
      <w:r w:rsidR="007A255B" w:rsidRPr="00E55AEC">
        <w:rPr>
          <w:rFonts w:cs="Times New Roman"/>
          <w:szCs w:val="24"/>
        </w:rPr>
        <w:t xml:space="preserve">the interaction of </w:t>
      </w:r>
      <w:r w:rsidR="00A05B77" w:rsidRPr="00E55AEC">
        <w:rPr>
          <w:rFonts w:cs="Times New Roman"/>
          <w:szCs w:val="24"/>
        </w:rPr>
        <w:t>personal, behavioral</w:t>
      </w:r>
      <w:r w:rsidR="000B7241" w:rsidRPr="00E55AEC">
        <w:rPr>
          <w:rFonts w:cs="Times New Roman"/>
          <w:szCs w:val="24"/>
        </w:rPr>
        <w:t>,</w:t>
      </w:r>
      <w:r w:rsidR="00A05B77" w:rsidRPr="00E55AEC">
        <w:rPr>
          <w:rFonts w:cs="Times New Roman"/>
          <w:szCs w:val="24"/>
        </w:rPr>
        <w:t xml:space="preserve"> and environ</w:t>
      </w:r>
      <w:r w:rsidR="007026F3" w:rsidRPr="00E55AEC">
        <w:rPr>
          <w:rFonts w:cs="Times New Roman"/>
          <w:szCs w:val="24"/>
        </w:rPr>
        <w:t>mental determinants</w:t>
      </w:r>
      <w:r w:rsidR="007A255B" w:rsidRPr="00E55AEC">
        <w:rPr>
          <w:rFonts w:cs="Times New Roman"/>
          <w:szCs w:val="24"/>
        </w:rPr>
        <w:t xml:space="preserve"> to obtain new information for future use</w:t>
      </w:r>
      <w:r w:rsidR="007026F3" w:rsidRPr="00E55AEC">
        <w:rPr>
          <w:rFonts w:cs="Times New Roman"/>
          <w:szCs w:val="24"/>
        </w:rPr>
        <w:t xml:space="preserve"> (Bandura, 2001).</w:t>
      </w:r>
      <w:r w:rsidR="00A05B77" w:rsidRPr="00E55AEC">
        <w:rPr>
          <w:rFonts w:cs="Times New Roman"/>
          <w:szCs w:val="24"/>
        </w:rPr>
        <w:t xml:space="preserve"> </w:t>
      </w:r>
      <w:r w:rsidR="00143DD4" w:rsidRPr="00E55AEC">
        <w:rPr>
          <w:rFonts w:cs="Times New Roman"/>
          <w:szCs w:val="24"/>
        </w:rPr>
        <w:t xml:space="preserve">Learning </w:t>
      </w:r>
      <w:r w:rsidR="00341C5F" w:rsidRPr="00E55AEC">
        <w:rPr>
          <w:rFonts w:cs="Times New Roman"/>
          <w:szCs w:val="24"/>
        </w:rPr>
        <w:t>within the social cognitive theory is acknowledged</w:t>
      </w:r>
      <w:r w:rsidR="00143DD4" w:rsidRPr="00E55AEC">
        <w:rPr>
          <w:rFonts w:cs="Times New Roman"/>
          <w:szCs w:val="24"/>
        </w:rPr>
        <w:t xml:space="preserve"> as </w:t>
      </w:r>
      <w:r w:rsidR="00897476" w:rsidRPr="00E55AEC">
        <w:rPr>
          <w:rFonts w:cs="Times New Roman"/>
          <w:szCs w:val="24"/>
        </w:rPr>
        <w:t>either enactive or</w:t>
      </w:r>
      <w:r w:rsidR="00143DD4" w:rsidRPr="00E55AEC">
        <w:rPr>
          <w:rFonts w:cs="Times New Roman"/>
          <w:szCs w:val="24"/>
        </w:rPr>
        <w:t xml:space="preserve"> vicarious</w:t>
      </w:r>
      <w:r w:rsidR="005E4E33" w:rsidRPr="00E55AEC">
        <w:rPr>
          <w:rFonts w:cs="Times New Roman"/>
          <w:szCs w:val="24"/>
        </w:rPr>
        <w:t xml:space="preserve"> (</w:t>
      </w:r>
      <w:proofErr w:type="spellStart"/>
      <w:r w:rsidR="005E4E33" w:rsidRPr="00E55AEC">
        <w:rPr>
          <w:rFonts w:cs="Times New Roman"/>
          <w:szCs w:val="24"/>
        </w:rPr>
        <w:t>Schunk</w:t>
      </w:r>
      <w:proofErr w:type="spellEnd"/>
      <w:r w:rsidR="005E4E33" w:rsidRPr="00E55AEC">
        <w:rPr>
          <w:rFonts w:cs="Times New Roman"/>
          <w:szCs w:val="24"/>
        </w:rPr>
        <w:t>, 2012)</w:t>
      </w:r>
      <w:r w:rsidR="00143DD4" w:rsidRPr="00E55AEC">
        <w:rPr>
          <w:rFonts w:cs="Times New Roman"/>
          <w:szCs w:val="24"/>
        </w:rPr>
        <w:t>. Enactive learning occurs through the action of performing behaviors</w:t>
      </w:r>
      <w:r w:rsidR="006D6B43" w:rsidRPr="00E55AEC">
        <w:rPr>
          <w:rFonts w:cs="Times New Roman"/>
          <w:szCs w:val="24"/>
        </w:rPr>
        <w:t xml:space="preserve"> with only positive outcomes </w:t>
      </w:r>
      <w:r w:rsidR="00897476" w:rsidRPr="00E55AEC">
        <w:rPr>
          <w:rFonts w:cs="Times New Roman"/>
          <w:szCs w:val="24"/>
        </w:rPr>
        <w:t>repeated</w:t>
      </w:r>
      <w:r w:rsidR="00C707D6" w:rsidRPr="00E55AEC">
        <w:rPr>
          <w:rFonts w:cs="Times New Roman"/>
          <w:szCs w:val="24"/>
        </w:rPr>
        <w:t>.</w:t>
      </w:r>
      <w:r w:rsidR="00DB4CE6" w:rsidRPr="00E55AEC">
        <w:rPr>
          <w:rFonts w:cs="Times New Roman"/>
          <w:szCs w:val="24"/>
        </w:rPr>
        <w:t xml:space="preserve"> Vicarious learning occurs thr</w:t>
      </w:r>
      <w:r w:rsidR="00957F8A" w:rsidRPr="00E55AEC">
        <w:rPr>
          <w:rFonts w:cs="Times New Roman"/>
          <w:szCs w:val="24"/>
        </w:rPr>
        <w:t xml:space="preserve">ough the observation of others, </w:t>
      </w:r>
      <w:r w:rsidR="006D6B43" w:rsidRPr="00E55AEC">
        <w:rPr>
          <w:rFonts w:cs="Times New Roman"/>
          <w:szCs w:val="24"/>
        </w:rPr>
        <w:t xml:space="preserve">which is quicker </w:t>
      </w:r>
      <w:r w:rsidR="00E974D8" w:rsidRPr="00E55AEC">
        <w:rPr>
          <w:rFonts w:cs="Times New Roman"/>
          <w:szCs w:val="24"/>
        </w:rPr>
        <w:t>and does not result in the consequences of actually performing the behaviors</w:t>
      </w:r>
      <w:r w:rsidR="005E4E33" w:rsidRPr="00E55AEC">
        <w:rPr>
          <w:rFonts w:cs="Times New Roman"/>
          <w:szCs w:val="24"/>
        </w:rPr>
        <w:t xml:space="preserve"> (</w:t>
      </w:r>
      <w:proofErr w:type="spellStart"/>
      <w:r w:rsidR="005E4E33" w:rsidRPr="00E55AEC">
        <w:rPr>
          <w:rFonts w:cs="Times New Roman"/>
          <w:szCs w:val="24"/>
        </w:rPr>
        <w:t>Schunk</w:t>
      </w:r>
      <w:proofErr w:type="spellEnd"/>
      <w:r w:rsidR="005E4E33" w:rsidRPr="00E55AEC">
        <w:rPr>
          <w:rFonts w:cs="Times New Roman"/>
          <w:szCs w:val="24"/>
        </w:rPr>
        <w:t>, 2012)</w:t>
      </w:r>
      <w:r w:rsidR="00E974D8" w:rsidRPr="00E55AEC">
        <w:rPr>
          <w:rFonts w:cs="Times New Roman"/>
          <w:szCs w:val="24"/>
        </w:rPr>
        <w:t>.</w:t>
      </w:r>
      <w:r w:rsidR="00831C66" w:rsidRPr="00E55AEC">
        <w:rPr>
          <w:rFonts w:cs="Times New Roman"/>
          <w:szCs w:val="24"/>
        </w:rPr>
        <w:t xml:space="preserve"> </w:t>
      </w:r>
    </w:p>
    <w:p w14:paraId="4BA0A396" w14:textId="0C40A49F" w:rsidR="007A7545" w:rsidRPr="00E55AEC" w:rsidRDefault="007A7545" w:rsidP="00E55AEC">
      <w:pPr>
        <w:spacing w:after="0"/>
        <w:jc w:val="center"/>
        <w:rPr>
          <w:rFonts w:cs="Times New Roman"/>
          <w:b/>
          <w:szCs w:val="24"/>
        </w:rPr>
      </w:pPr>
      <w:r w:rsidRPr="00E55AEC">
        <w:rPr>
          <w:rFonts w:cs="Times New Roman"/>
          <w:b/>
          <w:szCs w:val="24"/>
        </w:rPr>
        <w:t>Methods</w:t>
      </w:r>
    </w:p>
    <w:p w14:paraId="3D48FA0F" w14:textId="7568428A" w:rsidR="00890CA2" w:rsidRPr="00E55AEC" w:rsidRDefault="00D36F47" w:rsidP="00E55AEC">
      <w:pPr>
        <w:spacing w:after="0"/>
        <w:ind w:firstLine="720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>A</w:t>
      </w:r>
      <w:r w:rsidR="0071712F">
        <w:rPr>
          <w:rFonts w:cs="Times New Roman"/>
          <w:szCs w:val="24"/>
        </w:rPr>
        <w:t>n</w:t>
      </w:r>
      <w:r w:rsidRPr="00E55AEC">
        <w:rPr>
          <w:rFonts w:cs="Times New Roman"/>
          <w:szCs w:val="24"/>
        </w:rPr>
        <w:t xml:space="preserve"> online survey was sent to Florida residents 18 years and older. An</w:t>
      </w:r>
      <w:r w:rsidR="00313BB6" w:rsidRPr="00E55AEC">
        <w:rPr>
          <w:rFonts w:cs="Times New Roman"/>
          <w:szCs w:val="24"/>
        </w:rPr>
        <w:t xml:space="preserve"> opt-in panel using non-probability sampling methods was used to recruit </w:t>
      </w:r>
      <w:r w:rsidRPr="00E55AEC">
        <w:rPr>
          <w:rFonts w:cs="Times New Roman"/>
          <w:szCs w:val="24"/>
        </w:rPr>
        <w:t xml:space="preserve">770 </w:t>
      </w:r>
      <w:r w:rsidR="00313BB6" w:rsidRPr="00E55AEC">
        <w:rPr>
          <w:rFonts w:cs="Times New Roman"/>
          <w:szCs w:val="24"/>
        </w:rPr>
        <w:t>respondents</w:t>
      </w:r>
      <w:r w:rsidRPr="00E55AEC">
        <w:rPr>
          <w:rFonts w:cs="Times New Roman"/>
          <w:szCs w:val="24"/>
        </w:rPr>
        <w:t>, with 500 completed responses</w:t>
      </w:r>
      <w:r w:rsidR="00A62F49" w:rsidRPr="00E55AEC">
        <w:rPr>
          <w:rFonts w:cs="Times New Roman"/>
          <w:szCs w:val="24"/>
        </w:rPr>
        <w:t xml:space="preserve">. </w:t>
      </w:r>
      <w:r w:rsidR="00C739A1" w:rsidRPr="00E55AEC">
        <w:rPr>
          <w:rFonts w:cs="Times New Roman"/>
          <w:szCs w:val="24"/>
        </w:rPr>
        <w:t>Non-probability sampling</w:t>
      </w:r>
      <w:r w:rsidR="007A7545" w:rsidRPr="00E55AEC">
        <w:rPr>
          <w:rFonts w:cs="Times New Roman"/>
          <w:szCs w:val="24"/>
        </w:rPr>
        <w:t xml:space="preserve"> is</w:t>
      </w:r>
      <w:r w:rsidR="00313BB6" w:rsidRPr="00E55AEC">
        <w:rPr>
          <w:rFonts w:cs="Times New Roman"/>
          <w:szCs w:val="24"/>
        </w:rPr>
        <w:t xml:space="preserve"> comparable to, and in some instances better than, probability samples. Respondents’ demographics were weighted to be reflective of the </w:t>
      </w:r>
      <w:r w:rsidR="00EB14EB" w:rsidRPr="00E55AEC">
        <w:rPr>
          <w:rFonts w:cs="Times New Roman"/>
          <w:szCs w:val="24"/>
        </w:rPr>
        <w:t xml:space="preserve">[State] population according to the </w:t>
      </w:r>
      <w:r w:rsidR="00313BB6" w:rsidRPr="00E55AEC">
        <w:rPr>
          <w:rFonts w:cs="Times New Roman"/>
          <w:szCs w:val="24"/>
        </w:rPr>
        <w:t>2010</w:t>
      </w:r>
      <w:r w:rsidR="00EB14EB" w:rsidRPr="00E55AEC">
        <w:rPr>
          <w:rFonts w:cs="Times New Roman"/>
          <w:szCs w:val="24"/>
        </w:rPr>
        <w:t xml:space="preserve"> </w:t>
      </w:r>
      <w:r w:rsidR="00313BB6" w:rsidRPr="00E55AEC">
        <w:rPr>
          <w:rFonts w:cs="Times New Roman"/>
          <w:szCs w:val="24"/>
        </w:rPr>
        <w:t>census</w:t>
      </w:r>
      <w:r w:rsidR="00EB14EB" w:rsidRPr="00E55AEC">
        <w:rPr>
          <w:rFonts w:cs="Times New Roman"/>
          <w:szCs w:val="24"/>
        </w:rPr>
        <w:t xml:space="preserve"> data</w:t>
      </w:r>
      <w:r w:rsidR="007A7545" w:rsidRPr="00E55AEC">
        <w:rPr>
          <w:rFonts w:cs="Times New Roman"/>
          <w:szCs w:val="24"/>
        </w:rPr>
        <w:t xml:space="preserve"> </w:t>
      </w:r>
      <w:r w:rsidR="00C516D3" w:rsidRPr="00E55AEC">
        <w:rPr>
          <w:rFonts w:cs="Times New Roman"/>
          <w:szCs w:val="24"/>
        </w:rPr>
        <w:t>(Baker et al., 2013). This study only looked at respondents from the following generations</w:t>
      </w:r>
      <w:r w:rsidR="00193BA7" w:rsidRPr="00E55AEC">
        <w:rPr>
          <w:rFonts w:cs="Times New Roman"/>
          <w:szCs w:val="24"/>
        </w:rPr>
        <w:t xml:space="preserve"> (</w:t>
      </w:r>
      <w:r w:rsidR="00193BA7" w:rsidRPr="00E55AEC">
        <w:rPr>
          <w:rFonts w:cs="Times New Roman"/>
          <w:i/>
          <w:szCs w:val="24"/>
        </w:rPr>
        <w:t>n</w:t>
      </w:r>
      <w:r w:rsidR="00193BA7" w:rsidRPr="00E55AEC">
        <w:rPr>
          <w:rFonts w:cs="Times New Roman"/>
          <w:szCs w:val="24"/>
        </w:rPr>
        <w:t xml:space="preserve"> = </w:t>
      </w:r>
      <w:r w:rsidR="00330E7D" w:rsidRPr="00E55AEC">
        <w:rPr>
          <w:rFonts w:cs="Times New Roman"/>
          <w:szCs w:val="24"/>
        </w:rPr>
        <w:t>453)</w:t>
      </w:r>
      <w:r w:rsidR="00C516D3" w:rsidRPr="00E55AEC">
        <w:rPr>
          <w:rFonts w:cs="Times New Roman"/>
          <w:szCs w:val="24"/>
        </w:rPr>
        <w:t>: Millennial (</w:t>
      </w:r>
      <w:r w:rsidR="00C516D3" w:rsidRPr="00E55AEC">
        <w:rPr>
          <w:rFonts w:cs="Times New Roman"/>
          <w:i/>
          <w:szCs w:val="24"/>
        </w:rPr>
        <w:t>n</w:t>
      </w:r>
      <w:r w:rsidR="00C516D3" w:rsidRPr="00E55AEC">
        <w:rPr>
          <w:rFonts w:cs="Times New Roman"/>
          <w:szCs w:val="24"/>
        </w:rPr>
        <w:t xml:space="preserve"> =</w:t>
      </w:r>
      <w:r w:rsidR="007A7545" w:rsidRPr="00E55AEC">
        <w:rPr>
          <w:rFonts w:cs="Times New Roman"/>
          <w:szCs w:val="24"/>
        </w:rPr>
        <w:t xml:space="preserve"> 132</w:t>
      </w:r>
      <w:r w:rsidR="00C516D3" w:rsidRPr="00E55AEC">
        <w:rPr>
          <w:rFonts w:cs="Times New Roman"/>
          <w:szCs w:val="24"/>
        </w:rPr>
        <w:t>), Generation X (</w:t>
      </w:r>
      <w:r w:rsidR="00C516D3" w:rsidRPr="00E55AEC">
        <w:rPr>
          <w:rFonts w:cs="Times New Roman"/>
          <w:i/>
          <w:szCs w:val="24"/>
        </w:rPr>
        <w:t>n</w:t>
      </w:r>
      <w:r w:rsidR="00C516D3" w:rsidRPr="00E55AEC">
        <w:rPr>
          <w:rFonts w:cs="Times New Roman"/>
          <w:szCs w:val="24"/>
        </w:rPr>
        <w:t xml:space="preserve"> =</w:t>
      </w:r>
      <w:r w:rsidR="007A7545" w:rsidRPr="00E55AEC">
        <w:rPr>
          <w:rFonts w:cs="Times New Roman"/>
          <w:szCs w:val="24"/>
        </w:rPr>
        <w:t xml:space="preserve"> 106</w:t>
      </w:r>
      <w:r w:rsidR="00C516D3" w:rsidRPr="00E55AEC">
        <w:rPr>
          <w:rFonts w:cs="Times New Roman"/>
          <w:szCs w:val="24"/>
        </w:rPr>
        <w:t>), and Baby Boomers (</w:t>
      </w:r>
      <w:r w:rsidR="00C516D3" w:rsidRPr="00E55AEC">
        <w:rPr>
          <w:rFonts w:cs="Times New Roman"/>
          <w:i/>
          <w:szCs w:val="24"/>
        </w:rPr>
        <w:t>n</w:t>
      </w:r>
      <w:r w:rsidR="00C516D3" w:rsidRPr="00E55AEC">
        <w:rPr>
          <w:rFonts w:cs="Times New Roman"/>
          <w:szCs w:val="24"/>
        </w:rPr>
        <w:t xml:space="preserve"> = </w:t>
      </w:r>
      <w:r w:rsidR="007A7545" w:rsidRPr="00E55AEC">
        <w:rPr>
          <w:rFonts w:cs="Times New Roman"/>
          <w:szCs w:val="24"/>
        </w:rPr>
        <w:t>215</w:t>
      </w:r>
      <w:r w:rsidR="00C516D3" w:rsidRPr="00E55AEC">
        <w:rPr>
          <w:rFonts w:cs="Times New Roman"/>
          <w:szCs w:val="24"/>
        </w:rPr>
        <w:t xml:space="preserve">). </w:t>
      </w:r>
      <w:r w:rsidR="00BC62EA">
        <w:rPr>
          <w:rFonts w:cs="Times New Roman"/>
          <w:szCs w:val="24"/>
        </w:rPr>
        <w:t>A</w:t>
      </w:r>
      <w:r w:rsidR="00C516D3" w:rsidRPr="00E55AEC">
        <w:rPr>
          <w:rFonts w:cs="Times New Roman"/>
          <w:szCs w:val="24"/>
        </w:rPr>
        <w:t xml:space="preserve"> panel of experts </w:t>
      </w:r>
      <w:r w:rsidR="00BC62EA" w:rsidRPr="00E55AEC">
        <w:rPr>
          <w:rFonts w:cs="Times New Roman"/>
          <w:szCs w:val="24"/>
        </w:rPr>
        <w:t xml:space="preserve">reviewed </w:t>
      </w:r>
      <w:r w:rsidR="00BC62EA">
        <w:rPr>
          <w:rFonts w:cs="Times New Roman"/>
          <w:szCs w:val="24"/>
        </w:rPr>
        <w:t>t</w:t>
      </w:r>
      <w:r w:rsidR="00BC62EA" w:rsidRPr="00E55AEC">
        <w:rPr>
          <w:rFonts w:cs="Times New Roman"/>
          <w:szCs w:val="24"/>
        </w:rPr>
        <w:t xml:space="preserve">he </w:t>
      </w:r>
      <w:r w:rsidR="00BC62EA">
        <w:rPr>
          <w:rFonts w:cs="Times New Roman"/>
          <w:szCs w:val="24"/>
        </w:rPr>
        <w:t>questionnaire</w:t>
      </w:r>
      <w:r w:rsidR="00BC62EA" w:rsidRPr="00E55AEC">
        <w:rPr>
          <w:rFonts w:cs="Times New Roman"/>
          <w:szCs w:val="24"/>
        </w:rPr>
        <w:t xml:space="preserve"> </w:t>
      </w:r>
      <w:r w:rsidR="00C516D3" w:rsidRPr="00E55AEC">
        <w:rPr>
          <w:rFonts w:cs="Times New Roman"/>
          <w:szCs w:val="24"/>
        </w:rPr>
        <w:t xml:space="preserve">for content </w:t>
      </w:r>
      <w:r w:rsidR="00C516D3" w:rsidRPr="00E55AEC">
        <w:rPr>
          <w:rFonts w:cs="Times New Roman"/>
          <w:szCs w:val="24"/>
        </w:rPr>
        <w:lastRenderedPageBreak/>
        <w:t>and face validity</w:t>
      </w:r>
      <w:r w:rsidR="00957658" w:rsidRPr="00E55AEC">
        <w:rPr>
          <w:rFonts w:cs="Times New Roman"/>
          <w:szCs w:val="24"/>
        </w:rPr>
        <w:t xml:space="preserve"> (</w:t>
      </w:r>
      <w:proofErr w:type="spellStart"/>
      <w:r w:rsidR="00957658" w:rsidRPr="00E55AEC">
        <w:rPr>
          <w:rFonts w:cs="Times New Roman"/>
          <w:szCs w:val="24"/>
        </w:rPr>
        <w:t>Ary</w:t>
      </w:r>
      <w:proofErr w:type="spellEnd"/>
      <w:r w:rsidR="00957658" w:rsidRPr="00E55AEC">
        <w:rPr>
          <w:rFonts w:cs="Times New Roman"/>
          <w:szCs w:val="24"/>
        </w:rPr>
        <w:t xml:space="preserve">, Jacobs, </w:t>
      </w:r>
      <w:r w:rsidR="000B7241" w:rsidRPr="00E55AEC">
        <w:rPr>
          <w:rFonts w:cs="Times New Roman"/>
          <w:szCs w:val="24"/>
        </w:rPr>
        <w:t xml:space="preserve">&amp; </w:t>
      </w:r>
      <w:r w:rsidR="00957658" w:rsidRPr="00E55AEC">
        <w:rPr>
          <w:rFonts w:cs="Times New Roman"/>
          <w:szCs w:val="24"/>
        </w:rPr>
        <w:t>Sorensen, 2010)</w:t>
      </w:r>
      <w:r w:rsidR="00C516D3" w:rsidRPr="00E55AEC">
        <w:rPr>
          <w:rFonts w:cs="Times New Roman"/>
          <w:szCs w:val="24"/>
        </w:rPr>
        <w:t xml:space="preserve">. </w:t>
      </w:r>
      <w:r w:rsidR="00330E7D" w:rsidRPr="00E55AEC">
        <w:rPr>
          <w:rFonts w:cs="Times New Roman"/>
          <w:szCs w:val="24"/>
        </w:rPr>
        <w:t xml:space="preserve">For this study, two questions from the questionnaire </w:t>
      </w:r>
      <w:r w:rsidR="00A62F49" w:rsidRPr="00E55AEC">
        <w:rPr>
          <w:rFonts w:cs="Times New Roman"/>
          <w:szCs w:val="24"/>
        </w:rPr>
        <w:t>were examined</w:t>
      </w:r>
      <w:r w:rsidR="00C516D3" w:rsidRPr="00E55AEC">
        <w:rPr>
          <w:rFonts w:cs="Times New Roman"/>
          <w:szCs w:val="24"/>
        </w:rPr>
        <w:t>.</w:t>
      </w:r>
      <w:r w:rsidR="007A7545" w:rsidRPr="00E55AEC">
        <w:rPr>
          <w:rFonts w:cs="Times New Roman"/>
          <w:szCs w:val="24"/>
        </w:rPr>
        <w:t xml:space="preserve"> The first question</w:t>
      </w:r>
      <w:r w:rsidR="004253EC">
        <w:rPr>
          <w:rFonts w:cs="Times New Roman"/>
          <w:szCs w:val="24"/>
        </w:rPr>
        <w:t xml:space="preserve"> was adapted from a previous study (</w:t>
      </w:r>
      <w:r w:rsidR="004253EC" w:rsidRPr="004253EC">
        <w:rPr>
          <w:rFonts w:eastAsia="Times New Roman" w:cs="Times New Roman"/>
          <w:szCs w:val="24"/>
        </w:rPr>
        <w:t xml:space="preserve">International Food </w:t>
      </w:r>
      <w:r w:rsidR="004253EC">
        <w:rPr>
          <w:rFonts w:eastAsia="Times New Roman" w:cs="Times New Roman"/>
          <w:szCs w:val="24"/>
        </w:rPr>
        <w:t xml:space="preserve">Information Council Foundation, </w:t>
      </w:r>
      <w:r w:rsidR="004253EC" w:rsidRPr="004253EC">
        <w:rPr>
          <w:rFonts w:eastAsia="Times New Roman" w:cs="Times New Roman"/>
          <w:szCs w:val="24"/>
        </w:rPr>
        <w:t>2014)</w:t>
      </w:r>
      <w:r w:rsidR="004253EC">
        <w:rPr>
          <w:rFonts w:eastAsia="Times New Roman" w:cs="Times New Roman"/>
          <w:szCs w:val="24"/>
        </w:rPr>
        <w:t xml:space="preserve"> and </w:t>
      </w:r>
      <w:r w:rsidR="004253EC">
        <w:rPr>
          <w:rFonts w:cs="Times New Roman"/>
          <w:szCs w:val="24"/>
        </w:rPr>
        <w:t xml:space="preserve">examined food safety behaviors </w:t>
      </w:r>
      <w:r w:rsidR="007A7545" w:rsidRPr="00E55AEC">
        <w:rPr>
          <w:rFonts w:cs="Times New Roman"/>
          <w:szCs w:val="24"/>
        </w:rPr>
        <w:t xml:space="preserve">using a 10-item, five-point </w:t>
      </w:r>
      <w:proofErr w:type="spellStart"/>
      <w:r w:rsidR="007A7545" w:rsidRPr="00E55AEC">
        <w:rPr>
          <w:rFonts w:cs="Times New Roman"/>
          <w:szCs w:val="24"/>
        </w:rPr>
        <w:t>Likert</w:t>
      </w:r>
      <w:proofErr w:type="spellEnd"/>
      <w:r w:rsidR="007A7545" w:rsidRPr="00E55AEC">
        <w:rPr>
          <w:rFonts w:cs="Times New Roman"/>
          <w:szCs w:val="24"/>
        </w:rPr>
        <w:t xml:space="preserve">-type scale with the following labels: 1 = </w:t>
      </w:r>
      <w:r w:rsidR="007A7545" w:rsidRPr="00E55AEC">
        <w:rPr>
          <w:rFonts w:cs="Times New Roman"/>
          <w:i/>
          <w:szCs w:val="24"/>
        </w:rPr>
        <w:t>never</w:t>
      </w:r>
      <w:r w:rsidR="007A7545" w:rsidRPr="00E55AEC">
        <w:rPr>
          <w:rFonts w:cs="Times New Roman"/>
          <w:szCs w:val="24"/>
        </w:rPr>
        <w:t xml:space="preserve">, 2 = </w:t>
      </w:r>
      <w:r w:rsidR="007A7545" w:rsidRPr="00E55AEC">
        <w:rPr>
          <w:rFonts w:cs="Times New Roman"/>
          <w:i/>
          <w:szCs w:val="24"/>
        </w:rPr>
        <w:t>rarely</w:t>
      </w:r>
      <w:r w:rsidR="007A7545" w:rsidRPr="00E55AEC">
        <w:rPr>
          <w:rFonts w:cs="Times New Roman"/>
          <w:szCs w:val="24"/>
        </w:rPr>
        <w:t xml:space="preserve">, 3 = </w:t>
      </w:r>
      <w:r w:rsidR="007A7545" w:rsidRPr="00E55AEC">
        <w:rPr>
          <w:rFonts w:cs="Times New Roman"/>
          <w:i/>
          <w:szCs w:val="24"/>
        </w:rPr>
        <w:t>sometimes</w:t>
      </w:r>
      <w:r w:rsidR="007A7545" w:rsidRPr="00E55AEC">
        <w:rPr>
          <w:rFonts w:cs="Times New Roman"/>
          <w:szCs w:val="24"/>
        </w:rPr>
        <w:t xml:space="preserve">, 4 = </w:t>
      </w:r>
      <w:r w:rsidR="007A7545" w:rsidRPr="00E55AEC">
        <w:rPr>
          <w:rFonts w:cs="Times New Roman"/>
          <w:i/>
          <w:szCs w:val="24"/>
        </w:rPr>
        <w:t>often</w:t>
      </w:r>
      <w:r w:rsidR="007A7545" w:rsidRPr="00E55AEC">
        <w:rPr>
          <w:rFonts w:cs="Times New Roman"/>
          <w:szCs w:val="24"/>
        </w:rPr>
        <w:t xml:space="preserve">, 5 = </w:t>
      </w:r>
      <w:r w:rsidR="007A7545" w:rsidRPr="00E55AEC">
        <w:rPr>
          <w:rFonts w:cs="Times New Roman"/>
          <w:i/>
          <w:szCs w:val="24"/>
        </w:rPr>
        <w:t>always</w:t>
      </w:r>
      <w:r w:rsidR="007A7545" w:rsidRPr="00E55AEC">
        <w:rPr>
          <w:rFonts w:cs="Times New Roman"/>
          <w:szCs w:val="24"/>
        </w:rPr>
        <w:t xml:space="preserve">. The second question asked respondents to select where they learned the most about food safety </w:t>
      </w:r>
      <w:r w:rsidR="004253EC">
        <w:rPr>
          <w:rFonts w:cs="Times New Roman"/>
          <w:szCs w:val="24"/>
        </w:rPr>
        <w:t>behaviors</w:t>
      </w:r>
      <w:r w:rsidR="007A7545" w:rsidRPr="00E55AEC">
        <w:rPr>
          <w:rFonts w:cs="Times New Roman"/>
          <w:szCs w:val="24"/>
        </w:rPr>
        <w:t>. A Pearson</w:t>
      </w:r>
      <w:r w:rsidR="008F69D9" w:rsidRPr="00E55AEC">
        <w:rPr>
          <w:rFonts w:cs="Times New Roman"/>
          <w:szCs w:val="24"/>
        </w:rPr>
        <w:t>’s chi-square test was performed</w:t>
      </w:r>
      <w:r w:rsidR="007A7545" w:rsidRPr="00E55AEC">
        <w:rPr>
          <w:rFonts w:cs="Times New Roman"/>
          <w:szCs w:val="24"/>
        </w:rPr>
        <w:t xml:space="preserve"> to identify associations between generation</w:t>
      </w:r>
      <w:r w:rsidR="008F69D9" w:rsidRPr="00E55AEC">
        <w:rPr>
          <w:rFonts w:cs="Times New Roman"/>
          <w:szCs w:val="24"/>
        </w:rPr>
        <w:t>s</w:t>
      </w:r>
      <w:r w:rsidR="007A7545" w:rsidRPr="00E55AEC">
        <w:rPr>
          <w:rFonts w:cs="Times New Roman"/>
          <w:szCs w:val="24"/>
        </w:rPr>
        <w:t xml:space="preserve"> and food safety behaviors. Descriptive statistics were used to analyze where the generational groups learned about food safety.</w:t>
      </w:r>
    </w:p>
    <w:p w14:paraId="10E801A5" w14:textId="77777777" w:rsidR="007A7545" w:rsidRPr="00E55AEC" w:rsidRDefault="007A7545" w:rsidP="00E55AEC">
      <w:pPr>
        <w:spacing w:after="0"/>
        <w:jc w:val="center"/>
        <w:rPr>
          <w:rFonts w:cs="Times New Roman"/>
          <w:b/>
          <w:szCs w:val="24"/>
        </w:rPr>
      </w:pPr>
      <w:r w:rsidRPr="00E55AEC">
        <w:rPr>
          <w:rFonts w:cs="Times New Roman"/>
          <w:b/>
          <w:szCs w:val="24"/>
        </w:rPr>
        <w:t>Results</w:t>
      </w:r>
    </w:p>
    <w:p w14:paraId="0E1D9B4E" w14:textId="0316F8F5" w:rsidR="00A62F49" w:rsidRPr="00E55AEC" w:rsidRDefault="00A3172C" w:rsidP="00E55AEC">
      <w:pPr>
        <w:spacing w:after="0"/>
        <w:ind w:firstLine="720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 xml:space="preserve">Out of the 10 safety behaviors examined, </w:t>
      </w:r>
      <w:r w:rsidR="00C5592B" w:rsidRPr="00E55AEC">
        <w:rPr>
          <w:rFonts w:cs="Times New Roman"/>
          <w:szCs w:val="24"/>
        </w:rPr>
        <w:t>five</w:t>
      </w:r>
      <w:r w:rsidR="003A39AC" w:rsidRPr="00E55AEC">
        <w:rPr>
          <w:rFonts w:cs="Times New Roman"/>
          <w:szCs w:val="24"/>
        </w:rPr>
        <w:t xml:space="preserve"> </w:t>
      </w:r>
      <w:r w:rsidRPr="00E55AEC">
        <w:rPr>
          <w:rFonts w:cs="Times New Roman"/>
          <w:szCs w:val="24"/>
        </w:rPr>
        <w:t xml:space="preserve">were identified as having an association with the generation of the </w:t>
      </w:r>
      <w:r w:rsidR="00EB14EB" w:rsidRPr="00E55AEC">
        <w:rPr>
          <w:rFonts w:cs="Times New Roman"/>
          <w:szCs w:val="24"/>
        </w:rPr>
        <w:t>respondent</w:t>
      </w:r>
      <w:r w:rsidR="00294ADE" w:rsidRPr="00E55AEC">
        <w:rPr>
          <w:rFonts w:cs="Times New Roman"/>
          <w:szCs w:val="24"/>
        </w:rPr>
        <w:t>s</w:t>
      </w:r>
      <w:r w:rsidR="00C20F53" w:rsidRPr="00E55AEC">
        <w:rPr>
          <w:rFonts w:cs="Times New Roman"/>
          <w:szCs w:val="24"/>
        </w:rPr>
        <w:t xml:space="preserve"> </w:t>
      </w:r>
      <w:r w:rsidR="000B7241" w:rsidRPr="004253EC">
        <w:rPr>
          <w:rFonts w:cs="Times New Roman"/>
          <w:szCs w:val="24"/>
        </w:rPr>
        <w:t>(</w:t>
      </w:r>
      <w:r w:rsidR="004253EC" w:rsidRPr="004253EC">
        <w:rPr>
          <w:rFonts w:cs="Times New Roman"/>
          <w:color w:val="000000"/>
          <w:szCs w:val="24"/>
        </w:rPr>
        <w:t>α = .0</w:t>
      </w:r>
      <w:r w:rsidR="000B7241" w:rsidRPr="004253EC">
        <w:rPr>
          <w:rFonts w:cs="Times New Roman"/>
          <w:color w:val="000000"/>
          <w:szCs w:val="24"/>
        </w:rPr>
        <w:t>5)</w:t>
      </w:r>
      <w:r w:rsidR="00193BA7" w:rsidRPr="004253EC">
        <w:rPr>
          <w:rFonts w:cs="Times New Roman"/>
          <w:szCs w:val="24"/>
        </w:rPr>
        <w:t>.</w:t>
      </w:r>
      <w:r w:rsidR="00193BA7" w:rsidRPr="00E55AEC">
        <w:rPr>
          <w:rFonts w:cs="Times New Roman"/>
          <w:szCs w:val="24"/>
        </w:rPr>
        <w:t xml:space="preserve"> Washing produce before eating (</w:t>
      </w:r>
      <w:r w:rsidR="00193BA7" w:rsidRPr="00E55AEC">
        <w:rPr>
          <w:rFonts w:cs="Times New Roman"/>
          <w:i/>
          <w:szCs w:val="24"/>
        </w:rPr>
        <w:t>p</w:t>
      </w:r>
      <w:r w:rsidR="00193BA7" w:rsidRPr="00E55AEC">
        <w:rPr>
          <w:rFonts w:cs="Times New Roman"/>
          <w:szCs w:val="24"/>
        </w:rPr>
        <w:t xml:space="preserve"> = .003) and defrosting frozen foods in the refrigerator or microwave (</w:t>
      </w:r>
      <w:r w:rsidR="00193BA7" w:rsidRPr="00E55AEC">
        <w:rPr>
          <w:rFonts w:cs="Times New Roman"/>
          <w:i/>
          <w:szCs w:val="24"/>
        </w:rPr>
        <w:t>p</w:t>
      </w:r>
      <w:r w:rsidR="004253EC">
        <w:rPr>
          <w:rFonts w:cs="Times New Roman"/>
          <w:szCs w:val="24"/>
        </w:rPr>
        <w:t xml:space="preserve"> =</w:t>
      </w:r>
      <w:proofErr w:type="gramStart"/>
      <w:r w:rsidR="00193BA7" w:rsidRPr="00E55AEC">
        <w:rPr>
          <w:rFonts w:cs="Times New Roman"/>
          <w:szCs w:val="24"/>
        </w:rPr>
        <w:t>.00</w:t>
      </w:r>
      <w:r w:rsidR="004253EC">
        <w:rPr>
          <w:rFonts w:cs="Times New Roman"/>
          <w:szCs w:val="24"/>
        </w:rPr>
        <w:t>0</w:t>
      </w:r>
      <w:proofErr w:type="gramEnd"/>
      <w:r w:rsidR="004253EC">
        <w:rPr>
          <w:rFonts w:cs="Times New Roman"/>
          <w:szCs w:val="24"/>
        </w:rPr>
        <w:t>)</w:t>
      </w:r>
      <w:r w:rsidR="00193BA7" w:rsidRPr="00E55AEC">
        <w:rPr>
          <w:rFonts w:cs="Times New Roman"/>
          <w:szCs w:val="24"/>
        </w:rPr>
        <w:t xml:space="preserve"> </w:t>
      </w:r>
      <w:r w:rsidR="00C739A1" w:rsidRPr="00E55AEC">
        <w:rPr>
          <w:rFonts w:cs="Times New Roman"/>
          <w:szCs w:val="24"/>
        </w:rPr>
        <w:t xml:space="preserve">had </w:t>
      </w:r>
      <w:r w:rsidR="00193BA7" w:rsidRPr="00E55AEC">
        <w:rPr>
          <w:rFonts w:cs="Times New Roman"/>
          <w:szCs w:val="24"/>
        </w:rPr>
        <w:t>the most significant</w:t>
      </w:r>
      <w:r w:rsidR="002C4C00" w:rsidRPr="00E55AEC">
        <w:rPr>
          <w:rFonts w:cs="Times New Roman"/>
          <w:szCs w:val="24"/>
        </w:rPr>
        <w:t xml:space="preserve"> </w:t>
      </w:r>
      <w:r w:rsidR="00C739A1" w:rsidRPr="00E55AEC">
        <w:rPr>
          <w:rFonts w:cs="Times New Roman"/>
          <w:szCs w:val="24"/>
        </w:rPr>
        <w:t>association with generation</w:t>
      </w:r>
      <w:r w:rsidR="00193BA7" w:rsidRPr="00E55AEC">
        <w:rPr>
          <w:rFonts w:cs="Times New Roman"/>
          <w:szCs w:val="24"/>
        </w:rPr>
        <w:t>.</w:t>
      </w:r>
      <w:r w:rsidR="002C4C00" w:rsidRPr="00E55AEC">
        <w:rPr>
          <w:rFonts w:cs="Times New Roman"/>
          <w:szCs w:val="24"/>
        </w:rPr>
        <w:t xml:space="preserve"> H</w:t>
      </w:r>
      <w:r w:rsidR="00C20F53" w:rsidRPr="00E55AEC">
        <w:rPr>
          <w:rFonts w:cs="Times New Roman"/>
          <w:szCs w:val="24"/>
        </w:rPr>
        <w:t xml:space="preserve">alf of the </w:t>
      </w:r>
      <w:proofErr w:type="gramStart"/>
      <w:r w:rsidR="00C20F53" w:rsidRPr="00E55AEC">
        <w:rPr>
          <w:rFonts w:cs="Times New Roman"/>
          <w:szCs w:val="24"/>
        </w:rPr>
        <w:t>Millennial</w:t>
      </w:r>
      <w:proofErr w:type="gramEnd"/>
      <w:r w:rsidR="00C20F53" w:rsidRPr="00E55AEC">
        <w:rPr>
          <w:rFonts w:cs="Times New Roman"/>
          <w:szCs w:val="24"/>
        </w:rPr>
        <w:t xml:space="preserve"> respondents (49.6%, </w:t>
      </w:r>
      <w:r w:rsidR="00C20F53" w:rsidRPr="00E55AEC">
        <w:rPr>
          <w:rFonts w:cs="Times New Roman"/>
          <w:i/>
          <w:szCs w:val="24"/>
        </w:rPr>
        <w:t xml:space="preserve">n </w:t>
      </w:r>
      <w:r w:rsidR="00C20F53" w:rsidRPr="00E55AEC">
        <w:rPr>
          <w:rFonts w:cs="Times New Roman"/>
          <w:szCs w:val="24"/>
        </w:rPr>
        <w:t>= 65) reporte</w:t>
      </w:r>
      <w:r w:rsidR="002C4C00" w:rsidRPr="00E55AEC">
        <w:rPr>
          <w:rFonts w:cs="Times New Roman"/>
          <w:szCs w:val="24"/>
        </w:rPr>
        <w:t xml:space="preserve">d </w:t>
      </w:r>
      <w:r w:rsidR="00C739A1" w:rsidRPr="00E55AEC">
        <w:rPr>
          <w:rFonts w:cs="Times New Roman"/>
          <w:szCs w:val="24"/>
        </w:rPr>
        <w:t xml:space="preserve">always </w:t>
      </w:r>
      <w:r w:rsidR="002C4C00" w:rsidRPr="00E55AEC">
        <w:rPr>
          <w:rFonts w:cs="Times New Roman"/>
          <w:szCs w:val="24"/>
        </w:rPr>
        <w:t>washing produce before eating;</w:t>
      </w:r>
      <w:r w:rsidR="00C20F53" w:rsidRPr="00E55AEC">
        <w:rPr>
          <w:rFonts w:cs="Times New Roman"/>
          <w:szCs w:val="24"/>
        </w:rPr>
        <w:t xml:space="preserve"> </w:t>
      </w:r>
      <w:r w:rsidR="00544F91" w:rsidRPr="00E55AEC">
        <w:rPr>
          <w:rFonts w:cs="Times New Roman"/>
          <w:szCs w:val="24"/>
        </w:rPr>
        <w:t xml:space="preserve">however, </w:t>
      </w:r>
      <w:r w:rsidR="00C20F53" w:rsidRPr="00E55AEC">
        <w:rPr>
          <w:rFonts w:cs="Times New Roman"/>
          <w:szCs w:val="24"/>
        </w:rPr>
        <w:t>69.8% (</w:t>
      </w:r>
      <w:r w:rsidR="00C20F53" w:rsidRPr="00E55AEC">
        <w:rPr>
          <w:rFonts w:cs="Times New Roman"/>
          <w:i/>
          <w:szCs w:val="24"/>
        </w:rPr>
        <w:t>n</w:t>
      </w:r>
      <w:r w:rsidR="00C20F53" w:rsidRPr="00E55AEC">
        <w:rPr>
          <w:rFonts w:cs="Times New Roman"/>
          <w:szCs w:val="24"/>
        </w:rPr>
        <w:t xml:space="preserve"> = 74) of Generation X and 72.0% (</w:t>
      </w:r>
      <w:r w:rsidR="00C20F53" w:rsidRPr="00E55AEC">
        <w:rPr>
          <w:rFonts w:cs="Times New Roman"/>
          <w:i/>
          <w:szCs w:val="24"/>
        </w:rPr>
        <w:t>n</w:t>
      </w:r>
      <w:r w:rsidR="00C20F53" w:rsidRPr="00E55AEC">
        <w:rPr>
          <w:rFonts w:cs="Times New Roman"/>
          <w:szCs w:val="24"/>
        </w:rPr>
        <w:t xml:space="preserve"> = 154) of Baby Boomer respondents indicated they</w:t>
      </w:r>
      <w:r w:rsidR="00544F91" w:rsidRPr="00E55AEC">
        <w:rPr>
          <w:rFonts w:cs="Times New Roman"/>
          <w:szCs w:val="24"/>
        </w:rPr>
        <w:t xml:space="preserve"> always followed the behavior. </w:t>
      </w:r>
      <w:r w:rsidR="00193BA7" w:rsidRPr="00E55AEC">
        <w:rPr>
          <w:rFonts w:cs="Times New Roman"/>
          <w:szCs w:val="24"/>
        </w:rPr>
        <w:t>Only 18.9%</w:t>
      </w:r>
      <w:r w:rsidR="00FA1A76" w:rsidRPr="00E55AEC">
        <w:rPr>
          <w:rFonts w:cs="Times New Roman"/>
          <w:szCs w:val="24"/>
        </w:rPr>
        <w:t xml:space="preserve"> (</w:t>
      </w:r>
      <w:r w:rsidR="00FA1A76" w:rsidRPr="00E55AEC">
        <w:rPr>
          <w:rFonts w:cs="Times New Roman"/>
          <w:i/>
          <w:szCs w:val="24"/>
        </w:rPr>
        <w:t>n</w:t>
      </w:r>
      <w:r w:rsidR="00FA1A76" w:rsidRPr="00E55AEC">
        <w:rPr>
          <w:rFonts w:cs="Times New Roman"/>
          <w:szCs w:val="24"/>
        </w:rPr>
        <w:t xml:space="preserve"> = 25)</w:t>
      </w:r>
      <w:r w:rsidR="00193BA7" w:rsidRPr="00E55AEC">
        <w:rPr>
          <w:rFonts w:cs="Times New Roman"/>
          <w:szCs w:val="24"/>
        </w:rPr>
        <w:t xml:space="preserve"> of Millennial respondents </w:t>
      </w:r>
      <w:r w:rsidR="00FA1A76" w:rsidRPr="00E55AEC">
        <w:rPr>
          <w:rFonts w:cs="Times New Roman"/>
          <w:szCs w:val="24"/>
        </w:rPr>
        <w:t>reported</w:t>
      </w:r>
      <w:r w:rsidR="00C5592B" w:rsidRPr="00E55AEC">
        <w:rPr>
          <w:rFonts w:cs="Times New Roman"/>
          <w:szCs w:val="24"/>
        </w:rPr>
        <w:t xml:space="preserve"> always</w:t>
      </w:r>
      <w:r w:rsidR="00FA1A76" w:rsidRPr="00E55AEC">
        <w:rPr>
          <w:rFonts w:cs="Times New Roman"/>
          <w:szCs w:val="24"/>
        </w:rPr>
        <w:t xml:space="preserve"> defrosting their food in refrigerators or microwaves compared to 46.7% (</w:t>
      </w:r>
      <w:r w:rsidR="00FA1A76" w:rsidRPr="00E55AEC">
        <w:rPr>
          <w:rFonts w:cs="Times New Roman"/>
          <w:i/>
          <w:szCs w:val="24"/>
        </w:rPr>
        <w:t>n</w:t>
      </w:r>
      <w:r w:rsidR="00FA1A76" w:rsidRPr="00E55AEC">
        <w:rPr>
          <w:rFonts w:cs="Times New Roman"/>
          <w:szCs w:val="24"/>
        </w:rPr>
        <w:t xml:space="preserve"> = 49) of Generation X respondents and 36.7% (</w:t>
      </w:r>
      <w:r w:rsidR="00FA1A76" w:rsidRPr="00E55AEC">
        <w:rPr>
          <w:rFonts w:cs="Times New Roman"/>
          <w:i/>
          <w:szCs w:val="24"/>
        </w:rPr>
        <w:t>n</w:t>
      </w:r>
      <w:r w:rsidR="00FA1A76" w:rsidRPr="00E55AEC">
        <w:rPr>
          <w:rFonts w:cs="Times New Roman"/>
          <w:szCs w:val="24"/>
        </w:rPr>
        <w:t xml:space="preserve"> = 153) Baby Boomer respondents. There were also</w:t>
      </w:r>
      <w:r w:rsidR="00C5592B" w:rsidRPr="00E55AEC">
        <w:rPr>
          <w:rFonts w:cs="Times New Roman"/>
          <w:szCs w:val="24"/>
        </w:rPr>
        <w:t xml:space="preserve"> </w:t>
      </w:r>
      <w:r w:rsidR="00FA1A76" w:rsidRPr="00E55AEC">
        <w:rPr>
          <w:rFonts w:cs="Times New Roman"/>
          <w:szCs w:val="24"/>
        </w:rPr>
        <w:t>significant associations between the</w:t>
      </w:r>
      <w:r w:rsidR="00C739A1" w:rsidRPr="00E55AEC">
        <w:rPr>
          <w:rFonts w:cs="Times New Roman"/>
          <w:szCs w:val="24"/>
        </w:rPr>
        <w:t xml:space="preserve"> three</w:t>
      </w:r>
      <w:r w:rsidR="00FA1A76" w:rsidRPr="00E55AEC">
        <w:rPr>
          <w:rFonts w:cs="Times New Roman"/>
          <w:szCs w:val="24"/>
        </w:rPr>
        <w:t xml:space="preserve"> generation</w:t>
      </w:r>
      <w:r w:rsidR="00C739A1" w:rsidRPr="00E55AEC">
        <w:rPr>
          <w:rFonts w:cs="Times New Roman"/>
          <w:szCs w:val="24"/>
        </w:rPr>
        <w:t>s</w:t>
      </w:r>
      <w:r w:rsidR="00FA1A76" w:rsidRPr="00E55AEC">
        <w:rPr>
          <w:rFonts w:cs="Times New Roman"/>
          <w:szCs w:val="24"/>
        </w:rPr>
        <w:t xml:space="preserve"> and separating</w:t>
      </w:r>
      <w:r w:rsidR="00C5592B" w:rsidRPr="00E55AEC">
        <w:rPr>
          <w:rFonts w:cs="Times New Roman"/>
          <w:szCs w:val="24"/>
        </w:rPr>
        <w:t xml:space="preserve"> raw meat from ready-to-eat food (</w:t>
      </w:r>
      <w:r w:rsidR="00C5592B" w:rsidRPr="00E55AEC">
        <w:rPr>
          <w:rFonts w:cs="Times New Roman"/>
          <w:i/>
          <w:szCs w:val="24"/>
        </w:rPr>
        <w:t>p</w:t>
      </w:r>
      <w:r w:rsidR="00C5592B" w:rsidRPr="00E55AEC">
        <w:rPr>
          <w:rFonts w:cs="Times New Roman"/>
          <w:szCs w:val="24"/>
        </w:rPr>
        <w:t xml:space="preserve"> = .029), peeling the skin off of edible produce before consuming (</w:t>
      </w:r>
      <w:r w:rsidR="00C5592B" w:rsidRPr="00E55AEC">
        <w:rPr>
          <w:rFonts w:cs="Times New Roman"/>
          <w:i/>
          <w:szCs w:val="24"/>
        </w:rPr>
        <w:t>p</w:t>
      </w:r>
      <w:r w:rsidR="00C5592B" w:rsidRPr="00E55AEC">
        <w:rPr>
          <w:rFonts w:cs="Times New Roman"/>
          <w:szCs w:val="24"/>
        </w:rPr>
        <w:t xml:space="preserve"> = .046), and looking at expiration dates before eating (</w:t>
      </w:r>
      <w:r w:rsidR="00C5592B" w:rsidRPr="00E55AEC">
        <w:rPr>
          <w:rFonts w:cs="Times New Roman"/>
          <w:i/>
          <w:szCs w:val="24"/>
        </w:rPr>
        <w:t>p</w:t>
      </w:r>
      <w:r w:rsidR="00C66106" w:rsidRPr="00E55AEC">
        <w:rPr>
          <w:rFonts w:cs="Times New Roman"/>
          <w:szCs w:val="24"/>
        </w:rPr>
        <w:t xml:space="preserve"> = .019). Among</w:t>
      </w:r>
      <w:r w:rsidR="00C5592B" w:rsidRPr="00E55AEC">
        <w:rPr>
          <w:rFonts w:cs="Times New Roman"/>
          <w:szCs w:val="24"/>
        </w:rPr>
        <w:t xml:space="preserve"> these three behaviors, </w:t>
      </w:r>
      <w:proofErr w:type="gramStart"/>
      <w:r w:rsidR="00C5592B" w:rsidRPr="00E55AEC">
        <w:rPr>
          <w:rFonts w:cs="Times New Roman"/>
          <w:szCs w:val="24"/>
        </w:rPr>
        <w:t>Millennial</w:t>
      </w:r>
      <w:proofErr w:type="gramEnd"/>
      <w:r w:rsidR="00C5592B" w:rsidRPr="00E55AEC">
        <w:rPr>
          <w:rFonts w:cs="Times New Roman"/>
          <w:szCs w:val="24"/>
        </w:rPr>
        <w:t xml:space="preserve"> respondents reported always following the food safety behavior less than the Generation X or Baby Boomer respondents.</w:t>
      </w:r>
      <w:r w:rsidR="00A62F49" w:rsidRPr="00E55AEC">
        <w:rPr>
          <w:rFonts w:cs="Times New Roman"/>
          <w:szCs w:val="24"/>
        </w:rPr>
        <w:t xml:space="preserve"> When asked where they received the most food safety information, Millennial (28.8%, </w:t>
      </w:r>
      <w:r w:rsidR="00A62F49" w:rsidRPr="00E55AEC">
        <w:rPr>
          <w:rFonts w:cs="Times New Roman"/>
          <w:i/>
          <w:szCs w:val="24"/>
        </w:rPr>
        <w:t>n</w:t>
      </w:r>
      <w:r w:rsidR="00A62F49" w:rsidRPr="00E55AEC">
        <w:rPr>
          <w:rFonts w:cs="Times New Roman"/>
          <w:szCs w:val="24"/>
        </w:rPr>
        <w:t xml:space="preserve"> = 38), Generation X (28.</w:t>
      </w:r>
      <w:r w:rsidR="00C739A1" w:rsidRPr="00E55AEC">
        <w:rPr>
          <w:rFonts w:cs="Times New Roman"/>
          <w:szCs w:val="24"/>
        </w:rPr>
        <w:t>6</w:t>
      </w:r>
      <w:r w:rsidR="00A62F49" w:rsidRPr="00E55AEC">
        <w:rPr>
          <w:rFonts w:cs="Times New Roman"/>
          <w:szCs w:val="24"/>
        </w:rPr>
        <w:t xml:space="preserve">%, </w:t>
      </w:r>
      <w:r w:rsidR="00A62F49" w:rsidRPr="00E55AEC">
        <w:rPr>
          <w:rFonts w:cs="Times New Roman"/>
          <w:i/>
          <w:szCs w:val="24"/>
        </w:rPr>
        <w:t>n</w:t>
      </w:r>
      <w:r w:rsidR="00A62F49" w:rsidRPr="00E55AEC">
        <w:rPr>
          <w:rFonts w:cs="Times New Roman"/>
          <w:szCs w:val="24"/>
        </w:rPr>
        <w:t xml:space="preserve"> = </w:t>
      </w:r>
      <w:r w:rsidR="00C739A1" w:rsidRPr="00E55AEC">
        <w:rPr>
          <w:rFonts w:cs="Times New Roman"/>
          <w:szCs w:val="24"/>
        </w:rPr>
        <w:t>30</w:t>
      </w:r>
      <w:r w:rsidR="00A62F49" w:rsidRPr="00E55AEC">
        <w:rPr>
          <w:rFonts w:cs="Times New Roman"/>
          <w:szCs w:val="24"/>
        </w:rPr>
        <w:t xml:space="preserve">), and Baby Boomer (24.8%, </w:t>
      </w:r>
      <w:r w:rsidR="00A62F49" w:rsidRPr="00E55AEC">
        <w:rPr>
          <w:rFonts w:cs="Times New Roman"/>
          <w:i/>
          <w:szCs w:val="24"/>
        </w:rPr>
        <w:t>n</w:t>
      </w:r>
      <w:r w:rsidR="00A62F49" w:rsidRPr="00E55AEC">
        <w:rPr>
          <w:rFonts w:cs="Times New Roman"/>
          <w:szCs w:val="24"/>
        </w:rPr>
        <w:t xml:space="preserve"> = 53) respondents identified </w:t>
      </w:r>
      <w:r w:rsidR="00550433" w:rsidRPr="00E55AEC">
        <w:rPr>
          <w:rFonts w:cs="Times New Roman"/>
          <w:szCs w:val="24"/>
        </w:rPr>
        <w:t>learning from their parents most often.</w:t>
      </w:r>
    </w:p>
    <w:p w14:paraId="35ACAEB4" w14:textId="77777777" w:rsidR="00834A11" w:rsidRPr="00E55AEC" w:rsidRDefault="00C739A1" w:rsidP="00E55AEC">
      <w:pPr>
        <w:spacing w:after="0"/>
        <w:jc w:val="center"/>
        <w:rPr>
          <w:rFonts w:cs="Times New Roman"/>
          <w:b/>
          <w:szCs w:val="24"/>
        </w:rPr>
      </w:pPr>
      <w:r w:rsidRPr="00E55AEC">
        <w:rPr>
          <w:rFonts w:cs="Times New Roman"/>
          <w:b/>
          <w:szCs w:val="24"/>
        </w:rPr>
        <w:t>Discussion and Recommendations</w:t>
      </w:r>
    </w:p>
    <w:p w14:paraId="048C4A00" w14:textId="7558279B" w:rsidR="00D30C98" w:rsidRDefault="00834A11" w:rsidP="00FD271C">
      <w:pPr>
        <w:spacing w:after="0"/>
        <w:ind w:firstLine="720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 xml:space="preserve">A significant association was identified between Millennial, Generation X, and Baby Boomer generations with five of the 10 food safety behaviors. </w:t>
      </w:r>
      <w:r w:rsidR="007C1F9D" w:rsidRPr="00E55AEC">
        <w:rPr>
          <w:rFonts w:cs="Times New Roman"/>
          <w:szCs w:val="24"/>
        </w:rPr>
        <w:t>For those five behaviors</w:t>
      </w:r>
      <w:r w:rsidRPr="00E55AEC">
        <w:rPr>
          <w:rFonts w:cs="Times New Roman"/>
          <w:szCs w:val="24"/>
        </w:rPr>
        <w:t xml:space="preserve">, the </w:t>
      </w:r>
      <w:proofErr w:type="gramStart"/>
      <w:r w:rsidRPr="00E55AEC">
        <w:rPr>
          <w:rFonts w:cs="Times New Roman"/>
          <w:szCs w:val="24"/>
        </w:rPr>
        <w:t>Millennial</w:t>
      </w:r>
      <w:proofErr w:type="gramEnd"/>
      <w:r w:rsidRPr="00E55AEC">
        <w:rPr>
          <w:rFonts w:cs="Times New Roman"/>
          <w:szCs w:val="24"/>
        </w:rPr>
        <w:t xml:space="preserve"> gener</w:t>
      </w:r>
      <w:r w:rsidR="00450422">
        <w:rPr>
          <w:rFonts w:cs="Times New Roman"/>
          <w:szCs w:val="24"/>
        </w:rPr>
        <w:t>ation reported always practicing</w:t>
      </w:r>
      <w:r w:rsidRPr="00E55AEC">
        <w:rPr>
          <w:rFonts w:cs="Times New Roman"/>
          <w:szCs w:val="24"/>
        </w:rPr>
        <w:t xml:space="preserve"> the behavior less than the other two generations. These findings support previous research concluding young adults participate less in food safety behaviors (Mayer &amp; Harrison, 2012), but also gives a good comparison to other generations. </w:t>
      </w:r>
      <w:r w:rsidR="007C1F9D" w:rsidRPr="00E55AEC">
        <w:rPr>
          <w:rFonts w:cs="Times New Roman"/>
          <w:szCs w:val="24"/>
        </w:rPr>
        <w:t xml:space="preserve">In some cases, like defrosting food in a refrigerator or microwave, less than half of the two older generations always followed the behavior, indicating </w:t>
      </w:r>
      <w:proofErr w:type="spellStart"/>
      <w:r w:rsidR="007C1F9D" w:rsidRPr="00E55AEC">
        <w:rPr>
          <w:rFonts w:cs="Times New Roman"/>
          <w:szCs w:val="24"/>
        </w:rPr>
        <w:t>Millennials</w:t>
      </w:r>
      <w:proofErr w:type="spellEnd"/>
      <w:r w:rsidR="007C1F9D" w:rsidRPr="00E55AEC">
        <w:rPr>
          <w:rFonts w:cs="Times New Roman"/>
          <w:szCs w:val="24"/>
        </w:rPr>
        <w:t xml:space="preserve"> are not the only consumers </w:t>
      </w:r>
      <w:r w:rsidR="007D6A07" w:rsidRPr="00E55AEC">
        <w:rPr>
          <w:rFonts w:cs="Times New Roman"/>
          <w:szCs w:val="24"/>
        </w:rPr>
        <w:t xml:space="preserve">contributing </w:t>
      </w:r>
      <w:r w:rsidR="00B332FF">
        <w:rPr>
          <w:rFonts w:cs="Times New Roman"/>
          <w:szCs w:val="24"/>
        </w:rPr>
        <w:t>to food</w:t>
      </w:r>
      <w:r w:rsidR="007C1F9D" w:rsidRPr="00E55AEC">
        <w:rPr>
          <w:rFonts w:cs="Times New Roman"/>
          <w:szCs w:val="24"/>
        </w:rPr>
        <w:t>borne illness</w:t>
      </w:r>
      <w:r w:rsidR="00301212">
        <w:rPr>
          <w:rFonts w:cs="Times New Roman"/>
          <w:szCs w:val="24"/>
        </w:rPr>
        <w:t>es</w:t>
      </w:r>
      <w:r w:rsidR="007D6A07" w:rsidRPr="00E55AEC">
        <w:rPr>
          <w:rFonts w:cs="Times New Roman"/>
          <w:szCs w:val="24"/>
        </w:rPr>
        <w:t xml:space="preserve">. </w:t>
      </w:r>
      <w:r w:rsidR="00806CF5">
        <w:rPr>
          <w:rFonts w:cs="Times New Roman"/>
          <w:szCs w:val="24"/>
        </w:rPr>
        <w:t xml:space="preserve">All generations learned </w:t>
      </w:r>
      <w:r w:rsidR="00846E17">
        <w:rPr>
          <w:rFonts w:cs="Times New Roman"/>
          <w:szCs w:val="24"/>
        </w:rPr>
        <w:t xml:space="preserve">the most </w:t>
      </w:r>
      <w:r w:rsidR="00806CF5">
        <w:rPr>
          <w:rFonts w:cs="Times New Roman"/>
          <w:szCs w:val="24"/>
        </w:rPr>
        <w:t xml:space="preserve">food safety behaviors from their parents, learning vicariously through the observation of others </w:t>
      </w:r>
      <w:r w:rsidR="007D6A07" w:rsidRPr="00E55AEC">
        <w:rPr>
          <w:rFonts w:cs="Times New Roman"/>
          <w:szCs w:val="24"/>
        </w:rPr>
        <w:t>(</w:t>
      </w:r>
      <w:proofErr w:type="spellStart"/>
      <w:r w:rsidR="007D6A07" w:rsidRPr="00E55AEC">
        <w:rPr>
          <w:rFonts w:cs="Times New Roman"/>
          <w:szCs w:val="24"/>
        </w:rPr>
        <w:t>Schunk</w:t>
      </w:r>
      <w:proofErr w:type="spellEnd"/>
      <w:r w:rsidR="007D6A07" w:rsidRPr="00E55AEC">
        <w:rPr>
          <w:rFonts w:cs="Times New Roman"/>
          <w:szCs w:val="24"/>
        </w:rPr>
        <w:t>, 2012). Considering the Millennial ge</w:t>
      </w:r>
      <w:r w:rsidR="00595F9C">
        <w:rPr>
          <w:rFonts w:cs="Times New Roman"/>
          <w:szCs w:val="24"/>
        </w:rPr>
        <w:t>neration participated in proper</w:t>
      </w:r>
      <w:r w:rsidR="007D6A07" w:rsidRPr="00E55AEC">
        <w:rPr>
          <w:rFonts w:cs="Times New Roman"/>
          <w:szCs w:val="24"/>
        </w:rPr>
        <w:t xml:space="preserve"> food safety behaviors the least, more effective educational efforts should be identified for the generation</w:t>
      </w:r>
      <w:r w:rsidR="007C1F9D" w:rsidRPr="00E55AEC">
        <w:rPr>
          <w:rFonts w:cs="Times New Roman"/>
          <w:szCs w:val="24"/>
        </w:rPr>
        <w:t>.</w:t>
      </w:r>
      <w:r w:rsidR="007D6A07" w:rsidRPr="00E55AEC">
        <w:rPr>
          <w:rFonts w:cs="Times New Roman"/>
          <w:szCs w:val="24"/>
        </w:rPr>
        <w:t xml:space="preserve"> The lack of formal food safety education used by the generations may contribute to the risky food behaviors exhibited by Americans </w:t>
      </w:r>
      <w:r w:rsidR="00FF74B2" w:rsidRPr="00E55AEC">
        <w:rPr>
          <w:rFonts w:cs="Times New Roman"/>
          <w:szCs w:val="24"/>
        </w:rPr>
        <w:t>(</w:t>
      </w:r>
      <w:r w:rsidR="007D6A07" w:rsidRPr="00E55AEC">
        <w:rPr>
          <w:rFonts w:cs="Times New Roman"/>
          <w:szCs w:val="24"/>
        </w:rPr>
        <w:t>Brewer &amp; Rojas, 2008)</w:t>
      </w:r>
      <w:r w:rsidR="00FF74B2" w:rsidRPr="00E55AEC">
        <w:rPr>
          <w:rFonts w:cs="Times New Roman"/>
          <w:szCs w:val="24"/>
        </w:rPr>
        <w:t>. Agricultural communi</w:t>
      </w:r>
      <w:r w:rsidR="00806CF5">
        <w:rPr>
          <w:rFonts w:cs="Times New Roman"/>
          <w:szCs w:val="24"/>
        </w:rPr>
        <w:t>cators should tailor</w:t>
      </w:r>
      <w:r w:rsidR="00FF74B2" w:rsidRPr="00E55AEC">
        <w:rPr>
          <w:rFonts w:cs="Times New Roman"/>
          <w:szCs w:val="24"/>
        </w:rPr>
        <w:t xml:space="preserve"> food safety campaigns </w:t>
      </w:r>
      <w:r w:rsidR="00595F9C">
        <w:rPr>
          <w:rFonts w:cs="Times New Roman"/>
          <w:szCs w:val="24"/>
        </w:rPr>
        <w:t xml:space="preserve">to their </w:t>
      </w:r>
      <w:r w:rsidR="00806CF5">
        <w:rPr>
          <w:rFonts w:cs="Times New Roman"/>
          <w:szCs w:val="24"/>
        </w:rPr>
        <w:t xml:space="preserve">target generation(s). </w:t>
      </w:r>
      <w:r w:rsidR="00FF74B2" w:rsidRPr="00E55AEC">
        <w:rPr>
          <w:rFonts w:cs="Times New Roman"/>
          <w:szCs w:val="24"/>
        </w:rPr>
        <w:t xml:space="preserve">Since </w:t>
      </w:r>
      <w:proofErr w:type="spellStart"/>
      <w:r w:rsidR="00FF74B2" w:rsidRPr="00E55AEC">
        <w:rPr>
          <w:rFonts w:cs="Times New Roman"/>
          <w:szCs w:val="24"/>
        </w:rPr>
        <w:t>Millennials</w:t>
      </w:r>
      <w:proofErr w:type="spellEnd"/>
      <w:r w:rsidR="00FF74B2" w:rsidRPr="00E55AEC">
        <w:rPr>
          <w:rFonts w:cs="Times New Roman"/>
          <w:szCs w:val="24"/>
        </w:rPr>
        <w:t xml:space="preserve"> are participating less in food safety behaviors, communicators s</w:t>
      </w:r>
      <w:r w:rsidR="00806CF5">
        <w:rPr>
          <w:rFonts w:cs="Times New Roman"/>
          <w:szCs w:val="24"/>
        </w:rPr>
        <w:t xml:space="preserve">hould </w:t>
      </w:r>
      <w:r w:rsidR="00595F9C">
        <w:rPr>
          <w:rFonts w:cs="Times New Roman"/>
          <w:szCs w:val="24"/>
        </w:rPr>
        <w:t xml:space="preserve">utilize </w:t>
      </w:r>
      <w:r w:rsidR="000F5680">
        <w:rPr>
          <w:rFonts w:cs="Times New Roman"/>
          <w:szCs w:val="24"/>
        </w:rPr>
        <w:t>young adults</w:t>
      </w:r>
      <w:r w:rsidR="007F602A">
        <w:rPr>
          <w:rFonts w:cs="Times New Roman"/>
          <w:szCs w:val="24"/>
        </w:rPr>
        <w:t>’</w:t>
      </w:r>
      <w:r w:rsidR="000F5680">
        <w:rPr>
          <w:rFonts w:cs="Times New Roman"/>
          <w:szCs w:val="24"/>
        </w:rPr>
        <w:t xml:space="preserve"> preferred media</w:t>
      </w:r>
      <w:r w:rsidR="00FF74B2" w:rsidRPr="00E55AEC">
        <w:rPr>
          <w:rFonts w:cs="Times New Roman"/>
          <w:szCs w:val="24"/>
        </w:rPr>
        <w:t xml:space="preserve">, like social media (Mayer &amp; Harrison, 2012), to convey proper food safety </w:t>
      </w:r>
      <w:r w:rsidR="007C1F9D" w:rsidRPr="00E55AEC">
        <w:rPr>
          <w:rFonts w:cs="Times New Roman"/>
          <w:szCs w:val="24"/>
        </w:rPr>
        <w:t>information</w:t>
      </w:r>
      <w:r w:rsidR="00FF74B2" w:rsidRPr="00E55AEC">
        <w:rPr>
          <w:rFonts w:cs="Times New Roman"/>
          <w:szCs w:val="24"/>
        </w:rPr>
        <w:t xml:space="preserve">. Additionally, agricultural educators should </w:t>
      </w:r>
      <w:r w:rsidR="000F5680">
        <w:rPr>
          <w:rFonts w:cs="Times New Roman"/>
          <w:szCs w:val="24"/>
        </w:rPr>
        <w:t>incorporate food safety</w:t>
      </w:r>
      <w:r w:rsidR="00FF74B2" w:rsidRPr="00E55AEC">
        <w:rPr>
          <w:rFonts w:cs="Times New Roman"/>
          <w:szCs w:val="24"/>
        </w:rPr>
        <w:t xml:space="preserve"> information into their curriculums to ensure future generations </w:t>
      </w:r>
      <w:r w:rsidR="00BC62EA">
        <w:rPr>
          <w:rFonts w:cs="Times New Roman"/>
          <w:szCs w:val="24"/>
        </w:rPr>
        <w:t>will be</w:t>
      </w:r>
      <w:r w:rsidR="00FF74B2" w:rsidRPr="00E55AEC">
        <w:rPr>
          <w:rFonts w:cs="Times New Roman"/>
          <w:szCs w:val="24"/>
        </w:rPr>
        <w:t xml:space="preserve"> properly educated on the topic. Future research should </w:t>
      </w:r>
      <w:r w:rsidR="00D30C98">
        <w:rPr>
          <w:rFonts w:cs="Times New Roman"/>
          <w:szCs w:val="24"/>
        </w:rPr>
        <w:t xml:space="preserve">explore </w:t>
      </w:r>
      <w:r w:rsidR="00900237">
        <w:rPr>
          <w:rFonts w:cs="Times New Roman"/>
          <w:szCs w:val="24"/>
        </w:rPr>
        <w:t>food safety and generational differences further to discover how information is being</w:t>
      </w:r>
      <w:r w:rsidR="00BA1B1E">
        <w:rPr>
          <w:rFonts w:cs="Times New Roman"/>
          <w:szCs w:val="24"/>
        </w:rPr>
        <w:t xml:space="preserve"> received.</w:t>
      </w:r>
      <w:r w:rsidR="00900237">
        <w:rPr>
          <w:rFonts w:cs="Times New Roman"/>
          <w:szCs w:val="24"/>
        </w:rPr>
        <w:t xml:space="preserve"> </w:t>
      </w:r>
      <w:r w:rsidR="00BA1B1E">
        <w:rPr>
          <w:rFonts w:cs="Times New Roman"/>
          <w:szCs w:val="24"/>
        </w:rPr>
        <w:t>Research should expand on the findings in this study nationally to see if the results extend beyond the state of [state]</w:t>
      </w:r>
      <w:r w:rsidR="005C67C1">
        <w:rPr>
          <w:rFonts w:cs="Times New Roman"/>
          <w:szCs w:val="24"/>
        </w:rPr>
        <w:t xml:space="preserve"> to help reduce the incidence of foodborne illnesses.</w:t>
      </w:r>
    </w:p>
    <w:p w14:paraId="647E158B" w14:textId="77777777" w:rsidR="00BA1B1E" w:rsidRPr="00E55AEC" w:rsidRDefault="00BA1B1E" w:rsidP="00875D1C">
      <w:pPr>
        <w:spacing w:after="0"/>
        <w:rPr>
          <w:rFonts w:cs="Times New Roman"/>
          <w:szCs w:val="24"/>
        </w:rPr>
        <w:sectPr w:rsidR="00BA1B1E" w:rsidRPr="00E55AE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337A75F" w14:textId="55C32FF1" w:rsidR="00D450BD" w:rsidRPr="00E55AEC" w:rsidRDefault="00330E7D" w:rsidP="00E55AEC">
      <w:pPr>
        <w:spacing w:after="0"/>
        <w:jc w:val="center"/>
        <w:rPr>
          <w:rFonts w:cs="Times New Roman"/>
          <w:b/>
          <w:szCs w:val="24"/>
        </w:rPr>
      </w:pPr>
      <w:r w:rsidRPr="00E55AEC">
        <w:rPr>
          <w:rFonts w:cs="Times New Roman"/>
          <w:b/>
          <w:szCs w:val="24"/>
        </w:rPr>
        <w:lastRenderedPageBreak/>
        <w:t>References</w:t>
      </w:r>
    </w:p>
    <w:p w14:paraId="11B07835" w14:textId="35B96885" w:rsidR="004A2712" w:rsidRPr="00E55AEC" w:rsidRDefault="004A2712" w:rsidP="00E55AEC">
      <w:pPr>
        <w:pStyle w:val="Bibliography"/>
        <w:ind w:left="720" w:hanging="720"/>
        <w:rPr>
          <w:rFonts w:ascii="Times New Roman" w:hAnsi="Times New Roman"/>
          <w:color w:val="221E1F"/>
        </w:rPr>
      </w:pPr>
      <w:r w:rsidRPr="00E55AEC">
        <w:rPr>
          <w:rFonts w:ascii="Times New Roman" w:hAnsi="Times New Roman"/>
          <w:color w:val="221E1F"/>
        </w:rPr>
        <w:t>Abbot, J. M., Byrd-</w:t>
      </w:r>
      <w:proofErr w:type="spellStart"/>
      <w:r w:rsidRPr="00E55AEC">
        <w:rPr>
          <w:rFonts w:ascii="Times New Roman" w:hAnsi="Times New Roman"/>
          <w:color w:val="221E1F"/>
        </w:rPr>
        <w:t>Bredbenner</w:t>
      </w:r>
      <w:proofErr w:type="spellEnd"/>
      <w:r w:rsidRPr="00E55AEC">
        <w:rPr>
          <w:rFonts w:ascii="Times New Roman" w:hAnsi="Times New Roman"/>
          <w:color w:val="221E1F"/>
        </w:rPr>
        <w:t xml:space="preserve">, C., </w:t>
      </w:r>
      <w:proofErr w:type="spellStart"/>
      <w:r w:rsidRPr="00E55AEC">
        <w:rPr>
          <w:rFonts w:ascii="Times New Roman" w:hAnsi="Times New Roman"/>
          <w:color w:val="221E1F"/>
        </w:rPr>
        <w:t>Schaffner</w:t>
      </w:r>
      <w:proofErr w:type="spellEnd"/>
      <w:r w:rsidRPr="00E55AEC">
        <w:rPr>
          <w:rFonts w:ascii="Times New Roman" w:hAnsi="Times New Roman"/>
          <w:color w:val="221E1F"/>
        </w:rPr>
        <w:t xml:space="preserve">, D., Bruhn, C. M., &amp; Blalock, L. (2009). Comparison of food safety cognitions and self-reported food-handling behaviors with observed food safety behaviors of young adults. </w:t>
      </w:r>
      <w:proofErr w:type="gramStart"/>
      <w:r w:rsidRPr="00E55AEC">
        <w:rPr>
          <w:rFonts w:ascii="Times New Roman" w:hAnsi="Times New Roman"/>
          <w:i/>
          <w:color w:val="221E1F"/>
        </w:rPr>
        <w:t>European Journal of Clinical Nutrition, 63</w:t>
      </w:r>
      <w:r w:rsidRPr="00E55AEC">
        <w:rPr>
          <w:rFonts w:ascii="Times New Roman" w:hAnsi="Times New Roman"/>
          <w:color w:val="221E1F"/>
        </w:rPr>
        <w:t>, 572-579.</w:t>
      </w:r>
      <w:proofErr w:type="gramEnd"/>
      <w:r w:rsidRPr="00E55AEC">
        <w:rPr>
          <w:rFonts w:ascii="Times New Roman" w:hAnsi="Times New Roman"/>
          <w:color w:val="221E1F"/>
        </w:rPr>
        <w:t xml:space="preserve"> </w:t>
      </w:r>
      <w:proofErr w:type="spellStart"/>
      <w:proofErr w:type="gramStart"/>
      <w:r w:rsidRPr="00E55AEC">
        <w:rPr>
          <w:rFonts w:ascii="Times New Roman" w:hAnsi="Times New Roman"/>
          <w:color w:val="221E1F"/>
        </w:rPr>
        <w:t>doi</w:t>
      </w:r>
      <w:proofErr w:type="spellEnd"/>
      <w:proofErr w:type="gramEnd"/>
      <w:r w:rsidRPr="00E55AEC">
        <w:rPr>
          <w:rFonts w:ascii="Times New Roman" w:hAnsi="Times New Roman"/>
          <w:color w:val="221E1F"/>
        </w:rPr>
        <w:t xml:space="preserve">: </w:t>
      </w:r>
      <w:r w:rsidRPr="00E55AEC">
        <w:rPr>
          <w:rFonts w:ascii="Times New Roman" w:hAnsi="Times New Roman"/>
          <w:color w:val="3A3A3A"/>
        </w:rPr>
        <w:t>l</w:t>
      </w:r>
      <w:r w:rsidRPr="00E55AEC">
        <w:rPr>
          <w:rFonts w:ascii="Times New Roman" w:hAnsi="Times New Roman"/>
          <w:color w:val="252525"/>
        </w:rPr>
        <w:t>0.1038/sj.ejcn.1602961</w:t>
      </w:r>
    </w:p>
    <w:p w14:paraId="791CC6D1" w14:textId="45112953" w:rsidR="00D450BD" w:rsidRPr="00E55AEC" w:rsidRDefault="00D450BD" w:rsidP="00E55AEC">
      <w:pPr>
        <w:spacing w:after="0"/>
        <w:ind w:left="720" w:hanging="720"/>
        <w:rPr>
          <w:rFonts w:eastAsia="Arial Unicode MS" w:cs="Times New Roman"/>
          <w:color w:val="232323"/>
          <w:szCs w:val="24"/>
        </w:rPr>
      </w:pPr>
      <w:proofErr w:type="spellStart"/>
      <w:r w:rsidRPr="00E55AEC">
        <w:rPr>
          <w:rFonts w:cs="Times New Roman"/>
          <w:szCs w:val="24"/>
        </w:rPr>
        <w:t>Altekruse</w:t>
      </w:r>
      <w:proofErr w:type="spellEnd"/>
      <w:r w:rsidRPr="00E55AEC">
        <w:rPr>
          <w:rFonts w:cs="Times New Roman"/>
          <w:szCs w:val="24"/>
        </w:rPr>
        <w:t xml:space="preserve">, S.F., Yang, S., </w:t>
      </w:r>
      <w:proofErr w:type="spellStart"/>
      <w:r w:rsidRPr="00E55AEC">
        <w:rPr>
          <w:rFonts w:cs="Times New Roman"/>
          <w:szCs w:val="24"/>
        </w:rPr>
        <w:t>Timbo</w:t>
      </w:r>
      <w:proofErr w:type="spellEnd"/>
      <w:r w:rsidRPr="00E55AEC">
        <w:rPr>
          <w:rFonts w:cs="Times New Roman"/>
          <w:szCs w:val="24"/>
        </w:rPr>
        <w:t xml:space="preserve">, B. B., &amp; </w:t>
      </w:r>
      <w:proofErr w:type="spellStart"/>
      <w:r w:rsidRPr="00E55AEC">
        <w:rPr>
          <w:rFonts w:cs="Times New Roman"/>
          <w:szCs w:val="24"/>
        </w:rPr>
        <w:t>Angulo</w:t>
      </w:r>
      <w:proofErr w:type="spellEnd"/>
      <w:r w:rsidRPr="00E55AEC">
        <w:rPr>
          <w:rFonts w:cs="Times New Roman"/>
          <w:szCs w:val="24"/>
        </w:rPr>
        <w:t xml:space="preserve">, F. J. (1999). </w:t>
      </w:r>
      <w:proofErr w:type="gramStart"/>
      <w:r w:rsidRPr="00E55AEC">
        <w:rPr>
          <w:rFonts w:cs="Times New Roman"/>
          <w:szCs w:val="24"/>
        </w:rPr>
        <w:t>A multi-state survey of consumer food-handling and food consumption practices.</w:t>
      </w:r>
      <w:proofErr w:type="gramEnd"/>
      <w:r w:rsidRPr="00E55AEC">
        <w:rPr>
          <w:rFonts w:cs="Times New Roman"/>
          <w:szCs w:val="24"/>
        </w:rPr>
        <w:t xml:space="preserve"> </w:t>
      </w:r>
      <w:proofErr w:type="gramStart"/>
      <w:r w:rsidRPr="00E55AEC">
        <w:rPr>
          <w:rFonts w:cs="Times New Roman"/>
          <w:i/>
          <w:szCs w:val="24"/>
        </w:rPr>
        <w:t>American Journal of Preventive Medicine, 16</w:t>
      </w:r>
      <w:r w:rsidRPr="00E55AEC">
        <w:rPr>
          <w:rFonts w:cs="Times New Roman"/>
          <w:szCs w:val="24"/>
        </w:rPr>
        <w:t>(3), 216-221.</w:t>
      </w:r>
      <w:proofErr w:type="gramEnd"/>
      <w:r w:rsidRPr="00E55AEC">
        <w:rPr>
          <w:rFonts w:cs="Times New Roman"/>
          <w:szCs w:val="24"/>
        </w:rPr>
        <w:t xml:space="preserve"> </w:t>
      </w:r>
      <w:proofErr w:type="spellStart"/>
      <w:proofErr w:type="gramStart"/>
      <w:r w:rsidRPr="00E55AEC">
        <w:rPr>
          <w:rFonts w:cs="Times New Roman"/>
          <w:szCs w:val="24"/>
        </w:rPr>
        <w:t>doi</w:t>
      </w:r>
      <w:proofErr w:type="spellEnd"/>
      <w:proofErr w:type="gramEnd"/>
      <w:r w:rsidRPr="00E55AEC">
        <w:rPr>
          <w:rFonts w:cs="Times New Roman"/>
          <w:szCs w:val="24"/>
        </w:rPr>
        <w:t xml:space="preserve">: </w:t>
      </w:r>
      <w:r w:rsidRPr="00E55AEC">
        <w:rPr>
          <w:rFonts w:eastAsia="Arial Unicode MS" w:cs="Times New Roman"/>
          <w:color w:val="232323"/>
          <w:szCs w:val="24"/>
        </w:rPr>
        <w:t>10.1016/S0749-3797(98)00099-3</w:t>
      </w:r>
    </w:p>
    <w:p w14:paraId="433D95A4" w14:textId="714D26EA" w:rsidR="00A62F49" w:rsidRPr="00E55AEC" w:rsidRDefault="00A62F49" w:rsidP="00600D01">
      <w:pPr>
        <w:spacing w:after="0"/>
        <w:ind w:left="720" w:hanging="720"/>
        <w:rPr>
          <w:rFonts w:cs="Times New Roman"/>
          <w:color w:val="000000"/>
          <w:szCs w:val="24"/>
        </w:rPr>
      </w:pPr>
      <w:proofErr w:type="spellStart"/>
      <w:proofErr w:type="gramStart"/>
      <w:r w:rsidRPr="00E55AEC">
        <w:rPr>
          <w:rFonts w:cs="Times New Roman"/>
          <w:color w:val="000000"/>
          <w:szCs w:val="24"/>
          <w:shd w:val="clear" w:color="auto" w:fill="FFFFFF"/>
        </w:rPr>
        <w:t>Ary</w:t>
      </w:r>
      <w:proofErr w:type="spellEnd"/>
      <w:r w:rsidRPr="00E55AEC">
        <w:rPr>
          <w:rFonts w:cs="Times New Roman"/>
          <w:color w:val="000000"/>
          <w:szCs w:val="24"/>
          <w:shd w:val="clear" w:color="auto" w:fill="FFFFFF"/>
        </w:rPr>
        <w:t>, D., Jacobs, L. C., &amp; Sorensen, C. (2010).</w:t>
      </w:r>
      <w:proofErr w:type="gramEnd"/>
      <w:r w:rsidRPr="00E55AEC">
        <w:rPr>
          <w:rFonts w:cs="Times New Roman"/>
          <w:color w:val="000000"/>
          <w:szCs w:val="24"/>
          <w:shd w:val="clear" w:color="auto" w:fill="FFFFFF"/>
        </w:rPr>
        <w:t> </w:t>
      </w:r>
      <w:proofErr w:type="gramStart"/>
      <w:r w:rsidRPr="00E55AEC">
        <w:rPr>
          <w:rFonts w:cs="Times New Roman"/>
          <w:i/>
          <w:iCs/>
          <w:color w:val="000000"/>
          <w:szCs w:val="24"/>
          <w:shd w:val="clear" w:color="auto" w:fill="FFFFFF"/>
        </w:rPr>
        <w:t xml:space="preserve">Introduction to research in education </w:t>
      </w:r>
      <w:r w:rsidRPr="00E55AEC">
        <w:rPr>
          <w:rFonts w:cs="Times New Roman"/>
          <w:color w:val="000000"/>
          <w:szCs w:val="24"/>
          <w:shd w:val="clear" w:color="auto" w:fill="FFFFFF"/>
        </w:rPr>
        <w:t>(8th ed.).</w:t>
      </w:r>
      <w:proofErr w:type="gramEnd"/>
      <w:r w:rsidRPr="00E55AEC">
        <w:rPr>
          <w:rFonts w:cs="Times New Roman"/>
          <w:color w:val="000000"/>
          <w:szCs w:val="24"/>
          <w:shd w:val="clear" w:color="auto" w:fill="FFFFFF"/>
        </w:rPr>
        <w:t xml:space="preserve"> Belmont, CA: Wadsworth.</w:t>
      </w:r>
    </w:p>
    <w:p w14:paraId="0D4E04FB" w14:textId="3C50E95F" w:rsidR="00600D01" w:rsidRPr="00982309" w:rsidRDefault="00600D01" w:rsidP="00600D01">
      <w:pPr>
        <w:spacing w:after="0"/>
        <w:ind w:left="720" w:hanging="720"/>
      </w:pPr>
      <w:proofErr w:type="gramStart"/>
      <w:r w:rsidRPr="00982309">
        <w:t xml:space="preserve">Baker, R., Brick, J. M., Bates, N. A., </w:t>
      </w:r>
      <w:proofErr w:type="spellStart"/>
      <w:r w:rsidRPr="00982309">
        <w:t>Battaglia</w:t>
      </w:r>
      <w:proofErr w:type="spellEnd"/>
      <w:r w:rsidRPr="00982309">
        <w:t xml:space="preserve">, M., </w:t>
      </w:r>
      <w:proofErr w:type="spellStart"/>
      <w:r w:rsidRPr="00982309">
        <w:t>Couper</w:t>
      </w:r>
      <w:proofErr w:type="spellEnd"/>
      <w:r w:rsidRPr="00982309">
        <w:t xml:space="preserve">, M. P., </w:t>
      </w:r>
      <w:proofErr w:type="spellStart"/>
      <w:r w:rsidRPr="00982309">
        <w:t>Dever</w:t>
      </w:r>
      <w:proofErr w:type="spellEnd"/>
      <w:r w:rsidRPr="00982309">
        <w:t xml:space="preserve">, J. A., …  </w:t>
      </w:r>
      <w:proofErr w:type="spellStart"/>
      <w:r w:rsidRPr="00982309">
        <w:t>Tourangeau</w:t>
      </w:r>
      <w:proofErr w:type="spellEnd"/>
      <w:r w:rsidRPr="00982309">
        <w:t>, R. (2013).</w:t>
      </w:r>
      <w:proofErr w:type="gramEnd"/>
      <w:r w:rsidRPr="00982309">
        <w:t xml:space="preserve"> </w:t>
      </w:r>
      <w:proofErr w:type="gramStart"/>
      <w:r w:rsidRPr="00982309">
        <w:rPr>
          <w:i/>
        </w:rPr>
        <w:t>Report of the AAPOR task force on non-probability sampling.</w:t>
      </w:r>
      <w:proofErr w:type="gramEnd"/>
      <w:r w:rsidRPr="00982309">
        <w:rPr>
          <w:i/>
        </w:rPr>
        <w:t xml:space="preserve"> </w:t>
      </w:r>
      <w:proofErr w:type="gramStart"/>
      <w:r w:rsidRPr="00982309">
        <w:t>American Association for Public Opinion Research.</w:t>
      </w:r>
      <w:proofErr w:type="gramEnd"/>
      <w:r w:rsidRPr="00982309">
        <w:t xml:space="preserve"> Retrieved from </w:t>
      </w:r>
      <w:r w:rsidR="00BB2350" w:rsidRPr="00BB2350">
        <w:t>http://www.aapor.org/AM/T</w:t>
      </w:r>
      <w:r w:rsidR="00BB2350">
        <w:t xml:space="preserve"> </w:t>
      </w:r>
      <w:r w:rsidRPr="00982309">
        <w:t>emplate.cfm</w:t>
      </w:r>
      <w:proofErr w:type="gramStart"/>
      <w:r w:rsidRPr="00982309">
        <w:t>?Section</w:t>
      </w:r>
      <w:proofErr w:type="gramEnd"/>
      <w:r w:rsidRPr="00982309">
        <w:t>=Reports1&amp;Template=/CM/ContentDisplay.cfm&amp;ContentID=5963</w:t>
      </w:r>
    </w:p>
    <w:p w14:paraId="23C21D21" w14:textId="3A46211B" w:rsidR="00A05B77" w:rsidRPr="0041678C" w:rsidRDefault="00A05B77" w:rsidP="00E55AEC">
      <w:pPr>
        <w:spacing w:after="0"/>
        <w:ind w:left="720" w:hanging="720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 xml:space="preserve">Bandura, A. (2001). </w:t>
      </w:r>
      <w:proofErr w:type="gramStart"/>
      <w:r w:rsidRPr="00E55AEC">
        <w:rPr>
          <w:rFonts w:cs="Times New Roman"/>
          <w:szCs w:val="24"/>
        </w:rPr>
        <w:t xml:space="preserve">Social cognitive theory of mass </w:t>
      </w:r>
      <w:r w:rsidRPr="0041678C">
        <w:rPr>
          <w:rFonts w:cs="Times New Roman"/>
          <w:szCs w:val="24"/>
        </w:rPr>
        <w:t>communication.</w:t>
      </w:r>
      <w:proofErr w:type="gramEnd"/>
      <w:r w:rsidRPr="0041678C">
        <w:rPr>
          <w:rFonts w:cs="Times New Roman"/>
          <w:szCs w:val="24"/>
        </w:rPr>
        <w:t xml:space="preserve"> </w:t>
      </w:r>
      <w:proofErr w:type="gramStart"/>
      <w:r w:rsidRPr="0041678C">
        <w:rPr>
          <w:rFonts w:cs="Times New Roman"/>
          <w:i/>
          <w:szCs w:val="24"/>
        </w:rPr>
        <w:t>Media Psychology, 3</w:t>
      </w:r>
      <w:r w:rsidRPr="0041678C">
        <w:rPr>
          <w:rFonts w:cs="Times New Roman"/>
          <w:szCs w:val="24"/>
        </w:rPr>
        <w:t>(3), 265-299.</w:t>
      </w:r>
      <w:proofErr w:type="gramEnd"/>
      <w:r w:rsidR="0041678C" w:rsidRPr="0041678C">
        <w:rPr>
          <w:rFonts w:cs="Times New Roman"/>
          <w:szCs w:val="24"/>
        </w:rPr>
        <w:t xml:space="preserve"> </w:t>
      </w:r>
      <w:proofErr w:type="spellStart"/>
      <w:proofErr w:type="gramStart"/>
      <w:r w:rsidR="0041678C" w:rsidRPr="0041678C">
        <w:rPr>
          <w:rFonts w:cs="Times New Roman"/>
          <w:szCs w:val="24"/>
        </w:rPr>
        <w:t>doi</w:t>
      </w:r>
      <w:proofErr w:type="spellEnd"/>
      <w:proofErr w:type="gramEnd"/>
      <w:r w:rsidR="0041678C" w:rsidRPr="0041678C">
        <w:rPr>
          <w:rFonts w:cs="Times New Roman"/>
          <w:szCs w:val="24"/>
        </w:rPr>
        <w:t>: 10.1207/S1532785XMEP0303_03</w:t>
      </w:r>
    </w:p>
    <w:p w14:paraId="0EC6DA7E" w14:textId="45952639" w:rsidR="009216EC" w:rsidRPr="00E55AEC" w:rsidRDefault="009216EC" w:rsidP="00E55AEC">
      <w:pPr>
        <w:spacing w:after="0"/>
        <w:ind w:left="720" w:hanging="720"/>
        <w:rPr>
          <w:rFonts w:cs="Times New Roman"/>
          <w:szCs w:val="24"/>
        </w:rPr>
      </w:pPr>
      <w:r w:rsidRPr="0041678C">
        <w:rPr>
          <w:rFonts w:cs="Times New Roman"/>
          <w:szCs w:val="24"/>
        </w:rPr>
        <w:t xml:space="preserve">Brewer, M. S., &amp; Rojas, M. (2008). </w:t>
      </w:r>
      <w:proofErr w:type="gramStart"/>
      <w:r w:rsidRPr="0041678C">
        <w:rPr>
          <w:rFonts w:cs="Times New Roman"/>
          <w:szCs w:val="24"/>
        </w:rPr>
        <w:t>Consumer attitudes toward issues in food safety.</w:t>
      </w:r>
      <w:proofErr w:type="gramEnd"/>
      <w:r w:rsidRPr="0041678C">
        <w:rPr>
          <w:rFonts w:cs="Times New Roman"/>
          <w:szCs w:val="24"/>
        </w:rPr>
        <w:t xml:space="preserve"> </w:t>
      </w:r>
      <w:r w:rsidRPr="0041678C">
        <w:rPr>
          <w:rFonts w:cs="Times New Roman"/>
          <w:i/>
          <w:szCs w:val="24"/>
        </w:rPr>
        <w:t>Journal of food</w:t>
      </w:r>
      <w:r w:rsidRPr="00E55AEC">
        <w:rPr>
          <w:rFonts w:cs="Times New Roman"/>
          <w:i/>
          <w:szCs w:val="24"/>
        </w:rPr>
        <w:t xml:space="preserve"> safety, 28</w:t>
      </w:r>
      <w:r w:rsidR="00601C56" w:rsidRPr="00E55AEC">
        <w:rPr>
          <w:rFonts w:cs="Times New Roman"/>
          <w:szCs w:val="24"/>
        </w:rPr>
        <w:t xml:space="preserve">, 1-22. </w:t>
      </w:r>
      <w:proofErr w:type="spellStart"/>
      <w:proofErr w:type="gramStart"/>
      <w:r w:rsidR="00CB209D" w:rsidRPr="00E55AEC">
        <w:rPr>
          <w:rFonts w:cs="Times New Roman"/>
          <w:szCs w:val="24"/>
        </w:rPr>
        <w:t>doi</w:t>
      </w:r>
      <w:proofErr w:type="spellEnd"/>
      <w:proofErr w:type="gramEnd"/>
      <w:r w:rsidR="00CB209D" w:rsidRPr="00E55AEC">
        <w:rPr>
          <w:rFonts w:cs="Times New Roman"/>
          <w:szCs w:val="24"/>
        </w:rPr>
        <w:t>: 10.1111/j.1745-4565.2007.00091.x</w:t>
      </w:r>
    </w:p>
    <w:p w14:paraId="12FC41FF" w14:textId="7DCAC6FD" w:rsidR="00251CE8" w:rsidRPr="00E55AEC" w:rsidRDefault="00251CE8" w:rsidP="00E55AEC">
      <w:pPr>
        <w:spacing w:after="0"/>
        <w:ind w:left="720" w:hanging="720"/>
        <w:rPr>
          <w:rFonts w:cs="Times New Roman"/>
          <w:szCs w:val="24"/>
        </w:rPr>
      </w:pPr>
      <w:proofErr w:type="gramStart"/>
      <w:r w:rsidRPr="00E55AEC">
        <w:rPr>
          <w:rFonts w:cs="Times New Roman"/>
          <w:szCs w:val="24"/>
        </w:rPr>
        <w:t>Centers for Disease Control and Prevention (2011).</w:t>
      </w:r>
      <w:proofErr w:type="gramEnd"/>
      <w:r w:rsidRPr="00E55AEC">
        <w:rPr>
          <w:rFonts w:cs="Times New Roman"/>
          <w:szCs w:val="24"/>
        </w:rPr>
        <w:t xml:space="preserve"> </w:t>
      </w:r>
      <w:proofErr w:type="gramStart"/>
      <w:r w:rsidRPr="00E55AEC">
        <w:rPr>
          <w:rFonts w:cs="Times New Roman"/>
          <w:szCs w:val="24"/>
        </w:rPr>
        <w:t>CDC estimates of foodborne illness in the United States.</w:t>
      </w:r>
      <w:proofErr w:type="gramEnd"/>
      <w:r w:rsidRPr="00E55AEC">
        <w:rPr>
          <w:rFonts w:cs="Times New Roman"/>
          <w:szCs w:val="24"/>
        </w:rPr>
        <w:t xml:space="preserve"> Retrieved from http://www.cdc.gov/foodborneburden/PDFs/FACTSHEET _A_FINDINGS_ updated4-13.pdf</w:t>
      </w:r>
    </w:p>
    <w:p w14:paraId="6B85900C" w14:textId="13FC4B7C" w:rsidR="00CB209D" w:rsidRDefault="00CB209D" w:rsidP="00E55AEC">
      <w:pPr>
        <w:spacing w:after="0"/>
        <w:ind w:left="720" w:hanging="720"/>
        <w:rPr>
          <w:rFonts w:eastAsia="Arial Unicode MS" w:cs="Times New Roman"/>
          <w:color w:val="232323"/>
          <w:szCs w:val="24"/>
        </w:rPr>
      </w:pPr>
      <w:r w:rsidRPr="00E55AEC">
        <w:rPr>
          <w:rFonts w:cs="Times New Roman"/>
          <w:szCs w:val="24"/>
        </w:rPr>
        <w:t xml:space="preserve">Cody, M. M., &amp; Hogue, M. A. (2003). Results of the home food safety—it’s in your hands 2002 survey: Comparisons to the 1999 benchmark survey and healthy 2010 food safety behaviors objective. </w:t>
      </w:r>
      <w:proofErr w:type="gramStart"/>
      <w:r w:rsidRPr="00E55AEC">
        <w:rPr>
          <w:rFonts w:cs="Times New Roman"/>
          <w:i/>
          <w:szCs w:val="24"/>
        </w:rPr>
        <w:t>Journal of The American Dietetic Association, 103</w:t>
      </w:r>
      <w:r w:rsidRPr="00E55AEC">
        <w:rPr>
          <w:rFonts w:cs="Times New Roman"/>
          <w:szCs w:val="24"/>
        </w:rPr>
        <w:t>(9), 1115-1125.</w:t>
      </w:r>
      <w:proofErr w:type="gramEnd"/>
      <w:r w:rsidRPr="00E55AEC">
        <w:rPr>
          <w:rFonts w:cs="Times New Roman"/>
          <w:szCs w:val="24"/>
        </w:rPr>
        <w:t xml:space="preserve"> </w:t>
      </w:r>
      <w:proofErr w:type="spellStart"/>
      <w:proofErr w:type="gramStart"/>
      <w:r w:rsidRPr="00E55AEC">
        <w:rPr>
          <w:rFonts w:cs="Times New Roman"/>
          <w:szCs w:val="24"/>
        </w:rPr>
        <w:t>doi</w:t>
      </w:r>
      <w:proofErr w:type="spellEnd"/>
      <w:proofErr w:type="gramEnd"/>
      <w:r w:rsidRPr="00E55AEC">
        <w:rPr>
          <w:rFonts w:cs="Times New Roman"/>
          <w:szCs w:val="24"/>
        </w:rPr>
        <w:t xml:space="preserve">: </w:t>
      </w:r>
      <w:r w:rsidRPr="00E55AEC">
        <w:rPr>
          <w:rFonts w:eastAsia="Arial Unicode MS" w:cs="Times New Roman"/>
          <w:color w:val="232323"/>
          <w:szCs w:val="24"/>
        </w:rPr>
        <w:t>10.1016/S0002-8223(03)01064-2</w:t>
      </w:r>
    </w:p>
    <w:p w14:paraId="4ACFD545" w14:textId="616C4F08" w:rsidR="004253EC" w:rsidRPr="004253EC" w:rsidRDefault="004253EC" w:rsidP="004253EC">
      <w:pPr>
        <w:spacing w:after="0"/>
        <w:ind w:left="720" w:hanging="720"/>
        <w:rPr>
          <w:rFonts w:eastAsia="Times New Roman" w:cs="Times New Roman"/>
          <w:szCs w:val="24"/>
        </w:rPr>
      </w:pPr>
      <w:proofErr w:type="gramStart"/>
      <w:r w:rsidRPr="004253EC">
        <w:rPr>
          <w:rFonts w:eastAsia="Times New Roman" w:cs="Times New Roman"/>
          <w:szCs w:val="24"/>
        </w:rPr>
        <w:t>International Food Information Council Foundation (2014).</w:t>
      </w:r>
      <w:proofErr w:type="gramEnd"/>
      <w:r w:rsidRPr="004253EC">
        <w:rPr>
          <w:rFonts w:eastAsia="Times New Roman" w:cs="Times New Roman"/>
          <w:szCs w:val="24"/>
        </w:rPr>
        <w:t xml:space="preserve"> 2014 Food &amp; health survey: Consumer attitudes toward Food safety, nutrition &amp; health. Retrieved from http://www.foodin`sight.org/articles/2014-foodand-health-survey</w:t>
      </w:r>
    </w:p>
    <w:p w14:paraId="08C7318C" w14:textId="11BB4630" w:rsidR="0030136E" w:rsidRPr="00E55AEC" w:rsidRDefault="0030136E" w:rsidP="00E55AEC">
      <w:pPr>
        <w:spacing w:after="0"/>
        <w:ind w:left="720" w:hanging="720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 xml:space="preserve">Leal, A., Rumble, J. N., &amp; </w:t>
      </w:r>
      <w:proofErr w:type="spellStart"/>
      <w:r w:rsidRPr="00E55AEC">
        <w:rPr>
          <w:rFonts w:cs="Times New Roman"/>
          <w:szCs w:val="24"/>
        </w:rPr>
        <w:t>Lamm</w:t>
      </w:r>
      <w:proofErr w:type="spellEnd"/>
      <w:r w:rsidRPr="00E55AEC">
        <w:rPr>
          <w:rFonts w:cs="Times New Roman"/>
          <w:szCs w:val="24"/>
        </w:rPr>
        <w:t xml:space="preserve">, A. J. (2015). </w:t>
      </w:r>
      <w:r w:rsidRPr="00E55AEC">
        <w:rPr>
          <w:rFonts w:cs="Times New Roman"/>
          <w:i/>
          <w:szCs w:val="24"/>
        </w:rPr>
        <w:t>Florida in the 21</w:t>
      </w:r>
      <w:r w:rsidRPr="00E55AEC">
        <w:rPr>
          <w:rFonts w:cs="Times New Roman"/>
          <w:i/>
          <w:szCs w:val="24"/>
          <w:vertAlign w:val="superscript"/>
        </w:rPr>
        <w:t>st</w:t>
      </w:r>
      <w:r w:rsidRPr="00E55AEC">
        <w:rPr>
          <w:rFonts w:cs="Times New Roman"/>
          <w:i/>
          <w:szCs w:val="24"/>
        </w:rPr>
        <w:t xml:space="preserve"> cent</w:t>
      </w:r>
      <w:r w:rsidR="00A07257" w:rsidRPr="00E55AEC">
        <w:rPr>
          <w:rFonts w:cs="Times New Roman"/>
          <w:i/>
          <w:szCs w:val="24"/>
        </w:rPr>
        <w:t>ury: Exploring the relationship between critical thinking styles and food safety behaviors</w:t>
      </w:r>
      <w:r w:rsidR="00A07257" w:rsidRPr="00E55AEC">
        <w:rPr>
          <w:rFonts w:cs="Times New Roman"/>
          <w:szCs w:val="24"/>
        </w:rPr>
        <w:t>. Paper presented at the annual meeting of Southern Association of Agricultural Scientist, Atlanta, GA.</w:t>
      </w:r>
    </w:p>
    <w:p w14:paraId="788D6517" w14:textId="46499A85" w:rsidR="002325F9" w:rsidRPr="00E55AEC" w:rsidRDefault="001614FA" w:rsidP="00E55AEC">
      <w:pPr>
        <w:tabs>
          <w:tab w:val="left" w:pos="1056"/>
        </w:tabs>
        <w:spacing w:after="0"/>
        <w:ind w:left="720" w:hanging="720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 xml:space="preserve">Mayer, A. B., &amp; Harrison, J. A. (2012). Safe eats: An evaluation of the use of social media for safety education. </w:t>
      </w:r>
      <w:r w:rsidRPr="00E55AEC">
        <w:rPr>
          <w:rFonts w:cs="Times New Roman"/>
          <w:i/>
          <w:szCs w:val="24"/>
        </w:rPr>
        <w:t xml:space="preserve"> Journal of Food Protection, 75</w:t>
      </w:r>
      <w:r w:rsidRPr="00E55AEC">
        <w:rPr>
          <w:rFonts w:cs="Times New Roman"/>
          <w:szCs w:val="24"/>
        </w:rPr>
        <w:t xml:space="preserve">(8), 1453-1463. </w:t>
      </w:r>
      <w:proofErr w:type="spellStart"/>
      <w:r w:rsidRPr="00E55AEC">
        <w:rPr>
          <w:rFonts w:cs="Times New Roman"/>
          <w:szCs w:val="24"/>
        </w:rPr>
        <w:t>doi</w:t>
      </w:r>
      <w:proofErr w:type="spellEnd"/>
      <w:r w:rsidRPr="00E55AEC">
        <w:rPr>
          <w:rFonts w:cs="Times New Roman"/>
          <w:szCs w:val="24"/>
        </w:rPr>
        <w:t>: 10.4315/0362-028X.11-551</w:t>
      </w:r>
    </w:p>
    <w:p w14:paraId="735F5338" w14:textId="01BF2406" w:rsidR="00253319" w:rsidRPr="00E55AEC" w:rsidRDefault="00253319" w:rsidP="00E55AEC">
      <w:pPr>
        <w:spacing w:after="0"/>
        <w:ind w:left="720" w:hanging="720"/>
        <w:rPr>
          <w:rFonts w:cs="Times New Roman"/>
          <w:szCs w:val="24"/>
        </w:rPr>
      </w:pPr>
      <w:proofErr w:type="gramStart"/>
      <w:r w:rsidRPr="00E55AEC">
        <w:rPr>
          <w:rFonts w:cs="Times New Roman"/>
          <w:szCs w:val="24"/>
        </w:rPr>
        <w:t>Medeiros, L. C., Hillers, V. N., Kendall, P. A., &amp; Mason, A. (2001a).</w:t>
      </w:r>
      <w:proofErr w:type="gramEnd"/>
      <w:r w:rsidRPr="00E55AEC">
        <w:rPr>
          <w:rFonts w:cs="Times New Roman"/>
          <w:szCs w:val="24"/>
        </w:rPr>
        <w:t xml:space="preserve"> Food safety education: What should we be teaching to consumers? </w:t>
      </w:r>
      <w:proofErr w:type="gramStart"/>
      <w:r w:rsidRPr="00E55AEC">
        <w:rPr>
          <w:rFonts w:cs="Times New Roman"/>
          <w:i/>
          <w:szCs w:val="24"/>
        </w:rPr>
        <w:t>Journal of Nutrition Education, 33</w:t>
      </w:r>
      <w:r w:rsidRPr="00E55AEC">
        <w:rPr>
          <w:rFonts w:cs="Times New Roman"/>
          <w:szCs w:val="24"/>
        </w:rPr>
        <w:t>(2), 108-113.</w:t>
      </w:r>
      <w:proofErr w:type="gramEnd"/>
      <w:r w:rsidRPr="00E55AEC">
        <w:rPr>
          <w:rFonts w:cs="Times New Roman"/>
          <w:szCs w:val="24"/>
        </w:rPr>
        <w:t xml:space="preserve"> </w:t>
      </w:r>
      <w:proofErr w:type="spellStart"/>
      <w:proofErr w:type="gramStart"/>
      <w:r w:rsidRPr="00E55AEC">
        <w:rPr>
          <w:rFonts w:cs="Times New Roman"/>
          <w:szCs w:val="24"/>
        </w:rPr>
        <w:t>doi</w:t>
      </w:r>
      <w:proofErr w:type="spellEnd"/>
      <w:proofErr w:type="gramEnd"/>
      <w:r w:rsidRPr="00E55AEC">
        <w:rPr>
          <w:rFonts w:cs="Times New Roman"/>
          <w:szCs w:val="24"/>
        </w:rPr>
        <w:t xml:space="preserve">: </w:t>
      </w:r>
      <w:r w:rsidRPr="00E55AEC">
        <w:rPr>
          <w:rFonts w:eastAsia="Arial Unicode MS" w:cs="Times New Roman"/>
          <w:color w:val="232323"/>
          <w:szCs w:val="24"/>
        </w:rPr>
        <w:t>10.1016/S1499-4046(06)60174-7</w:t>
      </w:r>
    </w:p>
    <w:p w14:paraId="636C2162" w14:textId="77777777" w:rsidR="002325F9" w:rsidRPr="00E55AEC" w:rsidRDefault="002325F9" w:rsidP="00E55AEC">
      <w:pPr>
        <w:spacing w:after="0"/>
        <w:ind w:left="720" w:hanging="720"/>
        <w:jc w:val="both"/>
        <w:rPr>
          <w:rFonts w:cs="Times New Roman"/>
          <w:szCs w:val="24"/>
        </w:rPr>
      </w:pPr>
      <w:r w:rsidRPr="00E55AEC">
        <w:rPr>
          <w:rFonts w:cs="Times New Roman"/>
          <w:szCs w:val="24"/>
        </w:rPr>
        <w:t xml:space="preserve">Medeiros, L., Hillers, V., Kendall, P., &amp; Mason, A. (2001b). </w:t>
      </w:r>
      <w:proofErr w:type="gramStart"/>
      <w:r w:rsidRPr="00E55AEC">
        <w:rPr>
          <w:rFonts w:cs="Times New Roman"/>
          <w:szCs w:val="24"/>
        </w:rPr>
        <w:t>Evaluation of food safety education for consumers.</w:t>
      </w:r>
      <w:proofErr w:type="gramEnd"/>
      <w:r w:rsidRPr="00E55AEC">
        <w:rPr>
          <w:rFonts w:cs="Times New Roman"/>
          <w:szCs w:val="24"/>
        </w:rPr>
        <w:t xml:space="preserve"> </w:t>
      </w:r>
      <w:proofErr w:type="gramStart"/>
      <w:r w:rsidRPr="00E55AEC">
        <w:rPr>
          <w:rFonts w:cs="Times New Roman"/>
          <w:i/>
          <w:szCs w:val="24"/>
        </w:rPr>
        <w:t>Journal of Nutritional Education, 33</w:t>
      </w:r>
      <w:r w:rsidRPr="00E55AEC">
        <w:rPr>
          <w:rFonts w:cs="Times New Roman"/>
          <w:szCs w:val="24"/>
        </w:rPr>
        <w:t>, S27-S34.</w:t>
      </w:r>
      <w:proofErr w:type="gramEnd"/>
      <w:r w:rsidRPr="00E55AEC">
        <w:rPr>
          <w:rFonts w:cs="Times New Roman"/>
          <w:szCs w:val="24"/>
        </w:rPr>
        <w:t xml:space="preserve"> </w:t>
      </w:r>
    </w:p>
    <w:p w14:paraId="10812D16" w14:textId="3294EDDC" w:rsidR="00F000EE" w:rsidRPr="00E55AEC" w:rsidRDefault="00F000EE" w:rsidP="00E55AEC">
      <w:pPr>
        <w:spacing w:after="0"/>
        <w:ind w:left="720" w:hanging="720"/>
        <w:rPr>
          <w:rFonts w:cs="Times New Roman"/>
          <w:szCs w:val="24"/>
        </w:rPr>
      </w:pPr>
      <w:proofErr w:type="gramStart"/>
      <w:r w:rsidRPr="00E55AEC">
        <w:rPr>
          <w:rFonts w:cs="Times New Roman"/>
          <w:szCs w:val="24"/>
        </w:rPr>
        <w:t xml:space="preserve">Schafer, R. B., Schafer, E., </w:t>
      </w:r>
      <w:proofErr w:type="spellStart"/>
      <w:r w:rsidRPr="00E55AEC">
        <w:rPr>
          <w:rFonts w:cs="Times New Roman"/>
          <w:szCs w:val="24"/>
        </w:rPr>
        <w:t>Bultena</w:t>
      </w:r>
      <w:proofErr w:type="spellEnd"/>
      <w:r w:rsidRPr="00E55AEC">
        <w:rPr>
          <w:rFonts w:cs="Times New Roman"/>
          <w:szCs w:val="24"/>
        </w:rPr>
        <w:t xml:space="preserve">, G. L., &amp; </w:t>
      </w:r>
      <w:proofErr w:type="spellStart"/>
      <w:r w:rsidRPr="00E55AEC">
        <w:rPr>
          <w:rFonts w:cs="Times New Roman"/>
          <w:szCs w:val="24"/>
        </w:rPr>
        <w:t>Hoiberg</w:t>
      </w:r>
      <w:proofErr w:type="spellEnd"/>
      <w:r w:rsidRPr="00E55AEC">
        <w:rPr>
          <w:rFonts w:cs="Times New Roman"/>
          <w:szCs w:val="24"/>
        </w:rPr>
        <w:t>, E. O. (1993).</w:t>
      </w:r>
      <w:proofErr w:type="gramEnd"/>
      <w:r w:rsidRPr="00E55AEC">
        <w:rPr>
          <w:rFonts w:cs="Times New Roman"/>
          <w:szCs w:val="24"/>
        </w:rPr>
        <w:t xml:space="preserve"> Food safety: An application of the health belief model. </w:t>
      </w:r>
      <w:proofErr w:type="gramStart"/>
      <w:r w:rsidRPr="00E55AEC">
        <w:rPr>
          <w:rFonts w:cs="Times New Roman"/>
          <w:i/>
          <w:szCs w:val="24"/>
        </w:rPr>
        <w:t>Journal of Nutritional Education, 25</w:t>
      </w:r>
      <w:r w:rsidRPr="00E55AEC">
        <w:rPr>
          <w:rFonts w:cs="Times New Roman"/>
          <w:szCs w:val="24"/>
        </w:rPr>
        <w:t>(1), 17-24.</w:t>
      </w:r>
      <w:proofErr w:type="gramEnd"/>
      <w:r w:rsidRPr="00E55AEC">
        <w:rPr>
          <w:rFonts w:cs="Times New Roman"/>
          <w:szCs w:val="24"/>
        </w:rPr>
        <w:t xml:space="preserve"> 10.1016/S0022-</w:t>
      </w:r>
      <w:proofErr w:type="gramStart"/>
      <w:r w:rsidRPr="00E55AEC">
        <w:rPr>
          <w:rFonts w:cs="Times New Roman"/>
          <w:szCs w:val="24"/>
        </w:rPr>
        <w:t>3182(</w:t>
      </w:r>
      <w:proofErr w:type="gramEnd"/>
      <w:r w:rsidRPr="00E55AEC">
        <w:rPr>
          <w:rFonts w:cs="Times New Roman"/>
          <w:szCs w:val="24"/>
        </w:rPr>
        <w:t>12)80183-X</w:t>
      </w:r>
    </w:p>
    <w:p w14:paraId="32288845" w14:textId="35C891C8" w:rsidR="00FB1926" w:rsidRPr="00E55AEC" w:rsidRDefault="00FB1926" w:rsidP="00E55AEC">
      <w:pPr>
        <w:spacing w:after="0"/>
        <w:ind w:left="720" w:hanging="720"/>
        <w:rPr>
          <w:rFonts w:cs="Times New Roman"/>
          <w:szCs w:val="24"/>
        </w:rPr>
      </w:pPr>
      <w:proofErr w:type="spellStart"/>
      <w:proofErr w:type="gramStart"/>
      <w:r w:rsidRPr="00E55AEC">
        <w:rPr>
          <w:rFonts w:cs="Times New Roman"/>
          <w:szCs w:val="24"/>
        </w:rPr>
        <w:t>Schunk</w:t>
      </w:r>
      <w:proofErr w:type="spellEnd"/>
      <w:r w:rsidRPr="00E55AEC">
        <w:rPr>
          <w:rFonts w:cs="Times New Roman"/>
          <w:szCs w:val="24"/>
        </w:rPr>
        <w:t>, D. H. (2012)</w:t>
      </w:r>
      <w:r w:rsidR="008A256C" w:rsidRPr="00E55AEC">
        <w:rPr>
          <w:rFonts w:cs="Times New Roman"/>
          <w:szCs w:val="24"/>
        </w:rPr>
        <w:t>.</w:t>
      </w:r>
      <w:proofErr w:type="gramEnd"/>
      <w:r w:rsidR="008A256C" w:rsidRPr="00E55AEC">
        <w:rPr>
          <w:rFonts w:cs="Times New Roman"/>
          <w:szCs w:val="24"/>
        </w:rPr>
        <w:t xml:space="preserve"> </w:t>
      </w:r>
      <w:r w:rsidR="008A256C" w:rsidRPr="00E55AEC">
        <w:rPr>
          <w:rFonts w:cs="Times New Roman"/>
          <w:i/>
          <w:szCs w:val="24"/>
        </w:rPr>
        <w:t>Learning theories: An educational perspective.</w:t>
      </w:r>
      <w:r w:rsidR="008A256C" w:rsidRPr="00E55AEC">
        <w:rPr>
          <w:rFonts w:cs="Times New Roman"/>
          <w:szCs w:val="24"/>
        </w:rPr>
        <w:t xml:space="preserve"> Boston, MA: Pearson</w:t>
      </w:r>
    </w:p>
    <w:p w14:paraId="0C67EB4F" w14:textId="552F8050" w:rsidR="00BB2350" w:rsidRPr="0070117F" w:rsidRDefault="008D73BC" w:rsidP="0070117F">
      <w:pPr>
        <w:spacing w:after="0"/>
        <w:ind w:left="720" w:hanging="720"/>
        <w:rPr>
          <w:rFonts w:cs="Times New Roman"/>
          <w:szCs w:val="24"/>
        </w:rPr>
      </w:pPr>
      <w:proofErr w:type="spellStart"/>
      <w:r w:rsidRPr="00E55AEC">
        <w:rPr>
          <w:rFonts w:cs="Times New Roman"/>
          <w:szCs w:val="24"/>
        </w:rPr>
        <w:t>Zickuhr</w:t>
      </w:r>
      <w:proofErr w:type="spellEnd"/>
      <w:r w:rsidRPr="00E55AEC">
        <w:rPr>
          <w:rFonts w:cs="Times New Roman"/>
          <w:szCs w:val="24"/>
        </w:rPr>
        <w:t>, K. (2010). Generations 2010. Retrieved from Pew Research Center’s Website</w:t>
      </w:r>
      <w:r w:rsidR="001A480F" w:rsidRPr="00E55AEC">
        <w:rPr>
          <w:rFonts w:cs="Times New Roman"/>
          <w:szCs w:val="24"/>
        </w:rPr>
        <w:t xml:space="preserve">: </w:t>
      </w:r>
      <w:r w:rsidR="00BB2350" w:rsidRPr="00BB2350">
        <w:rPr>
          <w:rFonts w:cs="Times New Roman"/>
          <w:szCs w:val="24"/>
        </w:rPr>
        <w:t>http://www.pewinternet.org/files/old-media//Files/Reports/2010/PIP_Generations</w:t>
      </w:r>
      <w:r w:rsidR="00BB2350">
        <w:rPr>
          <w:rFonts w:cs="Times New Roman"/>
          <w:szCs w:val="24"/>
        </w:rPr>
        <w:t xml:space="preserve"> </w:t>
      </w:r>
      <w:r w:rsidR="0070117F">
        <w:rPr>
          <w:rFonts w:cs="Times New Roman"/>
          <w:szCs w:val="24"/>
        </w:rPr>
        <w:t>_and_Tech10.pdf</w:t>
      </w:r>
    </w:p>
    <w:sectPr w:rsidR="00BB2350" w:rsidRPr="00701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BE7CFD7" w15:done="0"/>
  <w15:commentEx w15:paraId="4C145ADC" w15:done="0"/>
  <w15:commentEx w15:paraId="4DBE9F68" w15:paraIdParent="4C145ADC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uth,Taylor K">
    <w15:presenceInfo w15:providerId="AD" w15:userId="S-1-5-21-1308237860-4193317556-336787646-6725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BB6"/>
    <w:rsid w:val="00050320"/>
    <w:rsid w:val="00062D62"/>
    <w:rsid w:val="00073996"/>
    <w:rsid w:val="000B7241"/>
    <w:rsid w:val="000C1CCE"/>
    <w:rsid w:val="000F5680"/>
    <w:rsid w:val="00101544"/>
    <w:rsid w:val="001415EF"/>
    <w:rsid w:val="00143DD4"/>
    <w:rsid w:val="001614FA"/>
    <w:rsid w:val="0019097D"/>
    <w:rsid w:val="00193BA7"/>
    <w:rsid w:val="001A480F"/>
    <w:rsid w:val="001C6D8B"/>
    <w:rsid w:val="001D5130"/>
    <w:rsid w:val="001D6EE9"/>
    <w:rsid w:val="001E7143"/>
    <w:rsid w:val="002040AD"/>
    <w:rsid w:val="00206690"/>
    <w:rsid w:val="002325F9"/>
    <w:rsid w:val="00251CE8"/>
    <w:rsid w:val="00252E19"/>
    <w:rsid w:val="00253319"/>
    <w:rsid w:val="00294ADE"/>
    <w:rsid w:val="002C4C00"/>
    <w:rsid w:val="002D3445"/>
    <w:rsid w:val="00301212"/>
    <w:rsid w:val="0030136E"/>
    <w:rsid w:val="00306BA9"/>
    <w:rsid w:val="00312070"/>
    <w:rsid w:val="003129F6"/>
    <w:rsid w:val="00313BB6"/>
    <w:rsid w:val="00330E7D"/>
    <w:rsid w:val="00341C5F"/>
    <w:rsid w:val="00353186"/>
    <w:rsid w:val="00371CDF"/>
    <w:rsid w:val="00377280"/>
    <w:rsid w:val="003A39AC"/>
    <w:rsid w:val="003D54BD"/>
    <w:rsid w:val="003E1A7E"/>
    <w:rsid w:val="0041678C"/>
    <w:rsid w:val="00417167"/>
    <w:rsid w:val="004253EC"/>
    <w:rsid w:val="00443B20"/>
    <w:rsid w:val="00445370"/>
    <w:rsid w:val="00450422"/>
    <w:rsid w:val="004A2712"/>
    <w:rsid w:val="004C3DF0"/>
    <w:rsid w:val="004F1885"/>
    <w:rsid w:val="00530CB4"/>
    <w:rsid w:val="00534B68"/>
    <w:rsid w:val="005427E8"/>
    <w:rsid w:val="00544F91"/>
    <w:rsid w:val="00547604"/>
    <w:rsid w:val="00550433"/>
    <w:rsid w:val="0057675C"/>
    <w:rsid w:val="00584A37"/>
    <w:rsid w:val="00595F9C"/>
    <w:rsid w:val="005A55C9"/>
    <w:rsid w:val="005B40AB"/>
    <w:rsid w:val="005C1C92"/>
    <w:rsid w:val="005C67C1"/>
    <w:rsid w:val="005E4E33"/>
    <w:rsid w:val="005F0E77"/>
    <w:rsid w:val="00600D01"/>
    <w:rsid w:val="00601C56"/>
    <w:rsid w:val="00643C38"/>
    <w:rsid w:val="006471DB"/>
    <w:rsid w:val="00664A4F"/>
    <w:rsid w:val="00682B5D"/>
    <w:rsid w:val="006D6B43"/>
    <w:rsid w:val="0070117F"/>
    <w:rsid w:val="007026F3"/>
    <w:rsid w:val="0071712F"/>
    <w:rsid w:val="00720259"/>
    <w:rsid w:val="007257F3"/>
    <w:rsid w:val="007673D6"/>
    <w:rsid w:val="00776E9A"/>
    <w:rsid w:val="00792B44"/>
    <w:rsid w:val="007A0858"/>
    <w:rsid w:val="007A255B"/>
    <w:rsid w:val="007A7545"/>
    <w:rsid w:val="007C1F9D"/>
    <w:rsid w:val="007D6A07"/>
    <w:rsid w:val="007F602A"/>
    <w:rsid w:val="00806CF5"/>
    <w:rsid w:val="00822A63"/>
    <w:rsid w:val="00831C66"/>
    <w:rsid w:val="00834A11"/>
    <w:rsid w:val="00844E42"/>
    <w:rsid w:val="00846E17"/>
    <w:rsid w:val="0085259D"/>
    <w:rsid w:val="008735EF"/>
    <w:rsid w:val="00875D1C"/>
    <w:rsid w:val="00890CA2"/>
    <w:rsid w:val="00897476"/>
    <w:rsid w:val="008A256C"/>
    <w:rsid w:val="008B569A"/>
    <w:rsid w:val="008C4E38"/>
    <w:rsid w:val="008D4BC2"/>
    <w:rsid w:val="008D73BC"/>
    <w:rsid w:val="008F2619"/>
    <w:rsid w:val="008F69D9"/>
    <w:rsid w:val="00900237"/>
    <w:rsid w:val="00914574"/>
    <w:rsid w:val="009216EC"/>
    <w:rsid w:val="009255D0"/>
    <w:rsid w:val="00957658"/>
    <w:rsid w:val="00957F8A"/>
    <w:rsid w:val="009A7F98"/>
    <w:rsid w:val="009B1DAD"/>
    <w:rsid w:val="009E4E3A"/>
    <w:rsid w:val="00A05B77"/>
    <w:rsid w:val="00A07257"/>
    <w:rsid w:val="00A144BD"/>
    <w:rsid w:val="00A3172C"/>
    <w:rsid w:val="00A33FBD"/>
    <w:rsid w:val="00A37963"/>
    <w:rsid w:val="00A42B75"/>
    <w:rsid w:val="00A62F49"/>
    <w:rsid w:val="00A64B0D"/>
    <w:rsid w:val="00A6792C"/>
    <w:rsid w:val="00A71AA2"/>
    <w:rsid w:val="00A85526"/>
    <w:rsid w:val="00AA6E02"/>
    <w:rsid w:val="00AB3465"/>
    <w:rsid w:val="00AB3CAB"/>
    <w:rsid w:val="00AC0E87"/>
    <w:rsid w:val="00AE4E94"/>
    <w:rsid w:val="00B332FF"/>
    <w:rsid w:val="00B36410"/>
    <w:rsid w:val="00B54D3D"/>
    <w:rsid w:val="00B77744"/>
    <w:rsid w:val="00B84D7D"/>
    <w:rsid w:val="00BA1B1E"/>
    <w:rsid w:val="00BB2350"/>
    <w:rsid w:val="00BB7725"/>
    <w:rsid w:val="00BC2D23"/>
    <w:rsid w:val="00BC56FE"/>
    <w:rsid w:val="00BC62EA"/>
    <w:rsid w:val="00BD296A"/>
    <w:rsid w:val="00BE0694"/>
    <w:rsid w:val="00C20F53"/>
    <w:rsid w:val="00C3487E"/>
    <w:rsid w:val="00C516D3"/>
    <w:rsid w:val="00C5592B"/>
    <w:rsid w:val="00C66106"/>
    <w:rsid w:val="00C707D6"/>
    <w:rsid w:val="00C7197F"/>
    <w:rsid w:val="00C739A1"/>
    <w:rsid w:val="00C92300"/>
    <w:rsid w:val="00C93D5A"/>
    <w:rsid w:val="00CB209D"/>
    <w:rsid w:val="00D04F82"/>
    <w:rsid w:val="00D30C98"/>
    <w:rsid w:val="00D36F47"/>
    <w:rsid w:val="00D43DDC"/>
    <w:rsid w:val="00D450BD"/>
    <w:rsid w:val="00D45FE0"/>
    <w:rsid w:val="00D97213"/>
    <w:rsid w:val="00D97C37"/>
    <w:rsid w:val="00DA74AE"/>
    <w:rsid w:val="00DB4CE6"/>
    <w:rsid w:val="00DB6590"/>
    <w:rsid w:val="00DE3BE2"/>
    <w:rsid w:val="00E07806"/>
    <w:rsid w:val="00E21110"/>
    <w:rsid w:val="00E214C0"/>
    <w:rsid w:val="00E34447"/>
    <w:rsid w:val="00E344A1"/>
    <w:rsid w:val="00E50E55"/>
    <w:rsid w:val="00E55AEC"/>
    <w:rsid w:val="00E92071"/>
    <w:rsid w:val="00E974D8"/>
    <w:rsid w:val="00EB14EB"/>
    <w:rsid w:val="00EC573B"/>
    <w:rsid w:val="00F000EE"/>
    <w:rsid w:val="00F53F19"/>
    <w:rsid w:val="00F54AB6"/>
    <w:rsid w:val="00F70C70"/>
    <w:rsid w:val="00F85B0E"/>
    <w:rsid w:val="00F92206"/>
    <w:rsid w:val="00FA1A76"/>
    <w:rsid w:val="00FB1926"/>
    <w:rsid w:val="00FB2EA0"/>
    <w:rsid w:val="00FD271C"/>
    <w:rsid w:val="00FE4132"/>
    <w:rsid w:val="00FF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91250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B6"/>
    <w:pPr>
      <w:spacing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06B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6B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6BA9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6B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6BA9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BA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A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C573B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A2712"/>
    <w:pPr>
      <w:spacing w:after="0"/>
    </w:pPr>
    <w:rPr>
      <w:rFonts w:ascii="Cambria" w:eastAsia="MS Mincho" w:hAnsi="Cambria" w:cs="Times New Roman"/>
      <w:szCs w:val="24"/>
    </w:rPr>
  </w:style>
  <w:style w:type="paragraph" w:styleId="Title">
    <w:name w:val="Title"/>
    <w:basedOn w:val="Normal"/>
    <w:link w:val="TitleChar"/>
    <w:qFormat/>
    <w:rsid w:val="008735EF"/>
    <w:pPr>
      <w:spacing w:after="60"/>
      <w:jc w:val="center"/>
      <w:outlineLvl w:val="0"/>
    </w:pPr>
    <w:rPr>
      <w:rFonts w:eastAsia="Times New Roman"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8735EF"/>
    <w:rPr>
      <w:rFonts w:ascii="Times New Roman" w:eastAsia="Times New Roman" w:hAnsi="Times New Roman" w:cs="Arial"/>
      <w:b/>
      <w:bCs/>
      <w:kern w:val="28"/>
      <w:sz w:val="24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B6"/>
    <w:pPr>
      <w:spacing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06B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6B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6BA9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6B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6BA9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BA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BA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C573B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4A2712"/>
    <w:pPr>
      <w:spacing w:after="0"/>
    </w:pPr>
    <w:rPr>
      <w:rFonts w:ascii="Cambria" w:eastAsia="MS Mincho" w:hAnsi="Cambria" w:cs="Times New Roman"/>
      <w:szCs w:val="24"/>
    </w:rPr>
  </w:style>
  <w:style w:type="paragraph" w:styleId="Title">
    <w:name w:val="Title"/>
    <w:basedOn w:val="Normal"/>
    <w:link w:val="TitleChar"/>
    <w:qFormat/>
    <w:rsid w:val="008735EF"/>
    <w:pPr>
      <w:spacing w:after="60"/>
      <w:jc w:val="center"/>
      <w:outlineLvl w:val="0"/>
    </w:pPr>
    <w:rPr>
      <w:rFonts w:eastAsia="Times New Roman"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8735EF"/>
    <w:rPr>
      <w:rFonts w:ascii="Times New Roman" w:eastAsia="Times New Roman" w:hAnsi="Times New Roman" w:cs="Arial"/>
      <w:b/>
      <w:bCs/>
      <w:kern w:val="28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8" Type="http://schemas.microsoft.com/office/2011/relationships/commentsExtended" Target="commentsExtended.xml"/><Relationship Id="rId9" Type="http://schemas.microsoft.com/office/2011/relationships/people" Target="people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37D1D12-CE6D-AB41-8140-00CBC1616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1784</Words>
  <Characters>10174</Characters>
  <Application>Microsoft Macintosh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Florida</Company>
  <LinksUpToDate>false</LinksUpToDate>
  <CharactersWithSpaces>11935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Ruth,Taylor K</dc:creator>
  <cp:keywords/>
  <dc:description/>
  <cp:lastModifiedBy>Taylor Ruth</cp:lastModifiedBy>
  <cp:revision>2</cp:revision>
  <dcterms:created xsi:type="dcterms:W3CDTF">2015-02-27T04:08:00Z</dcterms:created>
  <dcterms:modified xsi:type="dcterms:W3CDTF">2015-02-27T04:08:00Z</dcterms:modified>
</cp:coreProperties>
</file>