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CFEF2F" w14:textId="77777777" w:rsidR="000B194C" w:rsidRDefault="000B194C" w:rsidP="004B17FF">
      <w:bookmarkStart w:id="0" w:name="_GoBack"/>
      <w:bookmarkEnd w:id="0"/>
    </w:p>
    <w:p w14:paraId="4817B225" w14:textId="77777777" w:rsidR="00211BA5" w:rsidRDefault="00211BA5" w:rsidP="00211BA5">
      <w:pPr>
        <w:jc w:val="center"/>
        <w:rPr>
          <w:rFonts w:ascii="Times New Roman" w:hAnsi="Times New Roman" w:cs="Times New Roman"/>
          <w:sz w:val="24"/>
        </w:rPr>
      </w:pPr>
    </w:p>
    <w:p w14:paraId="501A07A3" w14:textId="77777777" w:rsidR="00211BA5" w:rsidRDefault="00211BA5" w:rsidP="00211BA5">
      <w:pPr>
        <w:jc w:val="center"/>
        <w:rPr>
          <w:rFonts w:ascii="Times New Roman" w:hAnsi="Times New Roman" w:cs="Times New Roman"/>
          <w:sz w:val="24"/>
        </w:rPr>
      </w:pPr>
    </w:p>
    <w:p w14:paraId="11A3DC06" w14:textId="77777777" w:rsidR="00211BA5" w:rsidRDefault="00211BA5" w:rsidP="00211BA5">
      <w:pPr>
        <w:jc w:val="center"/>
        <w:rPr>
          <w:rFonts w:ascii="Times New Roman" w:hAnsi="Times New Roman" w:cs="Times New Roman"/>
          <w:sz w:val="24"/>
        </w:rPr>
      </w:pPr>
    </w:p>
    <w:p w14:paraId="563C838E" w14:textId="77777777" w:rsidR="00211BA5" w:rsidRDefault="00211BA5" w:rsidP="00211BA5">
      <w:pPr>
        <w:jc w:val="center"/>
        <w:rPr>
          <w:rFonts w:ascii="Times New Roman" w:hAnsi="Times New Roman" w:cs="Times New Roman"/>
          <w:sz w:val="24"/>
        </w:rPr>
      </w:pPr>
    </w:p>
    <w:p w14:paraId="6A8FD352" w14:textId="77777777" w:rsidR="00211BA5" w:rsidRDefault="00211BA5" w:rsidP="00211BA5">
      <w:pPr>
        <w:jc w:val="center"/>
        <w:rPr>
          <w:rFonts w:ascii="Times New Roman" w:hAnsi="Times New Roman" w:cs="Times New Roman"/>
          <w:sz w:val="24"/>
        </w:rPr>
      </w:pPr>
    </w:p>
    <w:p w14:paraId="2AAAF0D8" w14:textId="77777777" w:rsidR="00211BA5" w:rsidRDefault="00211BA5" w:rsidP="00211BA5">
      <w:pPr>
        <w:jc w:val="center"/>
        <w:rPr>
          <w:rFonts w:ascii="Times New Roman" w:hAnsi="Times New Roman" w:cs="Times New Roman"/>
          <w:sz w:val="24"/>
        </w:rPr>
      </w:pPr>
    </w:p>
    <w:p w14:paraId="7AE65233" w14:textId="00C3EDEF" w:rsidR="00211BA5" w:rsidRDefault="00866898" w:rsidP="00211BA5">
      <w:pPr>
        <w:jc w:val="center"/>
        <w:rPr>
          <w:rFonts w:ascii="Times New Roman" w:hAnsi="Times New Roman" w:cs="Times New Roman"/>
          <w:sz w:val="24"/>
        </w:rPr>
      </w:pPr>
      <w:r>
        <w:rPr>
          <w:rFonts w:ascii="Times New Roman" w:hAnsi="Times New Roman" w:cs="Times New Roman"/>
          <w:sz w:val="24"/>
        </w:rPr>
        <w:t>Utilizing Endowment Funds to Enhance Community Viability</w:t>
      </w:r>
    </w:p>
    <w:p w14:paraId="70EC7685" w14:textId="77777777" w:rsidR="00211BA5" w:rsidRDefault="00211BA5" w:rsidP="00211BA5">
      <w:pPr>
        <w:jc w:val="center"/>
        <w:rPr>
          <w:rFonts w:ascii="Times New Roman" w:hAnsi="Times New Roman" w:cs="Times New Roman"/>
          <w:sz w:val="24"/>
        </w:rPr>
      </w:pPr>
    </w:p>
    <w:p w14:paraId="10585E4D" w14:textId="77777777" w:rsidR="000B194C" w:rsidRDefault="00C638BB" w:rsidP="00211BA5">
      <w:pPr>
        <w:jc w:val="center"/>
        <w:rPr>
          <w:rFonts w:ascii="Times New Roman" w:hAnsi="Times New Roman" w:cs="Times New Roman"/>
          <w:sz w:val="24"/>
        </w:rPr>
      </w:pPr>
      <w:r>
        <w:rPr>
          <w:rFonts w:ascii="Times New Roman" w:hAnsi="Times New Roman" w:cs="Times New Roman"/>
          <w:sz w:val="24"/>
        </w:rPr>
        <w:t>Dana Hogg</w:t>
      </w:r>
    </w:p>
    <w:p w14:paraId="3A8BC03B" w14:textId="4CFBB667" w:rsidR="00211BA5" w:rsidRPr="00866898" w:rsidRDefault="00C638BB" w:rsidP="00211BA5">
      <w:pPr>
        <w:jc w:val="center"/>
        <w:rPr>
          <w:rFonts w:ascii="Times New Roman" w:hAnsi="Times New Roman" w:cs="Times New Roman"/>
          <w:sz w:val="24"/>
        </w:rPr>
      </w:pPr>
      <w:r w:rsidRPr="00866898">
        <w:rPr>
          <w:rFonts w:ascii="Times New Roman" w:hAnsi="Times New Roman" w:cs="Times New Roman"/>
          <w:sz w:val="24"/>
        </w:rPr>
        <w:t>Rick Rudd</w:t>
      </w:r>
    </w:p>
    <w:p w14:paraId="44991838" w14:textId="4042FFC6" w:rsidR="000B194C" w:rsidRDefault="000B194C" w:rsidP="00211BA5">
      <w:pPr>
        <w:jc w:val="center"/>
        <w:rPr>
          <w:rFonts w:ascii="Times New Roman" w:hAnsi="Times New Roman" w:cs="Times New Roman"/>
          <w:sz w:val="24"/>
        </w:rPr>
      </w:pPr>
      <w:r w:rsidRPr="00866898">
        <w:rPr>
          <w:rFonts w:ascii="Times New Roman" w:hAnsi="Times New Roman" w:cs="Times New Roman"/>
          <w:sz w:val="24"/>
        </w:rPr>
        <w:t>Department of Agricultural, Leadership</w:t>
      </w:r>
      <w:r>
        <w:rPr>
          <w:rFonts w:ascii="Times New Roman" w:hAnsi="Times New Roman" w:cs="Times New Roman"/>
          <w:sz w:val="24"/>
        </w:rPr>
        <w:t>, &amp; Community Education</w:t>
      </w:r>
    </w:p>
    <w:p w14:paraId="53976DA0" w14:textId="77777777" w:rsidR="00C638BB" w:rsidRDefault="00C638BB" w:rsidP="00F362A8">
      <w:pPr>
        <w:spacing w:line="240" w:lineRule="auto"/>
        <w:contextualSpacing/>
        <w:jc w:val="center"/>
        <w:rPr>
          <w:rFonts w:ascii="Times New Roman" w:hAnsi="Times New Roman" w:cs="Times New Roman"/>
          <w:sz w:val="24"/>
        </w:rPr>
      </w:pPr>
      <w:r>
        <w:rPr>
          <w:rFonts w:ascii="Times New Roman" w:hAnsi="Times New Roman" w:cs="Times New Roman"/>
          <w:sz w:val="24"/>
        </w:rPr>
        <w:t>Virginia Tech</w:t>
      </w:r>
      <w:r>
        <w:rPr>
          <w:rFonts w:ascii="Times New Roman" w:hAnsi="Times New Roman" w:cs="Times New Roman"/>
          <w:sz w:val="24"/>
        </w:rPr>
        <w:br/>
        <w:t>214 Litton-Reaves Hall (0343)</w:t>
      </w:r>
    </w:p>
    <w:p w14:paraId="73557E45" w14:textId="77777777" w:rsidR="00C638BB" w:rsidRDefault="00C638BB" w:rsidP="00F362A8">
      <w:pPr>
        <w:spacing w:line="240" w:lineRule="auto"/>
        <w:contextualSpacing/>
        <w:jc w:val="center"/>
        <w:rPr>
          <w:rFonts w:ascii="Times New Roman" w:hAnsi="Times New Roman" w:cs="Times New Roman"/>
          <w:sz w:val="24"/>
        </w:rPr>
      </w:pPr>
      <w:r>
        <w:rPr>
          <w:rFonts w:ascii="Times New Roman" w:hAnsi="Times New Roman" w:cs="Times New Roman"/>
          <w:sz w:val="24"/>
        </w:rPr>
        <w:t>Blacksburg, VA 24060</w:t>
      </w:r>
    </w:p>
    <w:p w14:paraId="0E3DE9A0" w14:textId="77777777" w:rsidR="00C638BB" w:rsidRDefault="00C638BB" w:rsidP="00C638BB">
      <w:pPr>
        <w:jc w:val="center"/>
        <w:rPr>
          <w:rFonts w:ascii="Times New Roman" w:hAnsi="Times New Roman" w:cs="Times New Roman"/>
          <w:sz w:val="24"/>
        </w:rPr>
      </w:pPr>
    </w:p>
    <w:p w14:paraId="0E54BC5C" w14:textId="77777777" w:rsidR="00C638BB" w:rsidRDefault="00C638BB" w:rsidP="00C638BB">
      <w:pPr>
        <w:jc w:val="center"/>
        <w:rPr>
          <w:rFonts w:ascii="Times New Roman" w:hAnsi="Times New Roman" w:cs="Times New Roman"/>
          <w:sz w:val="24"/>
        </w:rPr>
      </w:pPr>
      <w:r>
        <w:rPr>
          <w:rFonts w:ascii="Times New Roman" w:hAnsi="Times New Roman" w:cs="Times New Roman"/>
          <w:sz w:val="24"/>
        </w:rPr>
        <w:t>Office: (540) 231-6836</w:t>
      </w:r>
      <w:r>
        <w:rPr>
          <w:rFonts w:ascii="Times New Roman" w:hAnsi="Times New Roman" w:cs="Times New Roman"/>
          <w:sz w:val="24"/>
        </w:rPr>
        <w:tab/>
        <w:t>Cell: (585) 469-5994</w:t>
      </w:r>
    </w:p>
    <w:p w14:paraId="7713BF81" w14:textId="77777777" w:rsidR="00C638BB" w:rsidRDefault="00C638BB" w:rsidP="00C638BB">
      <w:pPr>
        <w:jc w:val="center"/>
        <w:rPr>
          <w:rFonts w:ascii="Times New Roman" w:hAnsi="Times New Roman" w:cs="Times New Roman"/>
          <w:sz w:val="24"/>
        </w:rPr>
      </w:pPr>
    </w:p>
    <w:p w14:paraId="3B2221F8" w14:textId="7D4D5AD9" w:rsidR="00211BA5" w:rsidRDefault="008D20A7" w:rsidP="00C638BB">
      <w:pPr>
        <w:jc w:val="center"/>
        <w:rPr>
          <w:rFonts w:ascii="Times New Roman" w:hAnsi="Times New Roman" w:cs="Times New Roman"/>
          <w:sz w:val="24"/>
        </w:rPr>
      </w:pPr>
      <w:hyperlink r:id="rId8" w:history="1">
        <w:r w:rsidR="00976017">
          <w:rPr>
            <w:rStyle w:val="Hyperlink"/>
            <w:rFonts w:ascii="Times New Roman" w:hAnsi="Times New Roman" w:cs="Times New Roman"/>
            <w:sz w:val="24"/>
          </w:rPr>
          <w:t>d</w:t>
        </w:r>
        <w:r w:rsidR="00866898" w:rsidRPr="00694BB1">
          <w:rPr>
            <w:rStyle w:val="Hyperlink"/>
            <w:rFonts w:ascii="Times New Roman" w:hAnsi="Times New Roman" w:cs="Times New Roman"/>
            <w:sz w:val="24"/>
          </w:rPr>
          <w:t>anaeh2@vt.eu</w:t>
        </w:r>
      </w:hyperlink>
    </w:p>
    <w:p w14:paraId="6F9168AE" w14:textId="43615F50" w:rsidR="00866898" w:rsidRDefault="008D20A7" w:rsidP="00C638BB">
      <w:pPr>
        <w:jc w:val="center"/>
        <w:rPr>
          <w:rFonts w:ascii="Times New Roman" w:hAnsi="Times New Roman" w:cs="Times New Roman"/>
          <w:sz w:val="24"/>
        </w:rPr>
      </w:pPr>
      <w:hyperlink r:id="rId9" w:history="1">
        <w:r w:rsidR="00866898" w:rsidRPr="00694BB1">
          <w:rPr>
            <w:rStyle w:val="Hyperlink"/>
            <w:rFonts w:ascii="Times New Roman" w:hAnsi="Times New Roman" w:cs="Times New Roman"/>
            <w:sz w:val="24"/>
          </w:rPr>
          <w:t>rrudd@vt.edu</w:t>
        </w:r>
      </w:hyperlink>
    </w:p>
    <w:p w14:paraId="283A47D1" w14:textId="77777777" w:rsidR="00866898" w:rsidRDefault="00866898" w:rsidP="00C638BB">
      <w:pPr>
        <w:jc w:val="center"/>
        <w:rPr>
          <w:rFonts w:ascii="Times New Roman" w:hAnsi="Times New Roman" w:cs="Times New Roman"/>
          <w:sz w:val="24"/>
        </w:rPr>
      </w:pPr>
    </w:p>
    <w:p w14:paraId="277DF2D9" w14:textId="77777777" w:rsidR="00211BA5" w:rsidRDefault="00211BA5" w:rsidP="00211BA5">
      <w:pPr>
        <w:jc w:val="center"/>
        <w:rPr>
          <w:rFonts w:ascii="Times New Roman" w:hAnsi="Times New Roman" w:cs="Times New Roman"/>
          <w:sz w:val="24"/>
        </w:rPr>
      </w:pPr>
    </w:p>
    <w:p w14:paraId="25DA3AD0" w14:textId="77777777" w:rsidR="00211BA5" w:rsidRDefault="00211BA5" w:rsidP="00211BA5">
      <w:pPr>
        <w:jc w:val="center"/>
        <w:rPr>
          <w:rFonts w:ascii="Times New Roman" w:hAnsi="Times New Roman" w:cs="Times New Roman"/>
          <w:sz w:val="24"/>
        </w:rPr>
      </w:pPr>
    </w:p>
    <w:p w14:paraId="108E3D41" w14:textId="654887BF" w:rsidR="00390A08" w:rsidRPr="00FF66C9" w:rsidRDefault="00211BA5" w:rsidP="00211BA5">
      <w:pPr>
        <w:rPr>
          <w:rFonts w:ascii="Times New Roman" w:hAnsi="Times New Roman" w:cs="Times New Roman"/>
          <w:sz w:val="24"/>
        </w:rPr>
      </w:pPr>
      <w:r>
        <w:rPr>
          <w:rFonts w:ascii="Times New Roman" w:hAnsi="Times New Roman" w:cs="Times New Roman"/>
          <w:sz w:val="24"/>
        </w:rPr>
        <w:br w:type="page"/>
      </w:r>
      <w:r>
        <w:rPr>
          <w:rFonts w:ascii="Times New Roman" w:hAnsi="Times New Roman" w:cs="Times New Roman"/>
          <w:b/>
          <w:sz w:val="24"/>
        </w:rPr>
        <w:lastRenderedPageBreak/>
        <w:t xml:space="preserve">Introduction </w:t>
      </w:r>
    </w:p>
    <w:p w14:paraId="3BD09CB6" w14:textId="56239591" w:rsidR="00390A08" w:rsidRPr="00390A08" w:rsidRDefault="00390A08" w:rsidP="00211BA5">
      <w:pPr>
        <w:rPr>
          <w:rFonts w:ascii="Times New Roman" w:hAnsi="Times New Roman" w:cs="Times New Roman"/>
          <w:sz w:val="24"/>
        </w:rPr>
      </w:pPr>
      <w:r>
        <w:rPr>
          <w:rFonts w:ascii="Times New Roman" w:hAnsi="Times New Roman" w:cs="Times New Roman"/>
          <w:sz w:val="24"/>
        </w:rPr>
        <w:t>Rural communities in the United States are historically vulnerable areas; often underfunded, underserved, and underdeveloped. The current federal funding gap between metropolitan communities and rural communities negatively affects development opportunities in those rural communities. Three years ago17.7 percent of people in rural areas were living in poverty, compared to the 14.5 percent in the metropolitan areas (Farrigan, Hertz, &amp; Parker, 2014). Poverty in rural areas affects how the general public views those communities, often the tone of reporting about rural areas is that of disparity, rarely are there reports of positive development and economic growth (Kellogg Foundation, 2003). This</w:t>
      </w:r>
      <w:r w:rsidR="00FF66C9">
        <w:rPr>
          <w:rFonts w:ascii="Times New Roman" w:hAnsi="Times New Roman" w:cs="Times New Roman"/>
          <w:sz w:val="24"/>
        </w:rPr>
        <w:t xml:space="preserve"> lack of federal funding is causing local youth to move away, this causes a decrease </w:t>
      </w:r>
      <w:r>
        <w:rPr>
          <w:rFonts w:ascii="Times New Roman" w:hAnsi="Times New Roman" w:cs="Times New Roman"/>
          <w:sz w:val="24"/>
        </w:rPr>
        <w:t xml:space="preserve">in local leadership, economic development, and rural advocacy (Rural Youth Assembly, 2014). Youth are the future leaders of their communities, they have a unique perspective of understand what the community’s needs are, it is important to community survival that they become local leaders (Ricketts &amp; Place, 2009). To aid in rural community viability and rural advocacy, there must be partnerships between communities and institutions such as land grant universities, as well as rural agricultural industry. This type of partnership will improve economic development, local leadership, and create opportunities for youth and grassroots development organizations (Cooper, Kotval-K, Kotval, &amp; Mullin, 2014).  </w:t>
      </w:r>
    </w:p>
    <w:p w14:paraId="643796FF" w14:textId="77777777" w:rsidR="00866898" w:rsidRDefault="00866898" w:rsidP="00390A08">
      <w:pPr>
        <w:rPr>
          <w:rFonts w:ascii="Times New Roman" w:hAnsi="Times New Roman" w:cs="Times New Roman"/>
          <w:sz w:val="24"/>
        </w:rPr>
      </w:pPr>
      <w:r>
        <w:rPr>
          <w:rFonts w:ascii="Times New Roman" w:hAnsi="Times New Roman" w:cs="Times New Roman"/>
          <w:sz w:val="24"/>
        </w:rPr>
        <w:t xml:space="preserve">In 2003, an anonymous donor contributed 2.2 million dollars to the Virginia Tech College of Agriculture and Life Sciences to establish a fund to enhance community viability in Virginia. The fund established an endowed chair in the college and generates operating funds intended to be used to enhance community viability.  Since the inception of the endowment, the chair and the college have used the funds to establish programs such as the Virginia Agricultural Leaders Obtaining Results (VALOR), Leadership training for community government, and many other small projects.  </w:t>
      </w:r>
    </w:p>
    <w:p w14:paraId="74F140BD" w14:textId="44B322CF" w:rsidR="008B4DCE" w:rsidRDefault="004F6D6B" w:rsidP="00211BA5">
      <w:pPr>
        <w:rPr>
          <w:rFonts w:ascii="Times New Roman" w:hAnsi="Times New Roman" w:cs="Times New Roman"/>
          <w:b/>
          <w:sz w:val="24"/>
        </w:rPr>
      </w:pPr>
      <w:r>
        <w:rPr>
          <w:rFonts w:ascii="Times New Roman" w:hAnsi="Times New Roman" w:cs="Times New Roman"/>
          <w:b/>
          <w:sz w:val="24"/>
        </w:rPr>
        <w:t xml:space="preserve">How It Works </w:t>
      </w:r>
    </w:p>
    <w:p w14:paraId="22B106E6" w14:textId="77777777" w:rsidR="00390A08" w:rsidRDefault="00390A08" w:rsidP="00390A08">
      <w:pPr>
        <w:rPr>
          <w:rFonts w:ascii="Times New Roman" w:hAnsi="Times New Roman" w:cs="Times New Roman"/>
          <w:sz w:val="24"/>
        </w:rPr>
      </w:pPr>
      <w:r>
        <w:rPr>
          <w:rFonts w:ascii="Times New Roman" w:hAnsi="Times New Roman" w:cs="Times New Roman"/>
          <w:sz w:val="24"/>
        </w:rPr>
        <w:t>In 2014, the Community Viability Grant funded 5 initiatives that “leverage local agricultural partnerships to enhance community viability”.  Faculty in CALS (College of Agriculture and Life Sciences) as well as the larger community including agricultural businesses and extension could submit proposals for funding. F</w:t>
      </w:r>
      <w:r w:rsidRPr="00F362A8">
        <w:rPr>
          <w:rFonts w:ascii="Times New Roman" w:hAnsi="Times New Roman" w:cs="Times New Roman"/>
          <w:sz w:val="24"/>
        </w:rPr>
        <w:t>unded projects address</w:t>
      </w:r>
      <w:r>
        <w:rPr>
          <w:rFonts w:ascii="Times New Roman" w:hAnsi="Times New Roman" w:cs="Times New Roman"/>
          <w:sz w:val="24"/>
        </w:rPr>
        <w:t>ed</w:t>
      </w:r>
      <w:r w:rsidRPr="00F362A8">
        <w:rPr>
          <w:rFonts w:ascii="Times New Roman" w:hAnsi="Times New Roman" w:cs="Times New Roman"/>
          <w:sz w:val="24"/>
        </w:rPr>
        <w:t xml:space="preserve"> essential community principles to enhance regional viability such as, building strong community leaders, addressing food security issues, supporting community food systems, and enhancing youth and adult education.</w:t>
      </w:r>
      <w:r>
        <w:rPr>
          <w:rFonts w:ascii="Times New Roman" w:hAnsi="Times New Roman" w:cs="Times New Roman"/>
          <w:sz w:val="24"/>
        </w:rPr>
        <w:t xml:space="preserve"> The projects are tied into CALS research and resources, agricultural industries, and communities throughout Virginia. </w:t>
      </w:r>
    </w:p>
    <w:p w14:paraId="362E20E7" w14:textId="69455CCB" w:rsidR="00390A08" w:rsidRPr="00390A08" w:rsidRDefault="00390A08" w:rsidP="00211BA5">
      <w:pPr>
        <w:rPr>
          <w:rFonts w:ascii="Times New Roman" w:hAnsi="Times New Roman" w:cs="Times New Roman"/>
          <w:sz w:val="24"/>
        </w:rPr>
      </w:pPr>
      <w:r>
        <w:rPr>
          <w:rFonts w:ascii="Times New Roman" w:hAnsi="Times New Roman" w:cs="Times New Roman"/>
          <w:sz w:val="24"/>
        </w:rPr>
        <w:t xml:space="preserve">Five proposals were awarded between $20,000 and $23,000 in October 2014. The projects chosen met the funding priorities in innovative and unique ways. The projects will be completed by fall 2015. The five projects include: Harrisonburg EATS (Everyone At the Table): A Food Systems Assessment and Planning Project for Harrisonburg City and Rockingham County; Food for Thought: An Edible Education Partnership Enhancing Programmatic Efforts through Involvement with CALS; Graduate Extension Scholars Pilot Program: Preparing the Next Generation of Agricultural Scientists to Engage in Quality Outreach; Creating a Regional Food </w:t>
      </w:r>
      <w:r>
        <w:rPr>
          <w:rFonts w:ascii="Times New Roman" w:hAnsi="Times New Roman" w:cs="Times New Roman"/>
          <w:sz w:val="24"/>
        </w:rPr>
        <w:lastRenderedPageBreak/>
        <w:t>Systems Roadmap: Building a Multi-State Network and Leveraging Area Resources; Leadership Discourses for Community Partnerships.</w:t>
      </w:r>
    </w:p>
    <w:p w14:paraId="3E432FC4" w14:textId="2EE36939" w:rsidR="00A52393" w:rsidRDefault="00E4584E" w:rsidP="00F06538">
      <w:pPr>
        <w:rPr>
          <w:rFonts w:ascii="Times New Roman" w:hAnsi="Times New Roman" w:cs="Times New Roman"/>
          <w:sz w:val="24"/>
        </w:rPr>
      </w:pPr>
      <w:r>
        <w:rPr>
          <w:rFonts w:ascii="Times New Roman" w:hAnsi="Times New Roman" w:cs="Times New Roman"/>
          <w:sz w:val="24"/>
        </w:rPr>
        <w:t>These rural issues resonate with the Agricultural, Leadership, and Community Educat</w:t>
      </w:r>
      <w:r w:rsidR="00F06538">
        <w:rPr>
          <w:rFonts w:ascii="Times New Roman" w:hAnsi="Times New Roman" w:cs="Times New Roman"/>
          <w:sz w:val="24"/>
        </w:rPr>
        <w:t>ion (ALCE) department at Virginia Tech and its objectives as an educational department.</w:t>
      </w:r>
      <w:r>
        <w:rPr>
          <w:rFonts w:ascii="Times New Roman" w:hAnsi="Times New Roman" w:cs="Times New Roman"/>
          <w:sz w:val="24"/>
        </w:rPr>
        <w:t xml:space="preserve"> </w:t>
      </w:r>
      <w:r w:rsidR="00FF66C9">
        <w:rPr>
          <w:rFonts w:ascii="Times New Roman" w:hAnsi="Times New Roman" w:cs="Times New Roman"/>
          <w:sz w:val="24"/>
        </w:rPr>
        <w:t>The</w:t>
      </w:r>
      <w:r w:rsidR="00F06538">
        <w:rPr>
          <w:rFonts w:ascii="Times New Roman" w:hAnsi="Times New Roman" w:cs="Times New Roman"/>
          <w:sz w:val="24"/>
        </w:rPr>
        <w:t xml:space="preserve"> ALCE department</w:t>
      </w:r>
      <w:r>
        <w:rPr>
          <w:rFonts w:ascii="Times New Roman" w:hAnsi="Times New Roman" w:cs="Times New Roman"/>
          <w:sz w:val="24"/>
        </w:rPr>
        <w:t xml:space="preserve"> seek</w:t>
      </w:r>
      <w:r w:rsidR="00F06538">
        <w:rPr>
          <w:rFonts w:ascii="Times New Roman" w:hAnsi="Times New Roman" w:cs="Times New Roman"/>
          <w:sz w:val="24"/>
        </w:rPr>
        <w:t>s</w:t>
      </w:r>
      <w:r>
        <w:rPr>
          <w:rFonts w:ascii="Times New Roman" w:hAnsi="Times New Roman" w:cs="Times New Roman"/>
          <w:sz w:val="24"/>
        </w:rPr>
        <w:t xml:space="preserve"> to enhance the lives of Virginia residents,</w:t>
      </w:r>
      <w:r w:rsidR="00F06538">
        <w:rPr>
          <w:rFonts w:ascii="Times New Roman" w:hAnsi="Times New Roman" w:cs="Times New Roman"/>
          <w:sz w:val="24"/>
        </w:rPr>
        <w:t xml:space="preserve"> support Virginia agriculture, </w:t>
      </w:r>
      <w:r>
        <w:rPr>
          <w:rFonts w:ascii="Times New Roman" w:hAnsi="Times New Roman" w:cs="Times New Roman"/>
          <w:sz w:val="24"/>
        </w:rPr>
        <w:t xml:space="preserve">and </w:t>
      </w:r>
      <w:r w:rsidR="00C52180">
        <w:rPr>
          <w:rFonts w:ascii="Times New Roman" w:hAnsi="Times New Roman" w:cs="Times New Roman"/>
          <w:sz w:val="24"/>
        </w:rPr>
        <w:t>improve the vitality of our communities.</w:t>
      </w:r>
      <w:r w:rsidR="00F06538">
        <w:rPr>
          <w:rFonts w:ascii="Times New Roman" w:hAnsi="Times New Roman" w:cs="Times New Roman"/>
          <w:sz w:val="24"/>
        </w:rPr>
        <w:t xml:space="preserve"> In this vein of community service it was seen as essential to provide funding for projects that address rural community viability issues. </w:t>
      </w:r>
      <w:r>
        <w:rPr>
          <w:rFonts w:ascii="Times New Roman" w:hAnsi="Times New Roman" w:cs="Times New Roman"/>
          <w:sz w:val="24"/>
        </w:rPr>
        <w:t>The Virginia Tech Community Viability Grant is an innovative idea to promote partnerships between communities, the College of Agriculture and Life Sciences (CALS) at Virginia Polytechnic Institute and State University, and Virginia agricultural industry</w:t>
      </w:r>
      <w:r w:rsidR="00DD1A03">
        <w:rPr>
          <w:rFonts w:ascii="Times New Roman" w:hAnsi="Times New Roman" w:cs="Times New Roman"/>
          <w:sz w:val="24"/>
        </w:rPr>
        <w:t xml:space="preserve"> to achieve community viability</w:t>
      </w:r>
      <w:r>
        <w:rPr>
          <w:rFonts w:ascii="Times New Roman" w:hAnsi="Times New Roman" w:cs="Times New Roman"/>
          <w:sz w:val="24"/>
        </w:rPr>
        <w:t>.</w:t>
      </w:r>
      <w:r w:rsidR="00F06538">
        <w:rPr>
          <w:rFonts w:ascii="Times New Roman" w:hAnsi="Times New Roman" w:cs="Times New Roman"/>
          <w:sz w:val="24"/>
        </w:rPr>
        <w:t xml:space="preserve"> </w:t>
      </w:r>
      <w:r w:rsidR="00A52393">
        <w:rPr>
          <w:rFonts w:ascii="Times New Roman" w:hAnsi="Times New Roman" w:cs="Times New Roman"/>
          <w:sz w:val="24"/>
        </w:rPr>
        <w:t xml:space="preserve">The Community Viability funding </w:t>
      </w:r>
      <w:r w:rsidR="00A52393" w:rsidRPr="007839DF">
        <w:rPr>
          <w:rFonts w:ascii="Times New Roman" w:hAnsi="Times New Roman" w:cs="Times New Roman"/>
          <w:sz w:val="24"/>
        </w:rPr>
        <w:t>prio</w:t>
      </w:r>
      <w:r w:rsidR="00F06538">
        <w:rPr>
          <w:rFonts w:ascii="Times New Roman" w:hAnsi="Times New Roman" w:cs="Times New Roman"/>
          <w:sz w:val="24"/>
        </w:rPr>
        <w:t xml:space="preserve">rities are </w:t>
      </w:r>
      <w:r w:rsidR="00A52393">
        <w:rPr>
          <w:rFonts w:ascii="Times New Roman" w:hAnsi="Times New Roman" w:cs="Times New Roman"/>
          <w:sz w:val="24"/>
        </w:rPr>
        <w:t>projects that address</w:t>
      </w:r>
      <w:r w:rsidR="00F06538">
        <w:rPr>
          <w:rFonts w:ascii="Times New Roman" w:hAnsi="Times New Roman" w:cs="Times New Roman"/>
          <w:sz w:val="24"/>
        </w:rPr>
        <w:t>:</w:t>
      </w:r>
      <w:r w:rsidR="00A52393">
        <w:rPr>
          <w:rFonts w:ascii="Times New Roman" w:hAnsi="Times New Roman" w:cs="Times New Roman"/>
          <w:sz w:val="24"/>
        </w:rPr>
        <w:t xml:space="preserve"> rural quality of life, grass</w:t>
      </w:r>
      <w:r w:rsidR="00390A08">
        <w:rPr>
          <w:rFonts w:ascii="Times New Roman" w:hAnsi="Times New Roman" w:cs="Times New Roman"/>
          <w:sz w:val="24"/>
        </w:rPr>
        <w:t>-</w:t>
      </w:r>
      <w:r w:rsidR="00A52393">
        <w:rPr>
          <w:rFonts w:ascii="Times New Roman" w:hAnsi="Times New Roman" w:cs="Times New Roman"/>
          <w:sz w:val="24"/>
        </w:rPr>
        <w:t>root</w:t>
      </w:r>
      <w:r w:rsidR="00390A08">
        <w:rPr>
          <w:rFonts w:ascii="Times New Roman" w:hAnsi="Times New Roman" w:cs="Times New Roman"/>
          <w:sz w:val="24"/>
        </w:rPr>
        <w:t>s</w:t>
      </w:r>
      <w:r w:rsidR="00A52393">
        <w:rPr>
          <w:rFonts w:ascii="Times New Roman" w:hAnsi="Times New Roman" w:cs="Times New Roman"/>
          <w:sz w:val="24"/>
        </w:rPr>
        <w:t xml:space="preserve"> advocacy, give rural communities a stronger voice, promote rural organization involvement, and help create ways to retain young rural talent</w:t>
      </w:r>
      <w:r w:rsidR="00FF66C9">
        <w:rPr>
          <w:rFonts w:ascii="Times New Roman" w:hAnsi="Times New Roman" w:cs="Times New Roman"/>
          <w:sz w:val="24"/>
        </w:rPr>
        <w:t>.</w:t>
      </w:r>
      <w:r w:rsidR="00A52393">
        <w:rPr>
          <w:rFonts w:ascii="Times New Roman" w:hAnsi="Times New Roman" w:cs="Times New Roman"/>
          <w:sz w:val="24"/>
        </w:rPr>
        <w:t xml:space="preserve"> </w:t>
      </w:r>
    </w:p>
    <w:p w14:paraId="3B82A246" w14:textId="6FA77844" w:rsidR="00C638BB" w:rsidRDefault="00C638BB" w:rsidP="00EA677D">
      <w:pPr>
        <w:rPr>
          <w:rFonts w:ascii="Times New Roman" w:hAnsi="Times New Roman" w:cs="Times New Roman"/>
          <w:b/>
          <w:sz w:val="24"/>
        </w:rPr>
      </w:pPr>
      <w:r>
        <w:rPr>
          <w:rFonts w:ascii="Times New Roman" w:hAnsi="Times New Roman" w:cs="Times New Roman"/>
          <w:b/>
          <w:sz w:val="24"/>
        </w:rPr>
        <w:t xml:space="preserve">Implications </w:t>
      </w:r>
    </w:p>
    <w:p w14:paraId="61F4F1FF" w14:textId="2DFA815E" w:rsidR="000E78D4" w:rsidRDefault="00A4709F" w:rsidP="00390A08">
      <w:pPr>
        <w:rPr>
          <w:rFonts w:ascii="Times New Roman" w:hAnsi="Times New Roman" w:cs="Times New Roman"/>
          <w:sz w:val="24"/>
        </w:rPr>
      </w:pPr>
      <w:r>
        <w:rPr>
          <w:rFonts w:ascii="Times New Roman" w:hAnsi="Times New Roman" w:cs="Times New Roman"/>
          <w:sz w:val="24"/>
        </w:rPr>
        <w:t>Communities that are involved in the funded initiatives are already being positively impacted, and strong ties are forming</w:t>
      </w:r>
      <w:r w:rsidR="00DD1A03">
        <w:rPr>
          <w:rFonts w:ascii="Times New Roman" w:hAnsi="Times New Roman" w:cs="Times New Roman"/>
          <w:sz w:val="24"/>
        </w:rPr>
        <w:t xml:space="preserve"> between CALS, communities</w:t>
      </w:r>
      <w:r>
        <w:rPr>
          <w:rFonts w:ascii="Times New Roman" w:hAnsi="Times New Roman" w:cs="Times New Roman"/>
          <w:sz w:val="24"/>
        </w:rPr>
        <w:t>, and</w:t>
      </w:r>
      <w:r w:rsidR="00DD1A03">
        <w:rPr>
          <w:rFonts w:ascii="Times New Roman" w:hAnsi="Times New Roman" w:cs="Times New Roman"/>
          <w:sz w:val="24"/>
        </w:rPr>
        <w:t xml:space="preserve"> agricultural</w:t>
      </w:r>
      <w:r>
        <w:rPr>
          <w:rFonts w:ascii="Times New Roman" w:hAnsi="Times New Roman" w:cs="Times New Roman"/>
          <w:sz w:val="24"/>
        </w:rPr>
        <w:t xml:space="preserve"> industry because of the Community Viability Grant</w:t>
      </w:r>
      <w:r w:rsidR="00C638BB">
        <w:rPr>
          <w:rFonts w:ascii="Times New Roman" w:hAnsi="Times New Roman" w:cs="Times New Roman"/>
          <w:sz w:val="24"/>
        </w:rPr>
        <w:t xml:space="preserve">. More importantly, these initiatives are </w:t>
      </w:r>
      <w:r w:rsidR="000E78D4">
        <w:rPr>
          <w:rFonts w:ascii="Times New Roman" w:hAnsi="Times New Roman" w:cs="Times New Roman"/>
          <w:sz w:val="24"/>
        </w:rPr>
        <w:t>creating community capacity that will help make susta</w:t>
      </w:r>
      <w:r>
        <w:rPr>
          <w:rFonts w:ascii="Times New Roman" w:hAnsi="Times New Roman" w:cs="Times New Roman"/>
          <w:sz w:val="24"/>
        </w:rPr>
        <w:t>inable changes for communities and</w:t>
      </w:r>
      <w:r w:rsidR="000E78D4">
        <w:rPr>
          <w:rFonts w:ascii="Times New Roman" w:hAnsi="Times New Roman" w:cs="Times New Roman"/>
          <w:sz w:val="24"/>
        </w:rPr>
        <w:t xml:space="preserve"> </w:t>
      </w:r>
      <w:r>
        <w:rPr>
          <w:rFonts w:ascii="Times New Roman" w:hAnsi="Times New Roman" w:cs="Times New Roman"/>
          <w:sz w:val="24"/>
        </w:rPr>
        <w:t xml:space="preserve">their </w:t>
      </w:r>
      <w:r w:rsidR="000E78D4">
        <w:rPr>
          <w:rFonts w:ascii="Times New Roman" w:hAnsi="Times New Roman" w:cs="Times New Roman"/>
          <w:sz w:val="24"/>
        </w:rPr>
        <w:t>residents. Long term improvements in economic development, local leadership, and community food systems will enhance</w:t>
      </w:r>
      <w:r w:rsidR="007D7B67">
        <w:rPr>
          <w:rFonts w:ascii="Times New Roman" w:hAnsi="Times New Roman" w:cs="Times New Roman"/>
          <w:sz w:val="24"/>
        </w:rPr>
        <w:t xml:space="preserve"> community vitality, and enrich</w:t>
      </w:r>
      <w:r w:rsidR="000E78D4">
        <w:rPr>
          <w:rFonts w:ascii="Times New Roman" w:hAnsi="Times New Roman" w:cs="Times New Roman"/>
          <w:sz w:val="24"/>
        </w:rPr>
        <w:t xml:space="preserve"> the Virginia Appalachian region in positive ways. </w:t>
      </w:r>
    </w:p>
    <w:p w14:paraId="2505C4C5" w14:textId="73A971AE" w:rsidR="00390A08" w:rsidRDefault="00390A08" w:rsidP="00390A08">
      <w:pPr>
        <w:rPr>
          <w:rFonts w:ascii="Times New Roman" w:hAnsi="Times New Roman" w:cs="Times New Roman"/>
          <w:sz w:val="24"/>
        </w:rPr>
      </w:pPr>
      <w:r>
        <w:rPr>
          <w:rFonts w:ascii="Times New Roman" w:hAnsi="Times New Roman" w:cs="Times New Roman"/>
          <w:sz w:val="24"/>
        </w:rPr>
        <w:t>Benefactors expect that the funds generated through endowments be utilized to meet the goals of the donor and the institution.  Utilizing these funds to meet those needs continues to express the college and departments’ commitment to meeting the benefactors’ expectations. The benefactor is pleased with the use of the endowment</w:t>
      </w:r>
      <w:r w:rsidR="00DC25B1">
        <w:rPr>
          <w:rFonts w:ascii="Times New Roman" w:hAnsi="Times New Roman" w:cs="Times New Roman"/>
          <w:sz w:val="24"/>
        </w:rPr>
        <w:t xml:space="preserve">. </w:t>
      </w:r>
    </w:p>
    <w:p w14:paraId="6FA97D6A" w14:textId="4E4E7E60" w:rsidR="00EA677D" w:rsidRDefault="00C638BB" w:rsidP="00EA677D">
      <w:pPr>
        <w:rPr>
          <w:rFonts w:ascii="Times New Roman" w:hAnsi="Times New Roman" w:cs="Times New Roman"/>
          <w:b/>
          <w:sz w:val="24"/>
        </w:rPr>
      </w:pPr>
      <w:r>
        <w:rPr>
          <w:rFonts w:ascii="Times New Roman" w:hAnsi="Times New Roman" w:cs="Times New Roman"/>
          <w:sz w:val="24"/>
        </w:rPr>
        <w:t>This grant p</w:t>
      </w:r>
      <w:r w:rsidR="000E78D4">
        <w:rPr>
          <w:rFonts w:ascii="Times New Roman" w:hAnsi="Times New Roman" w:cs="Times New Roman"/>
          <w:sz w:val="24"/>
        </w:rPr>
        <w:t>rogram model can be used by other universities or funding agencies to support and encourage development in other rural areas. The funding priorities of this grant are relevant to most rural communities, and this opportunity fosters creative solutions to community issues, and it improves</w:t>
      </w:r>
      <w:r w:rsidR="00A4709F">
        <w:rPr>
          <w:rFonts w:ascii="Times New Roman" w:hAnsi="Times New Roman" w:cs="Times New Roman"/>
          <w:sz w:val="24"/>
        </w:rPr>
        <w:t xml:space="preserve"> the relationships between university, communities</w:t>
      </w:r>
      <w:r w:rsidR="000E78D4">
        <w:rPr>
          <w:rFonts w:ascii="Times New Roman" w:hAnsi="Times New Roman" w:cs="Times New Roman"/>
          <w:sz w:val="24"/>
        </w:rPr>
        <w:t>, and agricultural industry.</w:t>
      </w:r>
      <w:r w:rsidR="00A4709F">
        <w:rPr>
          <w:rFonts w:ascii="Times New Roman" w:hAnsi="Times New Roman" w:cs="Times New Roman"/>
          <w:sz w:val="24"/>
        </w:rPr>
        <w:t xml:space="preserve"> </w:t>
      </w:r>
    </w:p>
    <w:p w14:paraId="6C79DC83" w14:textId="1236D6D4" w:rsidR="00A4709F" w:rsidRDefault="00A4709F" w:rsidP="00EA677D">
      <w:pPr>
        <w:rPr>
          <w:rFonts w:ascii="Times New Roman" w:hAnsi="Times New Roman" w:cs="Times New Roman"/>
          <w:b/>
          <w:sz w:val="24"/>
        </w:rPr>
      </w:pPr>
      <w:r>
        <w:rPr>
          <w:rFonts w:ascii="Times New Roman" w:hAnsi="Times New Roman" w:cs="Times New Roman"/>
          <w:b/>
          <w:sz w:val="24"/>
        </w:rPr>
        <w:t xml:space="preserve">Future Plans </w:t>
      </w:r>
    </w:p>
    <w:p w14:paraId="595434C6" w14:textId="467B182C" w:rsidR="0040756E" w:rsidRDefault="00A4709F" w:rsidP="00EA677D">
      <w:pPr>
        <w:rPr>
          <w:rFonts w:ascii="Times New Roman" w:hAnsi="Times New Roman" w:cs="Times New Roman"/>
          <w:sz w:val="24"/>
        </w:rPr>
      </w:pPr>
      <w:r>
        <w:rPr>
          <w:rFonts w:ascii="Times New Roman" w:hAnsi="Times New Roman" w:cs="Times New Roman"/>
          <w:sz w:val="24"/>
        </w:rPr>
        <w:t xml:space="preserve">The Community Viability Grant will be offered again in coming years, and will continue to positively impact Virginia. There will also be a comprehensive evaluation of the grant and the funded initiatives to help make possible improvements and enhance the overall process. </w:t>
      </w:r>
    </w:p>
    <w:p w14:paraId="0E7963C7" w14:textId="1431650B" w:rsidR="0040756E" w:rsidRDefault="00F92497" w:rsidP="00EA677D">
      <w:pPr>
        <w:rPr>
          <w:rFonts w:ascii="Times New Roman" w:hAnsi="Times New Roman" w:cs="Times New Roman"/>
          <w:b/>
          <w:sz w:val="24"/>
        </w:rPr>
      </w:pPr>
      <w:r>
        <w:rPr>
          <w:rFonts w:ascii="Times New Roman" w:hAnsi="Times New Roman" w:cs="Times New Roman"/>
          <w:b/>
          <w:sz w:val="24"/>
        </w:rPr>
        <w:t>Funding information</w:t>
      </w:r>
    </w:p>
    <w:p w14:paraId="7246A1FF" w14:textId="1AC1A142" w:rsidR="00DC25B1" w:rsidRDefault="00F92497" w:rsidP="00EA677D">
      <w:pPr>
        <w:rPr>
          <w:rFonts w:ascii="Times New Roman" w:hAnsi="Times New Roman" w:cs="Times New Roman"/>
          <w:sz w:val="24"/>
        </w:rPr>
      </w:pPr>
      <w:r>
        <w:rPr>
          <w:rFonts w:ascii="Times New Roman" w:hAnsi="Times New Roman" w:cs="Times New Roman"/>
          <w:sz w:val="24"/>
        </w:rPr>
        <w:t xml:space="preserve">$109,000 for proposal funding with the expectations that funded programs will match 100% of the funds given. Matching resources can include personnel time, funds from other sources, and in-kind contributions. </w:t>
      </w:r>
    </w:p>
    <w:p w14:paraId="65E5C6AB" w14:textId="77777777" w:rsidR="00DC25B1" w:rsidRDefault="00DC25B1">
      <w:pPr>
        <w:rPr>
          <w:rFonts w:ascii="Times New Roman" w:hAnsi="Times New Roman" w:cs="Times New Roman"/>
          <w:b/>
          <w:sz w:val="24"/>
        </w:rPr>
      </w:pPr>
      <w:r>
        <w:rPr>
          <w:rFonts w:ascii="Times New Roman" w:hAnsi="Times New Roman" w:cs="Times New Roman"/>
          <w:b/>
          <w:sz w:val="24"/>
        </w:rPr>
        <w:br w:type="page"/>
      </w:r>
    </w:p>
    <w:p w14:paraId="34DF2C48" w14:textId="115430EE" w:rsidR="001650F3" w:rsidRDefault="001650F3" w:rsidP="001650F3">
      <w:pPr>
        <w:rPr>
          <w:rFonts w:ascii="Times New Roman" w:hAnsi="Times New Roman" w:cs="Times New Roman"/>
          <w:b/>
          <w:sz w:val="24"/>
        </w:rPr>
      </w:pPr>
      <w:r w:rsidRPr="001650F3">
        <w:rPr>
          <w:rFonts w:ascii="Times New Roman" w:hAnsi="Times New Roman" w:cs="Times New Roman"/>
          <w:b/>
          <w:sz w:val="24"/>
        </w:rPr>
        <w:t xml:space="preserve">Resources </w:t>
      </w:r>
    </w:p>
    <w:p w14:paraId="107162A6" w14:textId="77777777" w:rsidR="001650F3" w:rsidRDefault="001650F3" w:rsidP="001650F3">
      <w:pPr>
        <w:rPr>
          <w:rFonts w:ascii="Times New Roman" w:hAnsi="Times New Roman" w:cs="Times New Roman"/>
          <w:b/>
          <w:sz w:val="24"/>
        </w:rPr>
      </w:pPr>
    </w:p>
    <w:p w14:paraId="65DDE4B0" w14:textId="70B2A503" w:rsidR="001650F3" w:rsidRPr="00162105" w:rsidRDefault="001650F3" w:rsidP="001650F3">
      <w:pPr>
        <w:rPr>
          <w:rFonts w:ascii="Times New Roman" w:eastAsia="Times New Roman" w:hAnsi="Times New Roman" w:cs="Times New Roman"/>
          <w:color w:val="333333"/>
          <w:szCs w:val="20"/>
        </w:rPr>
      </w:pPr>
      <w:r w:rsidRPr="00162105">
        <w:rPr>
          <w:rFonts w:ascii="Times New Roman" w:eastAsia="Times New Roman" w:hAnsi="Times New Roman" w:cs="Times New Roman"/>
          <w:color w:val="333333"/>
          <w:szCs w:val="20"/>
        </w:rPr>
        <w:t>Cooper, J., Kotval-K, Z., Kotval, Z., &amp; Mullin, J. (2014). University community partnerships. Humanities, 3(1), 88-101. doi:10.3390/h3010088</w:t>
      </w:r>
    </w:p>
    <w:p w14:paraId="6BB3534C" w14:textId="0D8119D7" w:rsidR="00781FEC" w:rsidRPr="00162105" w:rsidRDefault="00781FEC" w:rsidP="001650F3">
      <w:pPr>
        <w:rPr>
          <w:rFonts w:ascii="Times New Roman" w:eastAsia="Times New Roman" w:hAnsi="Times New Roman" w:cs="Times New Roman"/>
          <w:color w:val="333333"/>
          <w:szCs w:val="20"/>
        </w:rPr>
      </w:pPr>
      <w:r w:rsidRPr="00162105">
        <w:rPr>
          <w:rFonts w:ascii="Times New Roman" w:eastAsia="Times New Roman" w:hAnsi="Times New Roman" w:cs="Times New Roman"/>
          <w:color w:val="333333"/>
          <w:szCs w:val="20"/>
        </w:rPr>
        <w:t xml:space="preserve">Farrigan, T., Hertz, T., &amp; Parker, T. (March 3, 2014). United States department of agriculture: economic research service. Retrieved from </w:t>
      </w:r>
      <w:r w:rsidRPr="008F4F8A">
        <w:rPr>
          <w:rFonts w:ascii="Times New Roman" w:eastAsia="Times New Roman" w:hAnsi="Times New Roman" w:cs="Times New Roman"/>
          <w:szCs w:val="20"/>
        </w:rPr>
        <w:t>http://www.ers.usda.gov/topics/rural-economy-population/rural-poverty-well-being.aspx</w:t>
      </w:r>
      <w:r w:rsidRPr="00162105">
        <w:rPr>
          <w:rFonts w:ascii="Times New Roman" w:eastAsia="Times New Roman" w:hAnsi="Times New Roman" w:cs="Times New Roman"/>
          <w:color w:val="333333"/>
          <w:szCs w:val="20"/>
        </w:rPr>
        <w:t xml:space="preserve"> </w:t>
      </w:r>
    </w:p>
    <w:p w14:paraId="5C817045" w14:textId="49352093" w:rsidR="00781FEC" w:rsidRPr="00162105" w:rsidRDefault="00781FEC" w:rsidP="001650F3">
      <w:pPr>
        <w:rPr>
          <w:rFonts w:ascii="Times New Roman" w:eastAsia="Times New Roman" w:hAnsi="Times New Roman" w:cs="Times New Roman"/>
          <w:color w:val="333333"/>
          <w:szCs w:val="20"/>
        </w:rPr>
      </w:pPr>
      <w:r w:rsidRPr="00162105">
        <w:rPr>
          <w:rFonts w:ascii="Times New Roman" w:eastAsia="Times New Roman" w:hAnsi="Times New Roman" w:cs="Times New Roman"/>
          <w:color w:val="333333"/>
          <w:szCs w:val="20"/>
        </w:rPr>
        <w:t>(2014). National rural youth assembly: about us. Retrieved from http://ruralyouthassembly.org/about-us/</w:t>
      </w:r>
    </w:p>
    <w:p w14:paraId="41402E68" w14:textId="77777777" w:rsidR="001650F3" w:rsidRPr="00162105" w:rsidRDefault="001650F3" w:rsidP="001650F3">
      <w:pPr>
        <w:shd w:val="clear" w:color="auto" w:fill="FFFFFF"/>
        <w:spacing w:before="100" w:beforeAutospacing="1" w:after="100" w:afterAutospacing="1" w:line="300" w:lineRule="atLeast"/>
        <w:rPr>
          <w:rFonts w:ascii="Times New Roman" w:eastAsia="Times New Roman" w:hAnsi="Times New Roman" w:cs="Times New Roman"/>
          <w:color w:val="333333"/>
          <w:szCs w:val="20"/>
        </w:rPr>
      </w:pPr>
      <w:r w:rsidRPr="00162105">
        <w:rPr>
          <w:rFonts w:ascii="Times New Roman" w:eastAsia="Times New Roman" w:hAnsi="Times New Roman" w:cs="Times New Roman"/>
          <w:color w:val="333333"/>
          <w:szCs w:val="20"/>
        </w:rPr>
        <w:t>Ricketts, K. G., &amp; Place, N. T. (2009). Making communities more viable: Four essential factors for successful community leadership. Journal of Extension [H.W.Wilson - EDUC], 47(2)</w:t>
      </w:r>
    </w:p>
    <w:p w14:paraId="162F79AD" w14:textId="01070045" w:rsidR="00781FEC" w:rsidRPr="00162105" w:rsidRDefault="00781FEC" w:rsidP="001650F3">
      <w:pPr>
        <w:shd w:val="clear" w:color="auto" w:fill="FFFFFF"/>
        <w:spacing w:before="100" w:beforeAutospacing="1" w:after="100" w:afterAutospacing="1" w:line="300" w:lineRule="atLeast"/>
        <w:rPr>
          <w:rFonts w:ascii="Times New Roman" w:eastAsia="Times New Roman" w:hAnsi="Times New Roman" w:cs="Times New Roman"/>
          <w:color w:val="333333"/>
          <w:szCs w:val="20"/>
        </w:rPr>
      </w:pPr>
      <w:r w:rsidRPr="00162105">
        <w:rPr>
          <w:rFonts w:ascii="Times New Roman" w:eastAsia="Times New Roman" w:hAnsi="Times New Roman" w:cs="Times New Roman"/>
          <w:color w:val="333333"/>
          <w:szCs w:val="20"/>
        </w:rPr>
        <w:t>Webb, A. (2003). Rural life is a crime scene on network news. W.K. Kellogg Foundation. Retrieved from file:///C:/Users/Dana/Downloads/43824%20(1).PDF</w:t>
      </w:r>
    </w:p>
    <w:p w14:paraId="4BC81860" w14:textId="77777777" w:rsidR="001650F3" w:rsidRPr="001650F3" w:rsidRDefault="001650F3" w:rsidP="00EA677D">
      <w:pPr>
        <w:rPr>
          <w:rFonts w:ascii="Times New Roman" w:hAnsi="Times New Roman" w:cs="Times New Roman"/>
          <w:b/>
          <w:sz w:val="24"/>
        </w:rPr>
      </w:pPr>
    </w:p>
    <w:sectPr w:rsidR="001650F3" w:rsidRPr="001650F3">
      <w:headerReference w:type="default" r:id="rId10"/>
      <w:footerReference w:type="default" r:id="rId11"/>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D5B35B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8E2953" w14:textId="77777777" w:rsidR="008D20A7" w:rsidRDefault="008D20A7" w:rsidP="00211BA5">
      <w:pPr>
        <w:spacing w:after="0" w:line="240" w:lineRule="auto"/>
      </w:pPr>
      <w:r>
        <w:separator/>
      </w:r>
    </w:p>
  </w:endnote>
  <w:endnote w:type="continuationSeparator" w:id="0">
    <w:p w14:paraId="47235E15" w14:textId="77777777" w:rsidR="008D20A7" w:rsidRDefault="008D20A7" w:rsidP="00211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B37DBB" w14:textId="50DE7E79" w:rsidR="003D3476" w:rsidRDefault="003D3476" w:rsidP="003D3476">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5F90D8" w14:textId="77777777" w:rsidR="008D20A7" w:rsidRDefault="008D20A7" w:rsidP="00211BA5">
      <w:pPr>
        <w:spacing w:after="0" w:line="240" w:lineRule="auto"/>
      </w:pPr>
      <w:r>
        <w:separator/>
      </w:r>
    </w:p>
  </w:footnote>
  <w:footnote w:type="continuationSeparator" w:id="0">
    <w:p w14:paraId="13BD9E66" w14:textId="77777777" w:rsidR="008D20A7" w:rsidRDefault="008D20A7" w:rsidP="00211B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ABCDDD" w14:textId="77777777" w:rsidR="000B194C" w:rsidRDefault="000B194C">
    <w:pPr>
      <w:pStyle w:val="Header"/>
    </w:pPr>
    <w:r>
      <w:tab/>
    </w:r>
    <w:r>
      <w:tab/>
      <w:t>Innovative Idea Poster</w:t>
    </w:r>
  </w:p>
  <w:p w14:paraId="2A055C85" w14:textId="77777777" w:rsidR="000B194C" w:rsidRDefault="000B19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074AB1"/>
    <w:multiLevelType w:val="multilevel"/>
    <w:tmpl w:val="7072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BF6616B"/>
    <w:multiLevelType w:val="multilevel"/>
    <w:tmpl w:val="30408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ana Hogg">
    <w15:presenceInfo w15:providerId="Windows Live" w15:userId="451be9182fa924b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BA5"/>
    <w:rsid w:val="000851CE"/>
    <w:rsid w:val="000B194C"/>
    <w:rsid w:val="000E78D4"/>
    <w:rsid w:val="001216FF"/>
    <w:rsid w:val="00162105"/>
    <w:rsid w:val="001650F3"/>
    <w:rsid w:val="00177E2C"/>
    <w:rsid w:val="001A00EC"/>
    <w:rsid w:val="001E6897"/>
    <w:rsid w:val="00211BA5"/>
    <w:rsid w:val="002D1346"/>
    <w:rsid w:val="00341DDA"/>
    <w:rsid w:val="00342993"/>
    <w:rsid w:val="00390A08"/>
    <w:rsid w:val="003D0CE2"/>
    <w:rsid w:val="003D3476"/>
    <w:rsid w:val="0040756E"/>
    <w:rsid w:val="004B17FF"/>
    <w:rsid w:val="004C5EB4"/>
    <w:rsid w:val="004F2C9D"/>
    <w:rsid w:val="004F6D6B"/>
    <w:rsid w:val="006675DD"/>
    <w:rsid w:val="00781FEC"/>
    <w:rsid w:val="007839DF"/>
    <w:rsid w:val="007C56CA"/>
    <w:rsid w:val="007D7B67"/>
    <w:rsid w:val="007F79F3"/>
    <w:rsid w:val="00866898"/>
    <w:rsid w:val="008B4DCE"/>
    <w:rsid w:val="008D20A7"/>
    <w:rsid w:val="008D3D2F"/>
    <w:rsid w:val="008E1299"/>
    <w:rsid w:val="008F4F8A"/>
    <w:rsid w:val="00976017"/>
    <w:rsid w:val="009B670A"/>
    <w:rsid w:val="00A260B5"/>
    <w:rsid w:val="00A4709F"/>
    <w:rsid w:val="00A52393"/>
    <w:rsid w:val="00B77169"/>
    <w:rsid w:val="00C0727B"/>
    <w:rsid w:val="00C52180"/>
    <w:rsid w:val="00C638BB"/>
    <w:rsid w:val="00DC25B1"/>
    <w:rsid w:val="00DD1A03"/>
    <w:rsid w:val="00DF70B6"/>
    <w:rsid w:val="00E4584E"/>
    <w:rsid w:val="00EA677D"/>
    <w:rsid w:val="00F06538"/>
    <w:rsid w:val="00F257B9"/>
    <w:rsid w:val="00F31A2C"/>
    <w:rsid w:val="00F362A8"/>
    <w:rsid w:val="00F63448"/>
    <w:rsid w:val="00F742AE"/>
    <w:rsid w:val="00F92497"/>
    <w:rsid w:val="00FF66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15F5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1BA5"/>
    <w:rPr>
      <w:color w:val="0563C1" w:themeColor="hyperlink"/>
      <w:u w:val="single"/>
    </w:rPr>
  </w:style>
  <w:style w:type="paragraph" w:styleId="Header">
    <w:name w:val="header"/>
    <w:basedOn w:val="Normal"/>
    <w:link w:val="HeaderChar"/>
    <w:uiPriority w:val="99"/>
    <w:unhideWhenUsed/>
    <w:rsid w:val="00211B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BA5"/>
  </w:style>
  <w:style w:type="paragraph" w:styleId="Footer">
    <w:name w:val="footer"/>
    <w:basedOn w:val="Normal"/>
    <w:link w:val="FooterChar"/>
    <w:uiPriority w:val="99"/>
    <w:unhideWhenUsed/>
    <w:rsid w:val="00211B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BA5"/>
  </w:style>
  <w:style w:type="character" w:styleId="CommentReference">
    <w:name w:val="annotation reference"/>
    <w:basedOn w:val="DefaultParagraphFont"/>
    <w:uiPriority w:val="99"/>
    <w:semiHidden/>
    <w:unhideWhenUsed/>
    <w:rsid w:val="00177E2C"/>
    <w:rPr>
      <w:sz w:val="16"/>
      <w:szCs w:val="16"/>
    </w:rPr>
  </w:style>
  <w:style w:type="paragraph" w:styleId="CommentText">
    <w:name w:val="annotation text"/>
    <w:basedOn w:val="Normal"/>
    <w:link w:val="CommentTextChar"/>
    <w:uiPriority w:val="99"/>
    <w:semiHidden/>
    <w:unhideWhenUsed/>
    <w:rsid w:val="00177E2C"/>
    <w:pPr>
      <w:spacing w:line="240" w:lineRule="auto"/>
    </w:pPr>
    <w:rPr>
      <w:sz w:val="20"/>
      <w:szCs w:val="20"/>
    </w:rPr>
  </w:style>
  <w:style w:type="character" w:customStyle="1" w:styleId="CommentTextChar">
    <w:name w:val="Comment Text Char"/>
    <w:basedOn w:val="DefaultParagraphFont"/>
    <w:link w:val="CommentText"/>
    <w:uiPriority w:val="99"/>
    <w:semiHidden/>
    <w:rsid w:val="00177E2C"/>
    <w:rPr>
      <w:sz w:val="20"/>
      <w:szCs w:val="20"/>
    </w:rPr>
  </w:style>
  <w:style w:type="paragraph" w:styleId="CommentSubject">
    <w:name w:val="annotation subject"/>
    <w:basedOn w:val="CommentText"/>
    <w:next w:val="CommentText"/>
    <w:link w:val="CommentSubjectChar"/>
    <w:uiPriority w:val="99"/>
    <w:semiHidden/>
    <w:unhideWhenUsed/>
    <w:rsid w:val="00177E2C"/>
    <w:rPr>
      <w:b/>
      <w:bCs/>
    </w:rPr>
  </w:style>
  <w:style w:type="character" w:customStyle="1" w:styleId="CommentSubjectChar">
    <w:name w:val="Comment Subject Char"/>
    <w:basedOn w:val="CommentTextChar"/>
    <w:link w:val="CommentSubject"/>
    <w:uiPriority w:val="99"/>
    <w:semiHidden/>
    <w:rsid w:val="00177E2C"/>
    <w:rPr>
      <w:b/>
      <w:bCs/>
      <w:sz w:val="20"/>
      <w:szCs w:val="20"/>
    </w:rPr>
  </w:style>
  <w:style w:type="paragraph" w:styleId="BalloonText">
    <w:name w:val="Balloon Text"/>
    <w:basedOn w:val="Normal"/>
    <w:link w:val="BalloonTextChar"/>
    <w:uiPriority w:val="99"/>
    <w:semiHidden/>
    <w:unhideWhenUsed/>
    <w:rsid w:val="00177E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E2C"/>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1BA5"/>
    <w:rPr>
      <w:color w:val="0563C1" w:themeColor="hyperlink"/>
      <w:u w:val="single"/>
    </w:rPr>
  </w:style>
  <w:style w:type="paragraph" w:styleId="Header">
    <w:name w:val="header"/>
    <w:basedOn w:val="Normal"/>
    <w:link w:val="HeaderChar"/>
    <w:uiPriority w:val="99"/>
    <w:unhideWhenUsed/>
    <w:rsid w:val="00211B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BA5"/>
  </w:style>
  <w:style w:type="paragraph" w:styleId="Footer">
    <w:name w:val="footer"/>
    <w:basedOn w:val="Normal"/>
    <w:link w:val="FooterChar"/>
    <w:uiPriority w:val="99"/>
    <w:unhideWhenUsed/>
    <w:rsid w:val="00211B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BA5"/>
  </w:style>
  <w:style w:type="character" w:styleId="CommentReference">
    <w:name w:val="annotation reference"/>
    <w:basedOn w:val="DefaultParagraphFont"/>
    <w:uiPriority w:val="99"/>
    <w:semiHidden/>
    <w:unhideWhenUsed/>
    <w:rsid w:val="00177E2C"/>
    <w:rPr>
      <w:sz w:val="16"/>
      <w:szCs w:val="16"/>
    </w:rPr>
  </w:style>
  <w:style w:type="paragraph" w:styleId="CommentText">
    <w:name w:val="annotation text"/>
    <w:basedOn w:val="Normal"/>
    <w:link w:val="CommentTextChar"/>
    <w:uiPriority w:val="99"/>
    <w:semiHidden/>
    <w:unhideWhenUsed/>
    <w:rsid w:val="00177E2C"/>
    <w:pPr>
      <w:spacing w:line="240" w:lineRule="auto"/>
    </w:pPr>
    <w:rPr>
      <w:sz w:val="20"/>
      <w:szCs w:val="20"/>
    </w:rPr>
  </w:style>
  <w:style w:type="character" w:customStyle="1" w:styleId="CommentTextChar">
    <w:name w:val="Comment Text Char"/>
    <w:basedOn w:val="DefaultParagraphFont"/>
    <w:link w:val="CommentText"/>
    <w:uiPriority w:val="99"/>
    <w:semiHidden/>
    <w:rsid w:val="00177E2C"/>
    <w:rPr>
      <w:sz w:val="20"/>
      <w:szCs w:val="20"/>
    </w:rPr>
  </w:style>
  <w:style w:type="paragraph" w:styleId="CommentSubject">
    <w:name w:val="annotation subject"/>
    <w:basedOn w:val="CommentText"/>
    <w:next w:val="CommentText"/>
    <w:link w:val="CommentSubjectChar"/>
    <w:uiPriority w:val="99"/>
    <w:semiHidden/>
    <w:unhideWhenUsed/>
    <w:rsid w:val="00177E2C"/>
    <w:rPr>
      <w:b/>
      <w:bCs/>
    </w:rPr>
  </w:style>
  <w:style w:type="character" w:customStyle="1" w:styleId="CommentSubjectChar">
    <w:name w:val="Comment Subject Char"/>
    <w:basedOn w:val="CommentTextChar"/>
    <w:link w:val="CommentSubject"/>
    <w:uiPriority w:val="99"/>
    <w:semiHidden/>
    <w:rsid w:val="00177E2C"/>
    <w:rPr>
      <w:b/>
      <w:bCs/>
      <w:sz w:val="20"/>
      <w:szCs w:val="20"/>
    </w:rPr>
  </w:style>
  <w:style w:type="paragraph" w:styleId="BalloonText">
    <w:name w:val="Balloon Text"/>
    <w:basedOn w:val="Normal"/>
    <w:link w:val="BalloonTextChar"/>
    <w:uiPriority w:val="99"/>
    <w:semiHidden/>
    <w:unhideWhenUsed/>
    <w:rsid w:val="00177E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E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945906">
      <w:bodyDiv w:val="1"/>
      <w:marLeft w:val="0"/>
      <w:marRight w:val="0"/>
      <w:marTop w:val="0"/>
      <w:marBottom w:val="0"/>
      <w:divBdr>
        <w:top w:val="none" w:sz="0" w:space="0" w:color="auto"/>
        <w:left w:val="none" w:sz="0" w:space="0" w:color="auto"/>
        <w:bottom w:val="none" w:sz="0" w:space="0" w:color="auto"/>
        <w:right w:val="none" w:sz="0" w:space="0" w:color="auto"/>
      </w:divBdr>
    </w:div>
    <w:div w:id="408967919">
      <w:bodyDiv w:val="1"/>
      <w:marLeft w:val="0"/>
      <w:marRight w:val="0"/>
      <w:marTop w:val="0"/>
      <w:marBottom w:val="0"/>
      <w:divBdr>
        <w:top w:val="none" w:sz="0" w:space="0" w:color="auto"/>
        <w:left w:val="none" w:sz="0" w:space="0" w:color="auto"/>
        <w:bottom w:val="none" w:sz="0" w:space="0" w:color="auto"/>
        <w:right w:val="none" w:sz="0" w:space="0" w:color="auto"/>
      </w:divBdr>
    </w:div>
    <w:div w:id="446169511">
      <w:bodyDiv w:val="1"/>
      <w:marLeft w:val="0"/>
      <w:marRight w:val="0"/>
      <w:marTop w:val="0"/>
      <w:marBottom w:val="0"/>
      <w:divBdr>
        <w:top w:val="none" w:sz="0" w:space="0" w:color="auto"/>
        <w:left w:val="none" w:sz="0" w:space="0" w:color="auto"/>
        <w:bottom w:val="none" w:sz="0" w:space="0" w:color="auto"/>
        <w:right w:val="none" w:sz="0" w:space="0" w:color="auto"/>
      </w:divBdr>
    </w:div>
    <w:div w:id="65819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aeh2@vt.e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rudd@vt.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1117</Words>
  <Characters>6368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College of Ag and Life Sciences</Company>
  <LinksUpToDate>false</LinksUpToDate>
  <CharactersWithSpaces>7471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 Hogg</dc:creator>
  <cp:lastModifiedBy>CALS_USER</cp:lastModifiedBy>
  <cp:revision>2</cp:revision>
  <dcterms:created xsi:type="dcterms:W3CDTF">2015-02-27T18:33:00Z</dcterms:created>
  <dcterms:modified xsi:type="dcterms:W3CDTF">2015-02-27T18:33:00Z</dcterms:modified>
</cp:coreProperties>
</file>