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D29" w:rsidRPr="00A72BB4" w:rsidRDefault="004E6D29" w:rsidP="004E6D29">
      <w:pPr>
        <w:jc w:val="right"/>
        <w:rPr>
          <w:rFonts w:ascii="Times New Roman" w:hAnsi="Times New Roman" w:cs="Times New Roman"/>
          <w:sz w:val="24"/>
          <w:szCs w:val="24"/>
        </w:rPr>
      </w:pPr>
      <w:r w:rsidRPr="00A72BB4">
        <w:rPr>
          <w:rFonts w:ascii="Times New Roman" w:hAnsi="Times New Roman" w:cs="Times New Roman"/>
          <w:sz w:val="24"/>
          <w:szCs w:val="24"/>
        </w:rPr>
        <w:t xml:space="preserve">Research Poster Abstract </w:t>
      </w:r>
    </w:p>
    <w:p w:rsidR="004E6D29" w:rsidRPr="00A72BB4" w:rsidRDefault="004E6D29" w:rsidP="004E6D29">
      <w:pPr>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4E6D29" w:rsidRPr="00A72BB4" w:rsidRDefault="00E200E5" w:rsidP="004E6D29">
      <w:pPr>
        <w:spacing w:after="0" w:line="240" w:lineRule="auto"/>
        <w:jc w:val="center"/>
        <w:rPr>
          <w:rFonts w:ascii="Times New Roman" w:hAnsi="Times New Roman" w:cs="Times New Roman"/>
          <w:sz w:val="24"/>
          <w:szCs w:val="24"/>
        </w:rPr>
      </w:pPr>
      <w:r w:rsidRPr="00A72BB4">
        <w:rPr>
          <w:rFonts w:ascii="Times New Roman" w:hAnsi="Times New Roman" w:cs="Times New Roman"/>
          <w:sz w:val="24"/>
          <w:szCs w:val="24"/>
        </w:rPr>
        <w:t>Bringing Balance to the Force</w:t>
      </w:r>
      <w:proofErr w:type="gramStart"/>
      <w:r w:rsidRPr="00A72BB4">
        <w:rPr>
          <w:rFonts w:ascii="Times New Roman" w:hAnsi="Times New Roman" w:cs="Times New Roman"/>
          <w:sz w:val="24"/>
          <w:szCs w:val="24"/>
        </w:rPr>
        <w:t>:</w:t>
      </w:r>
      <w:proofErr w:type="gramEnd"/>
      <w:r w:rsidRPr="00A72BB4">
        <w:rPr>
          <w:rFonts w:ascii="Times New Roman" w:hAnsi="Times New Roman" w:cs="Times New Roman"/>
          <w:sz w:val="24"/>
          <w:szCs w:val="24"/>
        </w:rPr>
        <w:br/>
      </w:r>
      <w:r w:rsidR="00052A91">
        <w:rPr>
          <w:rFonts w:ascii="Times New Roman" w:hAnsi="Times New Roman" w:cs="Times New Roman"/>
          <w:sz w:val="24"/>
          <w:szCs w:val="24"/>
        </w:rPr>
        <w:t>Insights I</w:t>
      </w:r>
      <w:r w:rsidR="004E6D29" w:rsidRPr="00A72BB4">
        <w:rPr>
          <w:rFonts w:ascii="Times New Roman" w:hAnsi="Times New Roman" w:cs="Times New Roman"/>
          <w:sz w:val="24"/>
          <w:szCs w:val="24"/>
        </w:rPr>
        <w:t xml:space="preserve">nto </w:t>
      </w:r>
      <w:r w:rsidR="00052A91">
        <w:rPr>
          <w:rFonts w:ascii="Times New Roman" w:hAnsi="Times New Roman" w:cs="Times New Roman"/>
          <w:sz w:val="24"/>
          <w:szCs w:val="24"/>
        </w:rPr>
        <w:t>W</w:t>
      </w:r>
      <w:r w:rsidR="00FD7427" w:rsidRPr="00A72BB4">
        <w:rPr>
          <w:rFonts w:ascii="Times New Roman" w:hAnsi="Times New Roman" w:cs="Times New Roman"/>
          <w:sz w:val="24"/>
          <w:szCs w:val="24"/>
        </w:rPr>
        <w:t xml:space="preserve">hy </w:t>
      </w:r>
      <w:r w:rsidR="004E6D29" w:rsidRPr="00A72BB4">
        <w:rPr>
          <w:rFonts w:ascii="Times New Roman" w:hAnsi="Times New Roman" w:cs="Times New Roman"/>
          <w:sz w:val="24"/>
          <w:szCs w:val="24"/>
        </w:rPr>
        <w:t>Male</w:t>
      </w:r>
      <w:r w:rsidR="00FD7427" w:rsidRPr="00A72BB4">
        <w:rPr>
          <w:rFonts w:ascii="Times New Roman" w:hAnsi="Times New Roman" w:cs="Times New Roman"/>
          <w:sz w:val="24"/>
          <w:szCs w:val="24"/>
        </w:rPr>
        <w:t xml:space="preserve">s </w:t>
      </w:r>
      <w:r w:rsidRPr="00A72BB4">
        <w:rPr>
          <w:rFonts w:ascii="Times New Roman" w:hAnsi="Times New Roman" w:cs="Times New Roman"/>
          <w:sz w:val="24"/>
          <w:szCs w:val="24"/>
        </w:rPr>
        <w:t>E</w:t>
      </w:r>
      <w:r w:rsidR="00FD7427" w:rsidRPr="00A72BB4">
        <w:rPr>
          <w:rFonts w:ascii="Times New Roman" w:hAnsi="Times New Roman" w:cs="Times New Roman"/>
          <w:sz w:val="24"/>
          <w:szCs w:val="24"/>
        </w:rPr>
        <w:t xml:space="preserve">nter the </w:t>
      </w:r>
      <w:r w:rsidRPr="00A72BB4">
        <w:rPr>
          <w:rFonts w:ascii="Times New Roman" w:hAnsi="Times New Roman" w:cs="Times New Roman"/>
          <w:sz w:val="24"/>
          <w:szCs w:val="24"/>
        </w:rPr>
        <w:t>F</w:t>
      </w:r>
      <w:r w:rsidR="00FD7427" w:rsidRPr="00A72BB4">
        <w:rPr>
          <w:rFonts w:ascii="Times New Roman" w:hAnsi="Times New Roman" w:cs="Times New Roman"/>
          <w:sz w:val="24"/>
          <w:szCs w:val="24"/>
        </w:rPr>
        <w:t>ield of Teaching Agriculture</w:t>
      </w:r>
    </w:p>
    <w:p w:rsidR="004E6D29" w:rsidRPr="00A72BB4" w:rsidRDefault="004E6D29" w:rsidP="004E6D29">
      <w:pPr>
        <w:spacing w:after="0" w:line="240" w:lineRule="auto"/>
        <w:jc w:val="center"/>
        <w:rPr>
          <w:rFonts w:ascii="Times New Roman" w:hAnsi="Times New Roman" w:cs="Times New Roman"/>
          <w:sz w:val="24"/>
          <w:szCs w:val="24"/>
        </w:rPr>
      </w:pPr>
    </w:p>
    <w:p w:rsidR="004E6D29" w:rsidRPr="00A72BB4" w:rsidRDefault="004E6D29" w:rsidP="004E6D29">
      <w:pPr>
        <w:spacing w:after="0" w:line="240" w:lineRule="auto"/>
        <w:jc w:val="center"/>
        <w:rPr>
          <w:rFonts w:ascii="Times New Roman" w:hAnsi="Times New Roman" w:cs="Times New Roman"/>
          <w:sz w:val="24"/>
          <w:szCs w:val="24"/>
        </w:rPr>
      </w:pPr>
      <w:r w:rsidRPr="00A72BB4">
        <w:rPr>
          <w:rFonts w:ascii="Times New Roman" w:hAnsi="Times New Roman" w:cs="Times New Roman"/>
          <w:sz w:val="24"/>
          <w:szCs w:val="24"/>
        </w:rPr>
        <w:t xml:space="preserve">Ann M. DeLay, Benjamin G. Swan, Erin </w:t>
      </w:r>
      <w:proofErr w:type="spellStart"/>
      <w:r w:rsidRPr="00A72BB4">
        <w:rPr>
          <w:rFonts w:ascii="Times New Roman" w:hAnsi="Times New Roman" w:cs="Times New Roman"/>
          <w:sz w:val="24"/>
          <w:szCs w:val="24"/>
        </w:rPr>
        <w:t>Gorter</w:t>
      </w:r>
      <w:proofErr w:type="spellEnd"/>
      <w:r w:rsidRPr="00A72BB4">
        <w:rPr>
          <w:rFonts w:ascii="Times New Roman" w:hAnsi="Times New Roman" w:cs="Times New Roman"/>
          <w:sz w:val="24"/>
          <w:szCs w:val="24"/>
        </w:rPr>
        <w:t xml:space="preserve">, and Clemente </w:t>
      </w:r>
      <w:proofErr w:type="spellStart"/>
      <w:r w:rsidRPr="00A72BB4">
        <w:rPr>
          <w:rFonts w:ascii="Times New Roman" w:hAnsi="Times New Roman" w:cs="Times New Roman"/>
          <w:sz w:val="24"/>
          <w:szCs w:val="24"/>
        </w:rPr>
        <w:t>Ayon</w:t>
      </w:r>
      <w:proofErr w:type="spellEnd"/>
    </w:p>
    <w:p w:rsidR="004E6D29" w:rsidRPr="00A72BB4" w:rsidRDefault="004E6D29" w:rsidP="004E6D29">
      <w:pPr>
        <w:spacing w:after="0" w:line="240" w:lineRule="auto"/>
        <w:jc w:val="center"/>
        <w:rPr>
          <w:rFonts w:ascii="Times New Roman" w:hAnsi="Times New Roman" w:cs="Times New Roman"/>
          <w:sz w:val="24"/>
          <w:szCs w:val="24"/>
        </w:rPr>
      </w:pPr>
      <w:r w:rsidRPr="00A72BB4">
        <w:rPr>
          <w:rFonts w:ascii="Times New Roman" w:hAnsi="Times New Roman" w:cs="Times New Roman"/>
          <w:sz w:val="24"/>
          <w:szCs w:val="24"/>
        </w:rPr>
        <w:t>California Polytechnic State University</w:t>
      </w:r>
    </w:p>
    <w:p w:rsidR="004E6D29" w:rsidRPr="00A72BB4" w:rsidRDefault="004E6D29" w:rsidP="004E6D29">
      <w:pPr>
        <w:spacing w:after="0" w:line="240" w:lineRule="auto"/>
        <w:rPr>
          <w:rFonts w:ascii="Times New Roman" w:hAnsi="Times New Roman" w:cs="Times New Roman"/>
          <w:sz w:val="24"/>
          <w:szCs w:val="24"/>
        </w:rPr>
      </w:pPr>
    </w:p>
    <w:p w:rsidR="004E6D29" w:rsidRPr="00A72BB4" w:rsidRDefault="004E6D29" w:rsidP="004E6D29">
      <w:pPr>
        <w:spacing w:after="0" w:line="240" w:lineRule="auto"/>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E200E5" w:rsidRPr="00A72BB4" w:rsidRDefault="00E200E5" w:rsidP="004E6D29">
      <w:pPr>
        <w:spacing w:after="0" w:line="240" w:lineRule="auto"/>
        <w:jc w:val="center"/>
        <w:rPr>
          <w:rFonts w:ascii="Times New Roman" w:hAnsi="Times New Roman" w:cs="Times New Roman"/>
          <w:sz w:val="24"/>
          <w:szCs w:val="24"/>
        </w:rPr>
      </w:pPr>
    </w:p>
    <w:p w:rsidR="004E6D29" w:rsidRPr="00A72BB4" w:rsidRDefault="004E6D29" w:rsidP="004E6D29">
      <w:pPr>
        <w:spacing w:after="0" w:line="240" w:lineRule="auto"/>
        <w:jc w:val="center"/>
        <w:rPr>
          <w:rFonts w:ascii="Times New Roman" w:hAnsi="Times New Roman" w:cs="Times New Roman"/>
          <w:sz w:val="24"/>
          <w:szCs w:val="24"/>
        </w:rPr>
      </w:pPr>
      <w:r w:rsidRPr="00A72BB4">
        <w:rPr>
          <w:rFonts w:ascii="Times New Roman" w:hAnsi="Times New Roman" w:cs="Times New Roman"/>
          <w:sz w:val="24"/>
          <w:szCs w:val="24"/>
        </w:rPr>
        <w:t>One Grand Avenue</w:t>
      </w:r>
    </w:p>
    <w:p w:rsidR="004E6D29" w:rsidRPr="00A72BB4" w:rsidRDefault="004E6D29" w:rsidP="004E6D29">
      <w:pPr>
        <w:spacing w:after="0" w:line="240" w:lineRule="auto"/>
        <w:jc w:val="center"/>
        <w:rPr>
          <w:rFonts w:ascii="Times New Roman" w:hAnsi="Times New Roman" w:cs="Times New Roman"/>
          <w:sz w:val="24"/>
          <w:szCs w:val="24"/>
        </w:rPr>
      </w:pPr>
      <w:r w:rsidRPr="00A72BB4">
        <w:rPr>
          <w:rFonts w:ascii="Times New Roman" w:hAnsi="Times New Roman" w:cs="Times New Roman"/>
          <w:sz w:val="24"/>
          <w:szCs w:val="24"/>
        </w:rPr>
        <w:t>San Luis Obispo, CA 93407</w:t>
      </w:r>
    </w:p>
    <w:p w:rsidR="004E6D29" w:rsidRPr="00A72BB4" w:rsidRDefault="004E6D29" w:rsidP="004E6D29">
      <w:pPr>
        <w:spacing w:after="0" w:line="240" w:lineRule="auto"/>
        <w:jc w:val="center"/>
        <w:rPr>
          <w:rFonts w:ascii="Times New Roman" w:hAnsi="Times New Roman" w:cs="Times New Roman"/>
          <w:sz w:val="24"/>
          <w:szCs w:val="24"/>
        </w:rPr>
      </w:pPr>
      <w:r w:rsidRPr="00A72BB4">
        <w:rPr>
          <w:rFonts w:ascii="Times New Roman" w:hAnsi="Times New Roman" w:cs="Times New Roman"/>
          <w:sz w:val="24"/>
          <w:szCs w:val="24"/>
        </w:rPr>
        <w:t>805-756-2401</w:t>
      </w:r>
    </w:p>
    <w:p w:rsidR="004E6D29" w:rsidRPr="00A72BB4" w:rsidRDefault="004E6D29" w:rsidP="004E6D29">
      <w:pPr>
        <w:spacing w:after="0" w:line="240" w:lineRule="auto"/>
        <w:jc w:val="center"/>
        <w:rPr>
          <w:rFonts w:ascii="Times New Roman" w:hAnsi="Times New Roman" w:cs="Times New Roman"/>
          <w:sz w:val="24"/>
          <w:szCs w:val="24"/>
        </w:rPr>
      </w:pPr>
      <w:r w:rsidRPr="00A72BB4">
        <w:rPr>
          <w:rFonts w:ascii="Times New Roman" w:hAnsi="Times New Roman" w:cs="Times New Roman"/>
          <w:sz w:val="24"/>
          <w:szCs w:val="24"/>
        </w:rPr>
        <w:t>bswan@calpoly.edu</w:t>
      </w:r>
      <w:r w:rsidRPr="00A72BB4">
        <w:rPr>
          <w:rFonts w:ascii="Times New Roman" w:hAnsi="Times New Roman" w:cs="Times New Roman"/>
          <w:sz w:val="24"/>
          <w:szCs w:val="24"/>
        </w:rPr>
        <w:br w:type="page"/>
      </w:r>
    </w:p>
    <w:p w:rsidR="004E6D29" w:rsidRDefault="00E200E5" w:rsidP="00052A91">
      <w:pPr>
        <w:spacing w:after="0" w:line="240" w:lineRule="auto"/>
        <w:jc w:val="center"/>
        <w:rPr>
          <w:rFonts w:ascii="Times New Roman" w:hAnsi="Times New Roman" w:cs="Times New Roman"/>
          <w:sz w:val="24"/>
          <w:szCs w:val="24"/>
        </w:rPr>
      </w:pPr>
      <w:r w:rsidRPr="00A72BB4">
        <w:rPr>
          <w:rFonts w:ascii="Times New Roman" w:hAnsi="Times New Roman" w:cs="Times New Roman"/>
          <w:sz w:val="24"/>
          <w:szCs w:val="24"/>
        </w:rPr>
        <w:lastRenderedPageBreak/>
        <w:t>Bringing Balance to the Force</w:t>
      </w:r>
      <w:proofErr w:type="gramStart"/>
      <w:r w:rsidRPr="00A72BB4">
        <w:rPr>
          <w:rFonts w:ascii="Times New Roman" w:hAnsi="Times New Roman" w:cs="Times New Roman"/>
          <w:sz w:val="24"/>
          <w:szCs w:val="24"/>
        </w:rPr>
        <w:t>:</w:t>
      </w:r>
      <w:proofErr w:type="gramEnd"/>
      <w:r w:rsidRPr="00A72BB4">
        <w:rPr>
          <w:rFonts w:ascii="Times New Roman" w:hAnsi="Times New Roman" w:cs="Times New Roman"/>
          <w:sz w:val="24"/>
          <w:szCs w:val="24"/>
        </w:rPr>
        <w:br/>
      </w:r>
      <w:r w:rsidR="00052A91">
        <w:rPr>
          <w:rFonts w:ascii="Times New Roman" w:hAnsi="Times New Roman" w:cs="Times New Roman"/>
          <w:sz w:val="24"/>
          <w:szCs w:val="24"/>
        </w:rPr>
        <w:t>Insights I</w:t>
      </w:r>
      <w:r w:rsidR="00052A91" w:rsidRPr="00A72BB4">
        <w:rPr>
          <w:rFonts w:ascii="Times New Roman" w:hAnsi="Times New Roman" w:cs="Times New Roman"/>
          <w:sz w:val="24"/>
          <w:szCs w:val="24"/>
        </w:rPr>
        <w:t xml:space="preserve">nto </w:t>
      </w:r>
      <w:r w:rsidR="00052A91">
        <w:rPr>
          <w:rFonts w:ascii="Times New Roman" w:hAnsi="Times New Roman" w:cs="Times New Roman"/>
          <w:sz w:val="24"/>
          <w:szCs w:val="24"/>
        </w:rPr>
        <w:t>W</w:t>
      </w:r>
      <w:r w:rsidR="00052A91" w:rsidRPr="00A72BB4">
        <w:rPr>
          <w:rFonts w:ascii="Times New Roman" w:hAnsi="Times New Roman" w:cs="Times New Roman"/>
          <w:sz w:val="24"/>
          <w:szCs w:val="24"/>
        </w:rPr>
        <w:t>hy Males Enter the Field of Teaching Agriculture</w:t>
      </w:r>
    </w:p>
    <w:p w:rsidR="00052A91" w:rsidRPr="00A72BB4" w:rsidRDefault="00052A91" w:rsidP="00052A91">
      <w:pPr>
        <w:spacing w:after="0" w:line="240" w:lineRule="auto"/>
        <w:jc w:val="center"/>
        <w:rPr>
          <w:rFonts w:ascii="Times New Roman" w:hAnsi="Times New Roman" w:cs="Times New Roman"/>
          <w:sz w:val="24"/>
          <w:szCs w:val="24"/>
        </w:rPr>
      </w:pPr>
    </w:p>
    <w:p w:rsidR="00E200E5" w:rsidRPr="00A72BB4" w:rsidRDefault="00E200E5" w:rsidP="00E200E5">
      <w:pPr>
        <w:spacing w:after="240" w:line="240" w:lineRule="auto"/>
        <w:rPr>
          <w:rFonts w:ascii="Times New Roman" w:hAnsi="Times New Roman" w:cs="Times New Roman"/>
          <w:sz w:val="24"/>
          <w:szCs w:val="24"/>
        </w:rPr>
      </w:pPr>
      <w:r w:rsidRPr="00A72BB4">
        <w:rPr>
          <w:rFonts w:ascii="Times New Roman" w:hAnsi="Times New Roman" w:cs="Times New Roman"/>
          <w:b/>
          <w:sz w:val="24"/>
          <w:szCs w:val="24"/>
        </w:rPr>
        <w:t>Introduction</w:t>
      </w:r>
    </w:p>
    <w:p w:rsidR="00E200E5" w:rsidRPr="00A72BB4" w:rsidRDefault="00E200E5" w:rsidP="00E200E5">
      <w:pPr>
        <w:spacing w:after="240" w:line="240" w:lineRule="auto"/>
        <w:ind w:firstLine="720"/>
        <w:rPr>
          <w:rFonts w:ascii="Times New Roman" w:hAnsi="Times New Roman" w:cs="Times New Roman"/>
          <w:sz w:val="24"/>
          <w:szCs w:val="24"/>
        </w:rPr>
      </w:pPr>
      <w:r w:rsidRPr="00A72BB4">
        <w:rPr>
          <w:rFonts w:ascii="Times New Roman" w:eastAsia="Times New Roman" w:hAnsi="Times New Roman" w:cs="Times New Roman"/>
          <w:color w:val="000000"/>
          <w:sz w:val="24"/>
          <w:szCs w:val="24"/>
        </w:rPr>
        <w:t xml:space="preserve">Supplying quality teachers in the agricultural education profession is a constant struggle.  This research directly aligns with Priority 5 - </w:t>
      </w:r>
      <w:r w:rsidRPr="00A72BB4">
        <w:rPr>
          <w:rFonts w:ascii="Times New Roman" w:hAnsi="Times New Roman" w:cs="Times New Roman"/>
          <w:sz w:val="24"/>
          <w:szCs w:val="24"/>
        </w:rPr>
        <w:t xml:space="preserve">Efficient and Effective Agricultural Education Programs </w:t>
      </w:r>
      <w:r w:rsidRPr="00A72BB4">
        <w:rPr>
          <w:rFonts w:ascii="Times New Roman" w:eastAsia="Times New Roman" w:hAnsi="Times New Roman" w:cs="Times New Roman"/>
          <w:color w:val="000000"/>
          <w:sz w:val="24"/>
          <w:szCs w:val="24"/>
        </w:rPr>
        <w:t xml:space="preserve">of the AAAE National Research Agenda (Doerfert, 2011) by providing for the </w:t>
      </w:r>
      <w:r w:rsidRPr="00A72BB4">
        <w:rPr>
          <w:rFonts w:ascii="Times New Roman" w:hAnsi="Times New Roman" w:cs="Times New Roman"/>
          <w:sz w:val="24"/>
          <w:szCs w:val="24"/>
        </w:rPr>
        <w:t>developmental needs of diverse learners in all settings and at all levels. This academic year in [State], the percentage of our teacher candidates (N=52) who are female is at 88 percent and early career (years 1 to 3) teachers [N= 108] are at 75 percent (</w:t>
      </w:r>
      <w:r w:rsidR="00052A91">
        <w:rPr>
          <w:rFonts w:ascii="Times New Roman" w:hAnsi="Times New Roman" w:cs="Times New Roman"/>
          <w:sz w:val="24"/>
          <w:szCs w:val="24"/>
        </w:rPr>
        <w:t>[person]</w:t>
      </w:r>
      <w:r w:rsidRPr="00A72BB4">
        <w:rPr>
          <w:rFonts w:ascii="Times New Roman" w:hAnsi="Times New Roman" w:cs="Times New Roman"/>
          <w:sz w:val="24"/>
          <w:szCs w:val="24"/>
        </w:rPr>
        <w:t xml:space="preserve">, personal communication. February 18, 2015). </w:t>
      </w:r>
    </w:p>
    <w:p w:rsidR="00E200E5" w:rsidRPr="00A72BB4" w:rsidRDefault="00E200E5" w:rsidP="00E200E5">
      <w:pPr>
        <w:spacing w:after="240" w:line="240" w:lineRule="auto"/>
        <w:ind w:firstLine="720"/>
        <w:rPr>
          <w:rFonts w:ascii="Times New Roman" w:hAnsi="Times New Roman" w:cs="Times New Roman"/>
          <w:sz w:val="24"/>
          <w:szCs w:val="24"/>
        </w:rPr>
      </w:pPr>
      <w:r w:rsidRPr="00A72BB4">
        <w:rPr>
          <w:rFonts w:ascii="Times New Roman" w:eastAsia="Times New Roman" w:hAnsi="Times New Roman" w:cs="Times New Roman"/>
          <w:color w:val="000000"/>
          <w:sz w:val="24"/>
          <w:szCs w:val="24"/>
        </w:rPr>
        <w:t>Today, we see a shift in the gender equity of the agricultur</w:t>
      </w:r>
      <w:r w:rsidR="00052A91">
        <w:rPr>
          <w:rFonts w:ascii="Times New Roman" w:eastAsia="Times New Roman" w:hAnsi="Times New Roman" w:cs="Times New Roman"/>
          <w:color w:val="000000"/>
          <w:sz w:val="24"/>
          <w:szCs w:val="24"/>
        </w:rPr>
        <w:t>al</w:t>
      </w:r>
      <w:r w:rsidRPr="00A72BB4">
        <w:rPr>
          <w:rFonts w:ascii="Times New Roman" w:eastAsia="Times New Roman" w:hAnsi="Times New Roman" w:cs="Times New Roman"/>
          <w:color w:val="000000"/>
          <w:sz w:val="24"/>
          <w:szCs w:val="24"/>
        </w:rPr>
        <w:t xml:space="preserve"> education profession.  Males have traditionally dominated the agricultural education profession (Whittington &amp; Raven, 1995, p. 12).  In 1995, researchers (Whittington &amp; Raven) documented a marked increase in the number of female teachers entering the profession.  </w:t>
      </w:r>
      <w:r w:rsidRPr="00A72BB4">
        <w:rPr>
          <w:rFonts w:ascii="Times New Roman" w:eastAsia="Times New Roman" w:hAnsi="Times New Roman" w:cs="Times New Roman"/>
          <w:color w:val="000000"/>
          <w:sz w:val="24"/>
          <w:szCs w:val="24"/>
          <w:shd w:val="clear" w:color="auto" w:fill="FFFFFF"/>
        </w:rPr>
        <w:t>Gender inequity in the classroom is not just a problem for agricultural education.  Johnson (2008) shared approximately 2</w:t>
      </w:r>
      <w:r w:rsidR="00052A91">
        <w:rPr>
          <w:rFonts w:ascii="Times New Roman" w:eastAsia="Times New Roman" w:hAnsi="Times New Roman" w:cs="Times New Roman"/>
          <w:color w:val="000000"/>
          <w:sz w:val="24"/>
          <w:szCs w:val="24"/>
          <w:shd w:val="clear" w:color="auto" w:fill="FFFFFF"/>
        </w:rPr>
        <w:t>8</w:t>
      </w:r>
      <w:r w:rsidRPr="00A72BB4">
        <w:rPr>
          <w:rFonts w:ascii="Times New Roman" w:eastAsia="Times New Roman" w:hAnsi="Times New Roman" w:cs="Times New Roman"/>
          <w:color w:val="000000"/>
          <w:sz w:val="24"/>
          <w:szCs w:val="24"/>
          <w:shd w:val="clear" w:color="auto" w:fill="FFFFFF"/>
        </w:rPr>
        <w:t xml:space="preserve"> percent of all classroom teachers in</w:t>
      </w:r>
      <w:r w:rsidR="00052A91">
        <w:rPr>
          <w:rFonts w:ascii="Times New Roman" w:eastAsia="Times New Roman" w:hAnsi="Times New Roman" w:cs="Times New Roman"/>
          <w:color w:val="000000"/>
          <w:sz w:val="24"/>
          <w:szCs w:val="24"/>
          <w:shd w:val="clear" w:color="auto" w:fill="FFFFFF"/>
        </w:rPr>
        <w:t xml:space="preserve"> [State] </w:t>
      </w:r>
      <w:r w:rsidRPr="00A72BB4">
        <w:rPr>
          <w:rFonts w:ascii="Times New Roman" w:eastAsia="Times New Roman" w:hAnsi="Times New Roman" w:cs="Times New Roman"/>
          <w:color w:val="000000"/>
          <w:sz w:val="24"/>
          <w:szCs w:val="24"/>
          <w:shd w:val="clear" w:color="auto" w:fill="FFFFFF"/>
        </w:rPr>
        <w:t>were male</w:t>
      </w:r>
      <w:r w:rsidR="00052A91">
        <w:rPr>
          <w:rFonts w:ascii="Times New Roman" w:eastAsia="Times New Roman" w:hAnsi="Times New Roman" w:cs="Times New Roman"/>
          <w:color w:val="000000"/>
          <w:sz w:val="24"/>
          <w:szCs w:val="24"/>
          <w:shd w:val="clear" w:color="auto" w:fill="FFFFFF"/>
        </w:rPr>
        <w:t>,</w:t>
      </w:r>
      <w:r w:rsidRPr="00A72BB4">
        <w:rPr>
          <w:rFonts w:ascii="Times New Roman" w:eastAsia="Times New Roman" w:hAnsi="Times New Roman" w:cs="Times New Roman"/>
          <w:color w:val="000000"/>
          <w:sz w:val="24"/>
          <w:szCs w:val="24"/>
          <w:shd w:val="clear" w:color="auto" w:fill="FFFFFF"/>
        </w:rPr>
        <w:t xml:space="preserve"> while </w:t>
      </w:r>
      <w:r w:rsidR="00052A91">
        <w:rPr>
          <w:rFonts w:ascii="Times New Roman" w:eastAsia="Times New Roman" w:hAnsi="Times New Roman" w:cs="Times New Roman"/>
          <w:color w:val="000000"/>
          <w:sz w:val="24"/>
          <w:szCs w:val="24"/>
          <w:shd w:val="clear" w:color="auto" w:fill="FFFFFF"/>
        </w:rPr>
        <w:t>nationally males comprised 25 percent of the teaching population at the secondary level.</w:t>
      </w:r>
    </w:p>
    <w:p w:rsidR="00E200E5" w:rsidRPr="00A72BB4" w:rsidRDefault="00E200E5" w:rsidP="00E200E5">
      <w:pPr>
        <w:spacing w:after="240" w:line="240" w:lineRule="auto"/>
        <w:rPr>
          <w:rFonts w:ascii="Times New Roman" w:hAnsi="Times New Roman" w:cs="Times New Roman"/>
          <w:sz w:val="24"/>
          <w:szCs w:val="24"/>
        </w:rPr>
      </w:pPr>
      <w:r w:rsidRPr="00A72BB4">
        <w:rPr>
          <w:rFonts w:ascii="Times New Roman" w:hAnsi="Times New Roman" w:cs="Times New Roman"/>
          <w:b/>
          <w:sz w:val="24"/>
          <w:szCs w:val="24"/>
        </w:rPr>
        <w:t>Theoretical Framework</w:t>
      </w:r>
    </w:p>
    <w:p w:rsidR="00E200E5" w:rsidRPr="00A72BB4" w:rsidRDefault="00E200E5" w:rsidP="00E200E5">
      <w:pPr>
        <w:pStyle w:val="NormalWeb"/>
        <w:spacing w:before="0" w:beforeAutospacing="0" w:after="240" w:afterAutospacing="0"/>
        <w:ind w:firstLine="720"/>
      </w:pPr>
      <w:r w:rsidRPr="00A72BB4">
        <w:rPr>
          <w:color w:val="000000"/>
        </w:rPr>
        <w:t xml:space="preserve">The need for more male teachers is important as male students </w:t>
      </w:r>
      <w:r w:rsidR="00052A91">
        <w:rPr>
          <w:color w:val="000000"/>
        </w:rPr>
        <w:t>struggle to find</w:t>
      </w:r>
      <w:r w:rsidRPr="00A72BB4">
        <w:rPr>
          <w:color w:val="000000"/>
        </w:rPr>
        <w:t xml:space="preserve"> strong male role models, especially at a young age (Johnson, 2008).  Johnson (p. 2) further stated, “</w:t>
      </w:r>
      <w:r w:rsidRPr="00A72BB4">
        <w:rPr>
          <w:color w:val="000000"/>
          <w:shd w:val="clear" w:color="auto" w:fill="FFFFFF"/>
        </w:rPr>
        <w:t xml:space="preserve">...stable academic role models for disaffected boys...counter negative attitudes towards schooling, which lead to higher dropout rates and poor achievement.”  </w:t>
      </w:r>
      <w:r w:rsidR="00A72BB4">
        <w:t xml:space="preserve">Identifying the reasons why males are becoming agricultural teachers </w:t>
      </w:r>
      <w:r w:rsidRPr="00A72BB4">
        <w:t xml:space="preserve">will help clarify </w:t>
      </w:r>
      <w:r w:rsidR="00A72BB4">
        <w:t>how to resolve the imbalance in the number of males</w:t>
      </w:r>
      <w:r w:rsidRPr="00A72BB4">
        <w:t xml:space="preserve"> entering the profession. This research is grounded in </w:t>
      </w:r>
      <w:r w:rsidRPr="00A72BB4">
        <w:rPr>
          <w:bCs/>
        </w:rPr>
        <w:t>Social Cognitive Career Theory (Lent, Brown &amp; Hackett, 1994, 2000, 2002)</w:t>
      </w:r>
      <w:r w:rsidRPr="00A72BB4">
        <w:t xml:space="preserve"> which indicates an individual’s personal input (gender) has bearing on c</w:t>
      </w:r>
      <w:r w:rsidRPr="00A72BB4">
        <w:rPr>
          <w:bCs/>
          <w:iCs/>
        </w:rPr>
        <w:t xml:space="preserve">areer objectives and perceived aspects of the environment influence beliefs, intentions, and actions. Environmental </w:t>
      </w:r>
      <w:r w:rsidR="00A72BB4">
        <w:rPr>
          <w:bCs/>
          <w:iCs/>
        </w:rPr>
        <w:t>factors</w:t>
      </w:r>
      <w:r w:rsidRPr="00A72BB4">
        <w:rPr>
          <w:bCs/>
          <w:iCs/>
        </w:rPr>
        <w:t xml:space="preserve"> can </w:t>
      </w:r>
      <w:r w:rsidR="00A72BB4">
        <w:rPr>
          <w:bCs/>
          <w:iCs/>
        </w:rPr>
        <w:t>affect</w:t>
      </w:r>
      <w:r w:rsidRPr="00A72BB4">
        <w:rPr>
          <w:bCs/>
          <w:iCs/>
        </w:rPr>
        <w:t xml:space="preserve"> efficacy and career interests.</w:t>
      </w:r>
    </w:p>
    <w:p w:rsidR="00E200E5" w:rsidRPr="00A72BB4" w:rsidRDefault="00E200E5" w:rsidP="00E200E5">
      <w:pPr>
        <w:spacing w:after="240" w:line="240" w:lineRule="auto"/>
        <w:rPr>
          <w:rFonts w:ascii="Times New Roman" w:hAnsi="Times New Roman" w:cs="Times New Roman"/>
          <w:sz w:val="24"/>
          <w:szCs w:val="24"/>
        </w:rPr>
      </w:pPr>
      <w:r w:rsidRPr="00A72BB4">
        <w:rPr>
          <w:rFonts w:ascii="Times New Roman" w:hAnsi="Times New Roman" w:cs="Times New Roman"/>
          <w:b/>
          <w:sz w:val="24"/>
          <w:szCs w:val="24"/>
        </w:rPr>
        <w:t>Methodology</w:t>
      </w:r>
    </w:p>
    <w:p w:rsidR="00E200E5" w:rsidRPr="00A72BB4" w:rsidRDefault="00E200E5" w:rsidP="00E200E5">
      <w:pPr>
        <w:spacing w:after="240" w:line="240" w:lineRule="auto"/>
        <w:ind w:firstLine="720"/>
        <w:rPr>
          <w:rFonts w:ascii="Times New Roman" w:hAnsi="Times New Roman" w:cs="Times New Roman"/>
          <w:color w:val="000000"/>
          <w:sz w:val="24"/>
          <w:szCs w:val="24"/>
          <w:shd w:val="clear" w:color="auto" w:fill="FFFFFF"/>
        </w:rPr>
      </w:pPr>
      <w:r w:rsidRPr="00A72BB4">
        <w:rPr>
          <w:rFonts w:ascii="Times New Roman" w:hAnsi="Times New Roman" w:cs="Times New Roman"/>
          <w:sz w:val="24"/>
          <w:szCs w:val="24"/>
        </w:rPr>
        <w:t xml:space="preserve">The theoretical perspective of this qualitative study was rooted in phenomenology, and its methodology in phenomenological research. These selections ensured existing understandings of males entering the agriculture teaching profession were cast off, permitting the creation of new understandings and meanings (Crotty, 2003). Reliability was established through the standards of rigor (Ary, Jacobs, Razavieh, &amp; Sorenson, 2006). The study’s credibility was secured through the use of peer reviews and member checks. In this study, rich descriptions from the participants support potential transferability of findings. Use of the coding and re-coding process further established dependability. Confirmability is evidenced by the lack of researcher bias. The use of subjectivity statements provided the first line of defense, followed by the use of an expert panel, member checks and an audit trail. Qualitative studies rely on purposive or criterion-based sampling for the insight it brings to the study (Ary et al., 2006). </w:t>
      </w:r>
      <w:r w:rsidRPr="00A72BB4">
        <w:rPr>
          <w:rFonts w:ascii="Times New Roman" w:hAnsi="Times New Roman" w:cs="Times New Roman"/>
          <w:color w:val="000000"/>
          <w:sz w:val="24"/>
          <w:szCs w:val="24"/>
          <w:shd w:val="clear" w:color="auto" w:fill="FFFFFF"/>
        </w:rPr>
        <w:t xml:space="preserve">We interviewed all twelve </w:t>
      </w:r>
      <w:r w:rsidRPr="00A72BB4">
        <w:rPr>
          <w:rFonts w:ascii="Times New Roman" w:hAnsi="Times New Roman" w:cs="Times New Roman"/>
          <w:color w:val="000000"/>
          <w:sz w:val="24"/>
          <w:szCs w:val="24"/>
          <w:shd w:val="clear" w:color="auto" w:fill="FFFFFF"/>
        </w:rPr>
        <w:lastRenderedPageBreak/>
        <w:t xml:space="preserve">[State] male </w:t>
      </w:r>
      <w:r w:rsidR="00052A91">
        <w:rPr>
          <w:rFonts w:ascii="Times New Roman" w:hAnsi="Times New Roman" w:cs="Times New Roman"/>
          <w:color w:val="000000"/>
          <w:sz w:val="24"/>
          <w:szCs w:val="24"/>
          <w:shd w:val="clear" w:color="auto" w:fill="FFFFFF"/>
        </w:rPr>
        <w:t>t</w:t>
      </w:r>
      <w:r w:rsidRPr="00A72BB4">
        <w:rPr>
          <w:rFonts w:ascii="Times New Roman" w:hAnsi="Times New Roman" w:cs="Times New Roman"/>
          <w:color w:val="000000"/>
          <w:sz w:val="24"/>
          <w:szCs w:val="24"/>
          <w:shd w:val="clear" w:color="auto" w:fill="FFFFFF"/>
        </w:rPr>
        <w:t xml:space="preserve">eacher </w:t>
      </w:r>
      <w:r w:rsidR="00052A91">
        <w:rPr>
          <w:rFonts w:ascii="Times New Roman" w:hAnsi="Times New Roman" w:cs="Times New Roman"/>
          <w:color w:val="000000"/>
          <w:sz w:val="24"/>
          <w:szCs w:val="24"/>
          <w:shd w:val="clear" w:color="auto" w:fill="FFFFFF"/>
        </w:rPr>
        <w:t>c</w:t>
      </w:r>
      <w:r w:rsidRPr="00A72BB4">
        <w:rPr>
          <w:rFonts w:ascii="Times New Roman" w:hAnsi="Times New Roman" w:cs="Times New Roman"/>
          <w:color w:val="000000"/>
          <w:sz w:val="24"/>
          <w:szCs w:val="24"/>
          <w:shd w:val="clear" w:color="auto" w:fill="FFFFFF"/>
        </w:rPr>
        <w:t>andidates following their 2012-2013 student teaching/intern experience. They were asked “</w:t>
      </w:r>
      <w:r w:rsidR="00A72BB4" w:rsidRPr="00A72BB4">
        <w:rPr>
          <w:rFonts w:ascii="Times New Roman" w:hAnsi="Times New Roman" w:cs="Times New Roman"/>
          <w:color w:val="000000"/>
          <w:sz w:val="24"/>
          <w:szCs w:val="24"/>
          <w:shd w:val="clear" w:color="auto" w:fill="FFFFFF"/>
        </w:rPr>
        <w:t>What drew you into teaching agriculture</w:t>
      </w:r>
      <w:r w:rsidRPr="00A72BB4">
        <w:rPr>
          <w:rFonts w:ascii="Times New Roman" w:hAnsi="Times New Roman" w:cs="Times New Roman"/>
          <w:color w:val="000000"/>
          <w:sz w:val="24"/>
          <w:szCs w:val="24"/>
          <w:shd w:val="clear" w:color="auto" w:fill="FFFFFF"/>
        </w:rPr>
        <w:t>?”</w:t>
      </w:r>
    </w:p>
    <w:p w:rsidR="004E6D29" w:rsidRPr="00A72BB4" w:rsidRDefault="004E6D29">
      <w:pPr>
        <w:rPr>
          <w:rFonts w:ascii="Times New Roman" w:hAnsi="Times New Roman" w:cs="Times New Roman"/>
          <w:b/>
          <w:sz w:val="24"/>
          <w:szCs w:val="24"/>
        </w:rPr>
      </w:pPr>
      <w:r w:rsidRPr="00A72BB4">
        <w:rPr>
          <w:rFonts w:ascii="Times New Roman" w:hAnsi="Times New Roman" w:cs="Times New Roman"/>
          <w:b/>
          <w:sz w:val="24"/>
          <w:szCs w:val="24"/>
        </w:rPr>
        <w:t>Findings</w:t>
      </w:r>
    </w:p>
    <w:p w:rsidR="00A72BB4" w:rsidRPr="00A72BB4" w:rsidRDefault="00A72BB4" w:rsidP="00A72BB4">
      <w:pPr>
        <w:spacing w:after="240" w:line="240" w:lineRule="auto"/>
        <w:rPr>
          <w:rFonts w:ascii="Times New Roman" w:hAnsi="Times New Roman" w:cs="Times New Roman"/>
          <w:color w:val="000000"/>
          <w:sz w:val="24"/>
          <w:szCs w:val="24"/>
        </w:rPr>
      </w:pPr>
      <w:r w:rsidRPr="00A72BB4">
        <w:rPr>
          <w:rFonts w:ascii="Times New Roman" w:hAnsi="Times New Roman" w:cs="Times New Roman"/>
          <w:color w:val="000000"/>
          <w:sz w:val="24"/>
          <w:szCs w:val="24"/>
        </w:rPr>
        <w:t xml:space="preserve">Two themes emerged as to why males chose to enter the agriculture teaching profession: </w:t>
      </w:r>
    </w:p>
    <w:p w:rsidR="00E200E5" w:rsidRPr="00E200E5" w:rsidRDefault="00E200E5" w:rsidP="00E200E5">
      <w:pPr>
        <w:spacing w:after="160" w:line="240" w:lineRule="auto"/>
        <w:rPr>
          <w:rFonts w:ascii="Times New Roman" w:eastAsia="Times New Roman" w:hAnsi="Times New Roman" w:cs="Times New Roman"/>
          <w:sz w:val="24"/>
          <w:szCs w:val="24"/>
        </w:rPr>
      </w:pPr>
      <w:r w:rsidRPr="00E200E5">
        <w:rPr>
          <w:rFonts w:ascii="Times New Roman" w:eastAsia="Times New Roman" w:hAnsi="Times New Roman" w:cs="Times New Roman"/>
          <w:color w:val="000000"/>
          <w:sz w:val="24"/>
          <w:szCs w:val="24"/>
        </w:rPr>
        <w:t xml:space="preserve">Theme 1: Inspiration from a </w:t>
      </w:r>
      <w:r w:rsidR="00D01B55">
        <w:rPr>
          <w:rFonts w:ascii="Times New Roman" w:eastAsia="Times New Roman" w:hAnsi="Times New Roman" w:cs="Times New Roman"/>
          <w:color w:val="000000"/>
          <w:sz w:val="24"/>
          <w:szCs w:val="24"/>
        </w:rPr>
        <w:t>M</w:t>
      </w:r>
      <w:r w:rsidRPr="00E200E5">
        <w:rPr>
          <w:rFonts w:ascii="Times New Roman" w:eastAsia="Times New Roman" w:hAnsi="Times New Roman" w:cs="Times New Roman"/>
          <w:color w:val="000000"/>
          <w:sz w:val="24"/>
          <w:szCs w:val="24"/>
        </w:rPr>
        <w:t>entor</w:t>
      </w:r>
    </w:p>
    <w:p w:rsidR="00A72BB4" w:rsidRDefault="00E200E5" w:rsidP="00A72BB4">
      <w:pPr>
        <w:pStyle w:val="ListParagraph"/>
        <w:numPr>
          <w:ilvl w:val="0"/>
          <w:numId w:val="1"/>
        </w:numPr>
        <w:spacing w:after="160" w:line="240" w:lineRule="auto"/>
        <w:ind w:left="360"/>
        <w:rPr>
          <w:rFonts w:ascii="Times New Roman" w:eastAsia="Times New Roman" w:hAnsi="Times New Roman" w:cs="Times New Roman"/>
          <w:color w:val="000000"/>
          <w:sz w:val="24"/>
          <w:szCs w:val="24"/>
        </w:rPr>
      </w:pPr>
      <w:r w:rsidRPr="00A72BB4">
        <w:rPr>
          <w:rFonts w:ascii="Times New Roman" w:eastAsia="Times New Roman" w:hAnsi="Times New Roman" w:cs="Times New Roman"/>
          <w:color w:val="000000"/>
          <w:sz w:val="24"/>
          <w:szCs w:val="24"/>
        </w:rPr>
        <w:t xml:space="preserve">“I just had a really influential </w:t>
      </w:r>
      <w:r w:rsidR="00A72BB4" w:rsidRPr="00A72BB4">
        <w:rPr>
          <w:rFonts w:ascii="Times New Roman" w:eastAsia="Times New Roman" w:hAnsi="Times New Roman" w:cs="Times New Roman"/>
          <w:color w:val="000000"/>
          <w:sz w:val="24"/>
          <w:szCs w:val="24"/>
        </w:rPr>
        <w:t xml:space="preserve">Ag </w:t>
      </w:r>
      <w:r w:rsidRPr="00A72BB4">
        <w:rPr>
          <w:rFonts w:ascii="Times New Roman" w:eastAsia="Times New Roman" w:hAnsi="Times New Roman" w:cs="Times New Roman"/>
          <w:color w:val="000000"/>
          <w:sz w:val="24"/>
          <w:szCs w:val="24"/>
        </w:rPr>
        <w:t>teacher.”  </w:t>
      </w:r>
    </w:p>
    <w:p w:rsidR="00A72BB4" w:rsidRDefault="00E200E5" w:rsidP="00A72BB4">
      <w:pPr>
        <w:pStyle w:val="ListParagraph"/>
        <w:numPr>
          <w:ilvl w:val="0"/>
          <w:numId w:val="1"/>
        </w:numPr>
        <w:spacing w:after="160" w:line="240" w:lineRule="auto"/>
        <w:ind w:left="360"/>
        <w:rPr>
          <w:rFonts w:ascii="Times New Roman" w:eastAsia="Times New Roman" w:hAnsi="Times New Roman" w:cs="Times New Roman"/>
          <w:color w:val="000000"/>
          <w:sz w:val="24"/>
          <w:szCs w:val="24"/>
        </w:rPr>
      </w:pPr>
      <w:r w:rsidRPr="00A72BB4">
        <w:rPr>
          <w:rFonts w:ascii="Times New Roman" w:eastAsia="Times New Roman" w:hAnsi="Times New Roman" w:cs="Times New Roman"/>
          <w:color w:val="000000"/>
          <w:sz w:val="24"/>
          <w:szCs w:val="24"/>
        </w:rPr>
        <w:t>“I respected the men they were, I really enjoyed doing a lot of FFA stuff…the more I was exposed to places and other great agriculture teachers it kind of just kept…my sophomore year of high school I decided I wanted to be an agriculture teacher.”  </w:t>
      </w:r>
    </w:p>
    <w:p w:rsidR="00A72BB4" w:rsidRPr="00A72BB4" w:rsidRDefault="00E200E5" w:rsidP="00A72BB4">
      <w:pPr>
        <w:pStyle w:val="ListParagraph"/>
        <w:numPr>
          <w:ilvl w:val="0"/>
          <w:numId w:val="1"/>
        </w:numPr>
        <w:spacing w:after="160" w:line="240" w:lineRule="auto"/>
        <w:ind w:left="360"/>
        <w:rPr>
          <w:rFonts w:ascii="Times New Roman" w:eastAsia="Times New Roman" w:hAnsi="Times New Roman" w:cs="Times New Roman"/>
          <w:color w:val="000000"/>
          <w:sz w:val="24"/>
          <w:szCs w:val="24"/>
        </w:rPr>
      </w:pPr>
      <w:r w:rsidRPr="00A72BB4">
        <w:rPr>
          <w:rFonts w:ascii="Times New Roman" w:eastAsia="Times New Roman" w:hAnsi="Times New Roman" w:cs="Times New Roman"/>
          <w:color w:val="000000"/>
          <w:sz w:val="24"/>
          <w:szCs w:val="24"/>
        </w:rPr>
        <w:t xml:space="preserve">“I had a positive formative experience just seeing the amount of dedication my agriculture teachers put </w:t>
      </w:r>
      <w:r w:rsidR="003A5628">
        <w:rPr>
          <w:rFonts w:ascii="Times New Roman" w:eastAsia="Times New Roman" w:hAnsi="Times New Roman" w:cs="Times New Roman"/>
          <w:color w:val="000000"/>
          <w:sz w:val="24"/>
          <w:szCs w:val="24"/>
        </w:rPr>
        <w:t>in, I wanted to be like that.”</w:t>
      </w:r>
    </w:p>
    <w:p w:rsidR="00E200E5" w:rsidRPr="00E200E5" w:rsidRDefault="00E200E5" w:rsidP="00E200E5">
      <w:pPr>
        <w:spacing w:after="160" w:line="240" w:lineRule="auto"/>
        <w:rPr>
          <w:rFonts w:ascii="Times New Roman" w:eastAsia="Times New Roman" w:hAnsi="Times New Roman" w:cs="Times New Roman"/>
          <w:sz w:val="24"/>
          <w:szCs w:val="24"/>
        </w:rPr>
      </w:pPr>
      <w:r w:rsidRPr="00E200E5">
        <w:rPr>
          <w:rFonts w:ascii="Times New Roman" w:eastAsia="Times New Roman" w:hAnsi="Times New Roman" w:cs="Times New Roman"/>
          <w:color w:val="000000"/>
          <w:sz w:val="24"/>
          <w:szCs w:val="24"/>
        </w:rPr>
        <w:t xml:space="preserve">Theme 2: The </w:t>
      </w:r>
      <w:r w:rsidR="00D01B55">
        <w:rPr>
          <w:rFonts w:ascii="Times New Roman" w:eastAsia="Times New Roman" w:hAnsi="Times New Roman" w:cs="Times New Roman"/>
          <w:color w:val="000000"/>
          <w:sz w:val="24"/>
          <w:szCs w:val="24"/>
        </w:rPr>
        <w:t>D</w:t>
      </w:r>
      <w:r w:rsidRPr="00E200E5">
        <w:rPr>
          <w:rFonts w:ascii="Times New Roman" w:eastAsia="Times New Roman" w:hAnsi="Times New Roman" w:cs="Times New Roman"/>
          <w:color w:val="000000"/>
          <w:sz w:val="24"/>
          <w:szCs w:val="24"/>
        </w:rPr>
        <w:t xml:space="preserve">esire to </w:t>
      </w:r>
      <w:r w:rsidR="00D01B55">
        <w:rPr>
          <w:rFonts w:ascii="Times New Roman" w:eastAsia="Times New Roman" w:hAnsi="Times New Roman" w:cs="Times New Roman"/>
          <w:color w:val="000000"/>
          <w:sz w:val="24"/>
          <w:szCs w:val="24"/>
        </w:rPr>
        <w:t>Equip</w:t>
      </w:r>
      <w:r w:rsidRPr="00E200E5">
        <w:rPr>
          <w:rFonts w:ascii="Times New Roman" w:eastAsia="Times New Roman" w:hAnsi="Times New Roman" w:cs="Times New Roman"/>
          <w:color w:val="000000"/>
          <w:sz w:val="24"/>
          <w:szCs w:val="24"/>
        </w:rPr>
        <w:t xml:space="preserve"> </w:t>
      </w:r>
      <w:r w:rsidR="00D01B55">
        <w:rPr>
          <w:rFonts w:ascii="Times New Roman" w:eastAsia="Times New Roman" w:hAnsi="Times New Roman" w:cs="Times New Roman"/>
          <w:color w:val="000000"/>
          <w:sz w:val="24"/>
          <w:szCs w:val="24"/>
        </w:rPr>
        <w:t>S</w:t>
      </w:r>
      <w:r w:rsidRPr="00E200E5">
        <w:rPr>
          <w:rFonts w:ascii="Times New Roman" w:eastAsia="Times New Roman" w:hAnsi="Times New Roman" w:cs="Times New Roman"/>
          <w:color w:val="000000"/>
          <w:sz w:val="24"/>
          <w:szCs w:val="24"/>
        </w:rPr>
        <w:t xml:space="preserve">tudents </w:t>
      </w:r>
      <w:r w:rsidR="00D01B55">
        <w:rPr>
          <w:rFonts w:ascii="Times New Roman" w:eastAsia="Times New Roman" w:hAnsi="Times New Roman" w:cs="Times New Roman"/>
          <w:color w:val="000000"/>
          <w:sz w:val="24"/>
          <w:szCs w:val="24"/>
        </w:rPr>
        <w:t>for</w:t>
      </w:r>
      <w:r w:rsidRPr="00E200E5">
        <w:rPr>
          <w:rFonts w:ascii="Times New Roman" w:eastAsia="Times New Roman" w:hAnsi="Times New Roman" w:cs="Times New Roman"/>
          <w:color w:val="000000"/>
          <w:sz w:val="24"/>
          <w:szCs w:val="24"/>
        </w:rPr>
        <w:t xml:space="preserve"> their </w:t>
      </w:r>
      <w:r w:rsidR="00D01B55">
        <w:rPr>
          <w:rFonts w:ascii="Times New Roman" w:eastAsia="Times New Roman" w:hAnsi="Times New Roman" w:cs="Times New Roman"/>
          <w:color w:val="000000"/>
          <w:sz w:val="24"/>
          <w:szCs w:val="24"/>
        </w:rPr>
        <w:t>F</w:t>
      </w:r>
      <w:r w:rsidRPr="00E200E5">
        <w:rPr>
          <w:rFonts w:ascii="Times New Roman" w:eastAsia="Times New Roman" w:hAnsi="Times New Roman" w:cs="Times New Roman"/>
          <w:color w:val="000000"/>
          <w:sz w:val="24"/>
          <w:szCs w:val="24"/>
        </w:rPr>
        <w:t>uture</w:t>
      </w:r>
    </w:p>
    <w:p w:rsidR="00D01B55" w:rsidRPr="00D01B55" w:rsidRDefault="00E200E5" w:rsidP="00D01B55">
      <w:pPr>
        <w:pStyle w:val="ListParagraph"/>
        <w:numPr>
          <w:ilvl w:val="0"/>
          <w:numId w:val="2"/>
        </w:numPr>
        <w:spacing w:after="160" w:line="240" w:lineRule="auto"/>
        <w:ind w:left="360"/>
        <w:rPr>
          <w:rFonts w:ascii="Times New Roman" w:eastAsia="Times New Roman" w:hAnsi="Times New Roman" w:cs="Times New Roman"/>
          <w:sz w:val="24"/>
          <w:szCs w:val="24"/>
        </w:rPr>
      </w:pPr>
      <w:r w:rsidRPr="00D01B55">
        <w:rPr>
          <w:rFonts w:ascii="Times New Roman" w:eastAsia="Times New Roman" w:hAnsi="Times New Roman" w:cs="Times New Roman"/>
          <w:color w:val="000000"/>
          <w:sz w:val="24"/>
          <w:szCs w:val="24"/>
        </w:rPr>
        <w:t>“I like working with kids…more specifically working in the industry…it appeared li</w:t>
      </w:r>
      <w:r w:rsidR="00D01B55">
        <w:rPr>
          <w:rFonts w:ascii="Times New Roman" w:eastAsia="Times New Roman" w:hAnsi="Times New Roman" w:cs="Times New Roman"/>
          <w:color w:val="000000"/>
          <w:sz w:val="24"/>
          <w:szCs w:val="24"/>
        </w:rPr>
        <w:t>ke they didn’t know how to work.”</w:t>
      </w:r>
    </w:p>
    <w:p w:rsidR="00D01B55" w:rsidRPr="00D01B55" w:rsidRDefault="00E200E5" w:rsidP="00D01B55">
      <w:pPr>
        <w:pStyle w:val="ListParagraph"/>
        <w:numPr>
          <w:ilvl w:val="0"/>
          <w:numId w:val="2"/>
        </w:numPr>
        <w:spacing w:after="160" w:line="240" w:lineRule="auto"/>
        <w:ind w:left="360"/>
        <w:rPr>
          <w:rFonts w:ascii="Times New Roman" w:eastAsia="Times New Roman" w:hAnsi="Times New Roman" w:cs="Times New Roman"/>
          <w:sz w:val="24"/>
          <w:szCs w:val="24"/>
        </w:rPr>
      </w:pPr>
      <w:r w:rsidRPr="00D01B55">
        <w:rPr>
          <w:rFonts w:ascii="Times New Roman" w:eastAsia="Times New Roman" w:hAnsi="Times New Roman" w:cs="Times New Roman"/>
          <w:color w:val="000000"/>
          <w:sz w:val="24"/>
          <w:szCs w:val="24"/>
        </w:rPr>
        <w:t>“I saw an opportunity to develop good work ethic here in the classroom.”  </w:t>
      </w:r>
    </w:p>
    <w:p w:rsidR="00D01B55" w:rsidRPr="00D01B55" w:rsidRDefault="00E200E5" w:rsidP="00D01B55">
      <w:pPr>
        <w:pStyle w:val="ListParagraph"/>
        <w:numPr>
          <w:ilvl w:val="0"/>
          <w:numId w:val="2"/>
        </w:numPr>
        <w:spacing w:after="160" w:line="240" w:lineRule="auto"/>
        <w:ind w:left="360"/>
        <w:rPr>
          <w:rFonts w:ascii="Times New Roman" w:eastAsia="Times New Roman" w:hAnsi="Times New Roman" w:cs="Times New Roman"/>
          <w:sz w:val="24"/>
          <w:szCs w:val="24"/>
        </w:rPr>
      </w:pPr>
      <w:r w:rsidRPr="00D01B55">
        <w:rPr>
          <w:rFonts w:ascii="Times New Roman" w:eastAsia="Times New Roman" w:hAnsi="Times New Roman" w:cs="Times New Roman"/>
          <w:color w:val="000000"/>
          <w:sz w:val="24"/>
          <w:szCs w:val="24"/>
        </w:rPr>
        <w:t>“I decided I want to give that kind of dedication back…we find so many kids that are disadvantaged that are being put into our agriculture programs…I felt it this was a time wh</w:t>
      </w:r>
      <w:r w:rsidR="00D01B55">
        <w:rPr>
          <w:rFonts w:ascii="Times New Roman" w:eastAsia="Times New Roman" w:hAnsi="Times New Roman" w:cs="Times New Roman"/>
          <w:color w:val="000000"/>
          <w:sz w:val="24"/>
          <w:szCs w:val="24"/>
        </w:rPr>
        <w:t>ere we can make a difference.”</w:t>
      </w:r>
    </w:p>
    <w:p w:rsidR="00E200E5" w:rsidRPr="00D01B55" w:rsidRDefault="00E200E5" w:rsidP="00D01B55">
      <w:pPr>
        <w:pStyle w:val="ListParagraph"/>
        <w:numPr>
          <w:ilvl w:val="0"/>
          <w:numId w:val="2"/>
        </w:numPr>
        <w:spacing w:after="160" w:line="240" w:lineRule="auto"/>
        <w:ind w:left="360"/>
        <w:rPr>
          <w:rFonts w:ascii="Times New Roman" w:eastAsia="Times New Roman" w:hAnsi="Times New Roman" w:cs="Times New Roman"/>
          <w:sz w:val="24"/>
          <w:szCs w:val="24"/>
        </w:rPr>
      </w:pPr>
      <w:r w:rsidRPr="00D01B55">
        <w:rPr>
          <w:rFonts w:ascii="Times New Roman" w:eastAsia="Times New Roman" w:hAnsi="Times New Roman" w:cs="Times New Roman"/>
          <w:color w:val="000000"/>
          <w:sz w:val="24"/>
          <w:szCs w:val="24"/>
        </w:rPr>
        <w:t>“I am a firm believer not every kid is going to go to college…</w:t>
      </w:r>
      <w:r w:rsidR="00D01B55" w:rsidRPr="00D01B55">
        <w:rPr>
          <w:rFonts w:ascii="Times New Roman" w:eastAsia="Times New Roman" w:hAnsi="Times New Roman" w:cs="Times New Roman"/>
          <w:color w:val="000000"/>
          <w:sz w:val="24"/>
          <w:szCs w:val="24"/>
        </w:rPr>
        <w:t xml:space="preserve"> </w:t>
      </w:r>
      <w:r w:rsidRPr="00D01B55">
        <w:rPr>
          <w:rFonts w:ascii="Times New Roman" w:eastAsia="Times New Roman" w:hAnsi="Times New Roman" w:cs="Times New Roman"/>
          <w:color w:val="000000"/>
          <w:sz w:val="24"/>
          <w:szCs w:val="24"/>
        </w:rPr>
        <w:t>you’re teaching each of them life skills…It is something they can live on to support themselves.”</w:t>
      </w:r>
    </w:p>
    <w:p w:rsidR="004E6D29" w:rsidRDefault="004E6D29">
      <w:pPr>
        <w:rPr>
          <w:rFonts w:ascii="Times New Roman" w:hAnsi="Times New Roman" w:cs="Times New Roman"/>
          <w:sz w:val="24"/>
          <w:szCs w:val="24"/>
        </w:rPr>
      </w:pPr>
      <w:r w:rsidRPr="00A72BB4">
        <w:rPr>
          <w:rFonts w:ascii="Times New Roman" w:hAnsi="Times New Roman" w:cs="Times New Roman"/>
          <w:b/>
          <w:sz w:val="24"/>
          <w:szCs w:val="24"/>
        </w:rPr>
        <w:t>Conclusions</w:t>
      </w:r>
    </w:p>
    <w:p w:rsidR="00D01B55" w:rsidRPr="00DE33D9" w:rsidRDefault="00071A7F" w:rsidP="00DE33D9">
      <w:pPr>
        <w:spacing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participants felt they had strong male mentors that inspired them to help others.  The majority identified their mentors as great teachers who were highly dedicated and influential.  The participants also viewed high school </w:t>
      </w:r>
      <w:r w:rsidR="00052A91">
        <w:rPr>
          <w:rFonts w:ascii="Times New Roman" w:eastAsia="Times New Roman" w:hAnsi="Times New Roman" w:cs="Times New Roman"/>
          <w:color w:val="000000"/>
          <w:sz w:val="24"/>
          <w:szCs w:val="24"/>
        </w:rPr>
        <w:t xml:space="preserve">students </w:t>
      </w:r>
      <w:r>
        <w:rPr>
          <w:rFonts w:ascii="Times New Roman" w:eastAsia="Times New Roman" w:hAnsi="Times New Roman" w:cs="Times New Roman"/>
          <w:color w:val="000000"/>
          <w:sz w:val="24"/>
          <w:szCs w:val="24"/>
        </w:rPr>
        <w:t xml:space="preserve">as very important </w:t>
      </w:r>
      <w:r w:rsidR="00D01B55" w:rsidRPr="00071A7F">
        <w:rPr>
          <w:rFonts w:ascii="Times New Roman" w:eastAsia="Times New Roman" w:hAnsi="Times New Roman" w:cs="Times New Roman"/>
          <w:color w:val="000000"/>
          <w:sz w:val="24"/>
          <w:szCs w:val="24"/>
        </w:rPr>
        <w:t>and felt</w:t>
      </w:r>
      <w:r>
        <w:rPr>
          <w:rFonts w:ascii="Times New Roman" w:eastAsia="Times New Roman" w:hAnsi="Times New Roman" w:cs="Times New Roman"/>
          <w:color w:val="000000"/>
          <w:sz w:val="24"/>
          <w:szCs w:val="24"/>
        </w:rPr>
        <w:t xml:space="preserve"> </w:t>
      </w:r>
      <w:r w:rsidR="00D01B55" w:rsidRPr="00071A7F">
        <w:rPr>
          <w:rFonts w:ascii="Times New Roman" w:eastAsia="Times New Roman" w:hAnsi="Times New Roman" w:cs="Times New Roman"/>
          <w:color w:val="000000"/>
          <w:sz w:val="24"/>
          <w:szCs w:val="24"/>
        </w:rPr>
        <w:t>they could mak</w:t>
      </w:r>
      <w:r>
        <w:rPr>
          <w:rFonts w:ascii="Times New Roman" w:eastAsia="Times New Roman" w:hAnsi="Times New Roman" w:cs="Times New Roman"/>
          <w:color w:val="000000"/>
          <w:sz w:val="24"/>
          <w:szCs w:val="24"/>
        </w:rPr>
        <w:t xml:space="preserve">e a difference in </w:t>
      </w:r>
      <w:r w:rsidR="00052A91">
        <w:rPr>
          <w:rFonts w:ascii="Times New Roman" w:eastAsia="Times New Roman" w:hAnsi="Times New Roman" w:cs="Times New Roman"/>
          <w:color w:val="000000"/>
          <w:sz w:val="24"/>
          <w:szCs w:val="24"/>
        </w:rPr>
        <w:t>their</w:t>
      </w:r>
      <w:r>
        <w:rPr>
          <w:rFonts w:ascii="Times New Roman" w:eastAsia="Times New Roman" w:hAnsi="Times New Roman" w:cs="Times New Roman"/>
          <w:color w:val="000000"/>
          <w:sz w:val="24"/>
          <w:szCs w:val="24"/>
        </w:rPr>
        <w:t xml:space="preserve"> futures</w:t>
      </w:r>
      <w:r w:rsidR="00DE33D9">
        <w:rPr>
          <w:rFonts w:ascii="Times New Roman" w:eastAsia="Times New Roman" w:hAnsi="Times New Roman" w:cs="Times New Roman"/>
          <w:color w:val="000000"/>
          <w:sz w:val="24"/>
          <w:szCs w:val="24"/>
        </w:rPr>
        <w:t xml:space="preserve">, </w:t>
      </w:r>
      <w:r w:rsidR="00052A91">
        <w:rPr>
          <w:rFonts w:ascii="Times New Roman" w:eastAsia="Times New Roman" w:hAnsi="Times New Roman" w:cs="Times New Roman"/>
          <w:color w:val="000000"/>
          <w:sz w:val="24"/>
          <w:szCs w:val="24"/>
        </w:rPr>
        <w:t>s</w:t>
      </w:r>
      <w:r w:rsidR="00DE33D9">
        <w:rPr>
          <w:rFonts w:ascii="Times New Roman" w:eastAsia="Times New Roman" w:hAnsi="Times New Roman" w:cs="Times New Roman"/>
          <w:color w:val="000000"/>
          <w:sz w:val="24"/>
          <w:szCs w:val="24"/>
        </w:rPr>
        <w:t>etting them on the right path.  This included developing career readiness, soft skills, and work ethic to equip students for entry level industry positions.</w:t>
      </w:r>
    </w:p>
    <w:p w:rsidR="004E6D29" w:rsidRDefault="004E6D29">
      <w:pPr>
        <w:rPr>
          <w:rFonts w:ascii="Times New Roman" w:hAnsi="Times New Roman" w:cs="Times New Roman"/>
          <w:sz w:val="24"/>
          <w:szCs w:val="24"/>
        </w:rPr>
      </w:pPr>
      <w:r w:rsidRPr="00A72BB4">
        <w:rPr>
          <w:rFonts w:ascii="Times New Roman" w:hAnsi="Times New Roman" w:cs="Times New Roman"/>
          <w:b/>
          <w:sz w:val="24"/>
          <w:szCs w:val="24"/>
        </w:rPr>
        <w:t>Implications/Recommendations/Impact on Profession</w:t>
      </w:r>
    </w:p>
    <w:p w:rsidR="00DE33D9" w:rsidRDefault="00A72BB4" w:rsidP="00D01B55">
      <w:pPr>
        <w:spacing w:after="160" w:line="240" w:lineRule="auto"/>
        <w:ind w:firstLine="720"/>
        <w:rPr>
          <w:rFonts w:ascii="Times New Roman" w:eastAsia="Times New Roman" w:hAnsi="Times New Roman" w:cs="Times New Roman"/>
          <w:color w:val="000000"/>
          <w:sz w:val="24"/>
          <w:szCs w:val="24"/>
        </w:rPr>
      </w:pPr>
      <w:r w:rsidRPr="00D01B55">
        <w:rPr>
          <w:rFonts w:ascii="Times New Roman" w:hAnsi="Times New Roman" w:cs="Times New Roman"/>
          <w:sz w:val="24"/>
          <w:szCs w:val="24"/>
        </w:rPr>
        <w:t xml:space="preserve">Male agriculture students need </w:t>
      </w:r>
      <w:r w:rsidR="00DE33D9">
        <w:rPr>
          <w:rFonts w:ascii="Times New Roman" w:hAnsi="Times New Roman" w:cs="Times New Roman"/>
          <w:sz w:val="24"/>
          <w:szCs w:val="24"/>
        </w:rPr>
        <w:t xml:space="preserve">male agricultural teachers to serve as </w:t>
      </w:r>
      <w:r w:rsidRPr="00D01B55">
        <w:rPr>
          <w:rFonts w:ascii="Times New Roman" w:hAnsi="Times New Roman" w:cs="Times New Roman"/>
          <w:sz w:val="24"/>
          <w:szCs w:val="24"/>
        </w:rPr>
        <w:t>mentors</w:t>
      </w:r>
      <w:r w:rsidR="00DE33D9">
        <w:rPr>
          <w:rFonts w:ascii="Times New Roman" w:hAnsi="Times New Roman" w:cs="Times New Roman"/>
          <w:sz w:val="24"/>
          <w:szCs w:val="24"/>
        </w:rPr>
        <w:t>, promoting</w:t>
      </w:r>
      <w:r w:rsidR="00DE33D9">
        <w:rPr>
          <w:rFonts w:ascii="Times New Roman" w:eastAsia="Times New Roman" w:hAnsi="Times New Roman" w:cs="Times New Roman"/>
          <w:color w:val="000000"/>
          <w:sz w:val="24"/>
          <w:szCs w:val="24"/>
        </w:rPr>
        <w:t xml:space="preserve"> teaching agriculture as a viable career choice.  </w:t>
      </w:r>
      <w:r w:rsidRPr="00D01B55">
        <w:rPr>
          <w:rFonts w:ascii="Times New Roman" w:eastAsia="Times New Roman" w:hAnsi="Times New Roman" w:cs="Times New Roman"/>
          <w:color w:val="000000"/>
          <w:sz w:val="24"/>
          <w:szCs w:val="24"/>
        </w:rPr>
        <w:t xml:space="preserve"> </w:t>
      </w:r>
      <w:r w:rsidR="00DE33D9">
        <w:rPr>
          <w:rFonts w:ascii="Times New Roman" w:eastAsia="Times New Roman" w:hAnsi="Times New Roman" w:cs="Times New Roman"/>
          <w:color w:val="000000"/>
          <w:sz w:val="24"/>
          <w:szCs w:val="24"/>
        </w:rPr>
        <w:t xml:space="preserve">This mentoring needs to be intentional, </w:t>
      </w:r>
      <w:r w:rsidRPr="00D01B55">
        <w:rPr>
          <w:rFonts w:ascii="Times New Roman" w:eastAsia="Times New Roman" w:hAnsi="Times New Roman" w:cs="Times New Roman"/>
          <w:color w:val="000000"/>
          <w:sz w:val="24"/>
          <w:szCs w:val="24"/>
        </w:rPr>
        <w:t>model</w:t>
      </w:r>
      <w:r w:rsidR="00DE33D9">
        <w:rPr>
          <w:rFonts w:ascii="Times New Roman" w:eastAsia="Times New Roman" w:hAnsi="Times New Roman" w:cs="Times New Roman"/>
          <w:color w:val="000000"/>
          <w:sz w:val="24"/>
          <w:szCs w:val="24"/>
        </w:rPr>
        <w:t>ing positive behavior and explicitly shar</w:t>
      </w:r>
      <w:r w:rsidR="00052A91">
        <w:rPr>
          <w:rFonts w:ascii="Times New Roman" w:eastAsia="Times New Roman" w:hAnsi="Times New Roman" w:cs="Times New Roman"/>
          <w:color w:val="000000"/>
          <w:sz w:val="24"/>
          <w:szCs w:val="24"/>
        </w:rPr>
        <w:t xml:space="preserve">ing </w:t>
      </w:r>
      <w:r w:rsidR="00DE33D9">
        <w:rPr>
          <w:rFonts w:ascii="Times New Roman" w:eastAsia="Times New Roman" w:hAnsi="Times New Roman" w:cs="Times New Roman"/>
          <w:color w:val="000000"/>
          <w:sz w:val="24"/>
          <w:szCs w:val="24"/>
        </w:rPr>
        <w:t>how they</w:t>
      </w:r>
      <w:r w:rsidR="00052A91">
        <w:rPr>
          <w:rFonts w:ascii="Times New Roman" w:eastAsia="Times New Roman" w:hAnsi="Times New Roman" w:cs="Times New Roman"/>
          <w:color w:val="000000"/>
          <w:sz w:val="24"/>
          <w:szCs w:val="24"/>
        </w:rPr>
        <w:t xml:space="preserve"> ha</w:t>
      </w:r>
      <w:r w:rsidR="00DE33D9">
        <w:rPr>
          <w:rFonts w:ascii="Times New Roman" w:eastAsia="Times New Roman" w:hAnsi="Times New Roman" w:cs="Times New Roman"/>
          <w:color w:val="000000"/>
          <w:sz w:val="24"/>
          <w:szCs w:val="24"/>
        </w:rPr>
        <w:t>ve impacted others t</w:t>
      </w:r>
      <w:r w:rsidR="003A5628">
        <w:rPr>
          <w:rFonts w:ascii="Times New Roman" w:eastAsia="Times New Roman" w:hAnsi="Times New Roman" w:cs="Times New Roman"/>
          <w:color w:val="000000"/>
          <w:sz w:val="24"/>
          <w:szCs w:val="24"/>
        </w:rPr>
        <w:t xml:space="preserve">hrough their efforts. This </w:t>
      </w:r>
      <w:r w:rsidR="00DE33D9">
        <w:rPr>
          <w:rFonts w:ascii="Times New Roman" w:eastAsia="Times New Roman" w:hAnsi="Times New Roman" w:cs="Times New Roman"/>
          <w:color w:val="000000"/>
          <w:sz w:val="24"/>
          <w:szCs w:val="24"/>
        </w:rPr>
        <w:t>feed</w:t>
      </w:r>
      <w:r w:rsidR="003A5628">
        <w:rPr>
          <w:rFonts w:ascii="Times New Roman" w:eastAsia="Times New Roman" w:hAnsi="Times New Roman" w:cs="Times New Roman"/>
          <w:color w:val="000000"/>
          <w:sz w:val="24"/>
          <w:szCs w:val="24"/>
        </w:rPr>
        <w:t>s</w:t>
      </w:r>
      <w:r w:rsidR="00DE33D9">
        <w:rPr>
          <w:rFonts w:ascii="Times New Roman" w:eastAsia="Times New Roman" w:hAnsi="Times New Roman" w:cs="Times New Roman"/>
          <w:color w:val="000000"/>
          <w:sz w:val="24"/>
          <w:szCs w:val="24"/>
        </w:rPr>
        <w:t xml:space="preserve"> into the second </w:t>
      </w:r>
      <w:r w:rsidR="003A5628">
        <w:rPr>
          <w:rFonts w:ascii="Times New Roman" w:eastAsia="Times New Roman" w:hAnsi="Times New Roman" w:cs="Times New Roman"/>
          <w:color w:val="000000"/>
          <w:sz w:val="24"/>
          <w:szCs w:val="24"/>
        </w:rPr>
        <w:t xml:space="preserve">identified </w:t>
      </w:r>
      <w:r w:rsidR="00DE33D9">
        <w:rPr>
          <w:rFonts w:ascii="Times New Roman" w:eastAsia="Times New Roman" w:hAnsi="Times New Roman" w:cs="Times New Roman"/>
          <w:color w:val="000000"/>
          <w:sz w:val="24"/>
          <w:szCs w:val="24"/>
        </w:rPr>
        <w:t>theme of how individuals seek to help others.</w:t>
      </w:r>
    </w:p>
    <w:p w:rsidR="004E6D29" w:rsidRPr="00D01B55" w:rsidRDefault="003A5628" w:rsidP="00D01B55">
      <w:pPr>
        <w:spacing w:after="160"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[State] has seen a shortage in agricultural teachers and is forecasted to </w:t>
      </w:r>
      <w:r w:rsidR="00052A91">
        <w:rPr>
          <w:rFonts w:ascii="Times New Roman" w:eastAsia="Times New Roman" w:hAnsi="Times New Roman" w:cs="Times New Roman"/>
          <w:color w:val="000000"/>
          <w:sz w:val="24"/>
          <w:szCs w:val="24"/>
        </w:rPr>
        <w:t>experience a</w:t>
      </w:r>
      <w:r>
        <w:rPr>
          <w:rFonts w:ascii="Times New Roman" w:eastAsia="Times New Roman" w:hAnsi="Times New Roman" w:cs="Times New Roman"/>
          <w:color w:val="000000"/>
          <w:sz w:val="24"/>
          <w:szCs w:val="24"/>
        </w:rPr>
        <w:t xml:space="preserve"> 20 teacher </w:t>
      </w:r>
      <w:r w:rsidR="00C02160">
        <w:rPr>
          <w:rFonts w:ascii="Times New Roman" w:eastAsia="Times New Roman" w:hAnsi="Times New Roman" w:cs="Times New Roman"/>
          <w:color w:val="000000"/>
          <w:sz w:val="24"/>
          <w:szCs w:val="24"/>
        </w:rPr>
        <w:t>deficit</w:t>
      </w:r>
      <w:r>
        <w:rPr>
          <w:rFonts w:ascii="Times New Roman" w:eastAsia="Times New Roman" w:hAnsi="Times New Roman" w:cs="Times New Roman"/>
          <w:color w:val="000000"/>
          <w:sz w:val="24"/>
          <w:szCs w:val="24"/>
        </w:rPr>
        <w:t xml:space="preserve"> annually into the foreseeable future.  </w:t>
      </w:r>
      <w:r w:rsidR="00DE33D9">
        <w:rPr>
          <w:rFonts w:ascii="Times New Roman" w:eastAsia="Times New Roman" w:hAnsi="Times New Roman" w:cs="Times New Roman"/>
          <w:color w:val="000000"/>
          <w:sz w:val="24"/>
          <w:szCs w:val="24"/>
        </w:rPr>
        <w:t xml:space="preserve">As we </w:t>
      </w:r>
      <w:r>
        <w:rPr>
          <w:rFonts w:ascii="Times New Roman" w:eastAsia="Times New Roman" w:hAnsi="Times New Roman" w:cs="Times New Roman"/>
          <w:color w:val="000000"/>
          <w:sz w:val="24"/>
          <w:szCs w:val="24"/>
        </w:rPr>
        <w:t>focus on reducing the shortage</w:t>
      </w:r>
      <w:r w:rsidR="00C02160">
        <w:rPr>
          <w:rFonts w:ascii="Times New Roman" w:eastAsia="Times New Roman" w:hAnsi="Times New Roman" w:cs="Times New Roman"/>
          <w:color w:val="000000"/>
          <w:sz w:val="24"/>
          <w:szCs w:val="24"/>
        </w:rPr>
        <w:t xml:space="preserve"> it is important to consider how we can also </w:t>
      </w:r>
      <w:r w:rsidR="00DE33D9">
        <w:rPr>
          <w:rFonts w:ascii="Times New Roman" w:eastAsia="Times New Roman" w:hAnsi="Times New Roman" w:cs="Times New Roman"/>
          <w:color w:val="000000"/>
          <w:sz w:val="24"/>
          <w:szCs w:val="24"/>
        </w:rPr>
        <w:t>clos</w:t>
      </w:r>
      <w:r>
        <w:rPr>
          <w:rFonts w:ascii="Times New Roman" w:eastAsia="Times New Roman" w:hAnsi="Times New Roman" w:cs="Times New Roman"/>
          <w:color w:val="000000"/>
          <w:sz w:val="24"/>
          <w:szCs w:val="24"/>
        </w:rPr>
        <w:t>e</w:t>
      </w:r>
      <w:r w:rsidR="00DE33D9">
        <w:rPr>
          <w:rFonts w:ascii="Times New Roman" w:eastAsia="Times New Roman" w:hAnsi="Times New Roman" w:cs="Times New Roman"/>
          <w:color w:val="000000"/>
          <w:sz w:val="24"/>
          <w:szCs w:val="24"/>
        </w:rPr>
        <w:t xml:space="preserve"> the </w:t>
      </w:r>
      <w:r>
        <w:rPr>
          <w:rFonts w:ascii="Times New Roman" w:eastAsia="Times New Roman" w:hAnsi="Times New Roman" w:cs="Times New Roman"/>
          <w:color w:val="000000"/>
          <w:sz w:val="24"/>
          <w:szCs w:val="24"/>
        </w:rPr>
        <w:t xml:space="preserve">gender </w:t>
      </w:r>
      <w:r w:rsidR="00DE33D9">
        <w:rPr>
          <w:rFonts w:ascii="Times New Roman" w:eastAsia="Times New Roman" w:hAnsi="Times New Roman" w:cs="Times New Roman"/>
          <w:color w:val="000000"/>
          <w:sz w:val="24"/>
          <w:szCs w:val="24"/>
        </w:rPr>
        <w:t>gap among agricultural teac</w:t>
      </w:r>
      <w:r>
        <w:rPr>
          <w:rFonts w:ascii="Times New Roman" w:eastAsia="Times New Roman" w:hAnsi="Times New Roman" w:cs="Times New Roman"/>
          <w:color w:val="000000"/>
          <w:sz w:val="24"/>
          <w:szCs w:val="24"/>
        </w:rPr>
        <w:t xml:space="preserve">hers. </w:t>
      </w:r>
      <w:r w:rsidR="00C02160">
        <w:rPr>
          <w:rFonts w:ascii="Times New Roman" w:eastAsia="Times New Roman" w:hAnsi="Times New Roman" w:cs="Times New Roman"/>
          <w:color w:val="000000"/>
          <w:sz w:val="24"/>
          <w:szCs w:val="24"/>
        </w:rPr>
        <w:t>By</w:t>
      </w:r>
      <w:r>
        <w:rPr>
          <w:rFonts w:ascii="Times New Roman" w:eastAsia="Times New Roman" w:hAnsi="Times New Roman" w:cs="Times New Roman"/>
          <w:color w:val="000000"/>
          <w:sz w:val="24"/>
          <w:szCs w:val="24"/>
        </w:rPr>
        <w:t xml:space="preserve"> </w:t>
      </w:r>
      <w:r w:rsidR="00DE33D9">
        <w:rPr>
          <w:rFonts w:ascii="Times New Roman" w:eastAsia="Times New Roman" w:hAnsi="Times New Roman" w:cs="Times New Roman"/>
          <w:color w:val="000000"/>
          <w:sz w:val="24"/>
          <w:szCs w:val="24"/>
        </w:rPr>
        <w:t>identify</w:t>
      </w:r>
      <w:r w:rsidR="00C02160">
        <w:rPr>
          <w:rFonts w:ascii="Times New Roman" w:eastAsia="Times New Roman" w:hAnsi="Times New Roman" w:cs="Times New Roman"/>
          <w:color w:val="000000"/>
          <w:sz w:val="24"/>
          <w:szCs w:val="24"/>
        </w:rPr>
        <w:t>ing</w:t>
      </w:r>
      <w:r w:rsidR="00DE33D9">
        <w:rPr>
          <w:rFonts w:ascii="Times New Roman" w:eastAsia="Times New Roman" w:hAnsi="Times New Roman" w:cs="Times New Roman"/>
          <w:color w:val="000000"/>
          <w:sz w:val="24"/>
          <w:szCs w:val="24"/>
        </w:rPr>
        <w:t xml:space="preserve"> why males choose to enter the field, </w:t>
      </w:r>
      <w:r w:rsidR="00C02160">
        <w:rPr>
          <w:rFonts w:ascii="Times New Roman" w:eastAsia="Times New Roman" w:hAnsi="Times New Roman" w:cs="Times New Roman"/>
          <w:color w:val="000000"/>
          <w:sz w:val="24"/>
          <w:szCs w:val="24"/>
        </w:rPr>
        <w:t xml:space="preserve">we are better poised to create </w:t>
      </w:r>
      <w:r w:rsidR="00DE33D9">
        <w:rPr>
          <w:rFonts w:ascii="Times New Roman" w:eastAsia="Times New Roman" w:hAnsi="Times New Roman" w:cs="Times New Roman"/>
          <w:color w:val="000000"/>
          <w:sz w:val="24"/>
          <w:szCs w:val="24"/>
        </w:rPr>
        <w:t xml:space="preserve">balance in the </w:t>
      </w:r>
      <w:r>
        <w:rPr>
          <w:rFonts w:ascii="Times New Roman" w:eastAsia="Times New Roman" w:hAnsi="Times New Roman" w:cs="Times New Roman"/>
          <w:color w:val="000000"/>
          <w:sz w:val="24"/>
          <w:szCs w:val="24"/>
        </w:rPr>
        <w:t>force.</w:t>
      </w:r>
      <w:bookmarkStart w:id="0" w:name="_GoBack"/>
      <w:bookmarkEnd w:id="0"/>
    </w:p>
    <w:p w:rsidR="004E6D29" w:rsidRPr="00A72BB4" w:rsidRDefault="004E6D29">
      <w:pPr>
        <w:rPr>
          <w:rFonts w:ascii="Times New Roman" w:hAnsi="Times New Roman" w:cs="Times New Roman"/>
          <w:b/>
          <w:sz w:val="24"/>
          <w:szCs w:val="24"/>
        </w:rPr>
      </w:pPr>
      <w:r w:rsidRPr="00A72BB4">
        <w:rPr>
          <w:rFonts w:ascii="Times New Roman" w:hAnsi="Times New Roman" w:cs="Times New Roman"/>
          <w:b/>
          <w:sz w:val="24"/>
          <w:szCs w:val="24"/>
        </w:rPr>
        <w:br w:type="page"/>
      </w:r>
    </w:p>
    <w:p w:rsidR="003A5628" w:rsidRPr="00BC50AC" w:rsidRDefault="003A5628" w:rsidP="003A5628">
      <w:pPr>
        <w:jc w:val="center"/>
        <w:rPr>
          <w:rFonts w:ascii="Times New Roman" w:hAnsi="Times New Roman" w:cs="Times New Roman"/>
          <w:b/>
          <w:sz w:val="24"/>
          <w:szCs w:val="24"/>
        </w:rPr>
      </w:pPr>
      <w:r w:rsidRPr="00BC50AC">
        <w:rPr>
          <w:rFonts w:ascii="Times New Roman" w:hAnsi="Times New Roman" w:cs="Times New Roman"/>
          <w:b/>
          <w:sz w:val="24"/>
          <w:szCs w:val="24"/>
        </w:rPr>
        <w:lastRenderedPageBreak/>
        <w:t>References</w:t>
      </w:r>
    </w:p>
    <w:p w:rsidR="003A5628" w:rsidRPr="00BC50AC" w:rsidRDefault="003A5628" w:rsidP="003A5628">
      <w:pPr>
        <w:pStyle w:val="NormalWeb"/>
        <w:spacing w:before="0" w:beforeAutospacing="0" w:after="240" w:afterAutospacing="0"/>
        <w:ind w:left="720" w:hanging="720"/>
      </w:pPr>
      <w:proofErr w:type="gramStart"/>
      <w:r w:rsidRPr="00BC50AC">
        <w:t>Ary, D., Jacobs, L. C., Razavieh, A., &amp; Sorensen, C. (2006).</w:t>
      </w:r>
      <w:proofErr w:type="gramEnd"/>
      <w:r w:rsidRPr="00BC50AC">
        <w:t xml:space="preserve"> </w:t>
      </w:r>
      <w:r w:rsidRPr="00BC50AC">
        <w:rPr>
          <w:i/>
        </w:rPr>
        <w:t xml:space="preserve">Introduction to research in education </w:t>
      </w:r>
      <w:r w:rsidRPr="00BC50AC">
        <w:t xml:space="preserve">(7th </w:t>
      </w:r>
      <w:proofErr w:type="gramStart"/>
      <w:r w:rsidRPr="00BC50AC">
        <w:t>ed</w:t>
      </w:r>
      <w:proofErr w:type="gramEnd"/>
      <w:r w:rsidRPr="00BC50AC">
        <w:t xml:space="preserve">.). </w:t>
      </w:r>
      <w:r>
        <w:t>Belmont, CA: Thomson Wadsworth.</w:t>
      </w:r>
    </w:p>
    <w:p w:rsidR="003A5628" w:rsidRPr="00BC50AC" w:rsidRDefault="003A5628" w:rsidP="003A5628">
      <w:pPr>
        <w:pStyle w:val="NormalWeb"/>
        <w:spacing w:before="0" w:beforeAutospacing="0" w:after="240" w:afterAutospacing="0"/>
        <w:ind w:left="720" w:hanging="720"/>
      </w:pPr>
      <w:proofErr w:type="gramStart"/>
      <w:r w:rsidRPr="00BC50AC">
        <w:t>Crotty, M. (2003).</w:t>
      </w:r>
      <w:proofErr w:type="gramEnd"/>
      <w:r w:rsidRPr="00BC50AC">
        <w:t xml:space="preserve"> </w:t>
      </w:r>
      <w:r w:rsidRPr="00BC50AC">
        <w:rPr>
          <w:i/>
        </w:rPr>
        <w:t xml:space="preserve">The foundations of social research: Meaning and perspective in the research process. </w:t>
      </w:r>
      <w:r w:rsidRPr="00BC50AC">
        <w:t>Thousand Oaks, CA: Sage Publications.</w:t>
      </w:r>
    </w:p>
    <w:p w:rsidR="003A5628" w:rsidRPr="00BC50AC" w:rsidRDefault="003A5628" w:rsidP="003A5628">
      <w:pPr>
        <w:pStyle w:val="NormalWeb"/>
        <w:spacing w:before="0" w:beforeAutospacing="0" w:after="240" w:afterAutospacing="0"/>
        <w:ind w:left="720" w:hanging="720"/>
        <w:rPr>
          <w:color w:val="000000"/>
        </w:rPr>
      </w:pPr>
      <w:proofErr w:type="gramStart"/>
      <w:r w:rsidRPr="00BC50AC">
        <w:t>Doerfert, D. L. (Ed.) (2011).</w:t>
      </w:r>
      <w:proofErr w:type="gramEnd"/>
      <w:r w:rsidRPr="00BC50AC">
        <w:t xml:space="preserve"> </w:t>
      </w:r>
      <w:r w:rsidRPr="00BC50AC">
        <w:rPr>
          <w:i/>
        </w:rPr>
        <w:t>National research agenda: American Association for Agricultural Education’s research priority areas and initiatives 2011-2015</w:t>
      </w:r>
      <w:r w:rsidRPr="00BC50AC">
        <w:t>. Lubbock, TX: Texas Tech University, Department of Agricultural Education and Communications.</w:t>
      </w:r>
    </w:p>
    <w:p w:rsidR="003A5628" w:rsidRPr="00BC50AC" w:rsidRDefault="003A5628" w:rsidP="003A5628">
      <w:pPr>
        <w:pStyle w:val="NormalWeb"/>
        <w:spacing w:before="0" w:beforeAutospacing="0" w:after="240" w:afterAutospacing="0"/>
        <w:ind w:left="720" w:hanging="720"/>
      </w:pPr>
      <w:r w:rsidRPr="00BC50AC">
        <w:rPr>
          <w:color w:val="000000"/>
        </w:rPr>
        <w:t xml:space="preserve">Johnson, S.P.  (2008). </w:t>
      </w:r>
      <w:proofErr w:type="gramStart"/>
      <w:r w:rsidRPr="00BC50AC">
        <w:rPr>
          <w:color w:val="000000"/>
        </w:rPr>
        <w:t>The</w:t>
      </w:r>
      <w:proofErr w:type="gramEnd"/>
      <w:r w:rsidRPr="00BC50AC">
        <w:rPr>
          <w:color w:val="000000"/>
        </w:rPr>
        <w:t xml:space="preserve"> status of male teachers in public education today.  </w:t>
      </w:r>
      <w:r>
        <w:rPr>
          <w:color w:val="000000"/>
        </w:rPr>
        <w:br/>
      </w:r>
      <w:proofErr w:type="gramStart"/>
      <w:r w:rsidRPr="00BC50AC">
        <w:rPr>
          <w:i/>
          <w:iCs/>
          <w:color w:val="000000"/>
        </w:rPr>
        <w:t>Center for Evaluation &amp; Education Policy, 6</w:t>
      </w:r>
      <w:r w:rsidRPr="00BC50AC">
        <w:rPr>
          <w:color w:val="000000"/>
        </w:rPr>
        <w:t xml:space="preserve"> (4).</w:t>
      </w:r>
      <w:proofErr w:type="gramEnd"/>
      <w:r w:rsidRPr="00BC50AC">
        <w:rPr>
          <w:color w:val="000000"/>
        </w:rPr>
        <w:t xml:space="preserve"> Retrieved from http://ceep.indiana.edu/projects/PDF/PB_V6N4_Winter_2008_EPB.pdf</w:t>
      </w:r>
    </w:p>
    <w:p w:rsidR="003A5628" w:rsidRPr="00BC50AC" w:rsidRDefault="003A5628" w:rsidP="003A5628">
      <w:pPr>
        <w:pStyle w:val="NormalWeb"/>
        <w:tabs>
          <w:tab w:val="left" w:pos="1800"/>
        </w:tabs>
        <w:spacing w:before="0" w:after="240"/>
        <w:ind w:left="720" w:hanging="720"/>
        <w:rPr>
          <w:color w:val="000000"/>
        </w:rPr>
      </w:pPr>
      <w:proofErr w:type="gramStart"/>
      <w:r w:rsidRPr="00BC50AC">
        <w:rPr>
          <w:color w:val="000000"/>
        </w:rPr>
        <w:t>Lent, R.W., Brown, S.D., &amp; Hackett, G.</w:t>
      </w:r>
      <w:proofErr w:type="gramEnd"/>
      <w:r w:rsidRPr="00BC50AC">
        <w:rPr>
          <w:color w:val="000000"/>
        </w:rPr>
        <w:t xml:space="preserve">  </w:t>
      </w:r>
      <w:proofErr w:type="gramStart"/>
      <w:r w:rsidRPr="00BC50AC">
        <w:rPr>
          <w:color w:val="000000"/>
        </w:rPr>
        <w:t>(2002). Social cognitive career theory (p. 255-311).</w:t>
      </w:r>
      <w:proofErr w:type="gramEnd"/>
      <w:r w:rsidRPr="00BC50AC">
        <w:rPr>
          <w:color w:val="000000"/>
        </w:rPr>
        <w:t xml:space="preserve">  </w:t>
      </w:r>
      <w:r>
        <w:rPr>
          <w:color w:val="000000"/>
        </w:rPr>
        <w:br/>
      </w:r>
      <w:proofErr w:type="gramStart"/>
      <w:r w:rsidRPr="00BC50AC">
        <w:rPr>
          <w:color w:val="000000"/>
        </w:rPr>
        <w:t xml:space="preserve">In D. Brown, L. Brooks, and Associates, </w:t>
      </w:r>
      <w:r w:rsidRPr="00BC50AC">
        <w:rPr>
          <w:i/>
          <w:iCs/>
          <w:color w:val="000000"/>
        </w:rPr>
        <w:t>Career choice and development</w:t>
      </w:r>
      <w:r w:rsidRPr="00BC50AC">
        <w:rPr>
          <w:color w:val="000000"/>
        </w:rPr>
        <w:t xml:space="preserve"> (4th Ed.).</w:t>
      </w:r>
      <w:proofErr w:type="gramEnd"/>
      <w:r w:rsidRPr="00BC50AC">
        <w:rPr>
          <w:color w:val="000000"/>
        </w:rPr>
        <w:t xml:space="preserve">  </w:t>
      </w:r>
      <w:r>
        <w:rPr>
          <w:color w:val="000000"/>
        </w:rPr>
        <w:br/>
      </w:r>
      <w:r w:rsidRPr="00BC50AC">
        <w:rPr>
          <w:color w:val="000000"/>
        </w:rPr>
        <w:t xml:space="preserve">San Francisco, CA:  </w:t>
      </w:r>
      <w:proofErr w:type="spellStart"/>
      <w:r w:rsidRPr="00BC50AC">
        <w:rPr>
          <w:color w:val="000000"/>
        </w:rPr>
        <w:t>Jossey</w:t>
      </w:r>
      <w:proofErr w:type="spellEnd"/>
      <w:r w:rsidRPr="00BC50AC">
        <w:rPr>
          <w:color w:val="000000"/>
        </w:rPr>
        <w:t>-Bass.</w:t>
      </w:r>
    </w:p>
    <w:p w:rsidR="003A5628" w:rsidRPr="00BC50AC" w:rsidRDefault="003A5628" w:rsidP="003A5628">
      <w:pPr>
        <w:pStyle w:val="NormalWeb"/>
        <w:spacing w:before="0" w:after="240"/>
        <w:ind w:left="720" w:hanging="720"/>
        <w:rPr>
          <w:color w:val="000000"/>
        </w:rPr>
      </w:pPr>
      <w:proofErr w:type="gramStart"/>
      <w:r w:rsidRPr="00BC50AC">
        <w:rPr>
          <w:color w:val="000000"/>
        </w:rPr>
        <w:t>Lent, R.W., Brown, S.D., &amp; Hackett, G.</w:t>
      </w:r>
      <w:proofErr w:type="gramEnd"/>
      <w:r w:rsidRPr="00BC50AC">
        <w:rPr>
          <w:color w:val="000000"/>
        </w:rPr>
        <w:t xml:space="preserve">  (2000)</w:t>
      </w:r>
      <w:proofErr w:type="gramStart"/>
      <w:r w:rsidRPr="00BC50AC">
        <w:rPr>
          <w:color w:val="000000"/>
        </w:rPr>
        <w:t>.  Contextual</w:t>
      </w:r>
      <w:proofErr w:type="gramEnd"/>
      <w:r w:rsidRPr="00BC50AC">
        <w:rPr>
          <w:color w:val="000000"/>
        </w:rPr>
        <w:t xml:space="preserve"> supports and barriers to career choice: A social cognitive analysis.  </w:t>
      </w:r>
      <w:proofErr w:type="gramStart"/>
      <w:r w:rsidRPr="00BC50AC">
        <w:rPr>
          <w:i/>
          <w:iCs/>
          <w:color w:val="000000"/>
        </w:rPr>
        <w:t>Journal of Counseling Psychology</w:t>
      </w:r>
      <w:r w:rsidRPr="00BC50AC">
        <w:rPr>
          <w:color w:val="000000"/>
        </w:rPr>
        <w:t xml:space="preserve">, </w:t>
      </w:r>
      <w:r w:rsidRPr="00BC50AC">
        <w:rPr>
          <w:i/>
          <w:iCs/>
          <w:color w:val="000000"/>
        </w:rPr>
        <w:t>47</w:t>
      </w:r>
      <w:r w:rsidRPr="00BC50AC">
        <w:rPr>
          <w:color w:val="000000"/>
        </w:rPr>
        <w:t>, 36</w:t>
      </w:r>
      <w:r w:rsidRPr="00BC50AC">
        <w:rPr>
          <w:color w:val="000000"/>
        </w:rPr>
        <w:noBreakHyphen/>
        <w:t>49.</w:t>
      </w:r>
      <w:proofErr w:type="gramEnd"/>
    </w:p>
    <w:p w:rsidR="003A5628" w:rsidRPr="00BC50AC" w:rsidRDefault="003A5628" w:rsidP="003A5628">
      <w:pPr>
        <w:pStyle w:val="NormalWeb"/>
        <w:spacing w:before="0" w:after="240"/>
        <w:ind w:left="720" w:hanging="720"/>
        <w:rPr>
          <w:color w:val="000000"/>
        </w:rPr>
      </w:pPr>
      <w:r w:rsidRPr="00BC50AC">
        <w:rPr>
          <w:color w:val="000000"/>
        </w:rPr>
        <w:t xml:space="preserve">Lent, R. W., Brown, S.D. &amp; Hackett, </w:t>
      </w:r>
      <w:proofErr w:type="gramStart"/>
      <w:r w:rsidRPr="00BC50AC">
        <w:rPr>
          <w:color w:val="000000"/>
        </w:rPr>
        <w:t>G</w:t>
      </w:r>
      <w:proofErr w:type="gramEnd"/>
      <w:r w:rsidRPr="00BC50AC">
        <w:rPr>
          <w:color w:val="000000"/>
        </w:rPr>
        <w:t xml:space="preserve">.  (1994). </w:t>
      </w:r>
      <w:proofErr w:type="gramStart"/>
      <w:r w:rsidRPr="00BC50AC">
        <w:rPr>
          <w:color w:val="000000"/>
        </w:rPr>
        <w:t>Toward</w:t>
      </w:r>
      <w:proofErr w:type="gramEnd"/>
      <w:r w:rsidRPr="00BC50AC">
        <w:rPr>
          <w:color w:val="000000"/>
        </w:rPr>
        <w:t xml:space="preserve"> a unified social cognitive theory of career/academic interest, choice, and performance.  </w:t>
      </w:r>
      <w:r w:rsidRPr="00BC50AC">
        <w:rPr>
          <w:i/>
          <w:iCs/>
          <w:color w:val="000000"/>
        </w:rPr>
        <w:t>Journal of Vocational Behavior</w:t>
      </w:r>
      <w:r w:rsidRPr="00BC50AC">
        <w:rPr>
          <w:color w:val="000000"/>
        </w:rPr>
        <w:t xml:space="preserve"> [Monograph], </w:t>
      </w:r>
      <w:r w:rsidRPr="00BC50AC">
        <w:rPr>
          <w:i/>
          <w:iCs/>
          <w:color w:val="000000"/>
        </w:rPr>
        <w:t>45</w:t>
      </w:r>
      <w:r w:rsidRPr="00BC50AC">
        <w:rPr>
          <w:color w:val="000000"/>
        </w:rPr>
        <w:t>, 79-122.</w:t>
      </w:r>
    </w:p>
    <w:p w:rsidR="00700DE4" w:rsidRPr="003A5628" w:rsidRDefault="003A5628" w:rsidP="003A5628">
      <w:pPr>
        <w:pStyle w:val="NormalWeb"/>
        <w:spacing w:before="0" w:beforeAutospacing="0" w:after="240" w:afterAutospacing="0"/>
        <w:ind w:left="720" w:hanging="720"/>
      </w:pPr>
      <w:r w:rsidRPr="00BC50AC">
        <w:rPr>
          <w:color w:val="000000"/>
        </w:rPr>
        <w:t>Whittington, S.M</w:t>
      </w:r>
      <w:proofErr w:type="gramStart"/>
      <w:r w:rsidRPr="00BC50AC">
        <w:rPr>
          <w:color w:val="000000"/>
        </w:rPr>
        <w:t>. &amp;</w:t>
      </w:r>
      <w:proofErr w:type="gramEnd"/>
      <w:r w:rsidRPr="00BC50AC">
        <w:rPr>
          <w:color w:val="000000"/>
        </w:rPr>
        <w:t xml:space="preserve"> Raven, M.R.  </w:t>
      </w:r>
      <w:proofErr w:type="gramStart"/>
      <w:r w:rsidRPr="00BC50AC">
        <w:rPr>
          <w:color w:val="000000"/>
        </w:rPr>
        <w:t>(1995). Learning and teaching styles of student teachers in the northwest.</w:t>
      </w:r>
      <w:proofErr w:type="gramEnd"/>
      <w:r w:rsidRPr="00BC50AC">
        <w:rPr>
          <w:color w:val="000000"/>
        </w:rPr>
        <w:t xml:space="preserve"> </w:t>
      </w:r>
      <w:r w:rsidRPr="00BC50AC">
        <w:rPr>
          <w:i/>
          <w:iCs/>
          <w:color w:val="000000"/>
        </w:rPr>
        <w:t> Journal of Agricultural Education, 36</w:t>
      </w:r>
      <w:r w:rsidRPr="00BC50AC">
        <w:rPr>
          <w:color w:val="000000"/>
        </w:rPr>
        <w:t xml:space="preserve"> (4) 10-17.  </w:t>
      </w:r>
      <w:r w:rsidRPr="00BC50AC">
        <w:rPr>
          <w:color w:val="000000"/>
        </w:rPr>
        <w:br/>
        <w:t>DOI:  10.5032/jae.1995.04010</w:t>
      </w:r>
    </w:p>
    <w:sectPr w:rsidR="00700DE4" w:rsidRPr="003A5628" w:rsidSect="00E200E5">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562" w:rsidRDefault="00903562" w:rsidP="00E200E5">
      <w:pPr>
        <w:spacing w:after="0" w:line="240" w:lineRule="auto"/>
      </w:pPr>
      <w:r>
        <w:separator/>
      </w:r>
    </w:p>
  </w:endnote>
  <w:endnote w:type="continuationSeparator" w:id="0">
    <w:p w:rsidR="00903562" w:rsidRDefault="00903562" w:rsidP="00E20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562" w:rsidRDefault="00903562" w:rsidP="00E200E5">
      <w:pPr>
        <w:spacing w:after="0" w:line="240" w:lineRule="auto"/>
      </w:pPr>
      <w:r>
        <w:separator/>
      </w:r>
    </w:p>
  </w:footnote>
  <w:footnote w:type="continuationSeparator" w:id="0">
    <w:p w:rsidR="00903562" w:rsidRDefault="00903562" w:rsidP="00E200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0E5" w:rsidRPr="00BC50AC" w:rsidRDefault="00E200E5" w:rsidP="00E200E5">
    <w:pPr>
      <w:pStyle w:val="Header"/>
      <w:rPr>
        <w:rFonts w:ascii="Times New Roman" w:hAnsi="Times New Roman" w:cs="Times New Roman"/>
        <w:sz w:val="24"/>
        <w:szCs w:val="24"/>
      </w:rPr>
    </w:pPr>
    <w:r>
      <w:rPr>
        <w:rFonts w:ascii="Times New Roman" w:hAnsi="Times New Roman" w:cs="Times New Roman"/>
        <w:sz w:val="24"/>
        <w:szCs w:val="24"/>
      </w:rPr>
      <w:t>BRINGING BALANCE TO THE FORCE</w:t>
    </w:r>
    <w:r w:rsidRPr="00BC50AC">
      <w:rPr>
        <w:rFonts w:ascii="Times New Roman" w:hAnsi="Times New Roman" w:cs="Times New Roman"/>
        <w:sz w:val="24"/>
        <w:szCs w:val="24"/>
      </w:rPr>
      <w:tab/>
    </w:r>
    <w:sdt>
      <w:sdtPr>
        <w:rPr>
          <w:rFonts w:ascii="Times New Roman" w:hAnsi="Times New Roman" w:cs="Times New Roman"/>
          <w:sz w:val="24"/>
          <w:szCs w:val="24"/>
        </w:rPr>
        <w:id w:val="1800803031"/>
        <w:docPartObj>
          <w:docPartGallery w:val="Page Numbers (Top of Page)"/>
          <w:docPartUnique/>
        </w:docPartObj>
      </w:sdtPr>
      <w:sdtEndPr>
        <w:rPr>
          <w:noProof/>
        </w:rPr>
      </w:sdtEndPr>
      <w:sdtContent>
        <w:r>
          <w:rPr>
            <w:rFonts w:ascii="Times New Roman" w:hAnsi="Times New Roman" w:cs="Times New Roman"/>
            <w:sz w:val="24"/>
            <w:szCs w:val="24"/>
          </w:rPr>
          <w:tab/>
        </w:r>
        <w:r w:rsidRPr="00BC50AC">
          <w:rPr>
            <w:rFonts w:ascii="Times New Roman" w:hAnsi="Times New Roman" w:cs="Times New Roman"/>
            <w:sz w:val="24"/>
            <w:szCs w:val="24"/>
          </w:rPr>
          <w:fldChar w:fldCharType="begin"/>
        </w:r>
        <w:r w:rsidRPr="00BC50AC">
          <w:rPr>
            <w:rFonts w:ascii="Times New Roman" w:hAnsi="Times New Roman" w:cs="Times New Roman"/>
            <w:sz w:val="24"/>
            <w:szCs w:val="24"/>
          </w:rPr>
          <w:instrText xml:space="preserve"> PAGE   \* MERGEFORMAT </w:instrText>
        </w:r>
        <w:r w:rsidRPr="00BC50AC">
          <w:rPr>
            <w:rFonts w:ascii="Times New Roman" w:hAnsi="Times New Roman" w:cs="Times New Roman"/>
            <w:sz w:val="24"/>
            <w:szCs w:val="24"/>
          </w:rPr>
          <w:fldChar w:fldCharType="separate"/>
        </w:r>
        <w:r w:rsidR="00C02160">
          <w:rPr>
            <w:rFonts w:ascii="Times New Roman" w:hAnsi="Times New Roman" w:cs="Times New Roman"/>
            <w:noProof/>
            <w:sz w:val="24"/>
            <w:szCs w:val="24"/>
          </w:rPr>
          <w:t>2</w:t>
        </w:r>
        <w:r w:rsidRPr="00BC50AC">
          <w:rPr>
            <w:rFonts w:ascii="Times New Roman" w:hAnsi="Times New Roman" w:cs="Times New Roman"/>
            <w:noProof/>
            <w:sz w:val="24"/>
            <w:szCs w:val="24"/>
          </w:rPr>
          <w:fldChar w:fldCharType="end"/>
        </w:r>
      </w:sdtContent>
    </w:sdt>
  </w:p>
  <w:p w:rsidR="00E200E5" w:rsidRPr="00BC50AC" w:rsidRDefault="00E200E5" w:rsidP="00E200E5">
    <w:pPr>
      <w:pStyle w:val="Header"/>
      <w:tabs>
        <w:tab w:val="clear" w:pos="4680"/>
        <w:tab w:val="clear" w:pos="9360"/>
        <w:tab w:val="left" w:pos="990"/>
      </w:tabs>
      <w:rPr>
        <w:rFonts w:ascii="Times New Roman" w:hAnsi="Times New Roman" w:cs="Times New Roman"/>
        <w:sz w:val="24"/>
        <w:szCs w:val="24"/>
      </w:rPr>
    </w:pPr>
    <w:r w:rsidRPr="00BC50AC">
      <w:rPr>
        <w:rFonts w:ascii="Times New Roman" w:hAnsi="Times New Roman" w:cs="Times New Roman"/>
        <w:sz w:val="24"/>
        <w:szCs w:val="24"/>
      </w:rPr>
      <w:tab/>
    </w:r>
  </w:p>
  <w:p w:rsidR="00E200E5" w:rsidRDefault="00E200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737856346"/>
      <w:docPartObj>
        <w:docPartGallery w:val="Page Numbers (Top of Page)"/>
        <w:docPartUnique/>
      </w:docPartObj>
    </w:sdtPr>
    <w:sdtEndPr>
      <w:rPr>
        <w:noProof/>
      </w:rPr>
    </w:sdtEndPr>
    <w:sdtContent>
      <w:p w:rsidR="00E200E5" w:rsidRPr="00E200E5" w:rsidRDefault="00E200E5" w:rsidP="00E200E5">
        <w:pPr>
          <w:pStyle w:val="Header"/>
          <w:rPr>
            <w:rFonts w:ascii="Times New Roman" w:hAnsi="Times New Roman" w:cs="Times New Roman"/>
            <w:sz w:val="24"/>
            <w:szCs w:val="24"/>
          </w:rPr>
        </w:pPr>
        <w:r w:rsidRPr="00E200E5">
          <w:rPr>
            <w:rFonts w:ascii="Times New Roman" w:hAnsi="Times New Roman" w:cs="Times New Roman"/>
            <w:sz w:val="24"/>
            <w:szCs w:val="24"/>
          </w:rPr>
          <w:t>Running head: BRINGING BALANCE TO THE FORCE</w:t>
        </w:r>
        <w:r w:rsidRPr="00E200E5">
          <w:rPr>
            <w:rFonts w:ascii="Times New Roman" w:hAnsi="Times New Roman" w:cs="Times New Roman"/>
            <w:sz w:val="24"/>
            <w:szCs w:val="24"/>
          </w:rPr>
          <w:tab/>
        </w:r>
        <w:r w:rsidRPr="00E200E5">
          <w:rPr>
            <w:rFonts w:ascii="Times New Roman" w:hAnsi="Times New Roman" w:cs="Times New Roman"/>
            <w:sz w:val="24"/>
            <w:szCs w:val="24"/>
          </w:rPr>
          <w:fldChar w:fldCharType="begin"/>
        </w:r>
        <w:r w:rsidRPr="00E200E5">
          <w:rPr>
            <w:rFonts w:ascii="Times New Roman" w:hAnsi="Times New Roman" w:cs="Times New Roman"/>
            <w:sz w:val="24"/>
            <w:szCs w:val="24"/>
          </w:rPr>
          <w:instrText xml:space="preserve"> PAGE   \* MERGEFORMAT </w:instrText>
        </w:r>
        <w:r w:rsidRPr="00E200E5">
          <w:rPr>
            <w:rFonts w:ascii="Times New Roman" w:hAnsi="Times New Roman" w:cs="Times New Roman"/>
            <w:sz w:val="24"/>
            <w:szCs w:val="24"/>
          </w:rPr>
          <w:fldChar w:fldCharType="separate"/>
        </w:r>
        <w:r w:rsidR="00C02160">
          <w:rPr>
            <w:rFonts w:ascii="Times New Roman" w:hAnsi="Times New Roman" w:cs="Times New Roman"/>
            <w:noProof/>
            <w:sz w:val="24"/>
            <w:szCs w:val="24"/>
          </w:rPr>
          <w:t>1</w:t>
        </w:r>
        <w:r w:rsidRPr="00E200E5">
          <w:rPr>
            <w:rFonts w:ascii="Times New Roman" w:hAnsi="Times New Roman" w:cs="Times New Roman"/>
            <w:noProof/>
            <w:sz w:val="24"/>
            <w:szCs w:val="24"/>
          </w:rPr>
          <w:fldChar w:fldCharType="end"/>
        </w:r>
      </w:p>
    </w:sdtContent>
  </w:sdt>
  <w:p w:rsidR="00E200E5" w:rsidRPr="00E200E5" w:rsidRDefault="00E200E5" w:rsidP="00E200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86F58"/>
    <w:multiLevelType w:val="hybridMultilevel"/>
    <w:tmpl w:val="86748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3018B0"/>
    <w:multiLevelType w:val="hybridMultilevel"/>
    <w:tmpl w:val="AD063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29"/>
    <w:rsid w:val="00052A91"/>
    <w:rsid w:val="00071A7F"/>
    <w:rsid w:val="001267D7"/>
    <w:rsid w:val="003A5628"/>
    <w:rsid w:val="004E6D29"/>
    <w:rsid w:val="00700DE4"/>
    <w:rsid w:val="00903562"/>
    <w:rsid w:val="00A72BB4"/>
    <w:rsid w:val="00C02160"/>
    <w:rsid w:val="00D01B55"/>
    <w:rsid w:val="00DE33D9"/>
    <w:rsid w:val="00E200E5"/>
    <w:rsid w:val="00E53FB0"/>
    <w:rsid w:val="00FB5829"/>
    <w:rsid w:val="00FD7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D29"/>
    <w:rPr>
      <w:color w:val="0000FF" w:themeColor="hyperlink"/>
      <w:u w:val="single"/>
    </w:rPr>
  </w:style>
  <w:style w:type="paragraph" w:styleId="NormalWeb">
    <w:name w:val="Normal (Web)"/>
    <w:basedOn w:val="Normal"/>
    <w:uiPriority w:val="99"/>
    <w:unhideWhenUsed/>
    <w:rsid w:val="00700DE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200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0E5"/>
  </w:style>
  <w:style w:type="paragraph" w:styleId="Footer">
    <w:name w:val="footer"/>
    <w:basedOn w:val="Normal"/>
    <w:link w:val="FooterChar"/>
    <w:uiPriority w:val="99"/>
    <w:unhideWhenUsed/>
    <w:rsid w:val="00E200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0E5"/>
  </w:style>
  <w:style w:type="character" w:customStyle="1" w:styleId="apple-tab-span">
    <w:name w:val="apple-tab-span"/>
    <w:basedOn w:val="DefaultParagraphFont"/>
    <w:rsid w:val="00E200E5"/>
  </w:style>
  <w:style w:type="paragraph" w:styleId="ListParagraph">
    <w:name w:val="List Paragraph"/>
    <w:basedOn w:val="Normal"/>
    <w:uiPriority w:val="34"/>
    <w:qFormat/>
    <w:rsid w:val="00A72B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D29"/>
    <w:rPr>
      <w:color w:val="0000FF" w:themeColor="hyperlink"/>
      <w:u w:val="single"/>
    </w:rPr>
  </w:style>
  <w:style w:type="paragraph" w:styleId="NormalWeb">
    <w:name w:val="Normal (Web)"/>
    <w:basedOn w:val="Normal"/>
    <w:uiPriority w:val="99"/>
    <w:unhideWhenUsed/>
    <w:rsid w:val="00700DE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200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0E5"/>
  </w:style>
  <w:style w:type="paragraph" w:styleId="Footer">
    <w:name w:val="footer"/>
    <w:basedOn w:val="Normal"/>
    <w:link w:val="FooterChar"/>
    <w:uiPriority w:val="99"/>
    <w:unhideWhenUsed/>
    <w:rsid w:val="00E200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0E5"/>
  </w:style>
  <w:style w:type="character" w:customStyle="1" w:styleId="apple-tab-span">
    <w:name w:val="apple-tab-span"/>
    <w:basedOn w:val="DefaultParagraphFont"/>
    <w:rsid w:val="00E200E5"/>
  </w:style>
  <w:style w:type="paragraph" w:styleId="ListParagraph">
    <w:name w:val="List Paragraph"/>
    <w:basedOn w:val="Normal"/>
    <w:uiPriority w:val="34"/>
    <w:qFormat/>
    <w:rsid w:val="00A72B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576977">
      <w:bodyDiv w:val="1"/>
      <w:marLeft w:val="0"/>
      <w:marRight w:val="0"/>
      <w:marTop w:val="0"/>
      <w:marBottom w:val="0"/>
      <w:divBdr>
        <w:top w:val="none" w:sz="0" w:space="0" w:color="auto"/>
        <w:left w:val="none" w:sz="0" w:space="0" w:color="auto"/>
        <w:bottom w:val="none" w:sz="0" w:space="0" w:color="auto"/>
        <w:right w:val="none" w:sz="0" w:space="0" w:color="auto"/>
      </w:divBdr>
    </w:div>
    <w:div w:id="196156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1146</Words>
  <Characters>6535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Cal Poly State University</Company>
  <LinksUpToDate>false</LinksUpToDate>
  <CharactersWithSpaces>7666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Cafes Tech</dc:creator>
  <cp:lastModifiedBy>Cafes Tech</cp:lastModifiedBy>
  <cp:revision>8</cp:revision>
  <dcterms:created xsi:type="dcterms:W3CDTF">2015-02-20T17:52:00Z</dcterms:created>
  <dcterms:modified xsi:type="dcterms:W3CDTF">2015-02-27T19:20:00Z</dcterms:modified>
</cp:coreProperties>
</file>