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17C" w:rsidRPr="0007264A" w:rsidRDefault="0089517C" w:rsidP="004A150C">
      <w:pPr>
        <w:spacing w:after="0" w:line="240" w:lineRule="auto"/>
        <w:jc w:val="right"/>
        <w:rPr>
          <w:rFonts w:ascii="Times New Roman" w:hAnsi="Times New Roman" w:cs="Times New Roman"/>
          <w:sz w:val="24"/>
          <w:szCs w:val="24"/>
        </w:rPr>
      </w:pPr>
      <w:r w:rsidRPr="0007264A">
        <w:rPr>
          <w:rFonts w:ascii="Times New Roman" w:hAnsi="Times New Roman" w:cs="Times New Roman"/>
          <w:sz w:val="24"/>
          <w:szCs w:val="24"/>
        </w:rPr>
        <w:t>Poster type: Innovative</w:t>
      </w:r>
    </w:p>
    <w:p w:rsidR="0089517C" w:rsidRPr="0007264A" w:rsidRDefault="0089517C" w:rsidP="004A150C">
      <w:pPr>
        <w:spacing w:after="0" w:line="240" w:lineRule="auto"/>
        <w:jc w:val="center"/>
        <w:rPr>
          <w:rFonts w:ascii="Times New Roman" w:hAnsi="Times New Roman" w:cs="Times New Roman"/>
          <w:sz w:val="24"/>
          <w:szCs w:val="24"/>
        </w:rPr>
      </w:pPr>
    </w:p>
    <w:p w:rsidR="0089517C" w:rsidRPr="0007264A" w:rsidRDefault="0089517C" w:rsidP="004A150C">
      <w:pPr>
        <w:spacing w:after="0" w:line="240" w:lineRule="auto"/>
        <w:jc w:val="center"/>
        <w:rPr>
          <w:rFonts w:ascii="Times New Roman" w:hAnsi="Times New Roman" w:cs="Times New Roman"/>
          <w:sz w:val="24"/>
          <w:szCs w:val="24"/>
        </w:rPr>
      </w:pPr>
    </w:p>
    <w:p w:rsidR="0089517C" w:rsidRPr="0007264A" w:rsidRDefault="0089517C" w:rsidP="004A150C">
      <w:pPr>
        <w:spacing w:after="0" w:line="240" w:lineRule="auto"/>
        <w:jc w:val="center"/>
        <w:rPr>
          <w:rFonts w:ascii="Times New Roman" w:hAnsi="Times New Roman" w:cs="Times New Roman"/>
          <w:b/>
          <w:sz w:val="24"/>
          <w:szCs w:val="24"/>
        </w:rPr>
      </w:pPr>
    </w:p>
    <w:p w:rsidR="0009055A" w:rsidRPr="0007264A" w:rsidRDefault="001909B2" w:rsidP="004A150C">
      <w:pPr>
        <w:spacing w:after="0" w:line="240" w:lineRule="auto"/>
        <w:jc w:val="center"/>
        <w:rPr>
          <w:rFonts w:ascii="Times New Roman" w:hAnsi="Times New Roman" w:cs="Times New Roman"/>
          <w:b/>
          <w:sz w:val="24"/>
          <w:szCs w:val="24"/>
        </w:rPr>
      </w:pPr>
      <w:r w:rsidRPr="0007264A">
        <w:rPr>
          <w:rFonts w:ascii="Times New Roman" w:hAnsi="Times New Roman" w:cs="Times New Roman"/>
          <w:b/>
          <w:sz w:val="24"/>
          <w:szCs w:val="24"/>
        </w:rPr>
        <w:t>Bringing G</w:t>
      </w:r>
      <w:r w:rsidR="00E81733" w:rsidRPr="0007264A">
        <w:rPr>
          <w:rFonts w:ascii="Times New Roman" w:hAnsi="Times New Roman" w:cs="Times New Roman"/>
          <w:b/>
          <w:sz w:val="24"/>
          <w:szCs w:val="24"/>
        </w:rPr>
        <w:t>lobal Agriculture to Summer School</w:t>
      </w:r>
      <w:r w:rsidRPr="0007264A">
        <w:rPr>
          <w:rFonts w:ascii="Times New Roman" w:hAnsi="Times New Roman" w:cs="Times New Roman"/>
          <w:b/>
          <w:sz w:val="24"/>
          <w:szCs w:val="24"/>
        </w:rPr>
        <w:t xml:space="preserve">: The Governor’s School Experience </w:t>
      </w:r>
    </w:p>
    <w:p w:rsidR="0089517C" w:rsidRPr="0007264A" w:rsidRDefault="0089517C" w:rsidP="004A150C">
      <w:pPr>
        <w:spacing w:after="0" w:line="240" w:lineRule="auto"/>
        <w:jc w:val="center"/>
        <w:rPr>
          <w:rFonts w:ascii="Times New Roman" w:hAnsi="Times New Roman" w:cs="Times New Roman"/>
          <w:sz w:val="24"/>
          <w:szCs w:val="24"/>
        </w:rPr>
      </w:pPr>
    </w:p>
    <w:p w:rsidR="0089517C" w:rsidRPr="0007264A" w:rsidRDefault="0089517C" w:rsidP="004A150C">
      <w:pPr>
        <w:spacing w:after="0" w:line="240" w:lineRule="auto"/>
        <w:jc w:val="center"/>
        <w:rPr>
          <w:rFonts w:ascii="Times New Roman" w:hAnsi="Times New Roman" w:cs="Times New Roman"/>
          <w:sz w:val="24"/>
          <w:szCs w:val="24"/>
        </w:rPr>
      </w:pPr>
    </w:p>
    <w:p w:rsidR="0089517C" w:rsidRPr="0007264A" w:rsidRDefault="0089517C" w:rsidP="004A150C">
      <w:pPr>
        <w:spacing w:after="0" w:line="240" w:lineRule="auto"/>
        <w:jc w:val="center"/>
        <w:rPr>
          <w:rFonts w:ascii="Times New Roman" w:hAnsi="Times New Roman" w:cs="Times New Roman"/>
          <w:sz w:val="24"/>
          <w:szCs w:val="24"/>
        </w:rPr>
      </w:pPr>
    </w:p>
    <w:p w:rsidR="0089517C" w:rsidRPr="0007264A" w:rsidRDefault="0089517C"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Melanie Miller Foster</w:t>
      </w:r>
    </w:p>
    <w:p w:rsidR="0089517C" w:rsidRPr="0007264A" w:rsidRDefault="0089517C"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106 Agricultural Administration Building</w:t>
      </w:r>
    </w:p>
    <w:p w:rsidR="0089517C" w:rsidRPr="0007264A" w:rsidRDefault="0089517C"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University Park, PA 16802</w:t>
      </w:r>
    </w:p>
    <w:p w:rsidR="0089517C" w:rsidRPr="0007264A" w:rsidRDefault="0089517C"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Office phone: 814-867-3831</w:t>
      </w:r>
    </w:p>
    <w:p w:rsidR="0089517C" w:rsidRPr="0007264A" w:rsidRDefault="0089517C"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E-mail: mjm727@psu.edu</w:t>
      </w:r>
    </w:p>
    <w:p w:rsidR="0089517C" w:rsidRPr="0007264A" w:rsidRDefault="0089517C" w:rsidP="004A150C">
      <w:pPr>
        <w:spacing w:after="0" w:line="240" w:lineRule="auto"/>
        <w:jc w:val="center"/>
        <w:rPr>
          <w:rFonts w:ascii="Times New Roman" w:hAnsi="Times New Roman" w:cs="Times New Roman"/>
          <w:sz w:val="24"/>
          <w:szCs w:val="24"/>
        </w:rPr>
      </w:pPr>
    </w:p>
    <w:p w:rsidR="0089517C" w:rsidRPr="0007264A" w:rsidRDefault="0089517C" w:rsidP="004A150C">
      <w:pPr>
        <w:spacing w:after="0" w:line="240" w:lineRule="auto"/>
        <w:rPr>
          <w:rFonts w:ascii="Times New Roman" w:hAnsi="Times New Roman" w:cs="Times New Roman"/>
          <w:sz w:val="24"/>
          <w:szCs w:val="24"/>
        </w:rPr>
      </w:pPr>
    </w:p>
    <w:p w:rsidR="00742E8D" w:rsidRPr="0007264A" w:rsidRDefault="00742E8D" w:rsidP="004A150C">
      <w:pPr>
        <w:spacing w:after="0" w:line="240" w:lineRule="auto"/>
        <w:jc w:val="center"/>
        <w:rPr>
          <w:rFonts w:ascii="Times New Roman" w:hAnsi="Times New Roman" w:cs="Times New Roman"/>
          <w:sz w:val="24"/>
          <w:szCs w:val="24"/>
        </w:rPr>
      </w:pPr>
      <w:proofErr w:type="spellStart"/>
      <w:r w:rsidRPr="0007264A">
        <w:rPr>
          <w:rFonts w:ascii="Times New Roman" w:hAnsi="Times New Roman" w:cs="Times New Roman"/>
          <w:sz w:val="24"/>
          <w:szCs w:val="24"/>
        </w:rPr>
        <w:t>Nur</w:t>
      </w:r>
      <w:proofErr w:type="spellEnd"/>
      <w:r w:rsidRPr="0007264A">
        <w:rPr>
          <w:rFonts w:ascii="Times New Roman" w:hAnsi="Times New Roman" w:cs="Times New Roman"/>
          <w:sz w:val="24"/>
          <w:szCs w:val="24"/>
        </w:rPr>
        <w:t xml:space="preserve"> </w:t>
      </w:r>
      <w:proofErr w:type="spellStart"/>
      <w:r w:rsidRPr="0007264A">
        <w:rPr>
          <w:rFonts w:ascii="Times New Roman" w:hAnsi="Times New Roman" w:cs="Times New Roman"/>
          <w:sz w:val="24"/>
          <w:szCs w:val="24"/>
        </w:rPr>
        <w:t>Husna</w:t>
      </w:r>
      <w:proofErr w:type="spellEnd"/>
      <w:r w:rsidRPr="0007264A">
        <w:rPr>
          <w:rFonts w:ascii="Times New Roman" w:hAnsi="Times New Roman" w:cs="Times New Roman"/>
          <w:sz w:val="24"/>
          <w:szCs w:val="24"/>
        </w:rPr>
        <w:t xml:space="preserve">, </w:t>
      </w:r>
      <w:proofErr w:type="spellStart"/>
      <w:r w:rsidRPr="0007264A">
        <w:rPr>
          <w:rFonts w:ascii="Times New Roman" w:hAnsi="Times New Roman" w:cs="Times New Roman"/>
          <w:sz w:val="24"/>
          <w:szCs w:val="24"/>
        </w:rPr>
        <w:t>Abd</w:t>
      </w:r>
      <w:proofErr w:type="spellEnd"/>
      <w:r w:rsidRPr="0007264A">
        <w:rPr>
          <w:rFonts w:ascii="Times New Roman" w:hAnsi="Times New Roman" w:cs="Times New Roman"/>
          <w:sz w:val="24"/>
          <w:szCs w:val="24"/>
        </w:rPr>
        <w:t xml:space="preserve"> Wahid</w:t>
      </w:r>
    </w:p>
    <w:p w:rsidR="00742E8D" w:rsidRPr="0007264A" w:rsidRDefault="00742E8D"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Workforce Education &amp; Development</w:t>
      </w:r>
    </w:p>
    <w:p w:rsidR="00742E8D" w:rsidRPr="0007264A" w:rsidRDefault="00742E8D"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University Park, PA 16802</w:t>
      </w:r>
    </w:p>
    <w:p w:rsidR="00742E8D" w:rsidRDefault="00742E8D"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 xml:space="preserve">E-mail: </w:t>
      </w:r>
      <w:hyperlink r:id="rId7" w:history="1">
        <w:r w:rsidRPr="00D12BC1">
          <w:rPr>
            <w:rStyle w:val="Hyperlink"/>
            <w:rFonts w:ascii="Times New Roman" w:hAnsi="Times New Roman" w:cs="Times New Roman"/>
            <w:sz w:val="24"/>
            <w:szCs w:val="24"/>
          </w:rPr>
          <w:t>nba107@psu.edu</w:t>
        </w:r>
      </w:hyperlink>
    </w:p>
    <w:p w:rsidR="00742E8D" w:rsidRDefault="00742E8D" w:rsidP="004A150C">
      <w:pPr>
        <w:spacing w:after="0" w:line="240" w:lineRule="auto"/>
        <w:jc w:val="center"/>
        <w:rPr>
          <w:rFonts w:ascii="Times New Roman" w:hAnsi="Times New Roman" w:cs="Times New Roman"/>
          <w:sz w:val="24"/>
          <w:szCs w:val="24"/>
        </w:rPr>
      </w:pPr>
    </w:p>
    <w:p w:rsidR="00742E8D" w:rsidRPr="0007264A" w:rsidRDefault="00742E8D" w:rsidP="004A150C">
      <w:pPr>
        <w:spacing w:after="0" w:line="240" w:lineRule="auto"/>
        <w:jc w:val="center"/>
        <w:rPr>
          <w:rFonts w:ascii="Times New Roman" w:hAnsi="Times New Roman" w:cs="Times New Roman"/>
          <w:sz w:val="24"/>
          <w:szCs w:val="24"/>
        </w:rPr>
      </w:pPr>
    </w:p>
    <w:p w:rsidR="001909B2" w:rsidRPr="0007264A" w:rsidRDefault="001909B2"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Daniel D. Foster</w:t>
      </w:r>
    </w:p>
    <w:p w:rsidR="001909B2" w:rsidRPr="0007264A" w:rsidRDefault="001909B2"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211 Ferguson Building</w:t>
      </w:r>
    </w:p>
    <w:p w:rsidR="001909B2" w:rsidRPr="0007264A" w:rsidRDefault="001909B2"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University Park, PA 16802</w:t>
      </w:r>
    </w:p>
    <w:p w:rsidR="001909B2" w:rsidRPr="0007264A" w:rsidRDefault="001909B2"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Office phone: 814-863-0192</w:t>
      </w:r>
    </w:p>
    <w:p w:rsidR="001909B2" w:rsidRPr="0007264A" w:rsidRDefault="001909B2" w:rsidP="004A150C">
      <w:pPr>
        <w:spacing w:after="0" w:line="240" w:lineRule="auto"/>
        <w:jc w:val="center"/>
        <w:rPr>
          <w:rFonts w:ascii="Times New Roman" w:hAnsi="Times New Roman" w:cs="Times New Roman"/>
          <w:sz w:val="24"/>
          <w:szCs w:val="24"/>
        </w:rPr>
      </w:pPr>
      <w:r w:rsidRPr="0007264A">
        <w:rPr>
          <w:rFonts w:ascii="Times New Roman" w:hAnsi="Times New Roman" w:cs="Times New Roman"/>
          <w:sz w:val="24"/>
          <w:szCs w:val="24"/>
        </w:rPr>
        <w:t xml:space="preserve">E-mail: </w:t>
      </w:r>
      <w:hyperlink r:id="rId8" w:history="1">
        <w:r w:rsidR="00742E8D" w:rsidRPr="00D12BC1">
          <w:rPr>
            <w:rStyle w:val="Hyperlink"/>
            <w:rFonts w:ascii="Times New Roman" w:hAnsi="Times New Roman" w:cs="Times New Roman"/>
            <w:sz w:val="24"/>
            <w:szCs w:val="24"/>
          </w:rPr>
          <w:t>foster@psu.edu</w:t>
        </w:r>
      </w:hyperlink>
    </w:p>
    <w:p w:rsidR="001909B2" w:rsidRPr="0007264A" w:rsidRDefault="001909B2" w:rsidP="004A150C">
      <w:pPr>
        <w:spacing w:after="0" w:line="240" w:lineRule="auto"/>
        <w:jc w:val="center"/>
        <w:rPr>
          <w:rFonts w:ascii="Times New Roman" w:hAnsi="Times New Roman" w:cs="Times New Roman"/>
          <w:sz w:val="24"/>
          <w:szCs w:val="24"/>
        </w:rPr>
      </w:pPr>
    </w:p>
    <w:p w:rsidR="001909B2" w:rsidRPr="0007264A" w:rsidRDefault="001909B2" w:rsidP="004A150C">
      <w:pPr>
        <w:spacing w:after="0" w:line="240" w:lineRule="auto"/>
        <w:jc w:val="center"/>
        <w:rPr>
          <w:rFonts w:ascii="Times New Roman" w:hAnsi="Times New Roman" w:cs="Times New Roman"/>
          <w:sz w:val="24"/>
          <w:szCs w:val="24"/>
        </w:rPr>
      </w:pPr>
    </w:p>
    <w:p w:rsidR="001909B2" w:rsidRPr="0007264A" w:rsidRDefault="001909B2" w:rsidP="004A150C">
      <w:pPr>
        <w:spacing w:after="0" w:line="240" w:lineRule="auto"/>
        <w:jc w:val="center"/>
        <w:rPr>
          <w:rFonts w:ascii="Times New Roman" w:hAnsi="Times New Roman" w:cs="Times New Roman"/>
          <w:sz w:val="24"/>
          <w:szCs w:val="24"/>
        </w:rPr>
      </w:pPr>
    </w:p>
    <w:p w:rsidR="0089517C" w:rsidRPr="0007264A" w:rsidRDefault="0089517C" w:rsidP="004A150C">
      <w:pPr>
        <w:spacing w:after="0" w:line="240" w:lineRule="auto"/>
        <w:rPr>
          <w:rFonts w:ascii="Times New Roman" w:hAnsi="Times New Roman" w:cs="Times New Roman"/>
          <w:sz w:val="24"/>
          <w:szCs w:val="24"/>
        </w:rPr>
      </w:pPr>
    </w:p>
    <w:p w:rsidR="0089517C" w:rsidRPr="0007264A" w:rsidRDefault="0089517C" w:rsidP="004A150C">
      <w:pPr>
        <w:spacing w:after="0" w:line="240" w:lineRule="auto"/>
        <w:rPr>
          <w:rFonts w:ascii="Times New Roman" w:hAnsi="Times New Roman" w:cs="Times New Roman"/>
          <w:sz w:val="24"/>
          <w:szCs w:val="24"/>
        </w:rPr>
      </w:pPr>
    </w:p>
    <w:p w:rsidR="0089517C" w:rsidRPr="0007264A" w:rsidRDefault="0089517C" w:rsidP="004A150C">
      <w:pPr>
        <w:spacing w:after="0" w:line="240" w:lineRule="auto"/>
        <w:rPr>
          <w:rFonts w:ascii="Times New Roman" w:hAnsi="Times New Roman" w:cs="Times New Roman"/>
          <w:sz w:val="24"/>
          <w:szCs w:val="24"/>
        </w:rPr>
      </w:pPr>
    </w:p>
    <w:p w:rsidR="0089517C" w:rsidRPr="0007264A" w:rsidRDefault="0089517C" w:rsidP="004A150C">
      <w:pPr>
        <w:spacing w:after="0" w:line="240" w:lineRule="auto"/>
        <w:rPr>
          <w:rFonts w:ascii="Times New Roman" w:hAnsi="Times New Roman" w:cs="Times New Roman"/>
          <w:sz w:val="24"/>
          <w:szCs w:val="24"/>
        </w:rPr>
      </w:pPr>
    </w:p>
    <w:p w:rsidR="0089517C" w:rsidRPr="0007264A" w:rsidRDefault="0089517C" w:rsidP="004A150C">
      <w:pPr>
        <w:spacing w:line="240" w:lineRule="auto"/>
        <w:rPr>
          <w:rFonts w:ascii="Times New Roman" w:hAnsi="Times New Roman" w:cs="Times New Roman"/>
          <w:sz w:val="24"/>
          <w:szCs w:val="24"/>
        </w:rPr>
      </w:pPr>
      <w:r w:rsidRPr="0007264A">
        <w:rPr>
          <w:rFonts w:ascii="Times New Roman" w:hAnsi="Times New Roman" w:cs="Times New Roman"/>
          <w:sz w:val="24"/>
          <w:szCs w:val="24"/>
        </w:rPr>
        <w:br w:type="page"/>
      </w:r>
    </w:p>
    <w:p w:rsidR="001909B2" w:rsidRPr="0007264A" w:rsidRDefault="001909B2" w:rsidP="004A150C">
      <w:pPr>
        <w:spacing w:after="0" w:line="240" w:lineRule="auto"/>
        <w:jc w:val="center"/>
        <w:rPr>
          <w:rFonts w:ascii="Times New Roman" w:hAnsi="Times New Roman" w:cs="Times New Roman"/>
          <w:b/>
          <w:sz w:val="24"/>
          <w:szCs w:val="24"/>
        </w:rPr>
      </w:pPr>
      <w:r w:rsidRPr="0007264A">
        <w:rPr>
          <w:rFonts w:ascii="Times New Roman" w:hAnsi="Times New Roman" w:cs="Times New Roman"/>
          <w:b/>
          <w:sz w:val="24"/>
          <w:szCs w:val="24"/>
        </w:rPr>
        <w:lastRenderedPageBreak/>
        <w:t xml:space="preserve">Bringing Global Agriculture </w:t>
      </w:r>
      <w:r w:rsidR="00AE6DE2" w:rsidRPr="0007264A">
        <w:rPr>
          <w:rFonts w:ascii="Times New Roman" w:hAnsi="Times New Roman" w:cs="Times New Roman"/>
          <w:b/>
          <w:sz w:val="24"/>
          <w:szCs w:val="24"/>
        </w:rPr>
        <w:t>to Summer School</w:t>
      </w:r>
      <w:r w:rsidRPr="0007264A">
        <w:rPr>
          <w:rFonts w:ascii="Times New Roman" w:hAnsi="Times New Roman" w:cs="Times New Roman"/>
          <w:b/>
          <w:sz w:val="24"/>
          <w:szCs w:val="24"/>
        </w:rPr>
        <w:t xml:space="preserve">: The Governor’s School Experience </w:t>
      </w:r>
    </w:p>
    <w:p w:rsidR="0089517C" w:rsidRPr="0007264A" w:rsidRDefault="0089517C" w:rsidP="004A150C">
      <w:pPr>
        <w:spacing w:after="0" w:line="240" w:lineRule="auto"/>
        <w:rPr>
          <w:rFonts w:ascii="Times New Roman" w:hAnsi="Times New Roman" w:cs="Times New Roman"/>
          <w:sz w:val="24"/>
          <w:szCs w:val="24"/>
        </w:rPr>
      </w:pPr>
    </w:p>
    <w:p w:rsidR="00691B4D" w:rsidRPr="0007264A" w:rsidRDefault="0089517C" w:rsidP="004A150C">
      <w:pPr>
        <w:spacing w:after="0" w:line="240" w:lineRule="auto"/>
        <w:jc w:val="center"/>
        <w:rPr>
          <w:rFonts w:ascii="Times New Roman" w:hAnsi="Times New Roman" w:cs="Times New Roman"/>
          <w:b/>
          <w:sz w:val="24"/>
          <w:szCs w:val="24"/>
        </w:rPr>
      </w:pPr>
      <w:r w:rsidRPr="0007264A">
        <w:rPr>
          <w:rFonts w:ascii="Times New Roman" w:hAnsi="Times New Roman" w:cs="Times New Roman"/>
          <w:b/>
          <w:sz w:val="24"/>
          <w:szCs w:val="24"/>
        </w:rPr>
        <w:t>Introduction</w:t>
      </w:r>
    </w:p>
    <w:p w:rsidR="005D1A48" w:rsidRPr="0007264A" w:rsidRDefault="00B32B76" w:rsidP="004A150C">
      <w:pPr>
        <w:spacing w:after="0" w:line="240" w:lineRule="auto"/>
        <w:rPr>
          <w:rFonts w:ascii="Times New Roman" w:eastAsia="TimesNewRomanPSMT" w:hAnsi="Times New Roman" w:cs="Times New Roman"/>
          <w:sz w:val="24"/>
          <w:szCs w:val="24"/>
        </w:rPr>
      </w:pPr>
      <w:r>
        <w:rPr>
          <w:rFonts w:ascii="Times New Roman" w:hAnsi="Times New Roman" w:cs="Times New Roman"/>
          <w:color w:val="070809"/>
          <w:sz w:val="24"/>
          <w:szCs w:val="24"/>
          <w:shd w:val="clear" w:color="auto" w:fill="FFFFFF"/>
        </w:rPr>
        <w:t xml:space="preserve">In the </w:t>
      </w:r>
      <w:r w:rsidR="00AE6DE2" w:rsidRPr="0007264A">
        <w:rPr>
          <w:rFonts w:ascii="Times New Roman" w:hAnsi="Times New Roman" w:cs="Times New Roman"/>
          <w:color w:val="070809"/>
          <w:sz w:val="24"/>
          <w:szCs w:val="24"/>
          <w:shd w:val="clear" w:color="auto" w:fill="FFFFFF"/>
        </w:rPr>
        <w:t>21</w:t>
      </w:r>
      <w:r w:rsidR="00AE6DE2" w:rsidRPr="0007264A">
        <w:rPr>
          <w:rFonts w:ascii="Times New Roman" w:hAnsi="Times New Roman" w:cs="Times New Roman"/>
          <w:color w:val="070809"/>
          <w:sz w:val="24"/>
          <w:szCs w:val="24"/>
          <w:shd w:val="clear" w:color="auto" w:fill="FFFFFF"/>
          <w:vertAlign w:val="superscript"/>
        </w:rPr>
        <w:t>st</w:t>
      </w:r>
      <w:r w:rsidR="00AE6DE2" w:rsidRPr="0007264A">
        <w:rPr>
          <w:rFonts w:ascii="Times New Roman" w:hAnsi="Times New Roman" w:cs="Times New Roman"/>
          <w:color w:val="070809"/>
          <w:sz w:val="24"/>
          <w:szCs w:val="24"/>
          <w:shd w:val="clear" w:color="auto" w:fill="FFFFFF"/>
        </w:rPr>
        <w:t xml:space="preserve"> century, students attending agriculture programs are expect to build experiences of a broad and diverse world (American Society of Agronomy, 2010). </w:t>
      </w:r>
      <w:r w:rsidR="004A150C">
        <w:rPr>
          <w:rFonts w:ascii="Times New Roman" w:hAnsi="Times New Roman" w:cs="Times New Roman"/>
          <w:sz w:val="24"/>
          <w:szCs w:val="24"/>
        </w:rPr>
        <w:t xml:space="preserve">In order to address the world’s most pressing agricultural challenges, students must be open-minded, informed, and understand how their actions have an effect on both local and global levels (Association of American Colleges and Universities, 2010). </w:t>
      </w:r>
      <w:r w:rsidR="00AE6DE2" w:rsidRPr="0007264A">
        <w:rPr>
          <w:rFonts w:ascii="Times New Roman" w:hAnsi="Times New Roman" w:cs="Times New Roman"/>
          <w:color w:val="070809"/>
          <w:sz w:val="24"/>
          <w:szCs w:val="24"/>
          <w:shd w:val="clear" w:color="auto" w:fill="FFFFFF"/>
        </w:rPr>
        <w:t xml:space="preserve">Moreover, employers in Agriculture are seeking individuals who are ready to engage in global agriculture. </w:t>
      </w:r>
      <w:r w:rsidR="005D1A48" w:rsidRPr="0007264A">
        <w:rPr>
          <w:rFonts w:ascii="Times New Roman" w:hAnsi="Times New Roman" w:cs="Times New Roman"/>
          <w:color w:val="070809"/>
          <w:sz w:val="24"/>
          <w:szCs w:val="24"/>
          <w:shd w:val="clear" w:color="auto" w:fill="FFFFFF"/>
        </w:rPr>
        <w:t>Morgan and King (2013) note that, e</w:t>
      </w:r>
      <w:r w:rsidR="00E0600B" w:rsidRPr="0007264A">
        <w:rPr>
          <w:rFonts w:ascii="Times New Roman" w:hAnsi="Times New Roman" w:cs="Times New Roman"/>
          <w:color w:val="070809"/>
          <w:sz w:val="24"/>
          <w:szCs w:val="24"/>
          <w:shd w:val="clear" w:color="auto" w:fill="FFFFFF"/>
        </w:rPr>
        <w:t xml:space="preserve">xposure </w:t>
      </w:r>
      <w:r w:rsidR="00991680" w:rsidRPr="0007264A">
        <w:rPr>
          <w:rFonts w:ascii="Times New Roman" w:hAnsi="Times New Roman" w:cs="Times New Roman"/>
          <w:color w:val="070809"/>
          <w:sz w:val="24"/>
          <w:szCs w:val="24"/>
          <w:shd w:val="clear" w:color="auto" w:fill="FFFFFF"/>
        </w:rPr>
        <w:t xml:space="preserve">to the </w:t>
      </w:r>
      <w:r w:rsidR="00E0600B" w:rsidRPr="0007264A">
        <w:rPr>
          <w:rFonts w:ascii="Times New Roman" w:hAnsi="Times New Roman" w:cs="Times New Roman"/>
          <w:color w:val="070809"/>
          <w:sz w:val="24"/>
          <w:szCs w:val="24"/>
          <w:shd w:val="clear" w:color="auto" w:fill="FFFFFF"/>
        </w:rPr>
        <w:t xml:space="preserve">global agriculture </w:t>
      </w:r>
      <w:r w:rsidR="00991680" w:rsidRPr="0007264A">
        <w:rPr>
          <w:rFonts w:ascii="Times New Roman" w:hAnsi="Times New Roman" w:cs="Times New Roman"/>
          <w:color w:val="070809"/>
          <w:sz w:val="24"/>
          <w:szCs w:val="24"/>
          <w:shd w:val="clear" w:color="auto" w:fill="FFFFFF"/>
        </w:rPr>
        <w:t xml:space="preserve">to agriculture students </w:t>
      </w:r>
      <w:r w:rsidR="005D1A48" w:rsidRPr="0007264A">
        <w:rPr>
          <w:rFonts w:ascii="Times New Roman" w:hAnsi="Times New Roman" w:cs="Times New Roman"/>
          <w:color w:val="070809"/>
          <w:sz w:val="24"/>
          <w:szCs w:val="24"/>
          <w:shd w:val="clear" w:color="auto" w:fill="FFFFFF"/>
        </w:rPr>
        <w:t>is very crucial because “</w:t>
      </w:r>
      <w:r w:rsidR="005D1A48" w:rsidRPr="0007264A">
        <w:rPr>
          <w:rFonts w:ascii="Times New Roman" w:eastAsia="TimesNewRomanPSMT" w:hAnsi="Times New Roman" w:cs="Times New Roman"/>
          <w:sz w:val="24"/>
          <w:szCs w:val="24"/>
        </w:rPr>
        <w:t xml:space="preserve">as future agriculturists, students need to learn how global issues may impact their lives, the stability of our nation and have economic impact world-wide” (p.2). </w:t>
      </w:r>
      <w:r w:rsidR="004A150C">
        <w:rPr>
          <w:rFonts w:ascii="Times New Roman" w:hAnsi="Times New Roman" w:cs="Times New Roman"/>
          <w:sz w:val="24"/>
          <w:szCs w:val="24"/>
        </w:rPr>
        <w:t xml:space="preserve">In its first articulated international strategy, the United State Department of Education (2012) called for “global competencies for all students” and “education diplomacy and engagement with other countries” (p.1). The National Research Agenda (Doerfert, 2011) for agricultural education addresses the need for a scientific and professional workforce in agriculture that can respond to global food, fiber and energy needs. </w:t>
      </w:r>
      <w:r w:rsidR="00D608B6">
        <w:rPr>
          <w:rFonts w:ascii="Times New Roman" w:eastAsia="TimesNewRomanPSMT" w:hAnsi="Times New Roman" w:cs="Times New Roman"/>
          <w:sz w:val="24"/>
          <w:szCs w:val="24"/>
        </w:rPr>
        <w:t>Therefore</w:t>
      </w:r>
      <w:r w:rsidR="00B02B2B" w:rsidRPr="0007264A">
        <w:rPr>
          <w:rFonts w:ascii="Times New Roman" w:eastAsia="TimesNewRomanPSMT" w:hAnsi="Times New Roman" w:cs="Times New Roman"/>
          <w:sz w:val="24"/>
          <w:szCs w:val="24"/>
        </w:rPr>
        <w:t>,</w:t>
      </w:r>
      <w:r w:rsidR="00D608B6">
        <w:rPr>
          <w:rFonts w:ascii="Times New Roman" w:eastAsia="TimesNewRomanPSMT" w:hAnsi="Times New Roman" w:cs="Times New Roman"/>
          <w:sz w:val="24"/>
          <w:szCs w:val="24"/>
        </w:rPr>
        <w:t xml:space="preserve"> </w:t>
      </w:r>
      <w:r w:rsidR="00B02B2B" w:rsidRPr="0007264A">
        <w:rPr>
          <w:rFonts w:ascii="Times New Roman" w:eastAsia="TimesNewRomanPSMT" w:hAnsi="Times New Roman" w:cs="Times New Roman"/>
          <w:sz w:val="24"/>
          <w:szCs w:val="24"/>
        </w:rPr>
        <w:t>b</w:t>
      </w:r>
      <w:r w:rsidR="005D1A48" w:rsidRPr="0007264A">
        <w:rPr>
          <w:rFonts w:ascii="Times New Roman" w:eastAsia="TimesNewRomanPSMT" w:hAnsi="Times New Roman" w:cs="Times New Roman"/>
          <w:sz w:val="24"/>
          <w:szCs w:val="24"/>
        </w:rPr>
        <w:t>ringing</w:t>
      </w:r>
      <w:r w:rsidR="00D608B6">
        <w:rPr>
          <w:rFonts w:ascii="Times New Roman" w:eastAsia="TimesNewRomanPSMT" w:hAnsi="Times New Roman" w:cs="Times New Roman"/>
          <w:sz w:val="24"/>
          <w:szCs w:val="24"/>
        </w:rPr>
        <w:t xml:space="preserve"> a</w:t>
      </w:r>
      <w:r w:rsidR="005D1A48" w:rsidRPr="0007264A">
        <w:rPr>
          <w:rFonts w:ascii="Times New Roman" w:eastAsia="TimesNewRomanPSMT" w:hAnsi="Times New Roman" w:cs="Times New Roman"/>
          <w:sz w:val="24"/>
          <w:szCs w:val="24"/>
        </w:rPr>
        <w:t xml:space="preserve"> global agricultur</w:t>
      </w:r>
      <w:r w:rsidR="00B02B2B" w:rsidRPr="0007264A">
        <w:rPr>
          <w:rFonts w:ascii="Times New Roman" w:eastAsia="TimesNewRomanPSMT" w:hAnsi="Times New Roman" w:cs="Times New Roman"/>
          <w:sz w:val="24"/>
          <w:szCs w:val="24"/>
        </w:rPr>
        <w:t>e course</w:t>
      </w:r>
      <w:r w:rsidR="005D1A48" w:rsidRPr="0007264A">
        <w:rPr>
          <w:rFonts w:ascii="Times New Roman" w:eastAsia="TimesNewRomanPSMT" w:hAnsi="Times New Roman" w:cs="Times New Roman"/>
          <w:sz w:val="24"/>
          <w:szCs w:val="24"/>
        </w:rPr>
        <w:t xml:space="preserve"> into </w:t>
      </w:r>
      <w:r w:rsidR="0001298D" w:rsidRPr="0007264A">
        <w:rPr>
          <w:rFonts w:ascii="Times New Roman" w:eastAsia="TimesNewRomanPSMT" w:hAnsi="Times New Roman" w:cs="Times New Roman"/>
          <w:sz w:val="24"/>
          <w:szCs w:val="24"/>
        </w:rPr>
        <w:t xml:space="preserve">the </w:t>
      </w:r>
      <w:r w:rsidR="004A150C">
        <w:rPr>
          <w:rFonts w:ascii="Times New Roman" w:hAnsi="Times New Roman" w:cs="Times New Roman"/>
          <w:sz w:val="24"/>
          <w:szCs w:val="24"/>
        </w:rPr>
        <w:t>[State]</w:t>
      </w:r>
      <w:r w:rsidR="0001298D" w:rsidRPr="0007264A">
        <w:rPr>
          <w:rFonts w:ascii="Times New Roman" w:hAnsi="Times New Roman" w:cs="Times New Roman"/>
          <w:sz w:val="24"/>
          <w:szCs w:val="24"/>
        </w:rPr>
        <w:t xml:space="preserve"> Governor’s School for the Agricultural Sciences</w:t>
      </w:r>
      <w:r w:rsidR="00B02B2B" w:rsidRPr="0007264A">
        <w:rPr>
          <w:rFonts w:ascii="Times New Roman" w:hAnsi="Times New Roman" w:cs="Times New Roman"/>
          <w:sz w:val="24"/>
          <w:szCs w:val="24"/>
        </w:rPr>
        <w:t xml:space="preserve"> program,</w:t>
      </w:r>
      <w:r w:rsidR="0001298D" w:rsidRPr="0007264A">
        <w:rPr>
          <w:rFonts w:ascii="Times New Roman" w:eastAsia="TimesNewRomanPSMT" w:hAnsi="Times New Roman" w:cs="Times New Roman"/>
          <w:sz w:val="24"/>
          <w:szCs w:val="24"/>
        </w:rPr>
        <w:t xml:space="preserve"> </w:t>
      </w:r>
      <w:r w:rsidR="005D1A48" w:rsidRPr="0007264A">
        <w:rPr>
          <w:rFonts w:ascii="Times New Roman" w:eastAsia="TimesNewRomanPSMT" w:hAnsi="Times New Roman" w:cs="Times New Roman"/>
          <w:sz w:val="24"/>
          <w:szCs w:val="24"/>
        </w:rPr>
        <w:t xml:space="preserve">will help </w:t>
      </w:r>
      <w:r w:rsidR="0001298D" w:rsidRPr="0007264A">
        <w:rPr>
          <w:rFonts w:ascii="Times New Roman" w:eastAsia="TimesNewRomanPSMT" w:hAnsi="Times New Roman" w:cs="Times New Roman"/>
          <w:sz w:val="24"/>
          <w:szCs w:val="24"/>
        </w:rPr>
        <w:t xml:space="preserve">student </w:t>
      </w:r>
      <w:r w:rsidR="005D1A48" w:rsidRPr="0007264A">
        <w:rPr>
          <w:rFonts w:ascii="Times New Roman" w:eastAsia="TimesNewRomanPSMT" w:hAnsi="Times New Roman" w:cs="Times New Roman"/>
          <w:sz w:val="24"/>
          <w:szCs w:val="24"/>
        </w:rPr>
        <w:t xml:space="preserve">develop global competencies as </w:t>
      </w:r>
      <w:r w:rsidR="0001298D" w:rsidRPr="0007264A">
        <w:rPr>
          <w:rFonts w:ascii="Times New Roman" w:eastAsia="TimesNewRomanPSMT" w:hAnsi="Times New Roman" w:cs="Times New Roman"/>
          <w:sz w:val="24"/>
          <w:szCs w:val="24"/>
        </w:rPr>
        <w:t xml:space="preserve">future change agents by gaining knowledge, developing skills, and acquiring dispositions needed for living in globally interdependent and culturally diverse world. </w:t>
      </w:r>
    </w:p>
    <w:p w:rsidR="00202E12" w:rsidRPr="0007264A" w:rsidRDefault="00202E12" w:rsidP="004A150C">
      <w:pPr>
        <w:spacing w:after="0" w:line="240" w:lineRule="auto"/>
        <w:ind w:firstLine="720"/>
        <w:rPr>
          <w:rFonts w:ascii="Times New Roman" w:hAnsi="Times New Roman" w:cs="Times New Roman"/>
          <w:color w:val="000000"/>
          <w:sz w:val="24"/>
          <w:szCs w:val="24"/>
          <w:shd w:val="clear" w:color="auto" w:fill="FFFFFF"/>
        </w:rPr>
      </w:pPr>
    </w:p>
    <w:p w:rsidR="00B02B2B" w:rsidRPr="0007264A" w:rsidRDefault="00B02B2B" w:rsidP="004A150C">
      <w:pPr>
        <w:spacing w:after="0" w:line="240" w:lineRule="auto"/>
        <w:jc w:val="center"/>
        <w:rPr>
          <w:rFonts w:ascii="Times New Roman" w:hAnsi="Times New Roman" w:cs="Times New Roman"/>
          <w:b/>
          <w:sz w:val="24"/>
          <w:szCs w:val="24"/>
        </w:rPr>
      </w:pPr>
      <w:r w:rsidRPr="0007264A">
        <w:rPr>
          <w:rFonts w:ascii="Times New Roman" w:hAnsi="Times New Roman" w:cs="Times New Roman"/>
          <w:b/>
          <w:sz w:val="24"/>
          <w:szCs w:val="24"/>
        </w:rPr>
        <w:t>Program Phases</w:t>
      </w:r>
      <w:r w:rsidR="004A150C">
        <w:rPr>
          <w:rFonts w:ascii="Times New Roman" w:hAnsi="Times New Roman" w:cs="Times New Roman"/>
          <w:b/>
          <w:sz w:val="24"/>
          <w:szCs w:val="24"/>
        </w:rPr>
        <w:t xml:space="preserve"> (How it works)</w:t>
      </w:r>
    </w:p>
    <w:p w:rsidR="00EC37E5" w:rsidRDefault="004A150C" w:rsidP="004A150C">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70809"/>
          <w:sz w:val="24"/>
          <w:szCs w:val="24"/>
          <w:shd w:val="clear" w:color="auto" w:fill="FFFFFF"/>
        </w:rPr>
        <w:t xml:space="preserve">A team of multidisciplinary practitioners who had recently engaged in a wide variety of successful immersion learning experiences in global agriculture and in delivering on campus global learning opportunity collaborated to design an offering of a “course” for the [State] Governor’s School for Agricultural Sciences. As part of the commitment to assist with the 4 week learning experience for 40 selected secondary students between the junior and senior years in high school, the instructional team agreed to deliver a course on Global Agriculture with 12 instructional contact hours; 8 in class session format and 4 in lab settings. </w:t>
      </w:r>
      <w:r w:rsidR="00D608B6">
        <w:rPr>
          <w:rFonts w:ascii="Times New Roman" w:hAnsi="Times New Roman" w:cs="Times New Roman"/>
          <w:color w:val="070809"/>
          <w:sz w:val="24"/>
          <w:szCs w:val="24"/>
          <w:shd w:val="clear" w:color="auto" w:fill="FFFFFF"/>
        </w:rPr>
        <w:t xml:space="preserve">The primary instructors (an agricultural teacher educator and a rural sociologist) assembled a team of graduate and undergraduate students seeking teaching and learning experiences. Instructional team included four graduates students where one had been an extension educator in India, another was an agriculture teacher in Malaysia and the final two had just returned from a month immersion experience in Korea. There were also four undergraduates involved, all who were agricultural education majors that had returned from recent global experiences. </w:t>
      </w:r>
      <w:r w:rsidR="00E81733" w:rsidRPr="0007264A">
        <w:rPr>
          <w:rFonts w:ascii="Times New Roman" w:hAnsi="Times New Roman" w:cs="Times New Roman"/>
          <w:color w:val="000000"/>
          <w:sz w:val="24"/>
          <w:szCs w:val="24"/>
          <w:shd w:val="clear" w:color="auto" w:fill="FFFFFF"/>
        </w:rPr>
        <w:t>The course provide interactive, hand-on learning opportunities to develop knowledge of the food and fiber industry, experience intercultural activities, and identify individual opportunities to make a positive global impact. Student were engaged</w:t>
      </w:r>
      <w:r w:rsidR="004A48EF" w:rsidRPr="0007264A">
        <w:rPr>
          <w:rFonts w:ascii="Times New Roman" w:hAnsi="Times New Roman" w:cs="Times New Roman"/>
          <w:color w:val="000000"/>
          <w:sz w:val="24"/>
          <w:szCs w:val="24"/>
          <w:shd w:val="clear" w:color="auto" w:fill="FFFFFF"/>
        </w:rPr>
        <w:t xml:space="preserve"> </w:t>
      </w:r>
      <w:r w:rsidR="00592E4E" w:rsidRPr="0007264A">
        <w:rPr>
          <w:rFonts w:ascii="Times New Roman" w:hAnsi="Times New Roman" w:cs="Times New Roman"/>
          <w:color w:val="000000"/>
          <w:sz w:val="24"/>
          <w:szCs w:val="24"/>
          <w:shd w:val="clear" w:color="auto" w:fill="FFFFFF"/>
        </w:rPr>
        <w:t xml:space="preserve">in </w:t>
      </w:r>
      <w:r w:rsidR="004A48EF" w:rsidRPr="0007264A">
        <w:rPr>
          <w:rFonts w:ascii="Times New Roman" w:hAnsi="Times New Roman" w:cs="Times New Roman"/>
          <w:color w:val="000000"/>
          <w:sz w:val="24"/>
          <w:szCs w:val="24"/>
          <w:shd w:val="clear" w:color="auto" w:fill="FFFFFF"/>
        </w:rPr>
        <w:t>classes and lab session</w:t>
      </w:r>
      <w:r w:rsidR="00E81733" w:rsidRPr="0007264A">
        <w:rPr>
          <w:rFonts w:ascii="Times New Roman" w:hAnsi="Times New Roman" w:cs="Times New Roman"/>
          <w:color w:val="000000"/>
          <w:sz w:val="24"/>
          <w:szCs w:val="24"/>
          <w:shd w:val="clear" w:color="auto" w:fill="FFFFFF"/>
        </w:rPr>
        <w:t xml:space="preserve"> in three area of global agriculture aspects 1) investin</w:t>
      </w:r>
      <w:r w:rsidR="004A48EF" w:rsidRPr="0007264A">
        <w:rPr>
          <w:rFonts w:ascii="Times New Roman" w:hAnsi="Times New Roman" w:cs="Times New Roman"/>
          <w:color w:val="000000"/>
          <w:sz w:val="24"/>
          <w:szCs w:val="24"/>
          <w:shd w:val="clear" w:color="auto" w:fill="FFFFFF"/>
        </w:rPr>
        <w:t xml:space="preserve">g global food and fiber system [addressed the knowledge construct] </w:t>
      </w:r>
      <w:r w:rsidR="00E81733" w:rsidRPr="0007264A">
        <w:rPr>
          <w:rFonts w:ascii="Times New Roman" w:hAnsi="Times New Roman" w:cs="Times New Roman"/>
          <w:color w:val="000000"/>
          <w:sz w:val="24"/>
          <w:szCs w:val="24"/>
          <w:shd w:val="clear" w:color="auto" w:fill="FFFFFF"/>
        </w:rPr>
        <w:t xml:space="preserve">2) </w:t>
      </w:r>
      <w:r w:rsidR="004A48EF" w:rsidRPr="0007264A">
        <w:rPr>
          <w:rFonts w:ascii="Times New Roman" w:hAnsi="Times New Roman" w:cs="Times New Roman"/>
          <w:color w:val="000000"/>
          <w:sz w:val="24"/>
          <w:szCs w:val="24"/>
          <w:shd w:val="clear" w:color="auto" w:fill="FFFFFF"/>
        </w:rPr>
        <w:t>experience an intercultural activities [addresses the skill construct] and 3) identify opportunities for individua</w:t>
      </w:r>
      <w:r w:rsidR="00592E4E" w:rsidRPr="0007264A">
        <w:rPr>
          <w:rFonts w:ascii="Times New Roman" w:hAnsi="Times New Roman" w:cs="Times New Roman"/>
          <w:color w:val="000000"/>
          <w:sz w:val="24"/>
          <w:szCs w:val="24"/>
          <w:shd w:val="clear" w:color="auto" w:fill="FFFFFF"/>
        </w:rPr>
        <w:t xml:space="preserve">ls to impact global agriculture [Addressed the disposition construct]. </w:t>
      </w:r>
      <w:r w:rsidR="004A48EF" w:rsidRPr="0007264A">
        <w:rPr>
          <w:rFonts w:ascii="Times New Roman" w:hAnsi="Times New Roman" w:cs="Times New Roman"/>
          <w:color w:val="000000"/>
          <w:sz w:val="24"/>
          <w:szCs w:val="24"/>
          <w:shd w:val="clear" w:color="auto" w:fill="FFFFFF"/>
        </w:rPr>
        <w:t xml:space="preserve"> </w:t>
      </w:r>
      <w:r w:rsidR="00592E4E" w:rsidRPr="0007264A">
        <w:rPr>
          <w:rFonts w:ascii="Times New Roman" w:hAnsi="Times New Roman" w:cs="Times New Roman"/>
          <w:color w:val="000000"/>
          <w:sz w:val="24"/>
          <w:szCs w:val="24"/>
          <w:shd w:val="clear" w:color="auto" w:fill="FFFFFF"/>
        </w:rPr>
        <w:t>Instruction strategies include case study, cooperative learning, and experiential learning</w:t>
      </w:r>
      <w:r w:rsidR="00903060" w:rsidRPr="0007264A">
        <w:rPr>
          <w:rFonts w:ascii="Times New Roman" w:hAnsi="Times New Roman" w:cs="Times New Roman"/>
          <w:color w:val="000000"/>
          <w:sz w:val="24"/>
          <w:szCs w:val="24"/>
          <w:shd w:val="clear" w:color="auto" w:fill="FFFFFF"/>
        </w:rPr>
        <w:t>.</w:t>
      </w:r>
      <w:r w:rsidR="004E4003" w:rsidRPr="0007264A">
        <w:rPr>
          <w:rFonts w:ascii="Times New Roman" w:hAnsi="Times New Roman" w:cs="Times New Roman"/>
          <w:color w:val="000000"/>
          <w:sz w:val="24"/>
          <w:szCs w:val="24"/>
          <w:shd w:val="clear" w:color="auto" w:fill="FFFFFF"/>
        </w:rPr>
        <w:t xml:space="preserve"> </w:t>
      </w:r>
      <w:proofErr w:type="gramStart"/>
      <w:r w:rsidR="00A512C8" w:rsidRPr="0007264A">
        <w:rPr>
          <w:rFonts w:ascii="Times New Roman" w:hAnsi="Times New Roman" w:cs="Times New Roman"/>
          <w:color w:val="000000"/>
          <w:sz w:val="24"/>
          <w:szCs w:val="24"/>
          <w:shd w:val="clear" w:color="auto" w:fill="FFFFFF"/>
        </w:rPr>
        <w:t>Delivery of each lesson were</w:t>
      </w:r>
      <w:proofErr w:type="gramEnd"/>
      <w:r w:rsidR="00A512C8" w:rsidRPr="0007264A">
        <w:rPr>
          <w:rFonts w:ascii="Times New Roman" w:hAnsi="Times New Roman" w:cs="Times New Roman"/>
          <w:color w:val="000000"/>
          <w:sz w:val="24"/>
          <w:szCs w:val="24"/>
          <w:shd w:val="clear" w:color="auto" w:fill="FFFFFF"/>
        </w:rPr>
        <w:t xml:space="preserve"> facilitate by the global team which include international students at Penn State. </w:t>
      </w:r>
      <w:r w:rsidR="00B32B76">
        <w:rPr>
          <w:rFonts w:ascii="Times New Roman" w:hAnsi="Times New Roman" w:cs="Times New Roman"/>
          <w:color w:val="000000"/>
          <w:sz w:val="24"/>
          <w:szCs w:val="24"/>
          <w:shd w:val="clear" w:color="auto" w:fill="FFFFFF"/>
        </w:rPr>
        <w:t xml:space="preserve"> A critical aspect included integrating active learning strategies like learning language, ordering food, and engaging in culturally appropriate agrarian dances lead by members of an international graduate student association.</w:t>
      </w:r>
    </w:p>
    <w:p w:rsidR="0089517C" w:rsidRPr="0007264A" w:rsidRDefault="004A150C" w:rsidP="004A150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Results to Date/ </w:t>
      </w:r>
      <w:r w:rsidR="00A512C8" w:rsidRPr="0007264A">
        <w:rPr>
          <w:rFonts w:ascii="Times New Roman" w:hAnsi="Times New Roman" w:cs="Times New Roman"/>
          <w:b/>
          <w:sz w:val="24"/>
          <w:szCs w:val="24"/>
        </w:rPr>
        <w:t>Implications</w:t>
      </w:r>
    </w:p>
    <w:p w:rsidR="004A150C" w:rsidRDefault="004A150C" w:rsidP="004A150C">
      <w:pPr>
        <w:spacing w:after="0" w:line="240" w:lineRule="auto"/>
        <w:rPr>
          <w:rFonts w:ascii="Times New Roman" w:hAnsi="Times New Roman" w:cs="Times New Roman"/>
          <w:color w:val="070809"/>
          <w:sz w:val="24"/>
          <w:szCs w:val="24"/>
        </w:rPr>
      </w:pPr>
      <w:r>
        <w:rPr>
          <w:rFonts w:ascii="Times New Roman" w:hAnsi="Times New Roman" w:cs="Times New Roman"/>
          <w:color w:val="070809"/>
          <w:sz w:val="24"/>
          <w:szCs w:val="24"/>
        </w:rPr>
        <w:t>As part of the planning, the team developed 19 course objectives in the three themes:</w:t>
      </w:r>
    </w:p>
    <w:p w:rsidR="006D7136" w:rsidRDefault="006D7136" w:rsidP="004A150C">
      <w:pPr>
        <w:pStyle w:val="ListParagraph"/>
        <w:numPr>
          <w:ilvl w:val="0"/>
          <w:numId w:val="1"/>
        </w:numPr>
        <w:rPr>
          <w:rFonts w:ascii="Times New Roman" w:hAnsi="Times New Roman" w:cs="Times New Roman"/>
          <w:szCs w:val="24"/>
        </w:rPr>
        <w:sectPr w:rsidR="006D7136">
          <w:pgSz w:w="12240" w:h="15840"/>
          <w:pgMar w:top="1440" w:right="1440" w:bottom="1440" w:left="1440" w:header="720" w:footer="720" w:gutter="0"/>
          <w:cols w:space="720"/>
          <w:docGrid w:linePitch="360"/>
        </w:sectPr>
      </w:pP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lastRenderedPageBreak/>
        <w:t>Complete a case study analyzing the food systems required to make a Hershey’s chocolate.</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Investigate impact of research on global food systems.</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Define terms related to global agriculture including food security, food system, supply chain, food miles and staple crop.</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Examine food systems in the U.S. and India.</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 xml:space="preserve">Define global competency </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Define food security to instructor satisfaction.</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Calculate daily nutrient requirement to sustain life and thrive in different regions of the world.</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Create a daily menu for a specific</w:t>
      </w:r>
      <w:r w:rsidR="00B32B76">
        <w:rPr>
          <w:rFonts w:ascii="Times New Roman" w:hAnsi="Times New Roman" w:cs="Times New Roman"/>
          <w:sz w:val="20"/>
          <w:szCs w:val="24"/>
        </w:rPr>
        <w:t xml:space="preserve"> world</w:t>
      </w:r>
      <w:r w:rsidRPr="00D608B6">
        <w:rPr>
          <w:rFonts w:ascii="Times New Roman" w:hAnsi="Times New Roman" w:cs="Times New Roman"/>
          <w:sz w:val="20"/>
          <w:szCs w:val="24"/>
        </w:rPr>
        <w:t xml:space="preserve"> region </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 xml:space="preserve">Participate in a cultural activity from another </w:t>
      </w:r>
      <w:r w:rsidR="00B32B76">
        <w:rPr>
          <w:rFonts w:ascii="Times New Roman" w:hAnsi="Times New Roman" w:cs="Times New Roman"/>
          <w:sz w:val="20"/>
          <w:szCs w:val="24"/>
        </w:rPr>
        <w:t>world region.</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Learn and share 3 agriculture terms in a language other than English.</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lastRenderedPageBreak/>
        <w:t>Learn 3 hospitality terms in a language other than English.</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Sample food from another region of the world.</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Discuss careers in global agriculture</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Describe academic credentials designed to increase global competency available.</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 xml:space="preserve">Describe types of study abroad opportunities available </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Discuss the need and opportunity for global agricultural and extension education.</w:t>
      </w:r>
    </w:p>
    <w:p w:rsidR="004A150C" w:rsidRPr="00D608B6" w:rsidRDefault="004A150C" w:rsidP="00D608B6">
      <w:pPr>
        <w:pStyle w:val="ListParagraph"/>
        <w:numPr>
          <w:ilvl w:val="0"/>
          <w:numId w:val="1"/>
        </w:numPr>
        <w:ind w:left="360"/>
        <w:rPr>
          <w:rFonts w:ascii="Times New Roman" w:hAnsi="Times New Roman" w:cs="Times New Roman"/>
          <w:sz w:val="20"/>
          <w:szCs w:val="24"/>
        </w:rPr>
      </w:pPr>
      <w:r w:rsidRPr="00D608B6">
        <w:rPr>
          <w:rFonts w:ascii="Times New Roman" w:hAnsi="Times New Roman" w:cs="Times New Roman"/>
          <w:sz w:val="20"/>
          <w:szCs w:val="24"/>
        </w:rPr>
        <w:t>Create an individual Global Learning Plan to increase student global competency.</w:t>
      </w:r>
    </w:p>
    <w:p w:rsidR="006D7136" w:rsidRPr="00D608B6" w:rsidRDefault="004A150C" w:rsidP="00D608B6">
      <w:pPr>
        <w:pStyle w:val="ListParagraph"/>
        <w:numPr>
          <w:ilvl w:val="0"/>
          <w:numId w:val="1"/>
        </w:numPr>
        <w:spacing w:line="240" w:lineRule="auto"/>
        <w:ind w:left="360"/>
        <w:rPr>
          <w:rFonts w:ascii="Times New Roman" w:hAnsi="Times New Roman" w:cs="Times New Roman"/>
          <w:color w:val="070809"/>
          <w:sz w:val="20"/>
          <w:szCs w:val="24"/>
        </w:rPr>
      </w:pPr>
      <w:r w:rsidRPr="00D608B6">
        <w:rPr>
          <w:rFonts w:ascii="Times New Roman" w:hAnsi="Times New Roman" w:cs="Times New Roman"/>
          <w:sz w:val="20"/>
          <w:szCs w:val="24"/>
        </w:rPr>
        <w:t>Describe the benefit of globalizing a post-secondary education.</w:t>
      </w:r>
    </w:p>
    <w:p w:rsidR="004A150C" w:rsidRPr="00D608B6" w:rsidRDefault="004A150C" w:rsidP="00D608B6">
      <w:pPr>
        <w:pStyle w:val="ListParagraph"/>
        <w:numPr>
          <w:ilvl w:val="0"/>
          <w:numId w:val="1"/>
        </w:numPr>
        <w:spacing w:line="240" w:lineRule="auto"/>
        <w:ind w:left="360"/>
        <w:rPr>
          <w:rFonts w:ascii="Times New Roman" w:hAnsi="Times New Roman" w:cs="Times New Roman"/>
          <w:color w:val="070809"/>
          <w:sz w:val="20"/>
          <w:szCs w:val="24"/>
        </w:rPr>
      </w:pPr>
      <w:r w:rsidRPr="00D608B6">
        <w:rPr>
          <w:rFonts w:ascii="Times New Roman" w:hAnsi="Times New Roman" w:cs="Times New Roman"/>
          <w:sz w:val="20"/>
          <w:szCs w:val="24"/>
        </w:rPr>
        <w:t>Identify specific campus resources for global competency development.</w:t>
      </w:r>
    </w:p>
    <w:p w:rsidR="006D7136" w:rsidRDefault="006D7136" w:rsidP="004A150C">
      <w:pPr>
        <w:spacing w:after="0" w:line="240" w:lineRule="auto"/>
        <w:rPr>
          <w:rFonts w:ascii="Times New Roman" w:hAnsi="Times New Roman" w:cs="Times New Roman"/>
          <w:color w:val="070809"/>
          <w:sz w:val="24"/>
          <w:szCs w:val="24"/>
        </w:rPr>
        <w:sectPr w:rsidR="006D7136" w:rsidSect="006D7136">
          <w:type w:val="continuous"/>
          <w:pgSz w:w="12240" w:h="15840"/>
          <w:pgMar w:top="1440" w:right="1440" w:bottom="1440" w:left="1440" w:header="720" w:footer="720" w:gutter="0"/>
          <w:cols w:num="2" w:space="720"/>
          <w:docGrid w:linePitch="360"/>
        </w:sectPr>
      </w:pPr>
    </w:p>
    <w:p w:rsidR="00744935" w:rsidRPr="0007264A" w:rsidRDefault="00D608B6" w:rsidP="004A150C">
      <w:pPr>
        <w:spacing w:after="0" w:line="240" w:lineRule="auto"/>
        <w:rPr>
          <w:rFonts w:ascii="Times New Roman" w:hAnsi="Times New Roman" w:cs="Times New Roman"/>
          <w:b/>
          <w:sz w:val="24"/>
          <w:szCs w:val="24"/>
        </w:rPr>
      </w:pPr>
      <w:r>
        <w:rPr>
          <w:rFonts w:ascii="Times New Roman" w:hAnsi="Times New Roman" w:cs="Times New Roman"/>
          <w:color w:val="070809"/>
          <w:sz w:val="24"/>
          <w:szCs w:val="24"/>
        </w:rPr>
        <w:lastRenderedPageBreak/>
        <w:t xml:space="preserve">Using a course evaluation instrument, a </w:t>
      </w:r>
      <w:r w:rsidR="00A512C8" w:rsidRPr="0007264A">
        <w:rPr>
          <w:rFonts w:ascii="Times New Roman" w:hAnsi="Times New Roman" w:cs="Times New Roman"/>
          <w:color w:val="070809"/>
          <w:sz w:val="24"/>
          <w:szCs w:val="24"/>
        </w:rPr>
        <w:t>majority of students agreed that they learned a lot about</w:t>
      </w:r>
      <w:r w:rsidR="002519EE" w:rsidRPr="0007264A">
        <w:rPr>
          <w:rFonts w:ascii="Times New Roman" w:hAnsi="Times New Roman" w:cs="Times New Roman"/>
          <w:color w:val="070809"/>
          <w:sz w:val="24"/>
          <w:szCs w:val="24"/>
        </w:rPr>
        <w:t xml:space="preserve"> global agriculture from the classes and lab </w:t>
      </w:r>
      <w:r w:rsidR="000A31A1" w:rsidRPr="0007264A">
        <w:rPr>
          <w:rFonts w:ascii="Times New Roman" w:hAnsi="Times New Roman" w:cs="Times New Roman"/>
          <w:color w:val="070809"/>
          <w:sz w:val="24"/>
          <w:szCs w:val="24"/>
        </w:rPr>
        <w:t>sessions. By</w:t>
      </w:r>
      <w:r w:rsidR="002519EE" w:rsidRPr="0007264A">
        <w:rPr>
          <w:rFonts w:ascii="Times New Roman" w:hAnsi="Times New Roman" w:cs="Times New Roman"/>
          <w:color w:val="070809"/>
          <w:sz w:val="24"/>
          <w:szCs w:val="24"/>
        </w:rPr>
        <w:t xml:space="preserve"> using a</w:t>
      </w:r>
      <w:r>
        <w:rPr>
          <w:rFonts w:ascii="Times New Roman" w:hAnsi="Times New Roman" w:cs="Times New Roman"/>
          <w:color w:val="070809"/>
          <w:sz w:val="24"/>
          <w:szCs w:val="24"/>
        </w:rPr>
        <w:t xml:space="preserve"> multiple item, 6 point</w:t>
      </w:r>
      <w:r w:rsidR="002519EE" w:rsidRPr="0007264A">
        <w:rPr>
          <w:rFonts w:ascii="Times New Roman" w:hAnsi="Times New Roman" w:cs="Times New Roman"/>
          <w:color w:val="070809"/>
          <w:sz w:val="24"/>
          <w:szCs w:val="24"/>
        </w:rPr>
        <w:t xml:space="preserve"> Likert scale of 1 </w:t>
      </w:r>
      <w:r>
        <w:rPr>
          <w:rFonts w:ascii="Times New Roman" w:hAnsi="Times New Roman" w:cs="Times New Roman"/>
          <w:color w:val="070809"/>
          <w:sz w:val="24"/>
          <w:szCs w:val="24"/>
        </w:rPr>
        <w:t xml:space="preserve">[Ineffective] to 6 [Very Effective] instrument </w:t>
      </w:r>
      <w:r w:rsidR="002519EE" w:rsidRPr="0007264A">
        <w:rPr>
          <w:rFonts w:ascii="Times New Roman" w:hAnsi="Times New Roman" w:cs="Times New Roman"/>
          <w:color w:val="070809"/>
          <w:sz w:val="24"/>
          <w:szCs w:val="24"/>
        </w:rPr>
        <w:t>to measure students’ feeling</w:t>
      </w:r>
      <w:r w:rsidR="000A31A1" w:rsidRPr="0007264A">
        <w:rPr>
          <w:rFonts w:ascii="Times New Roman" w:hAnsi="Times New Roman" w:cs="Times New Roman"/>
          <w:color w:val="070809"/>
          <w:sz w:val="24"/>
          <w:szCs w:val="24"/>
        </w:rPr>
        <w:t xml:space="preserve"> for each learning experience</w:t>
      </w:r>
      <w:r w:rsidR="002519EE" w:rsidRPr="0007264A">
        <w:rPr>
          <w:rFonts w:ascii="Times New Roman" w:hAnsi="Times New Roman" w:cs="Times New Roman"/>
          <w:color w:val="070809"/>
          <w:sz w:val="24"/>
          <w:szCs w:val="24"/>
        </w:rPr>
        <w:t xml:space="preserve"> showed a</w:t>
      </w:r>
      <w:r w:rsidR="000A31A1" w:rsidRPr="0007264A">
        <w:rPr>
          <w:rFonts w:ascii="Times New Roman" w:hAnsi="Times New Roman" w:cs="Times New Roman"/>
          <w:color w:val="070809"/>
          <w:sz w:val="24"/>
          <w:szCs w:val="24"/>
        </w:rPr>
        <w:t xml:space="preserve"> </w:t>
      </w:r>
      <w:r w:rsidR="002519EE" w:rsidRPr="0007264A">
        <w:rPr>
          <w:rFonts w:ascii="Times New Roman" w:hAnsi="Times New Roman" w:cs="Times New Roman"/>
          <w:color w:val="070809"/>
          <w:sz w:val="24"/>
          <w:szCs w:val="24"/>
        </w:rPr>
        <w:t xml:space="preserve">positive feedback. The lowest </w:t>
      </w:r>
      <w:r>
        <w:rPr>
          <w:rFonts w:ascii="Times New Roman" w:hAnsi="Times New Roman" w:cs="Times New Roman"/>
          <w:color w:val="070809"/>
          <w:sz w:val="24"/>
          <w:szCs w:val="24"/>
        </w:rPr>
        <w:t>summated mean score</w:t>
      </w:r>
      <w:r w:rsidR="002519EE" w:rsidRPr="0007264A">
        <w:rPr>
          <w:rFonts w:ascii="Times New Roman" w:hAnsi="Times New Roman" w:cs="Times New Roman"/>
          <w:color w:val="070809"/>
          <w:sz w:val="24"/>
          <w:szCs w:val="24"/>
        </w:rPr>
        <w:t xml:space="preserve"> was 5.22 and the highest </w:t>
      </w:r>
      <w:r>
        <w:rPr>
          <w:rFonts w:ascii="Times New Roman" w:hAnsi="Times New Roman" w:cs="Times New Roman"/>
          <w:color w:val="070809"/>
          <w:sz w:val="24"/>
          <w:szCs w:val="24"/>
        </w:rPr>
        <w:t>summated mean score</w:t>
      </w:r>
      <w:r w:rsidR="002519EE" w:rsidRPr="0007264A">
        <w:rPr>
          <w:rFonts w:ascii="Times New Roman" w:hAnsi="Times New Roman" w:cs="Times New Roman"/>
          <w:color w:val="070809"/>
          <w:sz w:val="24"/>
          <w:szCs w:val="24"/>
        </w:rPr>
        <w:t xml:space="preserve"> was 5.87. </w:t>
      </w:r>
      <w:r w:rsidR="00E53BBC" w:rsidRPr="0007264A">
        <w:rPr>
          <w:rFonts w:ascii="Times New Roman" w:hAnsi="Times New Roman" w:cs="Times New Roman"/>
          <w:color w:val="070809"/>
          <w:sz w:val="24"/>
          <w:szCs w:val="24"/>
        </w:rPr>
        <w:t>Students showed to be highly engaged in the discussion</w:t>
      </w:r>
      <w:r w:rsidR="00744935" w:rsidRPr="0007264A">
        <w:rPr>
          <w:rFonts w:ascii="Times New Roman" w:hAnsi="Times New Roman" w:cs="Times New Roman"/>
          <w:color w:val="070809"/>
          <w:sz w:val="24"/>
          <w:szCs w:val="24"/>
        </w:rPr>
        <w:t xml:space="preserve"> by asking questions and giving opinions. Students also showed enthusiasm for the material, activities, and speakers. </w:t>
      </w:r>
      <w:r w:rsidR="000A31A1" w:rsidRPr="0007264A">
        <w:rPr>
          <w:rFonts w:ascii="Times New Roman" w:hAnsi="Times New Roman" w:cs="Times New Roman"/>
          <w:color w:val="070809"/>
          <w:sz w:val="24"/>
          <w:szCs w:val="24"/>
        </w:rPr>
        <w:t xml:space="preserve">The global agriculture classes and lab sessions demonstrated </w:t>
      </w:r>
      <w:r w:rsidR="00744935" w:rsidRPr="0007264A">
        <w:rPr>
          <w:rFonts w:ascii="Times New Roman" w:hAnsi="Times New Roman" w:cs="Times New Roman"/>
          <w:color w:val="070809"/>
          <w:sz w:val="24"/>
          <w:szCs w:val="24"/>
        </w:rPr>
        <w:t>the ability to encourage student initiative, collaboration, creativity, and problem-solving</w:t>
      </w:r>
      <w:r w:rsidR="000A31A1" w:rsidRPr="0007264A">
        <w:rPr>
          <w:rFonts w:ascii="Times New Roman" w:hAnsi="Times New Roman" w:cs="Times New Roman"/>
          <w:color w:val="070809"/>
          <w:sz w:val="24"/>
          <w:szCs w:val="24"/>
        </w:rPr>
        <w:t xml:space="preserve">. </w:t>
      </w:r>
    </w:p>
    <w:p w:rsidR="004A150C" w:rsidRDefault="004A150C" w:rsidP="004A150C">
      <w:pPr>
        <w:spacing w:after="0" w:line="240" w:lineRule="auto"/>
        <w:jc w:val="center"/>
        <w:rPr>
          <w:rFonts w:ascii="Times New Roman" w:hAnsi="Times New Roman" w:cs="Times New Roman"/>
          <w:b/>
          <w:sz w:val="24"/>
          <w:szCs w:val="24"/>
        </w:rPr>
      </w:pPr>
    </w:p>
    <w:p w:rsidR="004A150C" w:rsidRPr="0007264A" w:rsidRDefault="004A150C" w:rsidP="004A150C">
      <w:pPr>
        <w:spacing w:after="0" w:line="240" w:lineRule="auto"/>
        <w:jc w:val="center"/>
        <w:rPr>
          <w:rFonts w:ascii="Times New Roman" w:hAnsi="Times New Roman" w:cs="Times New Roman"/>
          <w:b/>
          <w:sz w:val="24"/>
          <w:szCs w:val="24"/>
        </w:rPr>
      </w:pPr>
      <w:r w:rsidRPr="0007264A">
        <w:rPr>
          <w:rFonts w:ascii="Times New Roman" w:hAnsi="Times New Roman" w:cs="Times New Roman"/>
          <w:b/>
          <w:sz w:val="24"/>
          <w:szCs w:val="24"/>
        </w:rPr>
        <w:t xml:space="preserve">Future Plans/Advice to Others </w:t>
      </w:r>
    </w:p>
    <w:p w:rsidR="004A150C" w:rsidRPr="0007264A" w:rsidRDefault="00D608B6" w:rsidP="004A150C">
      <w:pPr>
        <w:spacing w:after="0" w:line="240" w:lineRule="auto"/>
        <w:rPr>
          <w:rFonts w:ascii="Times New Roman" w:eastAsia="TimesNewRomanPSMT" w:hAnsi="Times New Roman" w:cs="Times New Roman"/>
          <w:sz w:val="24"/>
          <w:szCs w:val="24"/>
        </w:rPr>
      </w:pPr>
      <w:r>
        <w:rPr>
          <w:rFonts w:ascii="Times New Roman" w:hAnsi="Times New Roman" w:cs="Times New Roman"/>
          <w:sz w:val="24"/>
          <w:szCs w:val="24"/>
          <w:lang w:val="en"/>
        </w:rPr>
        <w:t xml:space="preserve">Future plans include continuing to offer this secondary outreach activity as a service to the college and as an authentic learning laboratory for agricultural teacher candidates to share and instruct on their own personal global experiences. Engaging external partners like international student organizations allows for effective engagement in global learning along a K-20 continuum. Specific advice to others includes serving as the “connector” of many different stakeholders to bring together </w:t>
      </w:r>
      <w:r w:rsidR="00B32B76">
        <w:rPr>
          <w:rFonts w:ascii="Times New Roman" w:hAnsi="Times New Roman" w:cs="Times New Roman"/>
          <w:sz w:val="24"/>
          <w:szCs w:val="24"/>
          <w:lang w:val="en"/>
        </w:rPr>
        <w:t>a</w:t>
      </w:r>
      <w:r>
        <w:rPr>
          <w:rFonts w:ascii="Times New Roman" w:hAnsi="Times New Roman" w:cs="Times New Roman"/>
          <w:sz w:val="24"/>
          <w:szCs w:val="24"/>
          <w:lang w:val="en"/>
        </w:rPr>
        <w:t xml:space="preserve"> beneficial learning experience.</w:t>
      </w:r>
      <w:r w:rsidR="004A150C" w:rsidRPr="0007264A">
        <w:rPr>
          <w:rFonts w:ascii="Times New Roman" w:hAnsi="Times New Roman" w:cs="Times New Roman"/>
          <w:sz w:val="24"/>
          <w:szCs w:val="24"/>
          <w:lang w:val="en"/>
        </w:rPr>
        <w:t xml:space="preserve">  It is not enough to simply globalize the content of the course by providing global examples. </w:t>
      </w:r>
      <w:r w:rsidR="004A150C" w:rsidRPr="0007264A">
        <w:rPr>
          <w:rFonts w:ascii="Times New Roman" w:hAnsi="Times New Roman" w:cs="Times New Roman"/>
          <w:color w:val="070809"/>
          <w:sz w:val="24"/>
          <w:szCs w:val="24"/>
          <w:shd w:val="clear" w:color="auto" w:fill="FFFFFF"/>
        </w:rPr>
        <w:t>Morgan and King (2013) suggest that agriculture instructors to apply experiential learning instruction in developing global agriculture</w:t>
      </w:r>
      <w:r w:rsidR="00B32B76">
        <w:rPr>
          <w:rFonts w:ascii="Times New Roman" w:hAnsi="Times New Roman" w:cs="Times New Roman"/>
          <w:color w:val="070809"/>
          <w:sz w:val="24"/>
          <w:szCs w:val="24"/>
          <w:shd w:val="clear" w:color="auto" w:fill="FFFFFF"/>
        </w:rPr>
        <w:t xml:space="preserve"> experiences which</w:t>
      </w:r>
      <w:r w:rsidR="004A150C" w:rsidRPr="0007264A">
        <w:rPr>
          <w:rFonts w:ascii="Times New Roman" w:hAnsi="Times New Roman" w:cs="Times New Roman"/>
          <w:color w:val="070809"/>
          <w:sz w:val="24"/>
          <w:szCs w:val="24"/>
          <w:shd w:val="clear" w:color="auto" w:fill="FFFFFF"/>
        </w:rPr>
        <w:t xml:space="preserve"> </w:t>
      </w:r>
      <w:r w:rsidR="004A150C" w:rsidRPr="0007264A">
        <w:rPr>
          <w:rFonts w:ascii="Times New Roman" w:eastAsia="TimesNewRomanPSMT" w:hAnsi="Times New Roman" w:cs="Times New Roman"/>
          <w:sz w:val="24"/>
          <w:szCs w:val="24"/>
        </w:rPr>
        <w:t>combines the experience, perception, cognition and behavior (Kolb, 1984).</w:t>
      </w:r>
    </w:p>
    <w:p w:rsidR="007B486E" w:rsidRPr="0007264A" w:rsidRDefault="007B486E" w:rsidP="004A150C">
      <w:pPr>
        <w:spacing w:after="0" w:line="240" w:lineRule="auto"/>
        <w:jc w:val="center"/>
        <w:rPr>
          <w:rFonts w:ascii="Times New Roman" w:hAnsi="Times New Roman" w:cs="Times New Roman"/>
          <w:b/>
          <w:sz w:val="24"/>
          <w:szCs w:val="24"/>
        </w:rPr>
      </w:pPr>
      <w:r w:rsidRPr="0007264A">
        <w:rPr>
          <w:rFonts w:ascii="Times New Roman" w:hAnsi="Times New Roman" w:cs="Times New Roman"/>
          <w:b/>
          <w:sz w:val="24"/>
          <w:szCs w:val="24"/>
        </w:rPr>
        <w:t>Costs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98"/>
        <w:gridCol w:w="3078"/>
      </w:tblGrid>
      <w:tr w:rsidR="007B486E" w:rsidRPr="0007264A" w:rsidTr="00B32B76">
        <w:tc>
          <w:tcPr>
            <w:tcW w:w="6498" w:type="dxa"/>
            <w:tcBorders>
              <w:top w:val="single" w:sz="4" w:space="0" w:color="auto"/>
              <w:bottom w:val="single" w:sz="4" w:space="0" w:color="auto"/>
            </w:tcBorders>
          </w:tcPr>
          <w:p w:rsidR="007B486E" w:rsidRPr="0007264A" w:rsidRDefault="007B486E" w:rsidP="004A150C">
            <w:pPr>
              <w:rPr>
                <w:rFonts w:ascii="Times New Roman" w:hAnsi="Times New Roman" w:cs="Times New Roman"/>
                <w:sz w:val="24"/>
                <w:szCs w:val="24"/>
              </w:rPr>
            </w:pPr>
            <w:r w:rsidRPr="0007264A">
              <w:rPr>
                <w:rFonts w:ascii="Times New Roman" w:hAnsi="Times New Roman" w:cs="Times New Roman"/>
                <w:sz w:val="24"/>
                <w:szCs w:val="24"/>
              </w:rPr>
              <w:t>Supplies</w:t>
            </w:r>
          </w:p>
        </w:tc>
        <w:tc>
          <w:tcPr>
            <w:tcW w:w="3078" w:type="dxa"/>
            <w:tcBorders>
              <w:top w:val="single" w:sz="4" w:space="0" w:color="auto"/>
              <w:bottom w:val="single" w:sz="4" w:space="0" w:color="auto"/>
            </w:tcBorders>
          </w:tcPr>
          <w:p w:rsidR="007B486E" w:rsidRPr="0007264A" w:rsidRDefault="007B486E" w:rsidP="004A150C">
            <w:pPr>
              <w:jc w:val="center"/>
              <w:rPr>
                <w:rFonts w:ascii="Times New Roman" w:hAnsi="Times New Roman" w:cs="Times New Roman"/>
                <w:b/>
                <w:sz w:val="24"/>
                <w:szCs w:val="24"/>
              </w:rPr>
            </w:pPr>
            <w:r w:rsidRPr="0007264A">
              <w:rPr>
                <w:rFonts w:ascii="Times New Roman" w:hAnsi="Times New Roman" w:cs="Times New Roman"/>
                <w:b/>
                <w:sz w:val="24"/>
                <w:szCs w:val="24"/>
              </w:rPr>
              <w:t>Cost</w:t>
            </w:r>
          </w:p>
        </w:tc>
      </w:tr>
      <w:tr w:rsidR="00B32B76" w:rsidRPr="0007264A" w:rsidTr="00B32B76">
        <w:tc>
          <w:tcPr>
            <w:tcW w:w="6498" w:type="dxa"/>
            <w:tcBorders>
              <w:top w:val="single" w:sz="4" w:space="0" w:color="auto"/>
            </w:tcBorders>
          </w:tcPr>
          <w:p w:rsidR="00B32B76" w:rsidRPr="0007264A" w:rsidRDefault="00B32B76" w:rsidP="004A150C">
            <w:pPr>
              <w:rPr>
                <w:rFonts w:ascii="Times New Roman" w:hAnsi="Times New Roman" w:cs="Times New Roman"/>
                <w:sz w:val="24"/>
                <w:szCs w:val="24"/>
              </w:rPr>
            </w:pPr>
            <w:r>
              <w:rPr>
                <w:rFonts w:ascii="Times New Roman" w:hAnsi="Times New Roman" w:cs="Times New Roman"/>
                <w:sz w:val="24"/>
                <w:szCs w:val="24"/>
              </w:rPr>
              <w:t>Instructional Materials</w:t>
            </w:r>
          </w:p>
        </w:tc>
        <w:tc>
          <w:tcPr>
            <w:tcW w:w="3078" w:type="dxa"/>
            <w:tcBorders>
              <w:top w:val="single" w:sz="4" w:space="0" w:color="auto"/>
            </w:tcBorders>
          </w:tcPr>
          <w:p w:rsidR="00B32B76" w:rsidRPr="0007264A" w:rsidRDefault="00B32B76" w:rsidP="004A150C">
            <w:pPr>
              <w:jc w:val="center"/>
              <w:rPr>
                <w:rFonts w:ascii="Times New Roman" w:hAnsi="Times New Roman" w:cs="Times New Roman"/>
                <w:sz w:val="24"/>
                <w:szCs w:val="24"/>
              </w:rPr>
            </w:pPr>
            <w:r>
              <w:rPr>
                <w:rFonts w:ascii="Times New Roman" w:hAnsi="Times New Roman" w:cs="Times New Roman"/>
                <w:sz w:val="24"/>
                <w:szCs w:val="24"/>
              </w:rPr>
              <w:t>$145</w:t>
            </w:r>
          </w:p>
        </w:tc>
      </w:tr>
      <w:tr w:rsidR="00B32B76" w:rsidRPr="0007264A" w:rsidTr="00B32B76">
        <w:tc>
          <w:tcPr>
            <w:tcW w:w="6498" w:type="dxa"/>
          </w:tcPr>
          <w:p w:rsidR="00B32B76" w:rsidRDefault="00B32B76" w:rsidP="004A150C">
            <w:pPr>
              <w:rPr>
                <w:rFonts w:ascii="Times New Roman" w:hAnsi="Times New Roman" w:cs="Times New Roman"/>
                <w:sz w:val="24"/>
                <w:szCs w:val="24"/>
              </w:rPr>
            </w:pPr>
            <w:r>
              <w:rPr>
                <w:rFonts w:ascii="Times New Roman" w:hAnsi="Times New Roman" w:cs="Times New Roman"/>
                <w:sz w:val="24"/>
                <w:szCs w:val="24"/>
              </w:rPr>
              <w:t>Food Related Items (including India Buffet)</w:t>
            </w:r>
          </w:p>
        </w:tc>
        <w:tc>
          <w:tcPr>
            <w:tcW w:w="3078" w:type="dxa"/>
          </w:tcPr>
          <w:p w:rsidR="00B32B76" w:rsidRPr="0007264A" w:rsidRDefault="00B32B76" w:rsidP="004A150C">
            <w:pPr>
              <w:jc w:val="center"/>
              <w:rPr>
                <w:rFonts w:ascii="Times New Roman" w:hAnsi="Times New Roman" w:cs="Times New Roman"/>
                <w:sz w:val="24"/>
                <w:szCs w:val="24"/>
              </w:rPr>
            </w:pPr>
            <w:r>
              <w:rPr>
                <w:rFonts w:ascii="Times New Roman" w:hAnsi="Times New Roman" w:cs="Times New Roman"/>
                <w:sz w:val="24"/>
                <w:szCs w:val="24"/>
              </w:rPr>
              <w:t>$700</w:t>
            </w:r>
          </w:p>
        </w:tc>
      </w:tr>
      <w:tr w:rsidR="007B486E" w:rsidRPr="0007264A" w:rsidTr="007B486E">
        <w:trPr>
          <w:trHeight w:val="585"/>
        </w:trPr>
        <w:tc>
          <w:tcPr>
            <w:tcW w:w="6498" w:type="dxa"/>
          </w:tcPr>
          <w:p w:rsidR="007B486E" w:rsidRPr="0007264A" w:rsidRDefault="007B486E" w:rsidP="004A150C">
            <w:pPr>
              <w:rPr>
                <w:rFonts w:ascii="Times New Roman" w:hAnsi="Times New Roman" w:cs="Times New Roman"/>
                <w:sz w:val="24"/>
                <w:szCs w:val="24"/>
              </w:rPr>
            </w:pPr>
            <w:r w:rsidRPr="0007264A">
              <w:rPr>
                <w:rFonts w:ascii="Times New Roman" w:hAnsi="Times New Roman" w:cs="Times New Roman"/>
                <w:sz w:val="24"/>
                <w:szCs w:val="24"/>
              </w:rPr>
              <w:t xml:space="preserve">Hunger and Hope: </w:t>
            </w:r>
            <w:r w:rsidRPr="0007264A">
              <w:rPr>
                <w:rFonts w:ascii="Times New Roman" w:hAnsi="Times New Roman" w:cs="Times New Roman"/>
                <w:i/>
                <w:sz w:val="24"/>
                <w:szCs w:val="24"/>
              </w:rPr>
              <w:t xml:space="preserve">Escaping Poverty and Achieving Food </w:t>
            </w:r>
            <w:r w:rsidR="004D1953" w:rsidRPr="0007264A">
              <w:rPr>
                <w:rFonts w:ascii="Times New Roman" w:hAnsi="Times New Roman" w:cs="Times New Roman"/>
                <w:i/>
                <w:sz w:val="24"/>
                <w:szCs w:val="24"/>
              </w:rPr>
              <w:t xml:space="preserve"> </w:t>
            </w:r>
            <w:r w:rsidRPr="0007264A">
              <w:rPr>
                <w:rFonts w:ascii="Times New Roman" w:hAnsi="Times New Roman" w:cs="Times New Roman"/>
                <w:i/>
                <w:sz w:val="24"/>
                <w:szCs w:val="24"/>
              </w:rPr>
              <w:t>Security in Developing Countries</w:t>
            </w:r>
            <w:r w:rsidRPr="0007264A">
              <w:rPr>
                <w:rFonts w:ascii="Times New Roman" w:hAnsi="Times New Roman" w:cs="Times New Roman"/>
                <w:sz w:val="24"/>
                <w:szCs w:val="24"/>
              </w:rPr>
              <w:t xml:space="preserve"> (Course text) </w:t>
            </w:r>
          </w:p>
        </w:tc>
        <w:tc>
          <w:tcPr>
            <w:tcW w:w="3078" w:type="dxa"/>
          </w:tcPr>
          <w:p w:rsidR="007B486E" w:rsidRPr="0007264A" w:rsidRDefault="007B486E" w:rsidP="004A150C">
            <w:pPr>
              <w:jc w:val="center"/>
              <w:rPr>
                <w:rFonts w:ascii="Times New Roman" w:hAnsi="Times New Roman" w:cs="Times New Roman"/>
                <w:b/>
                <w:sz w:val="24"/>
                <w:szCs w:val="24"/>
              </w:rPr>
            </w:pPr>
            <w:r w:rsidRPr="0007264A">
              <w:rPr>
                <w:rFonts w:ascii="Times New Roman" w:hAnsi="Times New Roman" w:cs="Times New Roman"/>
                <w:sz w:val="24"/>
                <w:szCs w:val="24"/>
              </w:rPr>
              <w:t>$700</w:t>
            </w:r>
          </w:p>
        </w:tc>
      </w:tr>
      <w:tr w:rsidR="007B486E" w:rsidRPr="0007264A" w:rsidTr="007B486E">
        <w:tc>
          <w:tcPr>
            <w:tcW w:w="6498" w:type="dxa"/>
            <w:tcBorders>
              <w:bottom w:val="single" w:sz="4" w:space="0" w:color="auto"/>
            </w:tcBorders>
          </w:tcPr>
          <w:p w:rsidR="007B486E" w:rsidRPr="0007264A" w:rsidRDefault="007B486E" w:rsidP="004A150C">
            <w:pPr>
              <w:rPr>
                <w:rFonts w:ascii="Times New Roman" w:hAnsi="Times New Roman" w:cs="Times New Roman"/>
                <w:sz w:val="24"/>
                <w:szCs w:val="24"/>
              </w:rPr>
            </w:pPr>
            <w:r w:rsidRPr="0007264A">
              <w:rPr>
                <w:rFonts w:ascii="Times New Roman" w:hAnsi="Times New Roman" w:cs="Times New Roman"/>
                <w:sz w:val="24"/>
                <w:szCs w:val="24"/>
              </w:rPr>
              <w:t xml:space="preserve">Total: </w:t>
            </w:r>
          </w:p>
        </w:tc>
        <w:tc>
          <w:tcPr>
            <w:tcW w:w="3078" w:type="dxa"/>
            <w:tcBorders>
              <w:bottom w:val="single" w:sz="4" w:space="0" w:color="auto"/>
            </w:tcBorders>
          </w:tcPr>
          <w:p w:rsidR="007B486E" w:rsidRPr="0007264A" w:rsidRDefault="007B486E" w:rsidP="00B32B76">
            <w:pPr>
              <w:jc w:val="center"/>
              <w:rPr>
                <w:rFonts w:ascii="Times New Roman" w:hAnsi="Times New Roman" w:cs="Times New Roman"/>
                <w:b/>
                <w:sz w:val="24"/>
                <w:szCs w:val="24"/>
              </w:rPr>
            </w:pPr>
            <w:r w:rsidRPr="0007264A">
              <w:rPr>
                <w:rFonts w:ascii="Times New Roman" w:hAnsi="Times New Roman" w:cs="Times New Roman"/>
                <w:sz w:val="24"/>
                <w:szCs w:val="24"/>
              </w:rPr>
              <w:t>$</w:t>
            </w:r>
            <w:r w:rsidR="00B32B76">
              <w:rPr>
                <w:rFonts w:ascii="Times New Roman" w:hAnsi="Times New Roman" w:cs="Times New Roman"/>
                <w:sz w:val="24"/>
                <w:szCs w:val="24"/>
              </w:rPr>
              <w:t>1545</w:t>
            </w:r>
            <w:r w:rsidR="00D608B6">
              <w:rPr>
                <w:rFonts w:ascii="Times New Roman" w:hAnsi="Times New Roman" w:cs="Times New Roman"/>
                <w:sz w:val="24"/>
                <w:szCs w:val="24"/>
              </w:rPr>
              <w:t>*</w:t>
            </w:r>
          </w:p>
        </w:tc>
      </w:tr>
    </w:tbl>
    <w:p w:rsidR="004A150C" w:rsidRDefault="00D608B6" w:rsidP="00B32B76">
      <w:pPr>
        <w:spacing w:after="0" w:line="240" w:lineRule="auto"/>
        <w:jc w:val="center"/>
        <w:rPr>
          <w:rFonts w:ascii="Times New Roman" w:hAnsi="Times New Roman" w:cs="Times New Roman"/>
          <w:b/>
          <w:sz w:val="24"/>
          <w:szCs w:val="24"/>
          <w:lang w:val="en"/>
        </w:rPr>
      </w:pPr>
      <w:r>
        <w:rPr>
          <w:rFonts w:ascii="Times New Roman" w:hAnsi="Times New Roman" w:cs="Times New Roman"/>
          <w:b/>
          <w:sz w:val="24"/>
          <w:szCs w:val="24"/>
          <w:lang w:val="en"/>
        </w:rPr>
        <w:t>*Note: Funds provided by an internal college grant process</w:t>
      </w:r>
      <w:bookmarkStart w:id="0" w:name="_GoBack"/>
      <w:bookmarkEnd w:id="0"/>
      <w:r w:rsidR="004A150C">
        <w:rPr>
          <w:rFonts w:ascii="Times New Roman" w:hAnsi="Times New Roman" w:cs="Times New Roman"/>
          <w:b/>
          <w:sz w:val="24"/>
          <w:szCs w:val="24"/>
          <w:lang w:val="en"/>
        </w:rPr>
        <w:br w:type="page"/>
      </w:r>
    </w:p>
    <w:p w:rsidR="00691B4D" w:rsidRDefault="00691B4D" w:rsidP="004A150C">
      <w:pPr>
        <w:spacing w:after="0" w:line="240" w:lineRule="auto"/>
        <w:jc w:val="center"/>
        <w:rPr>
          <w:rFonts w:ascii="Times New Roman" w:hAnsi="Times New Roman" w:cs="Times New Roman"/>
          <w:b/>
          <w:sz w:val="24"/>
          <w:szCs w:val="24"/>
          <w:lang w:val="en"/>
        </w:rPr>
      </w:pPr>
      <w:r w:rsidRPr="0007264A">
        <w:rPr>
          <w:rFonts w:ascii="Times New Roman" w:hAnsi="Times New Roman" w:cs="Times New Roman"/>
          <w:b/>
          <w:sz w:val="24"/>
          <w:szCs w:val="24"/>
          <w:lang w:val="en"/>
        </w:rPr>
        <w:lastRenderedPageBreak/>
        <w:t>References</w:t>
      </w:r>
    </w:p>
    <w:p w:rsidR="0047566E" w:rsidRPr="0007264A" w:rsidRDefault="0047566E" w:rsidP="004A150C">
      <w:pPr>
        <w:spacing w:after="0" w:line="240" w:lineRule="auto"/>
        <w:jc w:val="center"/>
        <w:rPr>
          <w:rFonts w:ascii="Times New Roman" w:hAnsi="Times New Roman" w:cs="Times New Roman"/>
          <w:b/>
          <w:sz w:val="24"/>
          <w:szCs w:val="24"/>
          <w:lang w:val="en"/>
        </w:rPr>
      </w:pPr>
    </w:p>
    <w:p w:rsidR="00AE4663" w:rsidRDefault="0047566E" w:rsidP="004A150C">
      <w:pPr>
        <w:spacing w:after="0" w:line="240" w:lineRule="auto"/>
        <w:ind w:left="720" w:hanging="720"/>
        <w:rPr>
          <w:rFonts w:ascii="Times New Roman" w:hAnsi="Times New Roman" w:cs="Times New Roman"/>
          <w:sz w:val="24"/>
          <w:szCs w:val="24"/>
        </w:rPr>
      </w:pPr>
      <w:r w:rsidRPr="0047566E">
        <w:rPr>
          <w:rFonts w:ascii="Times New Roman" w:hAnsi="Times New Roman" w:cs="Times New Roman"/>
          <w:sz w:val="24"/>
          <w:szCs w:val="24"/>
        </w:rPr>
        <w:t xml:space="preserve">American Society of Agronomy. (2010, April 12). Bringing the world of agriculture to the classroom. </w:t>
      </w:r>
      <w:proofErr w:type="spellStart"/>
      <w:r w:rsidRPr="0047566E">
        <w:rPr>
          <w:rStyle w:val="Emphasis"/>
          <w:rFonts w:ascii="Times New Roman" w:hAnsi="Times New Roman" w:cs="Times New Roman"/>
          <w:sz w:val="24"/>
          <w:szCs w:val="24"/>
        </w:rPr>
        <w:t>ScienceDaily</w:t>
      </w:r>
      <w:proofErr w:type="spellEnd"/>
      <w:r w:rsidRPr="0047566E">
        <w:rPr>
          <w:rFonts w:ascii="Times New Roman" w:hAnsi="Times New Roman" w:cs="Times New Roman"/>
          <w:sz w:val="24"/>
          <w:szCs w:val="24"/>
        </w:rPr>
        <w:t xml:space="preserve">. Retrieved February 20, 2015 from </w:t>
      </w:r>
      <w:hyperlink r:id="rId9" w:history="1">
        <w:r w:rsidRPr="00815ED6">
          <w:rPr>
            <w:rStyle w:val="Hyperlink"/>
            <w:rFonts w:ascii="Times New Roman" w:hAnsi="Times New Roman" w:cs="Times New Roman"/>
            <w:sz w:val="24"/>
            <w:szCs w:val="24"/>
          </w:rPr>
          <w:t>www.sciencedaily.com/releases/2010/04/100412075445.htm</w:t>
        </w:r>
      </w:hyperlink>
    </w:p>
    <w:p w:rsidR="0047566E" w:rsidRPr="0047566E" w:rsidRDefault="0047566E" w:rsidP="004A150C">
      <w:pPr>
        <w:spacing w:after="0" w:line="240" w:lineRule="auto"/>
        <w:ind w:left="720" w:hanging="720"/>
        <w:rPr>
          <w:rFonts w:ascii="Times New Roman" w:hAnsi="Times New Roman" w:cs="Times New Roman"/>
          <w:sz w:val="24"/>
          <w:szCs w:val="24"/>
        </w:rPr>
      </w:pPr>
    </w:p>
    <w:p w:rsidR="004A150C" w:rsidRPr="009F284D" w:rsidRDefault="004A150C" w:rsidP="004A150C">
      <w:pPr>
        <w:spacing w:after="0" w:line="240" w:lineRule="auto"/>
        <w:ind w:left="720" w:hanging="720"/>
        <w:rPr>
          <w:rFonts w:ascii="Times New Roman" w:hAnsi="Times New Roman" w:cs="Times New Roman"/>
          <w:sz w:val="24"/>
          <w:lang w:val="en"/>
        </w:rPr>
      </w:pPr>
      <w:proofErr w:type="gramStart"/>
      <w:r w:rsidRPr="009F284D">
        <w:rPr>
          <w:rFonts w:ascii="Times New Roman" w:hAnsi="Times New Roman" w:cs="Times New Roman"/>
          <w:sz w:val="24"/>
          <w:lang w:val="en"/>
        </w:rPr>
        <w:t>Association of American Colleges and Universities.</w:t>
      </w:r>
      <w:proofErr w:type="gramEnd"/>
      <w:r>
        <w:rPr>
          <w:rFonts w:ascii="Times New Roman" w:hAnsi="Times New Roman" w:cs="Times New Roman"/>
          <w:sz w:val="24"/>
          <w:lang w:val="en"/>
        </w:rPr>
        <w:t xml:space="preserve"> </w:t>
      </w:r>
      <w:proofErr w:type="gramStart"/>
      <w:r w:rsidRPr="009F284D">
        <w:rPr>
          <w:rFonts w:ascii="Times New Roman" w:hAnsi="Times New Roman" w:cs="Times New Roman"/>
          <w:sz w:val="24"/>
          <w:lang w:val="en"/>
        </w:rPr>
        <w:t>(2010).</w:t>
      </w:r>
      <w:r>
        <w:rPr>
          <w:rFonts w:ascii="Times New Roman" w:hAnsi="Times New Roman" w:cs="Times New Roman"/>
          <w:sz w:val="24"/>
          <w:lang w:val="en"/>
        </w:rPr>
        <w:t xml:space="preserve"> </w:t>
      </w:r>
      <w:r w:rsidRPr="00691B4D">
        <w:rPr>
          <w:rFonts w:ascii="Times New Roman" w:hAnsi="Times New Roman" w:cs="Times New Roman"/>
          <w:i/>
          <w:sz w:val="24"/>
          <w:lang w:val="en"/>
        </w:rPr>
        <w:t>Assessing out</w:t>
      </w:r>
      <w:r>
        <w:rPr>
          <w:rFonts w:ascii="Times New Roman" w:hAnsi="Times New Roman" w:cs="Times New Roman"/>
          <w:i/>
          <w:sz w:val="24"/>
          <w:lang w:val="en"/>
        </w:rPr>
        <w:t>comes and improving achievement</w:t>
      </w:r>
      <w:r w:rsidRPr="009F284D">
        <w:rPr>
          <w:rFonts w:ascii="Times New Roman" w:hAnsi="Times New Roman" w:cs="Times New Roman"/>
          <w:sz w:val="24"/>
          <w:lang w:val="en"/>
        </w:rPr>
        <w:t>.</w:t>
      </w:r>
      <w:proofErr w:type="gramEnd"/>
      <w:r>
        <w:rPr>
          <w:rFonts w:ascii="Times New Roman" w:hAnsi="Times New Roman" w:cs="Times New Roman"/>
          <w:sz w:val="24"/>
          <w:lang w:val="en"/>
        </w:rPr>
        <w:t xml:space="preserve"> </w:t>
      </w:r>
      <w:r w:rsidRPr="009F284D">
        <w:rPr>
          <w:rFonts w:ascii="Times New Roman" w:hAnsi="Times New Roman" w:cs="Times New Roman"/>
          <w:sz w:val="24"/>
          <w:lang w:val="en"/>
        </w:rPr>
        <w:t>Washington, DC: Association of American Colleges and Universities.</w:t>
      </w:r>
    </w:p>
    <w:p w:rsidR="004A150C" w:rsidRDefault="004A150C" w:rsidP="004A150C">
      <w:pPr>
        <w:spacing w:after="0" w:line="240" w:lineRule="auto"/>
        <w:ind w:left="720" w:hanging="720"/>
        <w:rPr>
          <w:rFonts w:ascii="Times New Roman" w:hAnsi="Times New Roman" w:cs="Times New Roman"/>
          <w:sz w:val="24"/>
          <w:szCs w:val="24"/>
        </w:rPr>
      </w:pPr>
    </w:p>
    <w:p w:rsidR="004A150C" w:rsidRDefault="004A150C" w:rsidP="004A150C">
      <w:pPr>
        <w:spacing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Doerfert, D. L. (2011).</w:t>
      </w:r>
      <w:proofErr w:type="gramEnd"/>
      <w:r>
        <w:rPr>
          <w:rFonts w:ascii="Times New Roman" w:hAnsi="Times New Roman" w:cs="Times New Roman"/>
          <w:sz w:val="24"/>
          <w:szCs w:val="24"/>
        </w:rPr>
        <w:t xml:space="preserve"> </w:t>
      </w:r>
      <w:r>
        <w:rPr>
          <w:rFonts w:ascii="Times New Roman" w:hAnsi="Times New Roman" w:cs="Times New Roman"/>
          <w:i/>
          <w:sz w:val="24"/>
          <w:szCs w:val="24"/>
        </w:rPr>
        <w:t>National research agenda: American Association for Agricultural Education’s research priority areas for 2011-2015</w:t>
      </w:r>
      <w:r>
        <w:rPr>
          <w:rFonts w:ascii="Times New Roman" w:hAnsi="Times New Roman" w:cs="Times New Roman"/>
          <w:sz w:val="24"/>
          <w:szCs w:val="24"/>
        </w:rPr>
        <w:t xml:space="preserve">. </w:t>
      </w:r>
      <w:proofErr w:type="gramStart"/>
      <w:r>
        <w:rPr>
          <w:rFonts w:ascii="Times New Roman" w:hAnsi="Times New Roman" w:cs="Times New Roman"/>
          <w:sz w:val="24"/>
          <w:szCs w:val="24"/>
        </w:rPr>
        <w:t>In T. T. University (Ed.).</w:t>
      </w:r>
      <w:proofErr w:type="gramEnd"/>
      <w:r>
        <w:rPr>
          <w:rFonts w:ascii="Times New Roman" w:hAnsi="Times New Roman" w:cs="Times New Roman"/>
          <w:sz w:val="24"/>
          <w:szCs w:val="24"/>
        </w:rPr>
        <w:t xml:space="preserve"> Lubbock, TX: Department of Agricultural Education and Communications.</w:t>
      </w:r>
    </w:p>
    <w:p w:rsidR="00691B4D" w:rsidRDefault="00AE4663" w:rsidP="004A150C">
      <w:pPr>
        <w:spacing w:after="0" w:line="240" w:lineRule="auto"/>
        <w:ind w:left="720" w:hanging="720"/>
        <w:rPr>
          <w:rStyle w:val="Hyperlink"/>
          <w:rFonts w:ascii="Times New Roman" w:hAnsi="Times New Roman" w:cs="Times New Roman"/>
          <w:sz w:val="24"/>
          <w:szCs w:val="24"/>
        </w:rPr>
      </w:pPr>
      <w:proofErr w:type="gramStart"/>
      <w:r w:rsidRPr="00AE4663">
        <w:rPr>
          <w:rFonts w:ascii="Times New Roman" w:hAnsi="Times New Roman" w:cs="Times New Roman"/>
          <w:sz w:val="24"/>
          <w:szCs w:val="24"/>
        </w:rPr>
        <w:t>Morgan, A. C.</w:t>
      </w:r>
      <w:r w:rsidR="004A150C" w:rsidRPr="00AE4663">
        <w:rPr>
          <w:rFonts w:ascii="Times New Roman" w:hAnsi="Times New Roman" w:cs="Times New Roman"/>
          <w:sz w:val="24"/>
          <w:szCs w:val="24"/>
        </w:rPr>
        <w:t xml:space="preserve">; </w:t>
      </w:r>
      <w:r w:rsidR="004A150C">
        <w:rPr>
          <w:rFonts w:ascii="Times New Roman" w:hAnsi="Times New Roman" w:cs="Times New Roman"/>
          <w:sz w:val="24"/>
          <w:szCs w:val="24"/>
        </w:rPr>
        <w:t xml:space="preserve">&amp; </w:t>
      </w:r>
      <w:r w:rsidRPr="00AE4663">
        <w:rPr>
          <w:rFonts w:ascii="Times New Roman" w:hAnsi="Times New Roman" w:cs="Times New Roman"/>
          <w:sz w:val="24"/>
          <w:szCs w:val="24"/>
        </w:rPr>
        <w:t>King,</w:t>
      </w:r>
      <w:r w:rsidR="004A150C">
        <w:rPr>
          <w:rFonts w:ascii="Times New Roman" w:hAnsi="Times New Roman" w:cs="Times New Roman"/>
          <w:sz w:val="24"/>
          <w:szCs w:val="24"/>
        </w:rPr>
        <w:t xml:space="preserve"> D (2013).</w:t>
      </w:r>
      <w:proofErr w:type="gramEnd"/>
      <w:r w:rsidRPr="00AE4663">
        <w:rPr>
          <w:rFonts w:ascii="Times New Roman" w:hAnsi="Times New Roman" w:cs="Times New Roman"/>
          <w:sz w:val="24"/>
          <w:szCs w:val="24"/>
        </w:rPr>
        <w:t xml:space="preserve"> </w:t>
      </w:r>
      <w:proofErr w:type="gramStart"/>
      <w:r w:rsidRPr="00AE4663">
        <w:rPr>
          <w:rFonts w:ascii="Times New Roman" w:hAnsi="Times New Roman" w:cs="Times New Roman"/>
          <w:sz w:val="24"/>
          <w:szCs w:val="24"/>
        </w:rPr>
        <w:t>"Improving Undergraduates' Exposure to International Agriculture through Experiential Learning."</w:t>
      </w:r>
      <w:proofErr w:type="gramEnd"/>
      <w:r w:rsidRPr="00AE4663">
        <w:rPr>
          <w:rFonts w:ascii="Times New Roman" w:hAnsi="Times New Roman" w:cs="Times New Roman"/>
          <w:sz w:val="24"/>
          <w:szCs w:val="24"/>
        </w:rPr>
        <w:t xml:space="preserve"> </w:t>
      </w:r>
      <w:proofErr w:type="gramStart"/>
      <w:r w:rsidRPr="004A150C">
        <w:rPr>
          <w:rFonts w:ascii="Times New Roman" w:hAnsi="Times New Roman" w:cs="Times New Roman"/>
          <w:i/>
          <w:sz w:val="24"/>
          <w:szCs w:val="24"/>
        </w:rPr>
        <w:t>NACTA Journal.</w:t>
      </w:r>
      <w:proofErr w:type="gramEnd"/>
      <w:r w:rsidRPr="004A150C">
        <w:rPr>
          <w:rFonts w:ascii="Times New Roman" w:hAnsi="Times New Roman" w:cs="Times New Roman"/>
          <w:i/>
          <w:sz w:val="24"/>
          <w:szCs w:val="24"/>
        </w:rPr>
        <w:t xml:space="preserve"> North American Colleges &amp; Teachers of Agriculture</w:t>
      </w:r>
      <w:proofErr w:type="gramStart"/>
      <w:r w:rsidRPr="00AE4663">
        <w:rPr>
          <w:rFonts w:ascii="Times New Roman" w:hAnsi="Times New Roman" w:cs="Times New Roman"/>
          <w:sz w:val="24"/>
          <w:szCs w:val="24"/>
        </w:rPr>
        <w:t>..</w:t>
      </w:r>
      <w:proofErr w:type="gramEnd"/>
      <w:r w:rsidRPr="00AE4663">
        <w:rPr>
          <w:rFonts w:ascii="Times New Roman" w:hAnsi="Times New Roman" w:cs="Times New Roman"/>
          <w:sz w:val="24"/>
          <w:szCs w:val="24"/>
        </w:rPr>
        <w:t xml:space="preserve"> Retrieved February 20, 2015 from </w:t>
      </w:r>
      <w:proofErr w:type="spellStart"/>
      <w:r w:rsidRPr="00AE4663">
        <w:rPr>
          <w:rFonts w:ascii="Times New Roman" w:hAnsi="Times New Roman" w:cs="Times New Roman"/>
          <w:sz w:val="24"/>
          <w:szCs w:val="24"/>
        </w:rPr>
        <w:t>HighBeam</w:t>
      </w:r>
      <w:proofErr w:type="spellEnd"/>
      <w:r w:rsidRPr="00AE4663">
        <w:rPr>
          <w:rFonts w:ascii="Times New Roman" w:hAnsi="Times New Roman" w:cs="Times New Roman"/>
          <w:sz w:val="24"/>
          <w:szCs w:val="24"/>
        </w:rPr>
        <w:t xml:space="preserve"> Research: </w:t>
      </w:r>
      <w:hyperlink r:id="rId10" w:history="1">
        <w:r w:rsidRPr="00AE4663">
          <w:rPr>
            <w:rStyle w:val="Hyperlink"/>
            <w:rFonts w:ascii="Times New Roman" w:hAnsi="Times New Roman" w:cs="Times New Roman"/>
            <w:sz w:val="24"/>
            <w:szCs w:val="24"/>
          </w:rPr>
          <w:t>http://www.highbeam.com/doc/1P3-3109429611.html</w:t>
        </w:r>
      </w:hyperlink>
    </w:p>
    <w:p w:rsidR="004A150C" w:rsidRDefault="004A150C" w:rsidP="004A150C">
      <w:pPr>
        <w:spacing w:after="0" w:line="240" w:lineRule="auto"/>
        <w:ind w:left="720" w:hanging="720"/>
        <w:rPr>
          <w:rStyle w:val="Hyperlink"/>
          <w:rFonts w:ascii="Times New Roman" w:hAnsi="Times New Roman" w:cs="Times New Roman"/>
          <w:sz w:val="24"/>
          <w:szCs w:val="24"/>
        </w:rPr>
      </w:pPr>
    </w:p>
    <w:p w:rsidR="004A150C" w:rsidRDefault="004A150C" w:rsidP="004A150C">
      <w:pPr>
        <w:spacing w:after="0" w:line="240" w:lineRule="auto"/>
        <w:ind w:left="806" w:hanging="806"/>
        <w:rPr>
          <w:rFonts w:ascii="Times New Roman" w:hAnsi="Times New Roman" w:cs="Times New Roman"/>
          <w:i/>
          <w:sz w:val="24"/>
          <w:szCs w:val="24"/>
        </w:rPr>
      </w:pPr>
      <w:proofErr w:type="gramStart"/>
      <w:r>
        <w:rPr>
          <w:rFonts w:ascii="Times New Roman" w:hAnsi="Times New Roman" w:cs="Times New Roman"/>
          <w:sz w:val="24"/>
          <w:szCs w:val="24"/>
        </w:rPr>
        <w:t>United States Department of Education, International Strategy.</w:t>
      </w:r>
      <w:proofErr w:type="gramEnd"/>
      <w:r>
        <w:rPr>
          <w:rFonts w:ascii="Times New Roman" w:hAnsi="Times New Roman" w:cs="Times New Roman"/>
          <w:sz w:val="24"/>
          <w:szCs w:val="24"/>
        </w:rPr>
        <w:t xml:space="preserve"> (2012). </w:t>
      </w:r>
      <w:r>
        <w:rPr>
          <w:rFonts w:ascii="Times New Roman" w:hAnsi="Times New Roman" w:cs="Times New Roman"/>
          <w:i/>
          <w:sz w:val="24"/>
          <w:szCs w:val="24"/>
        </w:rPr>
        <w:t>Succeeding Globally Through International Education and Engagement.</w:t>
      </w:r>
      <w:r>
        <w:rPr>
          <w:rFonts w:ascii="Times New Roman" w:hAnsi="Times New Roman" w:cs="Times New Roman"/>
          <w:sz w:val="24"/>
          <w:szCs w:val="24"/>
        </w:rPr>
        <w:t xml:space="preserve"> Retrieved from </w:t>
      </w:r>
      <w:r w:rsidRPr="00926DF2">
        <w:rPr>
          <w:rFonts w:ascii="Times New Roman" w:hAnsi="Times New Roman" w:cs="Times New Roman"/>
          <w:sz w:val="24"/>
        </w:rPr>
        <w:t>https://www.actfl.org/sites/default/files/international-strategy-2012-16.pdf</w:t>
      </w:r>
    </w:p>
    <w:p w:rsidR="004A150C" w:rsidRPr="00AE4663" w:rsidRDefault="004A150C" w:rsidP="004A150C">
      <w:pPr>
        <w:spacing w:after="0" w:line="240" w:lineRule="auto"/>
        <w:ind w:left="720" w:hanging="720"/>
        <w:rPr>
          <w:rFonts w:ascii="Times New Roman" w:hAnsi="Times New Roman" w:cs="Times New Roman"/>
          <w:sz w:val="24"/>
          <w:szCs w:val="24"/>
        </w:rPr>
      </w:pPr>
    </w:p>
    <w:sectPr w:rsidR="004A150C" w:rsidRPr="00AE4663" w:rsidSect="006D7136">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D14109"/>
    <w:multiLevelType w:val="hybridMultilevel"/>
    <w:tmpl w:val="F5E26372"/>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17C"/>
    <w:rsid w:val="0001298D"/>
    <w:rsid w:val="0007264A"/>
    <w:rsid w:val="000A31A1"/>
    <w:rsid w:val="000E1BC3"/>
    <w:rsid w:val="001909B2"/>
    <w:rsid w:val="001A0F0C"/>
    <w:rsid w:val="00202E12"/>
    <w:rsid w:val="002519EE"/>
    <w:rsid w:val="003F03F3"/>
    <w:rsid w:val="00421F13"/>
    <w:rsid w:val="0047566E"/>
    <w:rsid w:val="004A150C"/>
    <w:rsid w:val="004A48EF"/>
    <w:rsid w:val="004D1953"/>
    <w:rsid w:val="004E4003"/>
    <w:rsid w:val="00592E4E"/>
    <w:rsid w:val="005D1A48"/>
    <w:rsid w:val="00691B4D"/>
    <w:rsid w:val="006D7136"/>
    <w:rsid w:val="00742E8D"/>
    <w:rsid w:val="00744935"/>
    <w:rsid w:val="007B486E"/>
    <w:rsid w:val="0089517C"/>
    <w:rsid w:val="008A721D"/>
    <w:rsid w:val="00903060"/>
    <w:rsid w:val="00991680"/>
    <w:rsid w:val="00A512C8"/>
    <w:rsid w:val="00AE317B"/>
    <w:rsid w:val="00AE4663"/>
    <w:rsid w:val="00AE52AC"/>
    <w:rsid w:val="00AE6DE2"/>
    <w:rsid w:val="00B02B2B"/>
    <w:rsid w:val="00B038B6"/>
    <w:rsid w:val="00B32B76"/>
    <w:rsid w:val="00B71302"/>
    <w:rsid w:val="00BB5959"/>
    <w:rsid w:val="00C509A6"/>
    <w:rsid w:val="00C82A8E"/>
    <w:rsid w:val="00CA06FE"/>
    <w:rsid w:val="00D608B6"/>
    <w:rsid w:val="00E0600B"/>
    <w:rsid w:val="00E53BBC"/>
    <w:rsid w:val="00E81733"/>
    <w:rsid w:val="00EC0196"/>
    <w:rsid w:val="00EC37E5"/>
    <w:rsid w:val="00EC7121"/>
    <w:rsid w:val="00FD0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A721D"/>
    <w:rPr>
      <w:sz w:val="16"/>
      <w:szCs w:val="16"/>
    </w:rPr>
  </w:style>
  <w:style w:type="paragraph" w:styleId="CommentText">
    <w:name w:val="annotation text"/>
    <w:basedOn w:val="Normal"/>
    <w:link w:val="CommentTextChar"/>
    <w:uiPriority w:val="99"/>
    <w:semiHidden/>
    <w:unhideWhenUsed/>
    <w:rsid w:val="008A721D"/>
    <w:pPr>
      <w:spacing w:line="240" w:lineRule="auto"/>
    </w:pPr>
    <w:rPr>
      <w:sz w:val="20"/>
      <w:szCs w:val="20"/>
    </w:rPr>
  </w:style>
  <w:style w:type="character" w:customStyle="1" w:styleId="CommentTextChar">
    <w:name w:val="Comment Text Char"/>
    <w:basedOn w:val="DefaultParagraphFont"/>
    <w:link w:val="CommentText"/>
    <w:uiPriority w:val="99"/>
    <w:semiHidden/>
    <w:rsid w:val="008A721D"/>
    <w:rPr>
      <w:sz w:val="20"/>
      <w:szCs w:val="20"/>
    </w:rPr>
  </w:style>
  <w:style w:type="paragraph" w:styleId="CommentSubject">
    <w:name w:val="annotation subject"/>
    <w:basedOn w:val="CommentText"/>
    <w:next w:val="CommentText"/>
    <w:link w:val="CommentSubjectChar"/>
    <w:uiPriority w:val="99"/>
    <w:semiHidden/>
    <w:unhideWhenUsed/>
    <w:rsid w:val="008A721D"/>
    <w:rPr>
      <w:b/>
      <w:bCs/>
    </w:rPr>
  </w:style>
  <w:style w:type="character" w:customStyle="1" w:styleId="CommentSubjectChar">
    <w:name w:val="Comment Subject Char"/>
    <w:basedOn w:val="CommentTextChar"/>
    <w:link w:val="CommentSubject"/>
    <w:uiPriority w:val="99"/>
    <w:semiHidden/>
    <w:rsid w:val="008A721D"/>
    <w:rPr>
      <w:b/>
      <w:bCs/>
      <w:sz w:val="20"/>
      <w:szCs w:val="20"/>
    </w:rPr>
  </w:style>
  <w:style w:type="paragraph" w:styleId="BalloonText">
    <w:name w:val="Balloon Text"/>
    <w:basedOn w:val="Normal"/>
    <w:link w:val="BalloonTextChar"/>
    <w:uiPriority w:val="99"/>
    <w:semiHidden/>
    <w:unhideWhenUsed/>
    <w:rsid w:val="008A72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21D"/>
    <w:rPr>
      <w:rFonts w:ascii="Tahoma" w:hAnsi="Tahoma" w:cs="Tahoma"/>
      <w:sz w:val="16"/>
      <w:szCs w:val="16"/>
    </w:rPr>
  </w:style>
  <w:style w:type="character" w:styleId="Hyperlink">
    <w:name w:val="Hyperlink"/>
    <w:basedOn w:val="DefaultParagraphFont"/>
    <w:uiPriority w:val="99"/>
    <w:unhideWhenUsed/>
    <w:rsid w:val="001909B2"/>
    <w:rPr>
      <w:color w:val="0000FF" w:themeColor="hyperlink"/>
      <w:u w:val="single"/>
    </w:rPr>
  </w:style>
  <w:style w:type="character" w:customStyle="1" w:styleId="apple-converted-space">
    <w:name w:val="apple-converted-space"/>
    <w:basedOn w:val="DefaultParagraphFont"/>
    <w:rsid w:val="00FD0FB5"/>
  </w:style>
  <w:style w:type="character" w:styleId="Emphasis">
    <w:name w:val="Emphasis"/>
    <w:basedOn w:val="DefaultParagraphFont"/>
    <w:uiPriority w:val="20"/>
    <w:qFormat/>
    <w:rsid w:val="00AE6DE2"/>
    <w:rPr>
      <w:i/>
      <w:iCs/>
    </w:rPr>
  </w:style>
  <w:style w:type="paragraph" w:styleId="NormalWeb">
    <w:name w:val="Normal (Web)"/>
    <w:basedOn w:val="Normal"/>
    <w:uiPriority w:val="99"/>
    <w:semiHidden/>
    <w:unhideWhenUsed/>
    <w:rsid w:val="00744935"/>
    <w:pPr>
      <w:spacing w:after="0" w:line="240" w:lineRule="auto"/>
    </w:pPr>
    <w:rPr>
      <w:rFonts w:ascii="Times New Roman" w:eastAsia="Times New Roman" w:hAnsi="Times New Roman" w:cs="Times New Roman"/>
      <w:sz w:val="20"/>
      <w:szCs w:val="20"/>
    </w:rPr>
  </w:style>
  <w:style w:type="table" w:styleId="TableGrid">
    <w:name w:val="Table Grid"/>
    <w:basedOn w:val="TableNormal"/>
    <w:uiPriority w:val="59"/>
    <w:rsid w:val="007B4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150C"/>
    <w:pPr>
      <w:spacing w:after="0"/>
      <w:ind w:left="720"/>
      <w:contextualSpacing/>
    </w:pPr>
    <w:rPr>
      <w:rFonts w:ascii="Arial" w:eastAsia="Arial" w:hAnsi="Arial" w:cs="Arial"/>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A721D"/>
    <w:rPr>
      <w:sz w:val="16"/>
      <w:szCs w:val="16"/>
    </w:rPr>
  </w:style>
  <w:style w:type="paragraph" w:styleId="CommentText">
    <w:name w:val="annotation text"/>
    <w:basedOn w:val="Normal"/>
    <w:link w:val="CommentTextChar"/>
    <w:uiPriority w:val="99"/>
    <w:semiHidden/>
    <w:unhideWhenUsed/>
    <w:rsid w:val="008A721D"/>
    <w:pPr>
      <w:spacing w:line="240" w:lineRule="auto"/>
    </w:pPr>
    <w:rPr>
      <w:sz w:val="20"/>
      <w:szCs w:val="20"/>
    </w:rPr>
  </w:style>
  <w:style w:type="character" w:customStyle="1" w:styleId="CommentTextChar">
    <w:name w:val="Comment Text Char"/>
    <w:basedOn w:val="DefaultParagraphFont"/>
    <w:link w:val="CommentText"/>
    <w:uiPriority w:val="99"/>
    <w:semiHidden/>
    <w:rsid w:val="008A721D"/>
    <w:rPr>
      <w:sz w:val="20"/>
      <w:szCs w:val="20"/>
    </w:rPr>
  </w:style>
  <w:style w:type="paragraph" w:styleId="CommentSubject">
    <w:name w:val="annotation subject"/>
    <w:basedOn w:val="CommentText"/>
    <w:next w:val="CommentText"/>
    <w:link w:val="CommentSubjectChar"/>
    <w:uiPriority w:val="99"/>
    <w:semiHidden/>
    <w:unhideWhenUsed/>
    <w:rsid w:val="008A721D"/>
    <w:rPr>
      <w:b/>
      <w:bCs/>
    </w:rPr>
  </w:style>
  <w:style w:type="character" w:customStyle="1" w:styleId="CommentSubjectChar">
    <w:name w:val="Comment Subject Char"/>
    <w:basedOn w:val="CommentTextChar"/>
    <w:link w:val="CommentSubject"/>
    <w:uiPriority w:val="99"/>
    <w:semiHidden/>
    <w:rsid w:val="008A721D"/>
    <w:rPr>
      <w:b/>
      <w:bCs/>
      <w:sz w:val="20"/>
      <w:szCs w:val="20"/>
    </w:rPr>
  </w:style>
  <w:style w:type="paragraph" w:styleId="BalloonText">
    <w:name w:val="Balloon Text"/>
    <w:basedOn w:val="Normal"/>
    <w:link w:val="BalloonTextChar"/>
    <w:uiPriority w:val="99"/>
    <w:semiHidden/>
    <w:unhideWhenUsed/>
    <w:rsid w:val="008A72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21D"/>
    <w:rPr>
      <w:rFonts w:ascii="Tahoma" w:hAnsi="Tahoma" w:cs="Tahoma"/>
      <w:sz w:val="16"/>
      <w:szCs w:val="16"/>
    </w:rPr>
  </w:style>
  <w:style w:type="character" w:styleId="Hyperlink">
    <w:name w:val="Hyperlink"/>
    <w:basedOn w:val="DefaultParagraphFont"/>
    <w:uiPriority w:val="99"/>
    <w:unhideWhenUsed/>
    <w:rsid w:val="001909B2"/>
    <w:rPr>
      <w:color w:val="0000FF" w:themeColor="hyperlink"/>
      <w:u w:val="single"/>
    </w:rPr>
  </w:style>
  <w:style w:type="character" w:customStyle="1" w:styleId="apple-converted-space">
    <w:name w:val="apple-converted-space"/>
    <w:basedOn w:val="DefaultParagraphFont"/>
    <w:rsid w:val="00FD0FB5"/>
  </w:style>
  <w:style w:type="character" w:styleId="Emphasis">
    <w:name w:val="Emphasis"/>
    <w:basedOn w:val="DefaultParagraphFont"/>
    <w:uiPriority w:val="20"/>
    <w:qFormat/>
    <w:rsid w:val="00AE6DE2"/>
    <w:rPr>
      <w:i/>
      <w:iCs/>
    </w:rPr>
  </w:style>
  <w:style w:type="paragraph" w:styleId="NormalWeb">
    <w:name w:val="Normal (Web)"/>
    <w:basedOn w:val="Normal"/>
    <w:uiPriority w:val="99"/>
    <w:semiHidden/>
    <w:unhideWhenUsed/>
    <w:rsid w:val="00744935"/>
    <w:pPr>
      <w:spacing w:after="0" w:line="240" w:lineRule="auto"/>
    </w:pPr>
    <w:rPr>
      <w:rFonts w:ascii="Times New Roman" w:eastAsia="Times New Roman" w:hAnsi="Times New Roman" w:cs="Times New Roman"/>
      <w:sz w:val="20"/>
      <w:szCs w:val="20"/>
    </w:rPr>
  </w:style>
  <w:style w:type="table" w:styleId="TableGrid">
    <w:name w:val="Table Grid"/>
    <w:basedOn w:val="TableNormal"/>
    <w:uiPriority w:val="59"/>
    <w:rsid w:val="007B4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150C"/>
    <w:pPr>
      <w:spacing w:after="0"/>
      <w:ind w:left="720"/>
      <w:contextualSpacing/>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5770">
      <w:bodyDiv w:val="1"/>
      <w:marLeft w:val="0"/>
      <w:marRight w:val="0"/>
      <w:marTop w:val="0"/>
      <w:marBottom w:val="0"/>
      <w:divBdr>
        <w:top w:val="none" w:sz="0" w:space="0" w:color="auto"/>
        <w:left w:val="none" w:sz="0" w:space="0" w:color="auto"/>
        <w:bottom w:val="none" w:sz="0" w:space="0" w:color="auto"/>
        <w:right w:val="none" w:sz="0" w:space="0" w:color="auto"/>
      </w:divBdr>
      <w:divsChild>
        <w:div w:id="1443918070">
          <w:marLeft w:val="0"/>
          <w:marRight w:val="0"/>
          <w:marTop w:val="0"/>
          <w:marBottom w:val="0"/>
          <w:divBdr>
            <w:top w:val="none" w:sz="0" w:space="0" w:color="auto"/>
            <w:left w:val="none" w:sz="0" w:space="0" w:color="auto"/>
            <w:bottom w:val="none" w:sz="0" w:space="0" w:color="auto"/>
            <w:right w:val="none" w:sz="0" w:space="0" w:color="auto"/>
          </w:divBdr>
          <w:divsChild>
            <w:div w:id="1721662965">
              <w:marLeft w:val="75"/>
              <w:marRight w:val="0"/>
              <w:marTop w:val="780"/>
              <w:marBottom w:val="0"/>
              <w:divBdr>
                <w:top w:val="none" w:sz="0" w:space="0" w:color="auto"/>
                <w:left w:val="none" w:sz="0" w:space="0" w:color="auto"/>
                <w:bottom w:val="none" w:sz="0" w:space="0" w:color="auto"/>
                <w:right w:val="none" w:sz="0" w:space="0" w:color="auto"/>
              </w:divBdr>
              <w:divsChild>
                <w:div w:id="1859391795">
                  <w:marLeft w:val="0"/>
                  <w:marRight w:val="0"/>
                  <w:marTop w:val="75"/>
                  <w:marBottom w:val="0"/>
                  <w:divBdr>
                    <w:top w:val="none" w:sz="0" w:space="0" w:color="auto"/>
                    <w:left w:val="none" w:sz="0" w:space="0" w:color="auto"/>
                    <w:bottom w:val="none" w:sz="0" w:space="0" w:color="auto"/>
                    <w:right w:val="none" w:sz="0" w:space="0" w:color="auto"/>
                  </w:divBdr>
                  <w:divsChild>
                    <w:div w:id="5020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993234">
      <w:bodyDiv w:val="1"/>
      <w:marLeft w:val="0"/>
      <w:marRight w:val="0"/>
      <w:marTop w:val="0"/>
      <w:marBottom w:val="0"/>
      <w:divBdr>
        <w:top w:val="none" w:sz="0" w:space="0" w:color="auto"/>
        <w:left w:val="none" w:sz="0" w:space="0" w:color="auto"/>
        <w:bottom w:val="none" w:sz="0" w:space="0" w:color="auto"/>
        <w:right w:val="none" w:sz="0" w:space="0" w:color="auto"/>
      </w:divBdr>
      <w:divsChild>
        <w:div w:id="563488476">
          <w:marLeft w:val="0"/>
          <w:marRight w:val="0"/>
          <w:marTop w:val="0"/>
          <w:marBottom w:val="0"/>
          <w:divBdr>
            <w:top w:val="none" w:sz="0" w:space="0" w:color="auto"/>
            <w:left w:val="none" w:sz="0" w:space="0" w:color="auto"/>
            <w:bottom w:val="none" w:sz="0" w:space="0" w:color="auto"/>
            <w:right w:val="none" w:sz="0" w:space="0" w:color="auto"/>
          </w:divBdr>
          <w:divsChild>
            <w:div w:id="1547718909">
              <w:marLeft w:val="75"/>
              <w:marRight w:val="0"/>
              <w:marTop w:val="780"/>
              <w:marBottom w:val="0"/>
              <w:divBdr>
                <w:top w:val="none" w:sz="0" w:space="0" w:color="auto"/>
                <w:left w:val="none" w:sz="0" w:space="0" w:color="auto"/>
                <w:bottom w:val="none" w:sz="0" w:space="0" w:color="auto"/>
                <w:right w:val="none" w:sz="0" w:space="0" w:color="auto"/>
              </w:divBdr>
              <w:divsChild>
                <w:div w:id="289827846">
                  <w:marLeft w:val="0"/>
                  <w:marRight w:val="0"/>
                  <w:marTop w:val="75"/>
                  <w:marBottom w:val="0"/>
                  <w:divBdr>
                    <w:top w:val="none" w:sz="0" w:space="0" w:color="auto"/>
                    <w:left w:val="none" w:sz="0" w:space="0" w:color="auto"/>
                    <w:bottom w:val="none" w:sz="0" w:space="0" w:color="auto"/>
                    <w:right w:val="none" w:sz="0" w:space="0" w:color="auto"/>
                  </w:divBdr>
                  <w:divsChild>
                    <w:div w:id="11189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ster@psu.edu" TargetMode="External"/><Relationship Id="rId3" Type="http://schemas.openxmlformats.org/officeDocument/2006/relationships/styles" Target="styles.xml"/><Relationship Id="rId7" Type="http://schemas.openxmlformats.org/officeDocument/2006/relationships/hyperlink" Target="mailto:nba107@psu.ed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highbeam.com/doc/1P3-3109429611.html" TargetMode="External"/><Relationship Id="rId4" Type="http://schemas.microsoft.com/office/2007/relationships/stylesWithEffects" Target="stylesWithEffects.xml"/><Relationship Id="rId9" Type="http://schemas.openxmlformats.org/officeDocument/2006/relationships/hyperlink" Target="http://www.sciencedaily.com/releases/2010/04/10041207544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A30AF-9385-41A9-8B86-B5DCEAA2F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1345</Words>
  <Characters>7670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Miller-Foster</dc:creator>
  <cp:lastModifiedBy>DANIEL DOUGLAS FOSTER</cp:lastModifiedBy>
  <cp:revision>3</cp:revision>
  <dcterms:created xsi:type="dcterms:W3CDTF">2015-02-26T00:54:00Z</dcterms:created>
  <dcterms:modified xsi:type="dcterms:W3CDTF">2015-02-27T21:07:00Z</dcterms:modified>
</cp:coreProperties>
</file>