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E9B6B" w14:textId="77777777" w:rsidR="005B7CA7" w:rsidRPr="005B7CA7" w:rsidRDefault="005B7CA7" w:rsidP="005B7CA7">
      <w:pPr>
        <w:pStyle w:val="NoSpacing1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>Research</w:t>
      </w:r>
    </w:p>
    <w:p w14:paraId="071D0714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35CBE44F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6A02849C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7DA653AC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70E4E91D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18CFF2A7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7C9CA08B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1FC7F753" w14:textId="77777777" w:rsidR="006131ED" w:rsidRDefault="006131ED" w:rsidP="006131ED">
      <w:pPr>
        <w:pStyle w:val="NoSpacing1"/>
        <w:rPr>
          <w:rFonts w:ascii="Times New Roman" w:hAnsi="Times New Roman"/>
          <w:b/>
          <w:sz w:val="24"/>
        </w:rPr>
      </w:pPr>
    </w:p>
    <w:p w14:paraId="146B6D54" w14:textId="12D307BC" w:rsidR="005B7CA7" w:rsidRPr="006131ED" w:rsidRDefault="006131ED" w:rsidP="006131ED">
      <w:pPr>
        <w:pStyle w:val="NoSpacing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Influencing Change: Agricultural Producers’ Use of the Texas Alliance for </w:t>
      </w:r>
      <w:r>
        <w:rPr>
          <w:rFonts w:ascii="Times New Roman" w:hAnsi="Times New Roman"/>
          <w:b/>
          <w:sz w:val="24"/>
        </w:rPr>
        <w:br/>
        <w:t>Water Conservation’s Communication Efforts</w:t>
      </w:r>
    </w:p>
    <w:p w14:paraId="784DECE1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60856ADF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7961E605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3BC23511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247AB2B5" w14:textId="77777777" w:rsidR="005B7CA7" w:rsidRDefault="005B7CA7" w:rsidP="005B7CA7">
      <w:pPr>
        <w:pStyle w:val="NoSpacing1"/>
        <w:rPr>
          <w:rFonts w:ascii="Times New Roman" w:hAnsi="Times New Roman"/>
          <w:b/>
          <w:sz w:val="24"/>
        </w:rPr>
      </w:pPr>
    </w:p>
    <w:p w14:paraId="122681F4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Libby Durst</w:t>
      </w:r>
    </w:p>
    <w:p w14:paraId="6A5429F5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Graduate Student</w:t>
      </w:r>
    </w:p>
    <w:p w14:paraId="39DA7E4F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Department of Agricultural Education and Communications</w:t>
      </w:r>
    </w:p>
    <w:p w14:paraId="0E2C8288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Box 42131- Lubbock, TX 79404</w:t>
      </w:r>
    </w:p>
    <w:p w14:paraId="5C98491C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Phone: (806) 834-5625</w:t>
      </w:r>
    </w:p>
    <w:p w14:paraId="5939AFBB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Email: libby.durst@ttu.edu</w:t>
      </w:r>
    </w:p>
    <w:p w14:paraId="15177CBE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</w:p>
    <w:p w14:paraId="41193667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Dr. Courtney Meyers</w:t>
      </w:r>
    </w:p>
    <w:p w14:paraId="7F48DBCA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Associate Professor</w:t>
      </w:r>
    </w:p>
    <w:p w14:paraId="2924D470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Department of Agricultural Education and Communications</w:t>
      </w:r>
    </w:p>
    <w:p w14:paraId="04F69080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Box 42131- Lubbock, TX 79404</w:t>
      </w:r>
    </w:p>
    <w:p w14:paraId="021240BE" w14:textId="77777777" w:rsidR="005B7CA7" w:rsidRPr="005B7CA7" w:rsidRDefault="005B7CA7" w:rsidP="005B7CA7">
      <w:pPr>
        <w:spacing w:line="240" w:lineRule="auto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Phone: (806) 834-4364</w:t>
      </w:r>
    </w:p>
    <w:p w14:paraId="114A5C05" w14:textId="77777777" w:rsidR="005B7CA7" w:rsidRPr="005B7CA7" w:rsidRDefault="005B7CA7" w:rsidP="005B7CA7">
      <w:pPr>
        <w:spacing w:line="240" w:lineRule="auto"/>
        <w:ind w:left="720" w:hanging="720"/>
        <w:contextualSpacing/>
        <w:jc w:val="center"/>
        <w:rPr>
          <w:rFonts w:ascii="Times New Roman" w:eastAsiaTheme="minorHAnsi" w:hAnsi="Times New Roman"/>
          <w:sz w:val="24"/>
        </w:rPr>
      </w:pPr>
      <w:r w:rsidRPr="005B7CA7">
        <w:rPr>
          <w:rFonts w:ascii="Times New Roman" w:eastAsiaTheme="minorHAnsi" w:hAnsi="Times New Roman"/>
          <w:sz w:val="24"/>
        </w:rPr>
        <w:t>Email: courtney.meyers@ttu.edu</w:t>
      </w:r>
    </w:p>
    <w:p w14:paraId="6CB8D8A0" w14:textId="77777777" w:rsidR="005B7CA7" w:rsidRPr="005B7CA7" w:rsidRDefault="005B7CA7" w:rsidP="005B7CA7">
      <w:pPr>
        <w:spacing w:line="240" w:lineRule="auto"/>
        <w:ind w:left="720" w:hanging="720"/>
        <w:contextualSpacing/>
        <w:jc w:val="center"/>
        <w:rPr>
          <w:rFonts w:ascii="Times New Roman" w:eastAsiaTheme="minorHAnsi" w:hAnsi="Times New Roman"/>
          <w:sz w:val="24"/>
        </w:rPr>
      </w:pPr>
    </w:p>
    <w:p w14:paraId="0A5B546F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6CC2E5C9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0BF64A75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0293167E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5FD284C9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7F5A7E19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66CD28F1" w14:textId="77777777" w:rsidR="006131ED" w:rsidRDefault="006131ED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4DA48CA0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3CB3C698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57D68158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5B2CFBC9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67C440A8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6EF169C9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3E742E6B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0A259604" w14:textId="77777777" w:rsidR="005B7CA7" w:rsidRDefault="005B7CA7" w:rsidP="005B7CA7">
      <w:pPr>
        <w:pStyle w:val="NoSpacing1"/>
        <w:jc w:val="center"/>
        <w:rPr>
          <w:rFonts w:ascii="Times New Roman" w:hAnsi="Times New Roman"/>
          <w:b/>
          <w:sz w:val="24"/>
        </w:rPr>
      </w:pPr>
    </w:p>
    <w:p w14:paraId="0AFAEDB6" w14:textId="467661B8" w:rsidR="005B7CA7" w:rsidRDefault="006131ED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Influencing Change: Agricultural Producers’ Use of the Texas Alliance for</w:t>
      </w:r>
      <w:r>
        <w:rPr>
          <w:rFonts w:ascii="Times New Roman" w:hAnsi="Times New Roman"/>
          <w:b/>
          <w:sz w:val="24"/>
        </w:rPr>
        <w:br/>
        <w:t xml:space="preserve"> Water Conservation’s Communication Efforts</w:t>
      </w:r>
    </w:p>
    <w:p w14:paraId="27FF4ECD" w14:textId="77777777" w:rsidR="006131ED" w:rsidRDefault="006131ED" w:rsidP="007A2108">
      <w:pPr>
        <w:pStyle w:val="NoSpacing1"/>
        <w:contextualSpacing/>
        <w:jc w:val="center"/>
        <w:rPr>
          <w:rFonts w:ascii="Times New Roman" w:eastAsiaTheme="minorHAnsi" w:hAnsi="Times New Roman"/>
          <w:b/>
          <w:sz w:val="24"/>
        </w:rPr>
      </w:pPr>
    </w:p>
    <w:p w14:paraId="577E1FDB" w14:textId="77777777" w:rsidR="005B7CA7" w:rsidRDefault="005B7CA7" w:rsidP="007A210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Introduction/Need for R</w:t>
      </w:r>
      <w:r w:rsidRPr="005B7CA7">
        <w:rPr>
          <w:rFonts w:ascii="Times New Roman" w:hAnsi="Times New Roman"/>
          <w:b/>
          <w:sz w:val="24"/>
        </w:rPr>
        <w:t>esearch</w:t>
      </w:r>
      <w:r>
        <w:rPr>
          <w:rFonts w:ascii="Times New Roman" w:hAnsi="Times New Roman"/>
          <w:b/>
          <w:sz w:val="24"/>
        </w:rPr>
        <w:t xml:space="preserve"> </w:t>
      </w:r>
    </w:p>
    <w:p w14:paraId="1C98EC01" w14:textId="77777777" w:rsidR="005B7CA7" w:rsidRDefault="005B7CA7" w:rsidP="007A210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</w:p>
    <w:p w14:paraId="3BF18D1B" w14:textId="4C1DCDBC" w:rsidR="00007942" w:rsidRDefault="00B01F6B" w:rsidP="007A2108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Agriculture is a vital part of the Texas High Plains economy generating a value of crops and livestock that </w:t>
      </w:r>
      <w:r w:rsidR="000C3AD0">
        <w:rPr>
          <w:rFonts w:ascii="Times New Roman" w:eastAsiaTheme="minorHAnsi" w:hAnsi="Times New Roman"/>
          <w:sz w:val="24"/>
          <w:szCs w:val="24"/>
        </w:rPr>
        <w:t xml:space="preserve">exceeds $5.6 billion (TAWC, </w:t>
      </w:r>
      <w:proofErr w:type="spellStart"/>
      <w:r w:rsidR="000C3AD0">
        <w:rPr>
          <w:rFonts w:ascii="Times New Roman" w:eastAsiaTheme="minorHAnsi" w:hAnsi="Times New Roman"/>
          <w:sz w:val="24"/>
          <w:szCs w:val="24"/>
        </w:rPr>
        <w:t>n.d.a</w:t>
      </w:r>
      <w:proofErr w:type="spellEnd"/>
      <w:r w:rsidR="00811ADC">
        <w:rPr>
          <w:rFonts w:ascii="Times New Roman" w:eastAsiaTheme="minorHAnsi" w:hAnsi="Times New Roman"/>
          <w:sz w:val="24"/>
          <w:szCs w:val="24"/>
        </w:rPr>
        <w:t>).  However, the region</w:t>
      </w:r>
      <w:r>
        <w:rPr>
          <w:rFonts w:ascii="Times New Roman" w:eastAsiaTheme="minorHAnsi" w:hAnsi="Times New Roman"/>
          <w:sz w:val="24"/>
          <w:szCs w:val="24"/>
        </w:rPr>
        <w:t xml:space="preserve"> heavily relies upon the </w:t>
      </w:r>
      <w:r w:rsidR="00007942">
        <w:rPr>
          <w:rFonts w:ascii="Times New Roman" w:eastAsiaTheme="minorHAnsi" w:hAnsi="Times New Roman"/>
          <w:sz w:val="24"/>
          <w:szCs w:val="24"/>
        </w:rPr>
        <w:t xml:space="preserve">exhaustible </w:t>
      </w:r>
      <w:r>
        <w:rPr>
          <w:rFonts w:ascii="Times New Roman" w:eastAsiaTheme="minorHAnsi" w:hAnsi="Times New Roman"/>
          <w:sz w:val="24"/>
          <w:szCs w:val="24"/>
        </w:rPr>
        <w:t xml:space="preserve">Ogallala aquifer </w:t>
      </w:r>
      <w:r w:rsidR="00FF5BE3">
        <w:rPr>
          <w:rFonts w:ascii="Times New Roman" w:eastAsiaTheme="minorHAnsi" w:hAnsi="Times New Roman"/>
          <w:sz w:val="24"/>
          <w:szCs w:val="24"/>
        </w:rPr>
        <w:t xml:space="preserve">for </w:t>
      </w:r>
      <w:r w:rsidR="00007942">
        <w:rPr>
          <w:rFonts w:ascii="Times New Roman" w:eastAsiaTheme="minorHAnsi" w:hAnsi="Times New Roman"/>
          <w:sz w:val="24"/>
          <w:szCs w:val="24"/>
        </w:rPr>
        <w:t>irrigation water</w:t>
      </w:r>
      <w:r w:rsidR="00873F3F">
        <w:rPr>
          <w:rFonts w:ascii="Times New Roman" w:eastAsiaTheme="minorHAnsi" w:hAnsi="Times New Roman"/>
          <w:sz w:val="24"/>
          <w:szCs w:val="24"/>
        </w:rPr>
        <w:t>, which is</w:t>
      </w:r>
      <w:r w:rsidR="00712197">
        <w:rPr>
          <w:rFonts w:ascii="Times New Roman" w:eastAsiaTheme="minorHAnsi" w:hAnsi="Times New Roman"/>
          <w:sz w:val="24"/>
          <w:szCs w:val="24"/>
        </w:rPr>
        <w:t xml:space="preserve"> a finite resource (</w:t>
      </w:r>
      <w:r w:rsidR="000C3AD0">
        <w:rPr>
          <w:rFonts w:ascii="Times New Roman" w:eastAsiaTheme="minorHAnsi" w:hAnsi="Times New Roman"/>
          <w:sz w:val="24"/>
          <w:szCs w:val="24"/>
        </w:rPr>
        <w:t xml:space="preserve">TAWC, </w:t>
      </w:r>
      <w:proofErr w:type="spellStart"/>
      <w:r w:rsidR="000C3AD0">
        <w:rPr>
          <w:rFonts w:ascii="Times New Roman" w:eastAsiaTheme="minorHAnsi" w:hAnsi="Times New Roman"/>
          <w:sz w:val="24"/>
          <w:szCs w:val="24"/>
        </w:rPr>
        <w:t>n.d.a</w:t>
      </w:r>
      <w:proofErr w:type="spellEnd"/>
      <w:r w:rsidR="00FF5BE3">
        <w:rPr>
          <w:rFonts w:ascii="Times New Roman" w:eastAsiaTheme="minorHAnsi" w:hAnsi="Times New Roman"/>
          <w:sz w:val="24"/>
          <w:szCs w:val="24"/>
        </w:rPr>
        <w:t xml:space="preserve">). </w:t>
      </w:r>
      <w:r w:rsidR="00A5731F">
        <w:rPr>
          <w:rFonts w:ascii="Times New Roman" w:hAnsi="Times New Roman"/>
          <w:sz w:val="24"/>
          <w:szCs w:val="24"/>
        </w:rPr>
        <w:t xml:space="preserve"> 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>In response to the growing need to extend the life of the Ogallala aquifer</w:t>
      </w:r>
      <w:r w:rsidR="00712197">
        <w:rPr>
          <w:rFonts w:ascii="Times New Roman" w:eastAsiaTheme="minorHAnsi" w:hAnsi="Times New Roman"/>
          <w:sz w:val="24"/>
          <w:szCs w:val="24"/>
        </w:rPr>
        <w:t>, the Texas Alliance for Water Conservation (TAWC)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 </w:t>
      </w:r>
      <w:r w:rsidR="00007942">
        <w:rPr>
          <w:rFonts w:ascii="Times New Roman" w:eastAsiaTheme="minorHAnsi" w:hAnsi="Times New Roman"/>
          <w:sz w:val="24"/>
          <w:szCs w:val="24"/>
        </w:rPr>
        <w:t xml:space="preserve">project was established in 2005 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(TAWC, </w:t>
      </w:r>
      <w:proofErr w:type="spellStart"/>
      <w:r w:rsidR="005B7CA7" w:rsidRPr="005B7CA7">
        <w:rPr>
          <w:rFonts w:ascii="Times New Roman" w:eastAsiaTheme="minorHAnsi" w:hAnsi="Times New Roman"/>
          <w:sz w:val="24"/>
          <w:szCs w:val="24"/>
        </w:rPr>
        <w:t>n.d.</w:t>
      </w:r>
      <w:r w:rsidR="000C3AD0">
        <w:rPr>
          <w:rFonts w:ascii="Times New Roman" w:eastAsiaTheme="minorHAnsi" w:hAnsi="Times New Roman"/>
          <w:sz w:val="24"/>
          <w:szCs w:val="24"/>
        </w:rPr>
        <w:t>b</w:t>
      </w:r>
      <w:proofErr w:type="spellEnd"/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).  </w:t>
      </w:r>
      <w:r w:rsidR="00712197">
        <w:rPr>
          <w:rFonts w:ascii="Times New Roman" w:eastAsiaTheme="minorHAnsi" w:hAnsi="Times New Roman"/>
          <w:sz w:val="24"/>
          <w:szCs w:val="24"/>
        </w:rPr>
        <w:t>T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>he TAWC is a partnership of agriculture producers, industries, universities, and government agencies with the mission to</w:t>
      </w:r>
      <w:r w:rsidR="00007942">
        <w:rPr>
          <w:rFonts w:ascii="Times New Roman" w:eastAsiaTheme="minorHAnsi" w:hAnsi="Times New Roman"/>
          <w:sz w:val="24"/>
          <w:szCs w:val="24"/>
        </w:rPr>
        <w:t xml:space="preserve"> conserve water by collaborating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 “</w:t>
      </w:r>
      <w:r w:rsidR="00007942">
        <w:rPr>
          <w:rFonts w:ascii="Times New Roman" w:eastAsiaTheme="minorHAnsi" w:hAnsi="Times New Roman"/>
          <w:sz w:val="24"/>
          <w:szCs w:val="24"/>
        </w:rPr>
        <w:t>t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>o identify those agricultural production practices and technologies that, when integrated across farms and landscapes, will reduce the depletion of groundwater while maintaining or improving agricultural production and economic opportunities</w:t>
      </w:r>
      <w:r w:rsidR="00802C12">
        <w:rPr>
          <w:rFonts w:ascii="Times New Roman" w:eastAsiaTheme="minorHAnsi" w:hAnsi="Times New Roman"/>
          <w:sz w:val="24"/>
          <w:szCs w:val="24"/>
        </w:rPr>
        <w:t>”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 (TAWC, </w:t>
      </w:r>
      <w:proofErr w:type="spellStart"/>
      <w:r w:rsidR="005B7CA7" w:rsidRPr="005B7CA7">
        <w:rPr>
          <w:rFonts w:ascii="Times New Roman" w:eastAsiaTheme="minorHAnsi" w:hAnsi="Times New Roman"/>
          <w:sz w:val="24"/>
          <w:szCs w:val="24"/>
        </w:rPr>
        <w:t>n.d.</w:t>
      </w:r>
      <w:proofErr w:type="spellEnd"/>
      <w:r w:rsidR="005B7CA7" w:rsidRPr="005B7CA7">
        <w:rPr>
          <w:rFonts w:ascii="Times New Roman" w:eastAsiaTheme="minorHAnsi" w:hAnsi="Times New Roman"/>
          <w:sz w:val="24"/>
          <w:szCs w:val="24"/>
        </w:rPr>
        <w:t>, para. 1)</w:t>
      </w:r>
      <w:r w:rsidR="00811ADC">
        <w:rPr>
          <w:rFonts w:ascii="Times New Roman" w:eastAsiaTheme="minorHAnsi" w:hAnsi="Times New Roman"/>
          <w:sz w:val="24"/>
          <w:szCs w:val="24"/>
        </w:rPr>
        <w:t xml:space="preserve">.  </w:t>
      </w:r>
      <w:r w:rsidR="00802C12">
        <w:rPr>
          <w:rFonts w:ascii="Times New Roman" w:eastAsiaTheme="minorHAnsi" w:hAnsi="Times New Roman"/>
          <w:sz w:val="24"/>
          <w:szCs w:val="24"/>
        </w:rPr>
        <w:t>The project</w:t>
      </w:r>
      <w:r w:rsidR="005B7CA7" w:rsidRPr="005B7CA7">
        <w:rPr>
          <w:rFonts w:ascii="Times New Roman" w:eastAsiaTheme="minorHAnsi" w:hAnsi="Times New Roman"/>
          <w:sz w:val="24"/>
          <w:szCs w:val="24"/>
        </w:rPr>
        <w:t xml:space="preserve"> uses on-farm demonstrations of cropping and livestock systems to collect </w:t>
      </w:r>
      <w:r w:rsidR="00873F3F">
        <w:rPr>
          <w:rFonts w:ascii="Times New Roman" w:eastAsiaTheme="minorHAnsi" w:hAnsi="Times New Roman"/>
          <w:sz w:val="24"/>
          <w:szCs w:val="24"/>
        </w:rPr>
        <w:t xml:space="preserve">data then </w:t>
      </w:r>
      <w:r w:rsidR="00712197">
        <w:rPr>
          <w:rFonts w:ascii="Times New Roman" w:eastAsiaTheme="minorHAnsi" w:hAnsi="Times New Roman"/>
          <w:sz w:val="24"/>
          <w:szCs w:val="24"/>
        </w:rPr>
        <w:t>disseminates that information through outreach efforts</w:t>
      </w:r>
      <w:r w:rsidR="00811ADC">
        <w:rPr>
          <w:rFonts w:ascii="Times New Roman" w:eastAsiaTheme="minorHAnsi" w:hAnsi="Times New Roman"/>
          <w:sz w:val="24"/>
          <w:szCs w:val="24"/>
        </w:rPr>
        <w:t xml:space="preserve"> (TAWC,</w:t>
      </w:r>
      <w:r w:rsidR="00802C12">
        <w:rPr>
          <w:rFonts w:ascii="Times New Roman" w:eastAsiaTheme="minorHAnsi" w:hAnsi="Times New Roman"/>
          <w:sz w:val="24"/>
          <w:szCs w:val="24"/>
        </w:rPr>
        <w:t xml:space="preserve"> </w:t>
      </w:r>
      <w:r w:rsidR="00811ADC">
        <w:rPr>
          <w:rFonts w:ascii="Times New Roman" w:eastAsiaTheme="minorHAnsi" w:hAnsi="Times New Roman"/>
          <w:sz w:val="24"/>
          <w:szCs w:val="24"/>
        </w:rPr>
        <w:t>2013</w:t>
      </w:r>
      <w:r w:rsidR="000C3AD0">
        <w:rPr>
          <w:rFonts w:ascii="Times New Roman" w:eastAsiaTheme="minorHAnsi" w:hAnsi="Times New Roman"/>
          <w:sz w:val="24"/>
          <w:szCs w:val="24"/>
        </w:rPr>
        <w:t>).</w:t>
      </w:r>
      <w:r w:rsidR="001D2FEB">
        <w:rPr>
          <w:rFonts w:ascii="Times New Roman" w:eastAsiaTheme="minorHAnsi" w:hAnsi="Times New Roman"/>
          <w:sz w:val="24"/>
          <w:szCs w:val="24"/>
        </w:rPr>
        <w:t xml:space="preserve"> The TAWC</w:t>
      </w:r>
      <w:r w:rsidR="00802C12">
        <w:rPr>
          <w:rFonts w:ascii="Times New Roman" w:eastAsiaTheme="minorHAnsi" w:hAnsi="Times New Roman"/>
          <w:sz w:val="24"/>
          <w:szCs w:val="24"/>
        </w:rPr>
        <w:t xml:space="preserve"> hosts multiple events such as f</w:t>
      </w:r>
      <w:r w:rsidR="001D2FEB">
        <w:rPr>
          <w:rFonts w:ascii="Times New Roman" w:eastAsiaTheme="minorHAnsi" w:hAnsi="Times New Roman"/>
          <w:sz w:val="24"/>
          <w:szCs w:val="24"/>
        </w:rPr>
        <w:t xml:space="preserve">ield </w:t>
      </w:r>
      <w:r w:rsidR="00802C12">
        <w:rPr>
          <w:rFonts w:ascii="Times New Roman" w:eastAsiaTheme="minorHAnsi" w:hAnsi="Times New Roman"/>
          <w:sz w:val="24"/>
          <w:szCs w:val="24"/>
        </w:rPr>
        <w:t>d</w:t>
      </w:r>
      <w:r w:rsidR="001D2FEB">
        <w:rPr>
          <w:rFonts w:ascii="Times New Roman" w:eastAsiaTheme="minorHAnsi" w:hAnsi="Times New Roman"/>
          <w:sz w:val="24"/>
          <w:szCs w:val="24"/>
        </w:rPr>
        <w:t>ays during which producers visit the demonstration sites and att</w:t>
      </w:r>
      <w:r w:rsidR="00802C12">
        <w:rPr>
          <w:rFonts w:ascii="Times New Roman" w:eastAsiaTheme="minorHAnsi" w:hAnsi="Times New Roman"/>
          <w:sz w:val="24"/>
          <w:szCs w:val="24"/>
        </w:rPr>
        <w:t>end presentations related to its mission. Additionally, the TAWC provides</w:t>
      </w:r>
      <w:r w:rsidR="001D2FEB">
        <w:rPr>
          <w:rFonts w:ascii="Times New Roman" w:eastAsiaTheme="minorHAnsi" w:hAnsi="Times New Roman"/>
          <w:sz w:val="24"/>
          <w:szCs w:val="24"/>
        </w:rPr>
        <w:t xml:space="preserve"> information through its website, </w:t>
      </w:r>
      <w:r w:rsidR="00FF5BE3">
        <w:rPr>
          <w:rFonts w:ascii="Times New Roman" w:eastAsiaTheme="minorHAnsi" w:hAnsi="Times New Roman"/>
          <w:sz w:val="24"/>
          <w:szCs w:val="24"/>
        </w:rPr>
        <w:t>Facebook page, publications,</w:t>
      </w:r>
      <w:r w:rsidR="001D2FEB">
        <w:rPr>
          <w:rFonts w:ascii="Times New Roman" w:eastAsiaTheme="minorHAnsi" w:hAnsi="Times New Roman"/>
          <w:sz w:val="24"/>
          <w:szCs w:val="24"/>
        </w:rPr>
        <w:t xml:space="preserve"> radio program</w:t>
      </w:r>
      <w:r w:rsidR="00FF5BE3">
        <w:rPr>
          <w:rFonts w:ascii="Times New Roman" w:eastAsiaTheme="minorHAnsi" w:hAnsi="Times New Roman"/>
          <w:sz w:val="24"/>
          <w:szCs w:val="24"/>
        </w:rPr>
        <w:t>, and more</w:t>
      </w:r>
      <w:r w:rsidR="00873F3F">
        <w:rPr>
          <w:rFonts w:ascii="Times New Roman" w:eastAsiaTheme="minorHAnsi" w:hAnsi="Times New Roman"/>
          <w:sz w:val="24"/>
          <w:szCs w:val="24"/>
        </w:rPr>
        <w:t xml:space="preserve"> (TAWC, 2013).  </w:t>
      </w:r>
      <w:r w:rsidR="00EA6767">
        <w:rPr>
          <w:rFonts w:ascii="Times New Roman" w:eastAsiaTheme="minorHAnsi" w:hAnsi="Times New Roman"/>
          <w:sz w:val="24"/>
          <w:szCs w:val="24"/>
        </w:rPr>
        <w:t xml:space="preserve">Priority five of the National Research Agenda (Doerfert, 2011) emphasizes the importance of providing accurate and reliable data that describes the impact of outreach efforts for decision makers. </w:t>
      </w:r>
      <w:r w:rsidR="001D2FEB">
        <w:rPr>
          <w:rFonts w:ascii="Times New Roman" w:eastAsiaTheme="minorHAnsi" w:hAnsi="Times New Roman"/>
          <w:sz w:val="24"/>
          <w:szCs w:val="24"/>
        </w:rPr>
        <w:t>Th</w:t>
      </w:r>
      <w:r w:rsidR="007A2108">
        <w:rPr>
          <w:rFonts w:ascii="Times New Roman" w:eastAsiaTheme="minorHAnsi" w:hAnsi="Times New Roman"/>
          <w:sz w:val="24"/>
          <w:szCs w:val="24"/>
        </w:rPr>
        <w:t>e purpose of this</w:t>
      </w:r>
      <w:r w:rsidR="001D2FEB">
        <w:rPr>
          <w:rFonts w:ascii="Times New Roman" w:eastAsiaTheme="minorHAnsi" w:hAnsi="Times New Roman"/>
          <w:sz w:val="24"/>
          <w:szCs w:val="24"/>
        </w:rPr>
        <w:t xml:space="preserve"> study</w:t>
      </w:r>
      <w:r w:rsidR="00802C12">
        <w:rPr>
          <w:rFonts w:ascii="Times New Roman" w:eastAsiaTheme="minorHAnsi" w:hAnsi="Times New Roman"/>
          <w:sz w:val="24"/>
          <w:szCs w:val="24"/>
        </w:rPr>
        <w:t xml:space="preserve"> </w:t>
      </w:r>
      <w:r w:rsidR="007A2108">
        <w:rPr>
          <w:rFonts w:ascii="Times New Roman" w:eastAsiaTheme="minorHAnsi" w:hAnsi="Times New Roman"/>
          <w:sz w:val="24"/>
          <w:szCs w:val="24"/>
        </w:rPr>
        <w:t xml:space="preserve">was to examine agricultural producers’ use of </w:t>
      </w:r>
      <w:r w:rsidR="00A2521D">
        <w:rPr>
          <w:rFonts w:ascii="Times New Roman" w:eastAsiaTheme="minorHAnsi" w:hAnsi="Times New Roman"/>
          <w:sz w:val="24"/>
          <w:szCs w:val="24"/>
        </w:rPr>
        <w:t>TAWC’s</w:t>
      </w:r>
      <w:r w:rsidR="007A2108">
        <w:rPr>
          <w:rFonts w:ascii="Times New Roman" w:eastAsiaTheme="minorHAnsi" w:hAnsi="Times New Roman"/>
          <w:sz w:val="24"/>
          <w:szCs w:val="24"/>
        </w:rPr>
        <w:t xml:space="preserve"> </w:t>
      </w:r>
      <w:r w:rsidR="00A31DE8">
        <w:rPr>
          <w:rFonts w:ascii="Times New Roman" w:eastAsiaTheme="minorHAnsi" w:hAnsi="Times New Roman"/>
          <w:sz w:val="24"/>
          <w:szCs w:val="24"/>
        </w:rPr>
        <w:t>communication efforts to obtain</w:t>
      </w:r>
      <w:r w:rsidR="007A2108">
        <w:rPr>
          <w:rFonts w:ascii="Times New Roman" w:eastAsiaTheme="minorHAnsi" w:hAnsi="Times New Roman"/>
          <w:sz w:val="24"/>
          <w:szCs w:val="24"/>
        </w:rPr>
        <w:t xml:space="preserve"> information about the project and </w:t>
      </w:r>
      <w:r w:rsidR="001D2FEB">
        <w:rPr>
          <w:rFonts w:ascii="Times New Roman" w:eastAsiaTheme="minorHAnsi" w:hAnsi="Times New Roman"/>
          <w:sz w:val="24"/>
          <w:szCs w:val="24"/>
        </w:rPr>
        <w:t>various water conservatio</w:t>
      </w:r>
      <w:r w:rsidR="007A2108">
        <w:rPr>
          <w:rFonts w:ascii="Times New Roman" w:eastAsiaTheme="minorHAnsi" w:hAnsi="Times New Roman"/>
          <w:sz w:val="24"/>
          <w:szCs w:val="24"/>
        </w:rPr>
        <w:t xml:space="preserve">n </w:t>
      </w:r>
      <w:r w:rsidR="00802C12">
        <w:rPr>
          <w:rFonts w:ascii="Times New Roman" w:eastAsiaTheme="minorHAnsi" w:hAnsi="Times New Roman"/>
          <w:sz w:val="24"/>
          <w:szCs w:val="24"/>
        </w:rPr>
        <w:t>techniques</w:t>
      </w:r>
      <w:r w:rsidR="00FF5BE3">
        <w:rPr>
          <w:rFonts w:ascii="Times New Roman" w:eastAsiaTheme="minorHAnsi" w:hAnsi="Times New Roman"/>
          <w:sz w:val="24"/>
          <w:szCs w:val="24"/>
        </w:rPr>
        <w:t>.</w:t>
      </w:r>
      <w:r w:rsidR="00873F3F">
        <w:rPr>
          <w:rFonts w:ascii="Times New Roman" w:eastAsiaTheme="minorHAnsi" w:hAnsi="Times New Roman"/>
          <w:sz w:val="24"/>
          <w:szCs w:val="24"/>
        </w:rPr>
        <w:t xml:space="preserve">  This information could then be used to make decisions regarding their agricultural production practices.</w:t>
      </w:r>
      <w:r w:rsidR="00FF5BE3">
        <w:rPr>
          <w:rFonts w:ascii="Times New Roman" w:eastAsiaTheme="minorHAnsi" w:hAnsi="Times New Roman"/>
          <w:sz w:val="24"/>
          <w:szCs w:val="24"/>
        </w:rPr>
        <w:t xml:space="preserve"> </w:t>
      </w:r>
      <w:r w:rsidR="00802C12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67471F2A" w14:textId="77777777" w:rsidR="004B5B13" w:rsidRDefault="004B5B13" w:rsidP="007A2108">
      <w:pPr>
        <w:spacing w:after="0" w:line="240" w:lineRule="auto"/>
        <w:contextualSpacing/>
        <w:rPr>
          <w:rFonts w:ascii="Times New Roman" w:eastAsiaTheme="minorHAnsi" w:hAnsi="Times New Roman"/>
          <w:sz w:val="24"/>
          <w:szCs w:val="24"/>
        </w:rPr>
      </w:pPr>
    </w:p>
    <w:p w14:paraId="3CBF0E2A" w14:textId="77777777" w:rsidR="005B7CA7" w:rsidRDefault="00A2521D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Conceptual </w:t>
      </w:r>
      <w:r w:rsidR="00007942">
        <w:rPr>
          <w:rFonts w:ascii="Times New Roman" w:hAnsi="Times New Roman"/>
          <w:b/>
          <w:sz w:val="24"/>
        </w:rPr>
        <w:t>F</w:t>
      </w:r>
      <w:r w:rsidR="005B7CA7" w:rsidRPr="005B7CA7">
        <w:rPr>
          <w:rFonts w:ascii="Times New Roman" w:hAnsi="Times New Roman"/>
          <w:b/>
          <w:sz w:val="24"/>
        </w:rPr>
        <w:t>ramework</w:t>
      </w:r>
    </w:p>
    <w:p w14:paraId="088F346F" w14:textId="77777777" w:rsidR="00EA6767" w:rsidRPr="00EA6767" w:rsidRDefault="00EA6767" w:rsidP="007A2108">
      <w:pPr>
        <w:pStyle w:val="NoSpacing1"/>
        <w:contextualSpacing/>
        <w:rPr>
          <w:rFonts w:ascii="Times New Roman" w:hAnsi="Times New Roman"/>
          <w:sz w:val="24"/>
        </w:rPr>
      </w:pPr>
    </w:p>
    <w:p w14:paraId="379A4FF1" w14:textId="530605C2" w:rsidR="00811ADC" w:rsidRDefault="00A2521D" w:rsidP="007A2108">
      <w:pPr>
        <w:pStyle w:val="NoSpacing1"/>
        <w:contextualSpacing/>
        <w:rPr>
          <w:rFonts w:ascii="Times New Roman" w:hAnsi="Times New Roman"/>
          <w:b/>
          <w:sz w:val="24"/>
        </w:rPr>
      </w:pPr>
      <w:r w:rsidRPr="00C47117">
        <w:rPr>
          <w:rFonts w:ascii="Times New Roman" w:hAnsi="Times New Roman"/>
          <w:sz w:val="24"/>
          <w:szCs w:val="24"/>
        </w:rPr>
        <w:t xml:space="preserve">This study draws upon the concept of social marketing, which is concerned with “(a) influencing behaviors, (b) utilizing a systematic planning process that applies marketing principles and techniques, (c) focusing on priority target audiences segments, and (d) delivering a positive benefit for society” </w:t>
      </w:r>
      <w:r w:rsidR="00261D34" w:rsidRPr="00C47117">
        <w:rPr>
          <w:rFonts w:ascii="Times New Roman" w:hAnsi="Times New Roman"/>
          <w:sz w:val="24"/>
          <w:szCs w:val="24"/>
        </w:rPr>
        <w:t>(</w:t>
      </w:r>
      <w:r w:rsidRPr="00C47117">
        <w:rPr>
          <w:rFonts w:ascii="Times New Roman" w:hAnsi="Times New Roman"/>
          <w:sz w:val="24"/>
          <w:szCs w:val="24"/>
        </w:rPr>
        <w:t xml:space="preserve">Lee &amp; Kotler, </w:t>
      </w:r>
      <w:r w:rsidR="00261D34" w:rsidRPr="00C47117">
        <w:rPr>
          <w:rFonts w:ascii="Times New Roman" w:hAnsi="Times New Roman"/>
          <w:sz w:val="24"/>
          <w:szCs w:val="24"/>
        </w:rPr>
        <w:t>2011, p. 7).</w:t>
      </w:r>
      <w:r w:rsidR="001D5844">
        <w:rPr>
          <w:rFonts w:ascii="Times New Roman" w:hAnsi="Times New Roman"/>
          <w:sz w:val="24"/>
          <w:szCs w:val="24"/>
        </w:rPr>
        <w:t xml:space="preserve">  F</w:t>
      </w:r>
      <w:r w:rsidR="00381855">
        <w:rPr>
          <w:rFonts w:ascii="Times New Roman" w:hAnsi="Times New Roman"/>
          <w:sz w:val="24"/>
          <w:szCs w:val="24"/>
        </w:rPr>
        <w:t xml:space="preserve">or the TAWC to influence the water management behaviors of the region’s agricultural </w:t>
      </w:r>
      <w:r w:rsidR="006131ED">
        <w:rPr>
          <w:rFonts w:ascii="Times New Roman" w:hAnsi="Times New Roman"/>
          <w:sz w:val="24"/>
          <w:szCs w:val="24"/>
        </w:rPr>
        <w:t>producers</w:t>
      </w:r>
      <w:r w:rsidR="00381855">
        <w:rPr>
          <w:rFonts w:ascii="Times New Roman" w:hAnsi="Times New Roman"/>
          <w:sz w:val="24"/>
          <w:szCs w:val="24"/>
        </w:rPr>
        <w:t xml:space="preserve">, Lee and Kotler (2011) assert </w:t>
      </w:r>
      <w:r w:rsidR="007A2108">
        <w:rPr>
          <w:rFonts w:ascii="Times New Roman" w:hAnsi="Times New Roman"/>
          <w:sz w:val="24"/>
          <w:szCs w:val="24"/>
        </w:rPr>
        <w:t>the organization</w:t>
      </w:r>
      <w:r w:rsidR="00381855">
        <w:rPr>
          <w:rFonts w:ascii="Times New Roman" w:hAnsi="Times New Roman"/>
          <w:sz w:val="24"/>
          <w:szCs w:val="24"/>
        </w:rPr>
        <w:t xml:space="preserve"> has to rely on an integrated media mix comprised of both t</w:t>
      </w:r>
      <w:r w:rsidR="006131ED">
        <w:rPr>
          <w:rFonts w:ascii="Times New Roman" w:hAnsi="Times New Roman"/>
          <w:sz w:val="24"/>
          <w:szCs w:val="24"/>
        </w:rPr>
        <w:t>raditional</w:t>
      </w:r>
      <w:r w:rsidR="00381855">
        <w:rPr>
          <w:rFonts w:ascii="Times New Roman" w:hAnsi="Times New Roman"/>
          <w:sz w:val="24"/>
          <w:szCs w:val="24"/>
        </w:rPr>
        <w:t xml:space="preserve"> (</w:t>
      </w:r>
      <w:r w:rsidR="006131ED">
        <w:rPr>
          <w:rFonts w:ascii="Times New Roman" w:hAnsi="Times New Roman"/>
          <w:sz w:val="24"/>
          <w:szCs w:val="24"/>
        </w:rPr>
        <w:t>personal selling</w:t>
      </w:r>
      <w:r w:rsidR="00381855">
        <w:rPr>
          <w:rFonts w:ascii="Times New Roman" w:hAnsi="Times New Roman"/>
          <w:sz w:val="24"/>
          <w:szCs w:val="24"/>
        </w:rPr>
        <w:t>, radio, brochures</w:t>
      </w:r>
      <w:r w:rsidR="006131ED">
        <w:rPr>
          <w:rFonts w:ascii="Times New Roman" w:hAnsi="Times New Roman"/>
          <w:sz w:val="24"/>
          <w:szCs w:val="24"/>
        </w:rPr>
        <w:t>, etc.) and non-traditional communication channels</w:t>
      </w:r>
      <w:r w:rsidR="00381855">
        <w:rPr>
          <w:rFonts w:ascii="Times New Roman" w:hAnsi="Times New Roman"/>
          <w:sz w:val="24"/>
          <w:szCs w:val="24"/>
        </w:rPr>
        <w:t xml:space="preserve"> (interactive Web sites, F</w:t>
      </w:r>
      <w:r w:rsidR="006131ED">
        <w:rPr>
          <w:rFonts w:ascii="Times New Roman" w:hAnsi="Times New Roman"/>
          <w:sz w:val="24"/>
          <w:szCs w:val="24"/>
        </w:rPr>
        <w:t xml:space="preserve">acebook pages, Twitter, etc.).  The mix must be thoughtfully selected in order to effectively meet the needs of the target audience (Lee &amp; Kotler, 2011). </w:t>
      </w:r>
    </w:p>
    <w:p w14:paraId="35F99F4D" w14:textId="77777777" w:rsidR="00811ADC" w:rsidRPr="005B7CA7" w:rsidRDefault="00811ADC" w:rsidP="007A2108">
      <w:pPr>
        <w:pStyle w:val="NoSpacing1"/>
        <w:contextualSpacing/>
        <w:rPr>
          <w:rFonts w:ascii="Times New Roman" w:hAnsi="Times New Roman"/>
          <w:b/>
          <w:sz w:val="24"/>
        </w:rPr>
      </w:pPr>
    </w:p>
    <w:p w14:paraId="44612324" w14:textId="77777777" w:rsidR="005B7CA7" w:rsidRDefault="005B7CA7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 w:rsidRPr="005B7CA7">
        <w:rPr>
          <w:rFonts w:ascii="Times New Roman" w:hAnsi="Times New Roman"/>
          <w:b/>
          <w:sz w:val="24"/>
        </w:rPr>
        <w:t>Methodology</w:t>
      </w:r>
    </w:p>
    <w:p w14:paraId="5D8DF192" w14:textId="77777777" w:rsidR="00811ADC" w:rsidRDefault="00811ADC" w:rsidP="007A2108">
      <w:pPr>
        <w:pStyle w:val="NoSpacing1"/>
        <w:contextualSpacing/>
        <w:rPr>
          <w:rFonts w:ascii="Times New Roman" w:hAnsi="Times New Roman"/>
          <w:b/>
          <w:sz w:val="24"/>
        </w:rPr>
      </w:pPr>
    </w:p>
    <w:p w14:paraId="2979518C" w14:textId="4BDFA579" w:rsidR="00811ADC" w:rsidRDefault="00AB30DF" w:rsidP="007A2108">
      <w:pPr>
        <w:pStyle w:val="NoSpacing1"/>
        <w:contextualSpacing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This study followed a quantitative survey research design to collect data from agricultural producers attending the TAWC Water College January 21, 2015. </w:t>
      </w:r>
      <w:r w:rsidR="00DF37C2">
        <w:rPr>
          <w:rFonts w:ascii="Times New Roman" w:hAnsi="Times New Roman"/>
          <w:sz w:val="24"/>
        </w:rPr>
        <w:t xml:space="preserve"> </w:t>
      </w:r>
      <w:r w:rsidR="00261D34">
        <w:rPr>
          <w:rFonts w:ascii="Times New Roman" w:hAnsi="Times New Roman"/>
          <w:sz w:val="24"/>
        </w:rPr>
        <w:t xml:space="preserve">The researcher-developed </w:t>
      </w:r>
      <w:r w:rsidR="00DF37C2">
        <w:rPr>
          <w:rFonts w:ascii="Times New Roman" w:hAnsi="Times New Roman"/>
          <w:sz w:val="24"/>
        </w:rPr>
        <w:t>instrument</w:t>
      </w:r>
      <w:r w:rsidR="00261D34">
        <w:rPr>
          <w:rFonts w:ascii="Times New Roman" w:hAnsi="Times New Roman"/>
          <w:sz w:val="24"/>
        </w:rPr>
        <w:t xml:space="preserve"> contained four sections: TAWC involvement, water management practices, water management strategy adoption, demographics and operation characteristics.</w:t>
      </w:r>
      <w:r w:rsidR="00970397">
        <w:rPr>
          <w:rFonts w:ascii="Times New Roman" w:hAnsi="Times New Roman"/>
          <w:sz w:val="24"/>
        </w:rPr>
        <w:t xml:space="preserve">  A 5-point Likert-type scale was used to measure familiarity</w:t>
      </w:r>
      <w:r w:rsidR="00873F3F">
        <w:rPr>
          <w:rFonts w:ascii="Times New Roman" w:hAnsi="Times New Roman"/>
          <w:sz w:val="24"/>
        </w:rPr>
        <w:t xml:space="preserve"> with TAWC</w:t>
      </w:r>
      <w:r w:rsidR="00970397">
        <w:rPr>
          <w:rFonts w:ascii="Times New Roman" w:hAnsi="Times New Roman"/>
          <w:sz w:val="24"/>
        </w:rPr>
        <w:t xml:space="preserve"> and awareness</w:t>
      </w:r>
      <w:r w:rsidR="00873F3F">
        <w:rPr>
          <w:rFonts w:ascii="Times New Roman" w:hAnsi="Times New Roman"/>
          <w:sz w:val="24"/>
        </w:rPr>
        <w:t xml:space="preserve"> of water conservation options and techniques</w:t>
      </w:r>
      <w:r w:rsidR="00970397">
        <w:rPr>
          <w:rFonts w:ascii="Times New Roman" w:hAnsi="Times New Roman"/>
          <w:sz w:val="24"/>
        </w:rPr>
        <w:t xml:space="preserve"> (</w:t>
      </w:r>
      <w:r w:rsidR="00970397" w:rsidRPr="00970397">
        <w:rPr>
          <w:rFonts w:ascii="Times New Roman" w:hAnsi="Times New Roman"/>
          <w:i/>
          <w:sz w:val="24"/>
        </w:rPr>
        <w:t>1 = not at all, 5 = extremely</w:t>
      </w:r>
      <w:r w:rsidR="00970397">
        <w:rPr>
          <w:rFonts w:ascii="Times New Roman" w:hAnsi="Times New Roman"/>
          <w:sz w:val="24"/>
        </w:rPr>
        <w:t xml:space="preserve">).  </w:t>
      </w:r>
      <w:r w:rsidR="00B6212A">
        <w:rPr>
          <w:rFonts w:ascii="Times New Roman" w:hAnsi="Times New Roman"/>
          <w:sz w:val="24"/>
        </w:rPr>
        <w:t xml:space="preserve">Upon approval from the Institutional </w:t>
      </w:r>
      <w:r w:rsidR="00B6212A">
        <w:rPr>
          <w:rFonts w:ascii="Times New Roman" w:hAnsi="Times New Roman"/>
          <w:sz w:val="24"/>
        </w:rPr>
        <w:lastRenderedPageBreak/>
        <w:t xml:space="preserve">Review Board, 62 questionnaires were distributed to attendees of the TAWC event. </w:t>
      </w:r>
      <w:r w:rsidR="00B64504">
        <w:rPr>
          <w:rFonts w:ascii="Times New Roman" w:hAnsi="Times New Roman"/>
          <w:sz w:val="24"/>
        </w:rPr>
        <w:t xml:space="preserve"> Thirty-three respondents provided sufficient data for analysis.  Most respondents were male (</w:t>
      </w:r>
      <w:r w:rsidR="00B64504">
        <w:rPr>
          <w:rFonts w:ascii="Times New Roman" w:hAnsi="Times New Roman"/>
          <w:i/>
          <w:sz w:val="24"/>
        </w:rPr>
        <w:t xml:space="preserve">n </w:t>
      </w:r>
      <w:r w:rsidR="00B64504" w:rsidRPr="00810787">
        <w:rPr>
          <w:rFonts w:ascii="Times New Roman" w:hAnsi="Times New Roman"/>
          <w:i/>
          <w:sz w:val="24"/>
        </w:rPr>
        <w:t>=</w:t>
      </w:r>
      <w:r w:rsidR="00B64504">
        <w:rPr>
          <w:rFonts w:ascii="Times New Roman" w:hAnsi="Times New Roman"/>
          <w:sz w:val="24"/>
        </w:rPr>
        <w:t xml:space="preserve"> 28, 84.8%)</w:t>
      </w:r>
      <w:r w:rsidR="00873F3F">
        <w:rPr>
          <w:rFonts w:ascii="Times New Roman" w:hAnsi="Times New Roman"/>
          <w:sz w:val="24"/>
        </w:rPr>
        <w:t xml:space="preserve"> and the </w:t>
      </w:r>
      <w:r w:rsidR="00B64504">
        <w:rPr>
          <w:rFonts w:ascii="Times New Roman" w:hAnsi="Times New Roman"/>
          <w:sz w:val="24"/>
        </w:rPr>
        <w:t xml:space="preserve">average age was 56 years old. </w:t>
      </w:r>
      <w:r w:rsidR="00873F3F">
        <w:rPr>
          <w:rFonts w:ascii="Times New Roman" w:hAnsi="Times New Roman"/>
          <w:sz w:val="24"/>
        </w:rPr>
        <w:t xml:space="preserve"> </w:t>
      </w:r>
      <w:r w:rsidR="00B64504">
        <w:rPr>
          <w:rFonts w:ascii="Times New Roman" w:hAnsi="Times New Roman"/>
          <w:sz w:val="24"/>
        </w:rPr>
        <w:t>The producers represent</w:t>
      </w:r>
      <w:r w:rsidR="00261D34">
        <w:rPr>
          <w:rFonts w:ascii="Times New Roman" w:hAnsi="Times New Roman"/>
          <w:sz w:val="24"/>
        </w:rPr>
        <w:t>ed</w:t>
      </w:r>
      <w:r w:rsidR="00B64504">
        <w:rPr>
          <w:rFonts w:ascii="Times New Roman" w:hAnsi="Times New Roman"/>
          <w:sz w:val="24"/>
        </w:rPr>
        <w:t xml:space="preserve"> 21 Texas counties and one New Mexico</w:t>
      </w:r>
      <w:r w:rsidR="00261D34">
        <w:rPr>
          <w:rFonts w:ascii="Times New Roman" w:hAnsi="Times New Roman"/>
          <w:sz w:val="24"/>
        </w:rPr>
        <w:t xml:space="preserve"> </w:t>
      </w:r>
      <w:proofErr w:type="gramStart"/>
      <w:r w:rsidR="00261D34">
        <w:rPr>
          <w:rFonts w:ascii="Times New Roman" w:hAnsi="Times New Roman"/>
          <w:sz w:val="24"/>
        </w:rPr>
        <w:t>county</w:t>
      </w:r>
      <w:proofErr w:type="gramEnd"/>
      <w:r w:rsidR="00B64504">
        <w:rPr>
          <w:rFonts w:ascii="Times New Roman" w:hAnsi="Times New Roman"/>
          <w:sz w:val="24"/>
        </w:rPr>
        <w:t xml:space="preserve">. </w:t>
      </w:r>
      <w:r w:rsidR="00873F3F">
        <w:rPr>
          <w:rFonts w:ascii="Times New Roman" w:hAnsi="Times New Roman"/>
          <w:sz w:val="24"/>
        </w:rPr>
        <w:t>D</w:t>
      </w:r>
      <w:r w:rsidR="00B64504">
        <w:rPr>
          <w:rFonts w:ascii="Times New Roman" w:hAnsi="Times New Roman"/>
          <w:sz w:val="24"/>
        </w:rPr>
        <w:t xml:space="preserve">ata </w:t>
      </w:r>
      <w:r w:rsidR="00873F3F">
        <w:rPr>
          <w:rFonts w:ascii="Times New Roman" w:hAnsi="Times New Roman"/>
          <w:sz w:val="24"/>
        </w:rPr>
        <w:t xml:space="preserve">from the questionnaires </w:t>
      </w:r>
      <w:r w:rsidR="00B64504">
        <w:rPr>
          <w:rFonts w:ascii="Times New Roman" w:hAnsi="Times New Roman"/>
          <w:sz w:val="24"/>
        </w:rPr>
        <w:t>w</w:t>
      </w:r>
      <w:r w:rsidR="00261D34">
        <w:rPr>
          <w:rFonts w:ascii="Times New Roman" w:hAnsi="Times New Roman"/>
          <w:sz w:val="24"/>
        </w:rPr>
        <w:t>ere</w:t>
      </w:r>
      <w:r w:rsidR="00B64504">
        <w:rPr>
          <w:rFonts w:ascii="Times New Roman" w:hAnsi="Times New Roman"/>
          <w:sz w:val="24"/>
        </w:rPr>
        <w:t xml:space="preserve"> </w:t>
      </w:r>
      <w:r w:rsidR="00261D34">
        <w:rPr>
          <w:rFonts w:ascii="Times New Roman" w:hAnsi="Times New Roman"/>
          <w:sz w:val="24"/>
        </w:rPr>
        <w:t>entered</w:t>
      </w:r>
      <w:r w:rsidR="00873F3F">
        <w:rPr>
          <w:rFonts w:ascii="Times New Roman" w:hAnsi="Times New Roman"/>
          <w:sz w:val="24"/>
        </w:rPr>
        <w:t xml:space="preserve"> in an Excel file that was then</w:t>
      </w:r>
      <w:r w:rsidR="00B6212A">
        <w:rPr>
          <w:rFonts w:ascii="Times New Roman" w:hAnsi="Times New Roman"/>
          <w:sz w:val="24"/>
        </w:rPr>
        <w:t xml:space="preserve"> </w:t>
      </w:r>
      <w:r w:rsidR="00873F3F">
        <w:rPr>
          <w:rFonts w:ascii="Times New Roman" w:hAnsi="Times New Roman"/>
          <w:sz w:val="24"/>
        </w:rPr>
        <w:t xml:space="preserve">opened </w:t>
      </w:r>
      <w:r w:rsidR="00261D34">
        <w:rPr>
          <w:rFonts w:ascii="Times New Roman" w:hAnsi="Times New Roman"/>
          <w:sz w:val="24"/>
        </w:rPr>
        <w:t>in SPSS 18.0 for data analysis.</w:t>
      </w:r>
      <w:r w:rsidR="00B6212A">
        <w:rPr>
          <w:rFonts w:ascii="Times New Roman" w:hAnsi="Times New Roman"/>
          <w:sz w:val="24"/>
        </w:rPr>
        <w:t xml:space="preserve"> </w:t>
      </w:r>
      <w:r w:rsidR="000D1190">
        <w:rPr>
          <w:rFonts w:ascii="Times New Roman" w:hAnsi="Times New Roman"/>
          <w:sz w:val="24"/>
        </w:rPr>
        <w:t xml:space="preserve">Frequencies, </w:t>
      </w:r>
      <w:proofErr w:type="spellStart"/>
      <w:r w:rsidR="000D1190">
        <w:rPr>
          <w:rFonts w:ascii="Times New Roman" w:hAnsi="Times New Roman"/>
          <w:sz w:val="24"/>
        </w:rPr>
        <w:t>descriptives</w:t>
      </w:r>
      <w:proofErr w:type="spellEnd"/>
      <w:r w:rsidR="000D1190">
        <w:rPr>
          <w:rFonts w:ascii="Times New Roman" w:hAnsi="Times New Roman"/>
          <w:sz w:val="24"/>
        </w:rPr>
        <w:t xml:space="preserve">, and independent t-tests were used to interpret the data. </w:t>
      </w:r>
      <w:r w:rsidR="00B64504">
        <w:rPr>
          <w:rFonts w:ascii="Times New Roman" w:hAnsi="Times New Roman"/>
          <w:sz w:val="24"/>
        </w:rPr>
        <w:t xml:space="preserve"> </w:t>
      </w:r>
    </w:p>
    <w:p w14:paraId="2E3A23BA" w14:textId="77777777" w:rsidR="00811ADC" w:rsidRPr="005B7CA7" w:rsidRDefault="00811ADC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</w:p>
    <w:p w14:paraId="0779756F" w14:textId="77777777" w:rsidR="005B7CA7" w:rsidRDefault="00AB30DF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Results/F</w:t>
      </w:r>
      <w:r w:rsidR="005B7CA7" w:rsidRPr="005B7CA7">
        <w:rPr>
          <w:rFonts w:ascii="Times New Roman" w:hAnsi="Times New Roman"/>
          <w:b/>
          <w:sz w:val="24"/>
        </w:rPr>
        <w:t>indings</w:t>
      </w:r>
    </w:p>
    <w:p w14:paraId="599AD526" w14:textId="77777777" w:rsidR="00811ADC" w:rsidRDefault="00811ADC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</w:p>
    <w:p w14:paraId="7A77A4F1" w14:textId="51040F3D" w:rsidR="00AF20AF" w:rsidRDefault="004D33B4" w:rsidP="007A2108">
      <w:pPr>
        <w:pStyle w:val="CommentText"/>
        <w:spacing w:after="0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Eleven</w:t>
      </w:r>
      <w:r w:rsidR="000D1190">
        <w:rPr>
          <w:rFonts w:ascii="Times New Roman" w:hAnsi="Times New Roman"/>
          <w:sz w:val="24"/>
        </w:rPr>
        <w:t xml:space="preserve"> of the respondents (33.3%) said they felt somewhat familiar with the TAWC project</w:t>
      </w:r>
      <w:r w:rsidR="00970397">
        <w:rPr>
          <w:rFonts w:ascii="Times New Roman" w:hAnsi="Times New Roman"/>
          <w:sz w:val="24"/>
        </w:rPr>
        <w:t xml:space="preserve"> while </w:t>
      </w:r>
      <w:r w:rsidR="00970397">
        <w:rPr>
          <w:rFonts w:ascii="Times New Roman" w:hAnsi="Times New Roman"/>
          <w:sz w:val="24"/>
          <w:szCs w:val="24"/>
        </w:rPr>
        <w:t>12</w:t>
      </w:r>
      <w:r w:rsidR="00970397" w:rsidRPr="00970397">
        <w:rPr>
          <w:rFonts w:ascii="Times New Roman" w:hAnsi="Times New Roman"/>
          <w:sz w:val="24"/>
          <w:szCs w:val="24"/>
        </w:rPr>
        <w:t xml:space="preserve"> (36.4%) were either moderately or extremely familiar with the project.</w:t>
      </w:r>
      <w:r w:rsidR="00970397">
        <w:t xml:space="preserve"> </w:t>
      </w:r>
      <w:r w:rsidR="007A2108">
        <w:t xml:space="preserve"> </w:t>
      </w:r>
      <w:r w:rsidR="000D1190">
        <w:rPr>
          <w:rFonts w:ascii="Times New Roman" w:hAnsi="Times New Roman"/>
          <w:sz w:val="24"/>
        </w:rPr>
        <w:t>Over 50%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18</w:t>
      </w:r>
      <w:r w:rsidR="00AF20AF">
        <w:rPr>
          <w:rFonts w:ascii="Times New Roman" w:hAnsi="Times New Roman"/>
          <w:sz w:val="24"/>
        </w:rPr>
        <w:t>, 54.5%</w:t>
      </w:r>
      <w:r w:rsidR="000D1190">
        <w:rPr>
          <w:rFonts w:ascii="Times New Roman" w:hAnsi="Times New Roman"/>
          <w:sz w:val="24"/>
        </w:rPr>
        <w:t>) reported previously attending a TAWC activity.  Summer field days were identified as the most attended activity (</w:t>
      </w:r>
      <w:r w:rsidR="000D1190">
        <w:rPr>
          <w:rFonts w:ascii="Times New Roman" w:hAnsi="Times New Roman"/>
          <w:i/>
          <w:sz w:val="24"/>
        </w:rPr>
        <w:t xml:space="preserve">n </w:t>
      </w:r>
      <w:r w:rsidR="000D1190">
        <w:rPr>
          <w:rFonts w:ascii="Times New Roman" w:hAnsi="Times New Roman"/>
          <w:sz w:val="24"/>
        </w:rPr>
        <w:t>= 12, 36.4%) followed by winter meetings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11, 33.3%), field walks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10, 30.3%) and the farm show booth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10, 30.3%).  More than 70%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24</w:t>
      </w:r>
      <w:r w:rsidR="00AF20AF">
        <w:rPr>
          <w:rFonts w:ascii="Times New Roman" w:hAnsi="Times New Roman"/>
          <w:sz w:val="24"/>
        </w:rPr>
        <w:t>, 72.7%</w:t>
      </w:r>
      <w:r w:rsidR="000D1190">
        <w:rPr>
          <w:rFonts w:ascii="Times New Roman" w:hAnsi="Times New Roman"/>
          <w:sz w:val="24"/>
        </w:rPr>
        <w:t xml:space="preserve">) were also engaged with the TAWC as they sought information about the project from non-event resources. The most commonly used source was the </w:t>
      </w:r>
      <w:r w:rsidR="00970397">
        <w:rPr>
          <w:rFonts w:ascii="Times New Roman" w:hAnsi="Times New Roman"/>
          <w:sz w:val="24"/>
        </w:rPr>
        <w:t xml:space="preserve">project’s </w:t>
      </w:r>
      <w:r w:rsidR="000D1190">
        <w:rPr>
          <w:rFonts w:ascii="Times New Roman" w:hAnsi="Times New Roman"/>
          <w:sz w:val="24"/>
        </w:rPr>
        <w:t>website (</w:t>
      </w:r>
      <w:r w:rsidR="000D1190">
        <w:rPr>
          <w:rFonts w:ascii="Times New Roman" w:hAnsi="Times New Roman"/>
          <w:i/>
          <w:sz w:val="24"/>
        </w:rPr>
        <w:t>n</w:t>
      </w:r>
      <w:r w:rsidR="000D1190">
        <w:rPr>
          <w:rFonts w:ascii="Times New Roman" w:hAnsi="Times New Roman"/>
          <w:sz w:val="24"/>
        </w:rPr>
        <w:t xml:space="preserve"> = 19, 57.6%)</w:t>
      </w:r>
      <w:r w:rsidR="00970397">
        <w:rPr>
          <w:rFonts w:ascii="Times New Roman" w:hAnsi="Times New Roman"/>
          <w:sz w:val="24"/>
        </w:rPr>
        <w:t>, followed by</w:t>
      </w:r>
      <w:r w:rsidR="009E7751">
        <w:rPr>
          <w:rFonts w:ascii="Times New Roman" w:hAnsi="Times New Roman"/>
          <w:sz w:val="24"/>
        </w:rPr>
        <w:t xml:space="preserve"> </w:t>
      </w:r>
      <w:r w:rsidR="00C47117">
        <w:rPr>
          <w:rFonts w:ascii="Times New Roman" w:hAnsi="Times New Roman"/>
          <w:sz w:val="24"/>
        </w:rPr>
        <w:t>TAWC publications (</w:t>
      </w:r>
      <w:r w:rsidR="00C47117">
        <w:rPr>
          <w:rFonts w:ascii="Times New Roman" w:hAnsi="Times New Roman"/>
          <w:i/>
          <w:sz w:val="24"/>
        </w:rPr>
        <w:t xml:space="preserve">n </w:t>
      </w:r>
      <w:r w:rsidR="00C47117">
        <w:rPr>
          <w:rFonts w:ascii="Times New Roman" w:hAnsi="Times New Roman"/>
          <w:sz w:val="24"/>
        </w:rPr>
        <w:t>= 8, 24.2%), the TAWC Field Talk radio program (</w:t>
      </w:r>
      <w:r w:rsidR="00C47117">
        <w:rPr>
          <w:rFonts w:ascii="Times New Roman" w:hAnsi="Times New Roman"/>
          <w:i/>
          <w:sz w:val="24"/>
        </w:rPr>
        <w:t>n</w:t>
      </w:r>
      <w:r w:rsidR="00C47117">
        <w:rPr>
          <w:rFonts w:ascii="Times New Roman" w:hAnsi="Times New Roman"/>
          <w:sz w:val="24"/>
        </w:rPr>
        <w:t xml:space="preserve"> = 7, 21.2%), the TAWC Facebook page (</w:t>
      </w:r>
      <w:r w:rsidR="00C47117">
        <w:rPr>
          <w:rFonts w:ascii="Times New Roman" w:hAnsi="Times New Roman"/>
          <w:i/>
          <w:sz w:val="24"/>
        </w:rPr>
        <w:t>n</w:t>
      </w:r>
      <w:r w:rsidR="00C47117">
        <w:rPr>
          <w:rFonts w:ascii="Times New Roman" w:hAnsi="Times New Roman"/>
          <w:sz w:val="24"/>
        </w:rPr>
        <w:t xml:space="preserve"> = 7, 21.2%), a member in the project (</w:t>
      </w:r>
      <w:r w:rsidR="00C47117">
        <w:rPr>
          <w:rFonts w:ascii="Times New Roman" w:hAnsi="Times New Roman"/>
          <w:i/>
          <w:sz w:val="24"/>
        </w:rPr>
        <w:t>n</w:t>
      </w:r>
      <w:r w:rsidR="00C47117">
        <w:rPr>
          <w:rFonts w:ascii="Times New Roman" w:hAnsi="Times New Roman"/>
          <w:sz w:val="24"/>
        </w:rPr>
        <w:t xml:space="preserve"> = 6, 18.2%)</w:t>
      </w:r>
      <w:r w:rsidR="007A2108">
        <w:rPr>
          <w:rFonts w:ascii="Times New Roman" w:hAnsi="Times New Roman"/>
          <w:sz w:val="24"/>
        </w:rPr>
        <w:t xml:space="preserve">, and </w:t>
      </w:r>
      <w:r w:rsidR="00007942">
        <w:rPr>
          <w:rFonts w:ascii="Times New Roman" w:hAnsi="Times New Roman"/>
          <w:sz w:val="24"/>
        </w:rPr>
        <w:t>a producer not in the project (</w:t>
      </w:r>
      <w:r w:rsidR="00007942">
        <w:rPr>
          <w:rFonts w:ascii="Times New Roman" w:hAnsi="Times New Roman"/>
          <w:i/>
          <w:sz w:val="24"/>
        </w:rPr>
        <w:t>n</w:t>
      </w:r>
      <w:r w:rsidR="00C47117">
        <w:rPr>
          <w:rFonts w:ascii="Times New Roman" w:hAnsi="Times New Roman"/>
          <w:sz w:val="24"/>
        </w:rPr>
        <w:t xml:space="preserve"> = 5, 15.2%). </w:t>
      </w:r>
      <w:r w:rsidR="007A2108">
        <w:rPr>
          <w:rFonts w:ascii="Times New Roman" w:hAnsi="Times New Roman"/>
          <w:sz w:val="24"/>
        </w:rPr>
        <w:t xml:space="preserve"> </w:t>
      </w:r>
      <w:r w:rsidR="00AF20AF">
        <w:rPr>
          <w:rFonts w:ascii="Times New Roman" w:hAnsi="Times New Roman"/>
          <w:sz w:val="24"/>
        </w:rPr>
        <w:t>Nearly 40%</w:t>
      </w:r>
      <w:r w:rsidR="00007942">
        <w:rPr>
          <w:rFonts w:ascii="Times New Roman" w:hAnsi="Times New Roman"/>
          <w:sz w:val="24"/>
        </w:rPr>
        <w:t xml:space="preserve"> (</w:t>
      </w:r>
      <w:r w:rsidR="00007942">
        <w:rPr>
          <w:rFonts w:ascii="Times New Roman" w:hAnsi="Times New Roman"/>
          <w:i/>
          <w:sz w:val="24"/>
        </w:rPr>
        <w:t>n</w:t>
      </w:r>
      <w:r w:rsidR="00007942">
        <w:rPr>
          <w:rFonts w:ascii="Times New Roman" w:hAnsi="Times New Roman"/>
          <w:sz w:val="24"/>
        </w:rPr>
        <w:t xml:space="preserve"> = 13, 39.4%) said they are moderately aware of water conse</w:t>
      </w:r>
      <w:r w:rsidR="00AB6D33">
        <w:rPr>
          <w:rFonts w:ascii="Times New Roman" w:hAnsi="Times New Roman"/>
          <w:sz w:val="24"/>
        </w:rPr>
        <w:t xml:space="preserve">rvation options and techniques </w:t>
      </w:r>
      <w:r w:rsidR="007A2108">
        <w:rPr>
          <w:rFonts w:ascii="Times New Roman" w:hAnsi="Times New Roman"/>
          <w:sz w:val="24"/>
        </w:rPr>
        <w:t>while 30.3% (</w:t>
      </w:r>
      <w:r w:rsidR="007A2108">
        <w:rPr>
          <w:rFonts w:ascii="Times New Roman" w:hAnsi="Times New Roman"/>
          <w:i/>
          <w:sz w:val="24"/>
        </w:rPr>
        <w:t>n</w:t>
      </w:r>
      <w:r w:rsidR="007A2108">
        <w:rPr>
          <w:rFonts w:ascii="Times New Roman" w:hAnsi="Times New Roman"/>
          <w:sz w:val="24"/>
        </w:rPr>
        <w:t xml:space="preserve"> = 10) were</w:t>
      </w:r>
      <w:r w:rsidR="00007942">
        <w:rPr>
          <w:rFonts w:ascii="Times New Roman" w:hAnsi="Times New Roman"/>
          <w:sz w:val="24"/>
        </w:rPr>
        <w:t xml:space="preserve"> somewhat </w:t>
      </w:r>
      <w:r w:rsidR="007A2108">
        <w:rPr>
          <w:rFonts w:ascii="Times New Roman" w:hAnsi="Times New Roman"/>
          <w:sz w:val="24"/>
        </w:rPr>
        <w:t>aware.</w:t>
      </w:r>
      <w:r w:rsidR="00007942">
        <w:rPr>
          <w:rFonts w:ascii="Times New Roman" w:hAnsi="Times New Roman"/>
          <w:sz w:val="24"/>
        </w:rPr>
        <w:t xml:space="preserve">  </w:t>
      </w:r>
      <w:r w:rsidR="007A2108">
        <w:rPr>
          <w:rFonts w:ascii="Times New Roman" w:hAnsi="Times New Roman"/>
          <w:sz w:val="24"/>
        </w:rPr>
        <w:t xml:space="preserve"> </w:t>
      </w:r>
      <w:r w:rsidR="00AF20AF">
        <w:rPr>
          <w:rFonts w:ascii="Times New Roman" w:hAnsi="Times New Roman"/>
          <w:sz w:val="24"/>
        </w:rPr>
        <w:t>There was a statistically significant difference in respondents’ awareness of water conservation options and techniques for TAWC members (</w:t>
      </w:r>
      <w:r w:rsidR="00AF20AF">
        <w:rPr>
          <w:rFonts w:ascii="Times New Roman" w:hAnsi="Times New Roman"/>
          <w:i/>
          <w:sz w:val="24"/>
        </w:rPr>
        <w:t>M</w:t>
      </w:r>
      <w:r w:rsidR="00AF20AF">
        <w:rPr>
          <w:rFonts w:ascii="Times New Roman" w:hAnsi="Times New Roman"/>
          <w:sz w:val="24"/>
        </w:rPr>
        <w:t xml:space="preserve"> = 4.08) and non-members (</w:t>
      </w:r>
      <w:r w:rsidR="00AF20AF">
        <w:rPr>
          <w:rFonts w:ascii="Times New Roman" w:hAnsi="Times New Roman"/>
          <w:i/>
          <w:sz w:val="24"/>
        </w:rPr>
        <w:t>M</w:t>
      </w:r>
      <w:r w:rsidR="007A2108">
        <w:rPr>
          <w:rFonts w:ascii="Times New Roman" w:hAnsi="Times New Roman"/>
          <w:sz w:val="24"/>
        </w:rPr>
        <w:t xml:space="preserve"> = 3.11); </w:t>
      </w:r>
      <w:proofErr w:type="gramStart"/>
      <w:r w:rsidR="007A2108" w:rsidRPr="007A2108">
        <w:rPr>
          <w:rFonts w:ascii="Times New Roman" w:hAnsi="Times New Roman"/>
          <w:i/>
          <w:sz w:val="24"/>
        </w:rPr>
        <w:t>t</w:t>
      </w:r>
      <w:r w:rsidR="007A2108">
        <w:rPr>
          <w:rFonts w:ascii="Times New Roman" w:hAnsi="Times New Roman"/>
          <w:sz w:val="24"/>
        </w:rPr>
        <w:t>(</w:t>
      </w:r>
      <w:proofErr w:type="gramEnd"/>
      <w:r w:rsidR="007A2108">
        <w:rPr>
          <w:rFonts w:ascii="Times New Roman" w:hAnsi="Times New Roman"/>
          <w:sz w:val="24"/>
        </w:rPr>
        <w:t>28) =     -</w:t>
      </w:r>
      <w:r w:rsidR="00AF20AF">
        <w:rPr>
          <w:rFonts w:ascii="Times New Roman" w:hAnsi="Times New Roman"/>
          <w:sz w:val="24"/>
        </w:rPr>
        <w:t xml:space="preserve">3.03, p = .005. </w:t>
      </w:r>
    </w:p>
    <w:p w14:paraId="1B33EED1" w14:textId="77777777" w:rsidR="005B7CA7" w:rsidRDefault="005B7CA7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 w:rsidRPr="005B7CA7">
        <w:rPr>
          <w:rFonts w:ascii="Times New Roman" w:hAnsi="Times New Roman"/>
          <w:b/>
          <w:sz w:val="24"/>
        </w:rPr>
        <w:t>Conclusions</w:t>
      </w:r>
    </w:p>
    <w:p w14:paraId="380C48F3" w14:textId="77777777" w:rsidR="006131ED" w:rsidRDefault="006131ED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</w:p>
    <w:p w14:paraId="325D7CAD" w14:textId="77716819" w:rsidR="00811ADC" w:rsidRDefault="00E52400" w:rsidP="007A2108">
      <w:pPr>
        <w:pStyle w:val="NoSpacing1"/>
        <w:contextualSpacing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Irrigated agriculture is crucial on the Texas High Plains (</w:t>
      </w:r>
      <w:r>
        <w:rPr>
          <w:rFonts w:ascii="Times New Roman" w:eastAsiaTheme="minorHAnsi" w:hAnsi="Times New Roman"/>
          <w:sz w:val="24"/>
          <w:szCs w:val="24"/>
        </w:rPr>
        <w:t xml:space="preserve">TAWC, </w:t>
      </w:r>
      <w:proofErr w:type="spellStart"/>
      <w:proofErr w:type="gramStart"/>
      <w:r>
        <w:rPr>
          <w:rFonts w:ascii="Times New Roman" w:eastAsiaTheme="minorHAnsi" w:hAnsi="Times New Roman"/>
          <w:sz w:val="24"/>
          <w:szCs w:val="24"/>
        </w:rPr>
        <w:t>n.d.a</w:t>
      </w:r>
      <w:proofErr w:type="spellEnd"/>
      <w:r>
        <w:rPr>
          <w:rFonts w:ascii="Times New Roman" w:hAnsi="Times New Roman"/>
          <w:sz w:val="24"/>
        </w:rPr>
        <w:t xml:space="preserve"> )</w:t>
      </w:r>
      <w:proofErr w:type="gramEnd"/>
      <w:r>
        <w:rPr>
          <w:rFonts w:ascii="Times New Roman" w:hAnsi="Times New Roman"/>
          <w:sz w:val="24"/>
        </w:rPr>
        <w:t>, but efforts are needed to extend the life of the Ogalla</w:t>
      </w:r>
      <w:r w:rsidR="004B5B13"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z w:val="24"/>
        </w:rPr>
        <w:t xml:space="preserve"> aquifer.  TAWC’s mission is to provide research-based solutions for effective water management.  </w:t>
      </w:r>
      <w:r w:rsidR="00970397">
        <w:rPr>
          <w:rFonts w:ascii="Times New Roman" w:hAnsi="Times New Roman"/>
          <w:sz w:val="24"/>
        </w:rPr>
        <w:t xml:space="preserve">The majority of respondents </w:t>
      </w:r>
      <w:r>
        <w:rPr>
          <w:rFonts w:ascii="Times New Roman" w:hAnsi="Times New Roman"/>
          <w:sz w:val="24"/>
        </w:rPr>
        <w:t xml:space="preserve">who attended the TAWC Water College </w:t>
      </w:r>
      <w:r w:rsidR="00970397">
        <w:rPr>
          <w:rFonts w:ascii="Times New Roman" w:hAnsi="Times New Roman"/>
          <w:sz w:val="24"/>
        </w:rPr>
        <w:t xml:space="preserve">were somewhat to extremely </w:t>
      </w:r>
      <w:r>
        <w:rPr>
          <w:rFonts w:ascii="Times New Roman" w:hAnsi="Times New Roman"/>
          <w:sz w:val="24"/>
        </w:rPr>
        <w:t>familiar</w:t>
      </w:r>
      <w:r w:rsidR="00970397">
        <w:rPr>
          <w:rFonts w:ascii="Times New Roman" w:hAnsi="Times New Roman"/>
          <w:sz w:val="24"/>
        </w:rPr>
        <w:t xml:space="preserve"> with the project and had previously attended a TAWC activity.  Even more had used other TAWC </w:t>
      </w:r>
      <w:r w:rsidR="00873F3F">
        <w:rPr>
          <w:rFonts w:ascii="Times New Roman" w:hAnsi="Times New Roman"/>
          <w:sz w:val="24"/>
        </w:rPr>
        <w:t>communication efforts</w:t>
      </w:r>
      <w:r w:rsidR="00970397">
        <w:rPr>
          <w:rFonts w:ascii="Times New Roman" w:hAnsi="Times New Roman"/>
          <w:sz w:val="24"/>
        </w:rPr>
        <w:t xml:space="preserve"> to learn more about the project.  Respondents </w:t>
      </w:r>
      <w:r>
        <w:rPr>
          <w:rFonts w:ascii="Times New Roman" w:hAnsi="Times New Roman"/>
          <w:sz w:val="24"/>
        </w:rPr>
        <w:t>indicated</w:t>
      </w:r>
      <w:r w:rsidR="00970397">
        <w:rPr>
          <w:rFonts w:ascii="Times New Roman" w:hAnsi="Times New Roman"/>
          <w:sz w:val="24"/>
        </w:rPr>
        <w:t xml:space="preserve"> a </w:t>
      </w:r>
      <w:r>
        <w:rPr>
          <w:rFonts w:ascii="Times New Roman" w:hAnsi="Times New Roman"/>
          <w:sz w:val="24"/>
        </w:rPr>
        <w:t>moderate</w:t>
      </w:r>
      <w:r w:rsidR="00970397">
        <w:rPr>
          <w:rFonts w:ascii="Times New Roman" w:hAnsi="Times New Roman"/>
          <w:sz w:val="24"/>
        </w:rPr>
        <w:t xml:space="preserve"> level of awareness regarding water conservation options and techniques. </w:t>
      </w:r>
      <w:r>
        <w:rPr>
          <w:rFonts w:ascii="Times New Roman" w:hAnsi="Times New Roman"/>
          <w:sz w:val="24"/>
        </w:rPr>
        <w:t xml:space="preserve"> It was found that members of the proj</w:t>
      </w:r>
      <w:r w:rsidR="001D5844">
        <w:rPr>
          <w:rFonts w:ascii="Times New Roman" w:hAnsi="Times New Roman"/>
          <w:sz w:val="24"/>
        </w:rPr>
        <w:t>ect had more awareness with these s</w:t>
      </w:r>
      <w:r>
        <w:rPr>
          <w:rFonts w:ascii="Times New Roman" w:hAnsi="Times New Roman"/>
          <w:sz w:val="24"/>
        </w:rPr>
        <w:t xml:space="preserve">trategies than non-members.  </w:t>
      </w:r>
    </w:p>
    <w:p w14:paraId="4784CDE4" w14:textId="77777777" w:rsidR="00811ADC" w:rsidRPr="005B7CA7" w:rsidRDefault="00811ADC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</w:p>
    <w:p w14:paraId="4CDB83E3" w14:textId="77777777" w:rsidR="005B7CA7" w:rsidRDefault="00007942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Implications/Recommendations/Impact </w:t>
      </w:r>
      <w:r w:rsidR="00811ADC">
        <w:rPr>
          <w:rFonts w:ascii="Times New Roman" w:hAnsi="Times New Roman"/>
          <w:b/>
          <w:sz w:val="24"/>
        </w:rPr>
        <w:t>on P</w:t>
      </w:r>
      <w:r w:rsidR="005B7CA7" w:rsidRPr="005B7CA7">
        <w:rPr>
          <w:rFonts w:ascii="Times New Roman" w:hAnsi="Times New Roman"/>
          <w:b/>
          <w:sz w:val="24"/>
        </w:rPr>
        <w:t>rofession</w:t>
      </w:r>
    </w:p>
    <w:p w14:paraId="4A577435" w14:textId="77777777" w:rsidR="006131ED" w:rsidRPr="005B7CA7" w:rsidRDefault="006131ED" w:rsidP="007A2108">
      <w:pPr>
        <w:pStyle w:val="NoSpacing1"/>
        <w:contextualSpacing/>
        <w:jc w:val="center"/>
        <w:rPr>
          <w:rFonts w:ascii="Times New Roman" w:hAnsi="Times New Roman"/>
          <w:b/>
          <w:sz w:val="24"/>
        </w:rPr>
      </w:pPr>
    </w:p>
    <w:p w14:paraId="1C5F7010" w14:textId="2CE9A053" w:rsidR="00007942" w:rsidRDefault="00E52400" w:rsidP="007A2108">
      <w:pPr>
        <w:spacing w:after="0"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 Lee and Kotler (2011) noted, successful social marketing campaigns rely on the use of multiple communication channels</w:t>
      </w:r>
      <w:r w:rsidR="001D5844">
        <w:rPr>
          <w:rFonts w:ascii="Times New Roman" w:hAnsi="Times New Roman"/>
          <w:sz w:val="24"/>
        </w:rPr>
        <w:t xml:space="preserve"> that meet the needs of the target audience</w:t>
      </w:r>
      <w:r>
        <w:rPr>
          <w:rFonts w:ascii="Times New Roman" w:hAnsi="Times New Roman"/>
          <w:sz w:val="24"/>
        </w:rPr>
        <w:t>. I</w:t>
      </w:r>
      <w:r w:rsidR="00007942">
        <w:rPr>
          <w:rFonts w:ascii="Times New Roman" w:hAnsi="Times New Roman"/>
          <w:sz w:val="24"/>
        </w:rPr>
        <w:t>nvolvement with the TAWC in the form of project membership, event attendance, and information resources does enhance awareness of various</w:t>
      </w:r>
      <w:r w:rsidR="00873F3F">
        <w:rPr>
          <w:rFonts w:ascii="Times New Roman" w:hAnsi="Times New Roman"/>
          <w:sz w:val="24"/>
        </w:rPr>
        <w:t xml:space="preserve"> water conservation </w:t>
      </w:r>
      <w:r w:rsidR="00007942">
        <w:rPr>
          <w:rFonts w:ascii="Times New Roman" w:hAnsi="Times New Roman"/>
          <w:sz w:val="24"/>
        </w:rPr>
        <w:t>techniques. This implies that increasing producer engagement with the TAWC will further improve producers’ awareness</w:t>
      </w:r>
      <w:r>
        <w:rPr>
          <w:rFonts w:ascii="Times New Roman" w:hAnsi="Times New Roman"/>
          <w:sz w:val="24"/>
        </w:rPr>
        <w:t xml:space="preserve"> of water conservation</w:t>
      </w:r>
      <w:r w:rsidR="00007942">
        <w:rPr>
          <w:rFonts w:ascii="Times New Roman" w:hAnsi="Times New Roman"/>
          <w:sz w:val="24"/>
        </w:rPr>
        <w:t>. The research also illustrat</w:t>
      </w:r>
      <w:r w:rsidR="006304B3">
        <w:rPr>
          <w:rFonts w:ascii="Times New Roman" w:hAnsi="Times New Roman"/>
          <w:sz w:val="24"/>
        </w:rPr>
        <w:t>es that producers’ prefer</w:t>
      </w:r>
      <w:r w:rsidR="0000794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to </w:t>
      </w:r>
      <w:r w:rsidR="00007942">
        <w:rPr>
          <w:rFonts w:ascii="Times New Roman" w:hAnsi="Times New Roman"/>
          <w:sz w:val="24"/>
        </w:rPr>
        <w:t>obtain information about the TAWC through its website</w:t>
      </w:r>
      <w:r>
        <w:rPr>
          <w:rFonts w:ascii="Times New Roman" w:hAnsi="Times New Roman"/>
          <w:sz w:val="24"/>
        </w:rPr>
        <w:t>, but multiple communication channels were being used</w:t>
      </w:r>
      <w:r w:rsidR="00007942">
        <w:rPr>
          <w:rFonts w:ascii="Times New Roman" w:hAnsi="Times New Roman"/>
          <w:sz w:val="24"/>
        </w:rPr>
        <w:t xml:space="preserve">. </w:t>
      </w:r>
      <w:r w:rsidR="006304B3">
        <w:rPr>
          <w:rFonts w:ascii="Times New Roman" w:hAnsi="Times New Roman"/>
          <w:sz w:val="24"/>
        </w:rPr>
        <w:t xml:space="preserve"> It is recommended that the TAWC keep the website a top pr</w:t>
      </w:r>
      <w:r>
        <w:rPr>
          <w:rFonts w:ascii="Times New Roman" w:hAnsi="Times New Roman"/>
          <w:sz w:val="24"/>
        </w:rPr>
        <w:t>iority in its outreach efforts, but continue to provide face-to-face workshops and social media content.</w:t>
      </w:r>
      <w:r w:rsidR="00873F3F">
        <w:rPr>
          <w:rFonts w:ascii="Times New Roman" w:hAnsi="Times New Roman"/>
          <w:sz w:val="24"/>
        </w:rPr>
        <w:t xml:space="preserve">  Additional research is needed to further evaluate the TAWC’s communication efforts.</w:t>
      </w:r>
    </w:p>
    <w:p w14:paraId="145ACC10" w14:textId="77777777" w:rsidR="00EC45C2" w:rsidRDefault="005B7CA7" w:rsidP="00970397">
      <w:pPr>
        <w:spacing w:line="240" w:lineRule="auto"/>
        <w:jc w:val="center"/>
        <w:rPr>
          <w:rFonts w:ascii="Times New Roman" w:hAnsi="Times New Roman"/>
          <w:b/>
          <w:sz w:val="24"/>
        </w:rPr>
      </w:pPr>
      <w:r w:rsidRPr="005B7CA7">
        <w:rPr>
          <w:rFonts w:ascii="Times New Roman" w:hAnsi="Times New Roman"/>
          <w:b/>
          <w:sz w:val="24"/>
        </w:rPr>
        <w:t>References</w:t>
      </w:r>
    </w:p>
    <w:p w14:paraId="7A5348C4" w14:textId="77777777" w:rsidR="00DC177B" w:rsidRPr="00DC177B" w:rsidRDefault="00DC177B" w:rsidP="00970397">
      <w:pPr>
        <w:spacing w:line="240" w:lineRule="auto"/>
        <w:ind w:left="720" w:hanging="720"/>
        <w:contextualSpacing/>
        <w:rPr>
          <w:rFonts w:ascii="Times New Roman" w:eastAsiaTheme="minorHAnsi" w:hAnsi="Times New Roman"/>
          <w:sz w:val="24"/>
        </w:rPr>
      </w:pPr>
      <w:r w:rsidRPr="00DC177B">
        <w:rPr>
          <w:rFonts w:ascii="Times New Roman" w:eastAsiaTheme="minorHAnsi" w:hAnsi="Times New Roman"/>
          <w:color w:val="211D1E"/>
          <w:sz w:val="24"/>
        </w:rPr>
        <w:t xml:space="preserve">Doerfert, D. L. (Ed.) (2011). </w:t>
      </w:r>
      <w:r w:rsidRPr="009E7751">
        <w:rPr>
          <w:rFonts w:ascii="Times New Roman" w:eastAsiaTheme="minorHAnsi" w:hAnsi="Times New Roman"/>
          <w:i/>
          <w:iCs/>
          <w:sz w:val="24"/>
        </w:rPr>
        <w:t>National research agenda: American Association for Agricultural Education’s research priority areas for 2011-2015</w:t>
      </w:r>
      <w:r w:rsidRPr="00DC177B">
        <w:rPr>
          <w:rFonts w:ascii="Times New Roman" w:eastAsiaTheme="minorHAnsi" w:hAnsi="Times New Roman"/>
          <w:color w:val="211D1E"/>
          <w:sz w:val="24"/>
        </w:rPr>
        <w:t xml:space="preserve">. Lubbock, TX: Texas Tech University, Department of Agricultural Education and Communications. Retrieved from </w:t>
      </w:r>
      <w:r w:rsidRPr="00DC177B">
        <w:rPr>
          <w:rFonts w:ascii="Times New Roman" w:eastAsiaTheme="minorHAnsi" w:hAnsi="Times New Roman"/>
          <w:sz w:val="24"/>
        </w:rPr>
        <w:t>http://aaaeonline.org/files/research_agenda/AAAE_National_Research_Agenda</w:t>
      </w:r>
      <w:proofErr w:type="gramStart"/>
      <w:r w:rsidRPr="00DC177B">
        <w:rPr>
          <w:rFonts w:ascii="Times New Roman" w:eastAsiaTheme="minorHAnsi" w:hAnsi="Times New Roman"/>
          <w:sz w:val="24"/>
        </w:rPr>
        <w:t>_(</w:t>
      </w:r>
      <w:proofErr w:type="gramEnd"/>
      <w:r w:rsidRPr="00DC177B">
        <w:rPr>
          <w:rFonts w:ascii="Times New Roman" w:eastAsiaTheme="minorHAnsi" w:hAnsi="Times New Roman"/>
          <w:sz w:val="24"/>
        </w:rPr>
        <w:t>2011-15).pdf</w:t>
      </w:r>
    </w:p>
    <w:p w14:paraId="681B87EE" w14:textId="77777777" w:rsidR="00970397" w:rsidRDefault="00970397" w:rsidP="00970397">
      <w:pPr>
        <w:spacing w:after="0" w:line="240" w:lineRule="auto"/>
        <w:ind w:left="720" w:hanging="720"/>
        <w:rPr>
          <w:rFonts w:ascii="Times New Roman" w:eastAsiaTheme="minorHAnsi" w:hAnsi="Times New Roman"/>
          <w:sz w:val="24"/>
          <w:szCs w:val="24"/>
        </w:rPr>
      </w:pPr>
    </w:p>
    <w:p w14:paraId="033A91B4" w14:textId="4310DC80" w:rsidR="000C3AD0" w:rsidRPr="000C3AD0" w:rsidRDefault="000C3AD0" w:rsidP="00970397">
      <w:pPr>
        <w:spacing w:line="240" w:lineRule="auto"/>
        <w:ind w:left="720" w:hanging="72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Texas Alliance for Water Conservation. (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n.d.a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). </w:t>
      </w:r>
      <w:r w:rsidRPr="009E7751">
        <w:rPr>
          <w:rFonts w:ascii="Times New Roman" w:eastAsiaTheme="minorHAnsi" w:hAnsi="Times New Roman"/>
          <w:i/>
          <w:sz w:val="24"/>
          <w:szCs w:val="24"/>
        </w:rPr>
        <w:t>Increasing</w:t>
      </w:r>
      <w:r>
        <w:rPr>
          <w:rFonts w:ascii="Times New Roman" w:eastAsiaTheme="minorHAnsi" w:hAnsi="Times New Roman"/>
          <w:i/>
          <w:sz w:val="24"/>
          <w:szCs w:val="24"/>
        </w:rPr>
        <w:t xml:space="preserve"> sustainability of production agriculture</w:t>
      </w:r>
      <w:r>
        <w:rPr>
          <w:rFonts w:ascii="Times New Roman" w:eastAsiaTheme="minorHAnsi" w:hAnsi="Times New Roman"/>
          <w:sz w:val="24"/>
          <w:szCs w:val="24"/>
        </w:rPr>
        <w:t xml:space="preserve">. Retrieved from </w:t>
      </w:r>
      <w:r w:rsidRPr="009E7751">
        <w:rPr>
          <w:rFonts w:ascii="Times New Roman" w:eastAsiaTheme="minorHAnsi" w:hAnsi="Times New Roman"/>
          <w:sz w:val="24"/>
          <w:szCs w:val="24"/>
        </w:rPr>
        <w:t>http://www.depts.ttu.edu/tawc/ResearchSummaries/Glenn_Schur.pdf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78F44A81" w14:textId="750E655A" w:rsidR="000C3AD0" w:rsidRDefault="000C3AD0" w:rsidP="00970397">
      <w:pPr>
        <w:spacing w:line="240" w:lineRule="auto"/>
        <w:ind w:left="720" w:hanging="720"/>
        <w:rPr>
          <w:rFonts w:ascii="Times New Roman" w:eastAsiaTheme="minorHAnsi" w:hAnsi="Times New Roman"/>
          <w:sz w:val="24"/>
          <w:szCs w:val="24"/>
        </w:rPr>
      </w:pPr>
      <w:r w:rsidRPr="000C3AD0">
        <w:rPr>
          <w:rFonts w:ascii="Times New Roman" w:eastAsiaTheme="minorHAnsi" w:hAnsi="Times New Roman"/>
          <w:sz w:val="24"/>
          <w:szCs w:val="24"/>
        </w:rPr>
        <w:t>Texas Alliance for Water Conservation. (</w:t>
      </w:r>
      <w:proofErr w:type="spellStart"/>
      <w:r w:rsidRPr="000C3AD0">
        <w:rPr>
          <w:rFonts w:ascii="Times New Roman" w:eastAsiaTheme="minorHAnsi" w:hAnsi="Times New Roman"/>
          <w:sz w:val="24"/>
          <w:szCs w:val="24"/>
        </w:rPr>
        <w:t>n.d.</w:t>
      </w:r>
      <w:r>
        <w:rPr>
          <w:rFonts w:ascii="Times New Roman" w:eastAsiaTheme="minorHAnsi" w:hAnsi="Times New Roman"/>
          <w:sz w:val="24"/>
          <w:szCs w:val="24"/>
        </w:rPr>
        <w:t>b</w:t>
      </w:r>
      <w:proofErr w:type="spellEnd"/>
      <w:r w:rsidRPr="000C3AD0">
        <w:rPr>
          <w:rFonts w:ascii="Times New Roman" w:eastAsiaTheme="minorHAnsi" w:hAnsi="Times New Roman"/>
          <w:sz w:val="24"/>
          <w:szCs w:val="24"/>
        </w:rPr>
        <w:t xml:space="preserve">). </w:t>
      </w:r>
      <w:r w:rsidRPr="000C3AD0">
        <w:rPr>
          <w:rFonts w:ascii="Times New Roman" w:eastAsiaTheme="minorHAnsi" w:hAnsi="Times New Roman"/>
          <w:i/>
          <w:iCs/>
          <w:sz w:val="24"/>
          <w:szCs w:val="24"/>
        </w:rPr>
        <w:t>Water is our future</w:t>
      </w:r>
      <w:r w:rsidRPr="000C3AD0">
        <w:rPr>
          <w:rFonts w:ascii="Times New Roman" w:eastAsiaTheme="minorHAnsi" w:hAnsi="Times New Roman"/>
          <w:sz w:val="24"/>
          <w:szCs w:val="24"/>
        </w:rPr>
        <w:t xml:space="preserve">. Retrieved from </w:t>
      </w:r>
      <w:r w:rsidRPr="009E7751">
        <w:rPr>
          <w:rFonts w:ascii="Times New Roman" w:eastAsiaTheme="minorHAnsi" w:hAnsi="Times New Roman"/>
          <w:sz w:val="24"/>
          <w:szCs w:val="24"/>
        </w:rPr>
        <w:t>http://www.depts.ttu.edu/tawc/documents/Project%20Overview.pdf</w:t>
      </w:r>
    </w:p>
    <w:p w14:paraId="4EDB25D5" w14:textId="77777777" w:rsidR="00AA7CC7" w:rsidRPr="00AA7CC7" w:rsidRDefault="00AA7CC7" w:rsidP="00970397">
      <w:pPr>
        <w:spacing w:line="240" w:lineRule="auto"/>
        <w:ind w:left="720" w:hanging="720"/>
        <w:rPr>
          <w:rFonts w:ascii="Times New Roman" w:eastAsiaTheme="minorHAnsi" w:hAnsi="Times New Roman"/>
          <w:sz w:val="24"/>
          <w:szCs w:val="24"/>
        </w:rPr>
      </w:pPr>
      <w:r w:rsidRPr="00AA7CC7">
        <w:rPr>
          <w:rFonts w:ascii="Times New Roman" w:hAnsi="Times New Roman"/>
          <w:sz w:val="24"/>
          <w:szCs w:val="24"/>
        </w:rPr>
        <w:t xml:space="preserve">Texas Alliance for Water Conservation. (2011). </w:t>
      </w:r>
      <w:proofErr w:type="gramStart"/>
      <w:r w:rsidRPr="00AA7CC7">
        <w:rPr>
          <w:rFonts w:ascii="Times New Roman" w:hAnsi="Times New Roman"/>
          <w:i/>
          <w:iCs/>
          <w:sz w:val="24"/>
          <w:szCs w:val="24"/>
        </w:rPr>
        <w:t>About</w:t>
      </w:r>
      <w:proofErr w:type="gramEnd"/>
      <w:r w:rsidRPr="00AA7CC7">
        <w:rPr>
          <w:rFonts w:ascii="Times New Roman" w:hAnsi="Times New Roman"/>
          <w:i/>
          <w:iCs/>
          <w:sz w:val="24"/>
          <w:szCs w:val="24"/>
        </w:rPr>
        <w:t xml:space="preserve"> us</w:t>
      </w:r>
      <w:r w:rsidRPr="00AA7CC7">
        <w:rPr>
          <w:rFonts w:ascii="Times New Roman" w:hAnsi="Times New Roman"/>
          <w:sz w:val="24"/>
          <w:szCs w:val="24"/>
        </w:rPr>
        <w:t>. Retrieved from http://www.depts.ttu.edu/tawc/aboutus.html</w:t>
      </w:r>
    </w:p>
    <w:p w14:paraId="48474D98" w14:textId="77777777" w:rsidR="000C3AD0" w:rsidRPr="000C3AD0" w:rsidRDefault="000C3AD0" w:rsidP="00970397">
      <w:pPr>
        <w:spacing w:line="240" w:lineRule="auto"/>
        <w:ind w:left="720" w:hanging="720"/>
        <w:rPr>
          <w:rFonts w:ascii="Times New Roman" w:eastAsiaTheme="minorHAnsi" w:hAnsi="Times New Roman"/>
          <w:sz w:val="24"/>
          <w:szCs w:val="24"/>
        </w:rPr>
      </w:pPr>
      <w:r w:rsidRPr="000C3AD0">
        <w:rPr>
          <w:rFonts w:ascii="Times New Roman" w:eastAsiaTheme="minorHAnsi" w:hAnsi="Times New Roman"/>
          <w:sz w:val="24"/>
          <w:szCs w:val="24"/>
        </w:rPr>
        <w:t xml:space="preserve">Texas Alliance for Water Conservation. (2013). </w:t>
      </w:r>
      <w:r w:rsidRPr="000C3AD0">
        <w:rPr>
          <w:rFonts w:ascii="Times New Roman" w:eastAsiaTheme="minorHAnsi" w:hAnsi="Times New Roman"/>
          <w:i/>
          <w:sz w:val="24"/>
          <w:szCs w:val="24"/>
        </w:rPr>
        <w:t>8</w:t>
      </w:r>
      <w:r w:rsidRPr="000C3AD0">
        <w:rPr>
          <w:rFonts w:ascii="Times New Roman" w:eastAsiaTheme="minorHAnsi" w:hAnsi="Times New Roman"/>
          <w:i/>
          <w:sz w:val="24"/>
          <w:szCs w:val="24"/>
          <w:vertAlign w:val="superscript"/>
        </w:rPr>
        <w:t>th</w:t>
      </w:r>
      <w:r w:rsidRPr="000C3AD0">
        <w:rPr>
          <w:rFonts w:ascii="Times New Roman" w:eastAsiaTheme="minorHAnsi" w:hAnsi="Times New Roman"/>
          <w:i/>
          <w:sz w:val="24"/>
          <w:szCs w:val="24"/>
        </w:rPr>
        <w:t xml:space="preserve"> Annual report to the Texas Water Development Board. </w:t>
      </w:r>
      <w:r w:rsidRPr="000C3AD0">
        <w:rPr>
          <w:rFonts w:ascii="Times New Roman" w:eastAsiaTheme="minorHAnsi" w:hAnsi="Times New Roman"/>
          <w:sz w:val="24"/>
          <w:szCs w:val="24"/>
        </w:rPr>
        <w:t>Retrieved from http://www.depts.ttu.edu/tawc/ResearchSummaries/Year8TAWCAnnualReport.pdf</w:t>
      </w:r>
    </w:p>
    <w:p w14:paraId="7278ABAA" w14:textId="77777777" w:rsidR="00712197" w:rsidRPr="00712197" w:rsidRDefault="00712197" w:rsidP="00712197">
      <w:pPr>
        <w:rPr>
          <w:rFonts w:ascii="Times New Roman" w:hAnsi="Times New Roman"/>
        </w:rPr>
      </w:pPr>
    </w:p>
    <w:sectPr w:rsidR="00712197" w:rsidRPr="007121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DFDB5" w14:textId="77777777" w:rsidR="00FA5DAA" w:rsidRDefault="00FA5DAA" w:rsidP="00FA5DAA">
      <w:pPr>
        <w:spacing w:after="0" w:line="240" w:lineRule="auto"/>
      </w:pPr>
      <w:r>
        <w:separator/>
      </w:r>
    </w:p>
  </w:endnote>
  <w:endnote w:type="continuationSeparator" w:id="0">
    <w:p w14:paraId="5F33E949" w14:textId="77777777" w:rsidR="00FA5DAA" w:rsidRDefault="00FA5DAA" w:rsidP="00FA5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BEB02" w14:textId="77777777" w:rsidR="00FA5DAA" w:rsidRDefault="00FA5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C7F32" w14:textId="77777777" w:rsidR="00FA5DAA" w:rsidRDefault="00FA5D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120E7" w14:textId="77777777" w:rsidR="00FA5DAA" w:rsidRDefault="00FA5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5A1F8" w14:textId="77777777" w:rsidR="00FA5DAA" w:rsidRDefault="00FA5DAA" w:rsidP="00FA5DAA">
      <w:pPr>
        <w:spacing w:after="0" w:line="240" w:lineRule="auto"/>
      </w:pPr>
      <w:r>
        <w:separator/>
      </w:r>
    </w:p>
  </w:footnote>
  <w:footnote w:type="continuationSeparator" w:id="0">
    <w:p w14:paraId="2BD7CBB7" w14:textId="77777777" w:rsidR="00FA5DAA" w:rsidRDefault="00FA5DAA" w:rsidP="00FA5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72B4E" w14:textId="77777777" w:rsidR="00FA5DAA" w:rsidRDefault="00FA5D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08EF1" w14:textId="77777777" w:rsidR="00FA5DAA" w:rsidRDefault="00FA5DA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CC307" w14:textId="77777777" w:rsidR="00FA5DAA" w:rsidRDefault="00FA5D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B0436"/>
    <w:multiLevelType w:val="hybridMultilevel"/>
    <w:tmpl w:val="71B24B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CA7"/>
    <w:rsid w:val="00007942"/>
    <w:rsid w:val="0009674C"/>
    <w:rsid w:val="000C3AD0"/>
    <w:rsid w:val="000D1190"/>
    <w:rsid w:val="00157839"/>
    <w:rsid w:val="001D2FEB"/>
    <w:rsid w:val="001D5844"/>
    <w:rsid w:val="00261D34"/>
    <w:rsid w:val="00381855"/>
    <w:rsid w:val="00431C22"/>
    <w:rsid w:val="004B5B13"/>
    <w:rsid w:val="004D33B4"/>
    <w:rsid w:val="005B7CA7"/>
    <w:rsid w:val="006131ED"/>
    <w:rsid w:val="006304B3"/>
    <w:rsid w:val="00712197"/>
    <w:rsid w:val="0075455E"/>
    <w:rsid w:val="007A2108"/>
    <w:rsid w:val="00802C12"/>
    <w:rsid w:val="00811ADC"/>
    <w:rsid w:val="00873F3F"/>
    <w:rsid w:val="00970397"/>
    <w:rsid w:val="009E7751"/>
    <w:rsid w:val="00A2521D"/>
    <w:rsid w:val="00A31DE8"/>
    <w:rsid w:val="00A5731F"/>
    <w:rsid w:val="00AA7CC7"/>
    <w:rsid w:val="00AB30DF"/>
    <w:rsid w:val="00AB6D33"/>
    <w:rsid w:val="00AF20AF"/>
    <w:rsid w:val="00B01F6B"/>
    <w:rsid w:val="00B6212A"/>
    <w:rsid w:val="00B64504"/>
    <w:rsid w:val="00BD14B1"/>
    <w:rsid w:val="00C058C2"/>
    <w:rsid w:val="00C46D74"/>
    <w:rsid w:val="00C47117"/>
    <w:rsid w:val="00DC177B"/>
    <w:rsid w:val="00DF37C2"/>
    <w:rsid w:val="00E52400"/>
    <w:rsid w:val="00EA6767"/>
    <w:rsid w:val="00EC45C2"/>
    <w:rsid w:val="00F41660"/>
    <w:rsid w:val="00FA5DAA"/>
    <w:rsid w:val="00FF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51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CA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1"/>
    <w:qFormat/>
    <w:rsid w:val="005B7CA7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0C3AD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74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46D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6D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6D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D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D74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A5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DA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A5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DA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CA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uiPriority w:val="1"/>
    <w:qFormat/>
    <w:rsid w:val="005B7CA7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0C3AD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74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46D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46D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6D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D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D74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A5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DA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A5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D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2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2015-02-28T02:15:00Z</dcterms:created>
  <dcterms:modified xsi:type="dcterms:W3CDTF">2015-02-28T02:15:00Z</dcterms:modified>
</cp:coreProperties>
</file>