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83A" w:rsidRDefault="0080583A" w:rsidP="0080583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4"/>
          <w:szCs w:val="24"/>
        </w:rPr>
        <w:t>Research</w:t>
      </w:r>
    </w:p>
    <w:p w:rsidR="0080583A" w:rsidRDefault="0080583A" w:rsidP="0080583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583A" w:rsidRDefault="0080583A" w:rsidP="0080583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2821">
        <w:rPr>
          <w:rFonts w:ascii="Times New Roman" w:hAnsi="Times New Roman" w:cs="Times New Roman"/>
          <w:b/>
          <w:color w:val="000000"/>
          <w:sz w:val="24"/>
          <w:szCs w:val="24"/>
        </w:rPr>
        <w:t>Culture Shock!  Exploring the Family-Supportive Work Culture of Agriculture Teachers</w:t>
      </w:r>
    </w:p>
    <w:p w:rsidR="0080583A" w:rsidRDefault="0080583A" w:rsidP="0080583A">
      <w:pPr>
        <w:spacing w:after="160" w:line="259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Tyson J. Sorensen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Utah State University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2300 Old Main Hill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Logan, UT 84322-2300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(435) 797-5741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tyson.sorensen@usu.edu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Thomas M. Henderson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Oregon State University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112 Strand Agriculture Hall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Corvallis, OR 97331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(541) 737-2661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thomas.henderson@oregonstate.edu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Jonathan J. Velez 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Oregon State University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112 Strand Agriculture Hall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Corvallis, OR 97331</w:t>
      </w:r>
    </w:p>
    <w:p w:rsidR="0080583A" w:rsidRDefault="0080583A" w:rsidP="0080583A">
      <w:pPr>
        <w:spacing w:after="0" w:line="259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(541) 737-2661</w:t>
      </w:r>
    </w:p>
    <w:p w:rsidR="0080583A" w:rsidRPr="0080583A" w:rsidRDefault="0080583A" w:rsidP="0080583A">
      <w:pPr>
        <w:spacing w:after="160" w:line="259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jonathan.velez@oregonstate.edu</w:t>
      </w:r>
    </w:p>
    <w:p w:rsidR="0080583A" w:rsidRDefault="0080583A">
      <w:pPr>
        <w:spacing w:after="160" w:line="259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906D00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2821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Culture Shock!  Exploring the Family-Supportive Work Culture of Agriculture Teachers</w:t>
      </w:r>
    </w:p>
    <w:p w:rsidR="00906D00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6D00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Introduction/ Need for Research</w:t>
      </w:r>
    </w:p>
    <w:p w:rsidR="00906D00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06D00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biggest challenges facing the agricultural education profession today is the lack of qualified agriculture teachers necessary to meet demand (Myers, Dyer, &amp; Washburn, 2005). Recruitment of more teachers into the profession as well as retaining those already in the profession will help solve the teacher shortage problem. </w:t>
      </w:r>
      <w:r>
        <w:rPr>
          <w:rFonts w:ascii="Times New Roman" w:hAnsi="Times New Roman"/>
          <w:sz w:val="24"/>
          <w:szCs w:val="24"/>
        </w:rPr>
        <w:t>In an effort to establish a “sufficient scientific and professional workforce that addresses the challenges of the 21</w:t>
      </w:r>
      <w:r w:rsidRPr="00DD3A2C">
        <w:rPr>
          <w:rFonts w:ascii="Times New Roman" w:hAnsi="Times New Roman"/>
          <w:sz w:val="24"/>
          <w:szCs w:val="24"/>
          <w:vertAlign w:val="superscript"/>
        </w:rPr>
        <w:t>st</w:t>
      </w:r>
      <w:r>
        <w:rPr>
          <w:rFonts w:ascii="Times New Roman" w:hAnsi="Times New Roman"/>
          <w:sz w:val="24"/>
          <w:szCs w:val="24"/>
        </w:rPr>
        <w:t xml:space="preserve"> century” (Doerfert, 2011, p. 9), </w:t>
      </w:r>
      <w:r>
        <w:rPr>
          <w:rFonts w:ascii="Times New Roman" w:hAnsi="Times New Roman" w:cs="Times New Roman"/>
          <w:sz w:val="24"/>
          <w:szCs w:val="24"/>
        </w:rPr>
        <w:t xml:space="preserve">this research focused on the retention of existing agriculture teachers.  </w:t>
      </w:r>
    </w:p>
    <w:p w:rsidR="00906D00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06D00" w:rsidRDefault="00906D00" w:rsidP="00906D00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specific challenge facing agriculture teachers in the 21</w:t>
      </w:r>
      <w:r w:rsidRPr="003B38D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 is the need for teachers to find a balance between work and family roles (Foster, 2001; Murray, Flowers, Croom, &amp; Wilson, 2011). One barrier to successfully balancing work and family roles is the lack of work-family culture. </w:t>
      </w:r>
      <w:r w:rsidRPr="00D378B9">
        <w:rPr>
          <w:rFonts w:ascii="Times New Roman" w:hAnsi="Times New Roman" w:cs="Times New Roman"/>
          <w:sz w:val="24"/>
          <w:szCs w:val="24"/>
        </w:rPr>
        <w:t>Work-family culture is defined as the extent to which an organization supports and values employees’ work and family lives (Thompson, Beauva</w:t>
      </w:r>
      <w:r>
        <w:rPr>
          <w:rFonts w:ascii="Times New Roman" w:hAnsi="Times New Roman" w:cs="Times New Roman"/>
          <w:sz w:val="24"/>
          <w:szCs w:val="24"/>
        </w:rPr>
        <w:t xml:space="preserve">is, and Lyness, 1999, p. 394). </w:t>
      </w:r>
      <w:r>
        <w:rPr>
          <w:rFonts w:ascii="Times New Roman" w:hAnsi="Times New Roman"/>
          <w:sz w:val="24"/>
          <w:szCs w:val="24"/>
        </w:rPr>
        <w:t xml:space="preserve">Research suggests that a supportive work-family culture is associated with less intention to leave the organization, less work-family conflict, and greater overall organizational commitment (Grover &amp; Crooker, 1995; Thompson et al., 1999). Therefore, exploring the work-family culture of agriculture teachers may be a salient endeavor in addressing and understanding agriculture teacher turnover and retention. However, a dearth of literature about the work-family culture of agriculture teachers exists. This study sought to address this gap in the literature by utilizing a national sample of teachers to describe the work-family culture within agricultural education. </w:t>
      </w:r>
    </w:p>
    <w:p w:rsidR="00906D00" w:rsidRDefault="00906D00" w:rsidP="00906D00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906D00" w:rsidRPr="00236911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Theoretical and Conceptual Framework</w:t>
      </w:r>
    </w:p>
    <w:p w:rsidR="00906D00" w:rsidRDefault="00906D00" w:rsidP="00906D0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906D00" w:rsidRPr="002E7FFE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FFE">
        <w:rPr>
          <w:rFonts w:ascii="Times New Roman" w:hAnsi="Times New Roman" w:cs="Times New Roman"/>
          <w:sz w:val="24"/>
          <w:szCs w:val="24"/>
        </w:rPr>
        <w:t xml:space="preserve">The </w:t>
      </w:r>
      <w:r w:rsidRPr="0042698E">
        <w:rPr>
          <w:rFonts w:ascii="Times New Roman" w:hAnsi="Times New Roman" w:cs="Times New Roman"/>
          <w:sz w:val="24"/>
          <w:szCs w:val="24"/>
        </w:rPr>
        <w:t>Conservation</w:t>
      </w:r>
      <w:r w:rsidRPr="002E7FFE">
        <w:rPr>
          <w:rFonts w:ascii="Times New Roman" w:hAnsi="Times New Roman" w:cs="Times New Roman"/>
          <w:sz w:val="24"/>
          <w:szCs w:val="24"/>
        </w:rPr>
        <w:t xml:space="preserve"> of Resources (COR) model </w:t>
      </w:r>
      <w:r w:rsidRPr="0042698E">
        <w:rPr>
          <w:rFonts w:ascii="Times New Roman" w:hAnsi="Times New Roman" w:cs="Times New Roman"/>
          <w:sz w:val="24"/>
          <w:szCs w:val="24"/>
        </w:rPr>
        <w:t>offer</w:t>
      </w:r>
      <w:r w:rsidRPr="002E7FFE">
        <w:rPr>
          <w:rFonts w:ascii="Times New Roman" w:hAnsi="Times New Roman" w:cs="Times New Roman"/>
          <w:sz w:val="24"/>
          <w:szCs w:val="24"/>
        </w:rPr>
        <w:t xml:space="preserve">s a theoretical lens for </w:t>
      </w:r>
      <w:r w:rsidRPr="0042698E">
        <w:rPr>
          <w:rFonts w:ascii="Times New Roman" w:hAnsi="Times New Roman" w:cs="Times New Roman"/>
          <w:sz w:val="24"/>
          <w:szCs w:val="24"/>
        </w:rPr>
        <w:t xml:space="preserve">understanding the </w:t>
      </w:r>
      <w:r w:rsidRPr="002E7FFE">
        <w:rPr>
          <w:rFonts w:ascii="Times New Roman" w:hAnsi="Times New Roman" w:cs="Times New Roman"/>
          <w:sz w:val="24"/>
          <w:szCs w:val="24"/>
        </w:rPr>
        <w:t xml:space="preserve">interface between work and </w:t>
      </w:r>
      <w:r w:rsidRPr="0042698E">
        <w:rPr>
          <w:rFonts w:ascii="Times New Roman" w:hAnsi="Times New Roman" w:cs="Times New Roman"/>
          <w:sz w:val="24"/>
          <w:szCs w:val="24"/>
        </w:rPr>
        <w:t>family</w:t>
      </w:r>
      <w:r w:rsidRPr="002E7FFE">
        <w:rPr>
          <w:rFonts w:ascii="Times New Roman" w:hAnsi="Times New Roman" w:cs="Times New Roman"/>
          <w:sz w:val="24"/>
          <w:szCs w:val="24"/>
        </w:rPr>
        <w:t xml:space="preserve"> domains (Hobfoll, 1989).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7FFE">
        <w:rPr>
          <w:rFonts w:ascii="Times New Roman" w:hAnsi="Times New Roman" w:cs="Times New Roman"/>
          <w:sz w:val="24"/>
          <w:szCs w:val="24"/>
        </w:rPr>
        <w:t>COR posits</w:t>
      </w:r>
      <w:r w:rsidRPr="0042698E">
        <w:rPr>
          <w:rFonts w:ascii="Times New Roman" w:hAnsi="Times New Roman" w:cs="Times New Roman"/>
          <w:sz w:val="24"/>
          <w:szCs w:val="24"/>
        </w:rPr>
        <w:t xml:space="preserve"> that individuals are motivated to acquire</w:t>
      </w:r>
      <w:r w:rsidRPr="002E7FFE">
        <w:rPr>
          <w:rFonts w:ascii="Times New Roman" w:hAnsi="Times New Roman" w:cs="Times New Roman"/>
          <w:sz w:val="24"/>
          <w:szCs w:val="24"/>
        </w:rPr>
        <w:t xml:space="preserve"> </w:t>
      </w:r>
      <w:r w:rsidRPr="0042698E">
        <w:rPr>
          <w:rFonts w:ascii="Times New Roman" w:hAnsi="Times New Roman" w:cs="Times New Roman"/>
          <w:sz w:val="24"/>
          <w:szCs w:val="24"/>
        </w:rPr>
        <w:t>and ma</w:t>
      </w:r>
      <w:r w:rsidRPr="002E7FFE">
        <w:rPr>
          <w:rFonts w:ascii="Times New Roman" w:hAnsi="Times New Roman" w:cs="Times New Roman"/>
          <w:sz w:val="24"/>
          <w:szCs w:val="24"/>
        </w:rPr>
        <w:t>intain resources in an effort to cope with the strain of trying to balance bet</w:t>
      </w:r>
      <w:r>
        <w:rPr>
          <w:rFonts w:ascii="Times New Roman" w:hAnsi="Times New Roman" w:cs="Times New Roman"/>
          <w:sz w:val="24"/>
          <w:szCs w:val="24"/>
        </w:rPr>
        <w:t>ween multiple roles (Grandey &amp;</w:t>
      </w:r>
      <w:r w:rsidRPr="002E7FFE">
        <w:rPr>
          <w:rFonts w:ascii="Times New Roman" w:hAnsi="Times New Roman" w:cs="Times New Roman"/>
          <w:sz w:val="24"/>
          <w:szCs w:val="24"/>
        </w:rPr>
        <w:t xml:space="preserve"> Cropanzano, 1999)</w:t>
      </w:r>
      <w:r w:rsidRPr="0042698E">
        <w:rPr>
          <w:rFonts w:ascii="Times New Roman" w:hAnsi="Times New Roman" w:cs="Times New Roman"/>
          <w:sz w:val="24"/>
          <w:szCs w:val="24"/>
        </w:rPr>
        <w:t xml:space="preserve">. </w:t>
      </w:r>
      <w:r w:rsidRPr="002E7FFE">
        <w:rPr>
          <w:rFonts w:ascii="Times New Roman" w:hAnsi="Times New Roman" w:cs="Times New Roman"/>
          <w:sz w:val="24"/>
          <w:szCs w:val="24"/>
        </w:rPr>
        <w:t xml:space="preserve">Accordingly, we </w:t>
      </w:r>
      <w:r>
        <w:rPr>
          <w:rFonts w:ascii="Times New Roman" w:hAnsi="Times New Roman" w:cs="Times New Roman"/>
          <w:sz w:val="24"/>
          <w:szCs w:val="24"/>
        </w:rPr>
        <w:t>view</w:t>
      </w:r>
      <w:r w:rsidRPr="002E7FFE">
        <w:rPr>
          <w:rFonts w:ascii="Times New Roman" w:hAnsi="Times New Roman" w:cs="Times New Roman"/>
          <w:sz w:val="24"/>
          <w:szCs w:val="24"/>
        </w:rPr>
        <w:t xml:space="preserve"> work-family culture </w:t>
      </w:r>
      <w:r w:rsidRPr="0042698E">
        <w:rPr>
          <w:rFonts w:ascii="Times New Roman" w:hAnsi="Times New Roman" w:cs="Times New Roman"/>
          <w:sz w:val="24"/>
          <w:szCs w:val="24"/>
        </w:rPr>
        <w:t xml:space="preserve">as a coping resource for </w:t>
      </w:r>
      <w:r w:rsidRPr="002E7FFE">
        <w:rPr>
          <w:rFonts w:ascii="Times New Roman" w:hAnsi="Times New Roman" w:cs="Times New Roman"/>
          <w:sz w:val="24"/>
          <w:szCs w:val="24"/>
        </w:rPr>
        <w:t>teachers</w:t>
      </w:r>
      <w:r w:rsidRPr="0042698E">
        <w:rPr>
          <w:rFonts w:ascii="Times New Roman" w:hAnsi="Times New Roman" w:cs="Times New Roman"/>
          <w:sz w:val="24"/>
          <w:szCs w:val="24"/>
        </w:rPr>
        <w:t xml:space="preserve"> </w:t>
      </w:r>
      <w:r w:rsidRPr="002E7FFE">
        <w:rPr>
          <w:rFonts w:ascii="Times New Roman" w:hAnsi="Times New Roman" w:cs="Times New Roman"/>
          <w:sz w:val="24"/>
          <w:szCs w:val="24"/>
        </w:rPr>
        <w:t xml:space="preserve">trying to balance </w:t>
      </w:r>
      <w:r w:rsidRPr="0042698E">
        <w:rPr>
          <w:rFonts w:ascii="Times New Roman" w:hAnsi="Times New Roman" w:cs="Times New Roman"/>
          <w:sz w:val="24"/>
          <w:szCs w:val="24"/>
        </w:rPr>
        <w:t xml:space="preserve">work and </w:t>
      </w:r>
      <w:r w:rsidRPr="002E7FFE">
        <w:rPr>
          <w:rFonts w:ascii="Times New Roman" w:hAnsi="Times New Roman" w:cs="Times New Roman"/>
          <w:sz w:val="24"/>
          <w:szCs w:val="24"/>
        </w:rPr>
        <w:t>family roles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2698E">
        <w:rPr>
          <w:rFonts w:ascii="Times New Roman" w:hAnsi="Times New Roman" w:cs="Times New Roman"/>
          <w:sz w:val="24"/>
          <w:szCs w:val="24"/>
        </w:rPr>
        <w:t xml:space="preserve">Thomas </w:t>
      </w:r>
      <w:r w:rsidRPr="002E7FFE">
        <w:rPr>
          <w:rFonts w:ascii="Times New Roman" w:hAnsi="Times New Roman" w:cs="Times New Roman"/>
          <w:sz w:val="24"/>
          <w:szCs w:val="24"/>
        </w:rPr>
        <w:t>and Ganster (1995) described</w:t>
      </w:r>
      <w:r w:rsidRPr="0042698E">
        <w:rPr>
          <w:rFonts w:ascii="Times New Roman" w:hAnsi="Times New Roman" w:cs="Times New Roman"/>
          <w:sz w:val="24"/>
          <w:szCs w:val="24"/>
        </w:rPr>
        <w:t xml:space="preserve"> </w:t>
      </w:r>
      <w:r w:rsidRPr="002E7FFE">
        <w:rPr>
          <w:rFonts w:ascii="Times New Roman" w:hAnsi="Times New Roman" w:cs="Times New Roman"/>
          <w:sz w:val="24"/>
          <w:szCs w:val="24"/>
        </w:rPr>
        <w:t xml:space="preserve">the elements of work-family culture as: </w:t>
      </w:r>
      <w:r w:rsidRPr="0042698E">
        <w:rPr>
          <w:rFonts w:ascii="Times New Roman" w:hAnsi="Times New Roman" w:cs="Times New Roman"/>
          <w:sz w:val="24"/>
          <w:szCs w:val="24"/>
        </w:rPr>
        <w:t>family-supportive policies</w:t>
      </w:r>
      <w:r>
        <w:rPr>
          <w:rFonts w:ascii="Times New Roman" w:hAnsi="Times New Roman" w:cs="Times New Roman"/>
          <w:sz w:val="24"/>
          <w:szCs w:val="24"/>
        </w:rPr>
        <w:t xml:space="preserve"> (e.g., benefits)</w:t>
      </w:r>
      <w:r w:rsidRPr="002E7FFE">
        <w:rPr>
          <w:rFonts w:ascii="Times New Roman" w:hAnsi="Times New Roman" w:cs="Times New Roman"/>
          <w:sz w:val="24"/>
          <w:szCs w:val="24"/>
        </w:rPr>
        <w:t xml:space="preserve">, </w:t>
      </w:r>
      <w:r w:rsidRPr="0042698E">
        <w:rPr>
          <w:rFonts w:ascii="Times New Roman" w:hAnsi="Times New Roman" w:cs="Times New Roman"/>
          <w:sz w:val="24"/>
          <w:szCs w:val="24"/>
        </w:rPr>
        <w:t>family-supportive supervisors</w:t>
      </w:r>
      <w:r w:rsidRPr="002E7FFE">
        <w:rPr>
          <w:rFonts w:ascii="Times New Roman" w:hAnsi="Times New Roman" w:cs="Times New Roman"/>
          <w:sz w:val="24"/>
          <w:szCs w:val="24"/>
        </w:rPr>
        <w:t>, and fam</w:t>
      </w:r>
      <w:r>
        <w:rPr>
          <w:rFonts w:ascii="Times New Roman" w:hAnsi="Times New Roman" w:cs="Times New Roman"/>
          <w:sz w:val="24"/>
          <w:szCs w:val="24"/>
        </w:rPr>
        <w:t xml:space="preserve">ily-supportive organizations. Considering the theoretical foundations of this study, we conceptualize the work-family culture of agriculture teachers as resources consisting of family supportive policies, family-supportive administrators, and overall family-supportive organizations (agricultural education profession and workplace). </w:t>
      </w:r>
    </w:p>
    <w:p w:rsidR="00906D00" w:rsidRPr="002E7FFE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06D00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045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906D00" w:rsidRPr="00F219F7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6D00" w:rsidRPr="00F219F7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219F7">
        <w:rPr>
          <w:rFonts w:ascii="Times New Roman" w:hAnsi="Times New Roman" w:cs="Times New Roman"/>
          <w:sz w:val="24"/>
          <w:szCs w:val="24"/>
        </w:rPr>
        <w:t>The target population for this study consisted of all secondary agriculture teachers in the United States during the 2014-2015 school year and who self-identified as a p</w:t>
      </w:r>
      <w:r>
        <w:rPr>
          <w:rFonts w:ascii="Times New Roman" w:hAnsi="Times New Roman" w:cs="Times New Roman"/>
          <w:sz w:val="24"/>
          <w:szCs w:val="24"/>
        </w:rPr>
        <w:t xml:space="preserve">articipant in the family role. </w:t>
      </w:r>
      <w:r w:rsidRPr="00F219F7">
        <w:rPr>
          <w:rFonts w:ascii="Times New Roman" w:hAnsi="Times New Roman" w:cs="Times New Roman"/>
          <w:sz w:val="24"/>
          <w:szCs w:val="24"/>
        </w:rPr>
        <w:t>We obtained a simple random sample of agriculture teachers from the National FFA Organization (</w:t>
      </w:r>
      <w:r w:rsidRPr="00F219F7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F219F7">
        <w:rPr>
          <w:rFonts w:ascii="Times New Roman" w:hAnsi="Times New Roman" w:cs="Times New Roman"/>
          <w:sz w:val="24"/>
          <w:szCs w:val="24"/>
        </w:rPr>
        <w:t>= 667).  Surveys were distributed electronically to participants, which yielded a usable response rate of 35% (</w:t>
      </w:r>
      <w:r w:rsidRPr="00F219F7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F219F7">
        <w:rPr>
          <w:rFonts w:ascii="Times New Roman" w:hAnsi="Times New Roman" w:cs="Times New Roman"/>
          <w:sz w:val="24"/>
          <w:szCs w:val="24"/>
        </w:rPr>
        <w:t>= 234). As part of a larger study, the instrument was designed to elicit respondents’ perceptions of the work-family cultur</w:t>
      </w:r>
      <w:r>
        <w:rPr>
          <w:rFonts w:ascii="Times New Roman" w:hAnsi="Times New Roman" w:cs="Times New Roman"/>
          <w:sz w:val="24"/>
          <w:szCs w:val="24"/>
        </w:rPr>
        <w:t xml:space="preserve">e in which they were employed. </w:t>
      </w:r>
      <w:r w:rsidRPr="00F219F7">
        <w:rPr>
          <w:rFonts w:ascii="Times New Roman" w:hAnsi="Times New Roman" w:cs="Times New Roman"/>
          <w:sz w:val="24"/>
          <w:szCs w:val="24"/>
        </w:rPr>
        <w:lastRenderedPageBreak/>
        <w:t>Participants were asked to respond</w:t>
      </w:r>
      <w:r>
        <w:rPr>
          <w:rFonts w:ascii="Times New Roman" w:hAnsi="Times New Roman" w:cs="Times New Roman"/>
          <w:sz w:val="24"/>
          <w:szCs w:val="24"/>
        </w:rPr>
        <w:t xml:space="preserve"> (agree or disagree) to four statements indicating whether or not they perceived their work culture to be family friendly. The four statements, adopted from Harrington, Deusen, and</w:t>
      </w:r>
      <w:r w:rsidRPr="00F219F7">
        <w:rPr>
          <w:rFonts w:ascii="Times New Roman" w:hAnsi="Times New Roman" w:cs="Times New Roman"/>
          <w:sz w:val="24"/>
          <w:szCs w:val="24"/>
        </w:rPr>
        <w:t xml:space="preserve"> Humberd</w:t>
      </w:r>
      <w:r>
        <w:rPr>
          <w:rFonts w:ascii="Times New Roman" w:hAnsi="Times New Roman" w:cs="Times New Roman"/>
          <w:sz w:val="24"/>
          <w:szCs w:val="24"/>
        </w:rPr>
        <w:t>, (</w:t>
      </w:r>
      <w:r w:rsidRPr="00F219F7">
        <w:rPr>
          <w:rFonts w:ascii="Times New Roman" w:hAnsi="Times New Roman" w:cs="Times New Roman"/>
          <w:sz w:val="24"/>
          <w:szCs w:val="24"/>
        </w:rPr>
        <w:t>2011)</w:t>
      </w:r>
      <w:r>
        <w:rPr>
          <w:rFonts w:ascii="Times New Roman" w:hAnsi="Times New Roman" w:cs="Times New Roman"/>
          <w:sz w:val="24"/>
          <w:szCs w:val="24"/>
        </w:rPr>
        <w:t xml:space="preserve"> included “my administration really cares about the effects that work demands have on my personal life” (family-supportive administrators), “my workplace has a family supportive culture” (family-supportive workplace), “the school and district policies where I work support teachers that have family obligations” (family-supportive policies), and “the agriculture teaching profession has a family supportive culture (family-supportive agricultural education profession). </w:t>
      </w:r>
    </w:p>
    <w:p w:rsidR="00906D00" w:rsidRPr="00F219F7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6D00" w:rsidRPr="00F219F7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Results/</w:t>
      </w:r>
      <w:r w:rsidRPr="00F219F7">
        <w:rPr>
          <w:rFonts w:ascii="Times New Roman" w:hAnsi="Times New Roman" w:cs="Times New Roman"/>
          <w:b/>
          <w:sz w:val="24"/>
          <w:szCs w:val="24"/>
        </w:rPr>
        <w:t>Findings</w:t>
      </w:r>
    </w:p>
    <w:p w:rsidR="00906D00" w:rsidRPr="00F219F7" w:rsidRDefault="00906D00" w:rsidP="00906D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06D00" w:rsidRPr="00E64826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219F7">
        <w:rPr>
          <w:rFonts w:ascii="Times New Roman" w:eastAsia="Times New Roman" w:hAnsi="Times New Roman" w:cs="Times New Roman"/>
          <w:bCs/>
          <w:sz w:val="24"/>
          <w:szCs w:val="24"/>
        </w:rPr>
        <w:t>The purpose of this study was to describe the work-family culture of agriculture teachers in the United States.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 </w:t>
      </w:r>
      <w:r w:rsidRPr="00F219F7">
        <w:rPr>
          <w:rFonts w:ascii="Times New Roman" w:eastAsia="Times New Roman" w:hAnsi="Times New Roman" w:cs="Times New Roman"/>
          <w:bCs/>
          <w:noProof/>
          <w:sz w:val="24"/>
          <w:szCs w:val="24"/>
        </w:rPr>
        <w:t>Figure 1 provides a breakdown of the respondents’ perceptions of the work-family culture in which they were employed.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 </w:t>
      </w:r>
      <w:r w:rsidRPr="00F219F7">
        <w:rPr>
          <w:rFonts w:ascii="Times New Roman" w:hAnsi="Times New Roman" w:cs="Times New Roman"/>
          <w:sz w:val="24"/>
          <w:szCs w:val="24"/>
        </w:rPr>
        <w:t>Overall, agriculture teachers perceive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F219F7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>ir work</w:t>
      </w:r>
      <w:r w:rsidRPr="00F219F7">
        <w:rPr>
          <w:rFonts w:ascii="Times New Roman" w:hAnsi="Times New Roman" w:cs="Times New Roman"/>
          <w:sz w:val="24"/>
          <w:szCs w:val="24"/>
        </w:rPr>
        <w:t xml:space="preserve"> culture to be family fri</w:t>
      </w:r>
      <w:r>
        <w:rPr>
          <w:rFonts w:ascii="Times New Roman" w:hAnsi="Times New Roman" w:cs="Times New Roman"/>
          <w:sz w:val="24"/>
          <w:szCs w:val="24"/>
        </w:rPr>
        <w:t xml:space="preserve">endly with all four areas indicating more agreement than disagreement.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 </w:t>
      </w:r>
      <w:r w:rsidRPr="00F219F7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 </w:t>
      </w:r>
    </w:p>
    <w:p w:rsidR="00906D00" w:rsidRDefault="00906D00" w:rsidP="00906D00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drawing>
          <wp:inline distT="0" distB="0" distL="0" distR="0" wp14:anchorId="15FCE854" wp14:editId="22698B06">
            <wp:extent cx="5886450" cy="22479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06D00" w:rsidRPr="00277A8F" w:rsidRDefault="00906D00" w:rsidP="00906D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A8F">
        <w:rPr>
          <w:rFonts w:ascii="Times New Roman" w:eastAsia="Times New Roman" w:hAnsi="Times New Roman" w:cs="Times New Roman"/>
          <w:bCs/>
          <w:i/>
          <w:sz w:val="24"/>
          <w:szCs w:val="24"/>
        </w:rPr>
        <w:t>Figure 1.</w:t>
      </w:r>
      <w:r w:rsidRPr="00277A8F">
        <w:rPr>
          <w:rFonts w:ascii="Times New Roman" w:eastAsia="Times New Roman" w:hAnsi="Times New Roman" w:cs="Times New Roman"/>
          <w:bCs/>
          <w:sz w:val="24"/>
          <w:szCs w:val="24"/>
        </w:rPr>
        <w:t xml:space="preserve"> Perceived work-family culture of agriculture teachers in the United States. </w:t>
      </w:r>
    </w:p>
    <w:p w:rsidR="00906D00" w:rsidRDefault="00906D00" w:rsidP="00906D00">
      <w:pPr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:rsidR="00906D00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045">
        <w:rPr>
          <w:rFonts w:ascii="Times New Roman" w:hAnsi="Times New Roman" w:cs="Times New Roman"/>
          <w:b/>
          <w:sz w:val="24"/>
          <w:szCs w:val="24"/>
        </w:rPr>
        <w:t>Conclusions</w:t>
      </w:r>
    </w:p>
    <w:p w:rsidR="00906D00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6D00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219F7">
        <w:rPr>
          <w:rFonts w:ascii="Times New Roman" w:hAnsi="Times New Roman" w:cs="Times New Roman"/>
          <w:sz w:val="24"/>
          <w:szCs w:val="24"/>
        </w:rPr>
        <w:t xml:space="preserve">Although these results are </w:t>
      </w:r>
      <w:r w:rsidR="008B05EB">
        <w:rPr>
          <w:rFonts w:ascii="Times New Roman" w:hAnsi="Times New Roman" w:cs="Times New Roman"/>
          <w:sz w:val="24"/>
          <w:szCs w:val="24"/>
        </w:rPr>
        <w:t xml:space="preserve">based on only four questions, they are encouraging </w:t>
      </w:r>
      <w:r w:rsidRPr="00F219F7">
        <w:rPr>
          <w:rFonts w:ascii="Times New Roman" w:hAnsi="Times New Roman" w:cs="Times New Roman"/>
          <w:sz w:val="24"/>
          <w:szCs w:val="24"/>
        </w:rPr>
        <w:t>for the agr</w:t>
      </w:r>
      <w:r w:rsidR="008B05EB">
        <w:rPr>
          <w:rFonts w:ascii="Times New Roman" w:hAnsi="Times New Roman" w:cs="Times New Roman"/>
          <w:sz w:val="24"/>
          <w:szCs w:val="24"/>
        </w:rPr>
        <w:t xml:space="preserve">icultural education profession. </w:t>
      </w:r>
      <w:r>
        <w:rPr>
          <w:rFonts w:ascii="Times New Roman" w:hAnsi="Times New Roman" w:cs="Times New Roman"/>
          <w:sz w:val="24"/>
          <w:szCs w:val="24"/>
        </w:rPr>
        <w:t xml:space="preserve">Family-supportive administrators was the component </w:t>
      </w:r>
      <w:r w:rsidRPr="00F219F7">
        <w:rPr>
          <w:rFonts w:ascii="Times New Roman" w:hAnsi="Times New Roman" w:cs="Times New Roman"/>
          <w:sz w:val="24"/>
          <w:szCs w:val="24"/>
        </w:rPr>
        <w:t xml:space="preserve">of the </w:t>
      </w:r>
      <w:r w:rsidRPr="00D01121">
        <w:rPr>
          <w:rFonts w:ascii="Times New Roman" w:hAnsi="Times New Roman" w:cs="Times New Roman"/>
          <w:sz w:val="24"/>
          <w:szCs w:val="24"/>
        </w:rPr>
        <w:t>workplace culture which teachers perceived to be the least supportive of family. This finding is consistent with research indicating a challenge agriculture teachers face is lack of administrative support (Boone &amp; Boone, 2007). This finding suggests the need to broaden the definition of administrative support to include sup</w:t>
      </w:r>
      <w:r w:rsidRPr="00F219F7">
        <w:rPr>
          <w:rFonts w:ascii="Times New Roman" w:hAnsi="Times New Roman" w:cs="Times New Roman"/>
          <w:sz w:val="24"/>
          <w:szCs w:val="24"/>
        </w:rPr>
        <w:t>port of teachers’ family needs as well.</w:t>
      </w:r>
      <w:r w:rsidR="008B05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6D00" w:rsidRDefault="00906D00" w:rsidP="00906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6D00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Implications/Recommendations/Impact on Profession</w:t>
      </w:r>
    </w:p>
    <w:p w:rsidR="00906D00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D00" w:rsidRDefault="00906D00" w:rsidP="00906D0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Pr="00F219F7">
        <w:rPr>
          <w:rFonts w:ascii="Times New Roman" w:hAnsi="Times New Roman" w:cs="Times New Roman"/>
          <w:sz w:val="24"/>
          <w:szCs w:val="24"/>
        </w:rPr>
        <w:t xml:space="preserve">recommend </w:t>
      </w:r>
      <w:r w:rsidR="008B05EB">
        <w:rPr>
          <w:rFonts w:ascii="Times New Roman" w:hAnsi="Times New Roman" w:cs="Times New Roman"/>
          <w:sz w:val="24"/>
          <w:szCs w:val="24"/>
        </w:rPr>
        <w:t>research like this be shared with so they strive</w:t>
      </w:r>
      <w:r w:rsidRPr="00F219F7">
        <w:rPr>
          <w:rFonts w:ascii="Times New Roman" w:hAnsi="Times New Roman" w:cs="Times New Roman"/>
          <w:sz w:val="24"/>
          <w:szCs w:val="24"/>
        </w:rPr>
        <w:t xml:space="preserve"> to improve the work-family culture withi</w:t>
      </w:r>
      <w:r w:rsidR="008B05EB">
        <w:rPr>
          <w:rFonts w:ascii="Times New Roman" w:hAnsi="Times New Roman" w:cs="Times New Roman"/>
          <w:sz w:val="24"/>
          <w:szCs w:val="24"/>
        </w:rPr>
        <w:t xml:space="preserve">n their </w:t>
      </w:r>
      <w:r>
        <w:rPr>
          <w:rFonts w:ascii="Times New Roman" w:hAnsi="Times New Roman" w:cs="Times New Roman"/>
          <w:sz w:val="24"/>
          <w:szCs w:val="24"/>
        </w:rPr>
        <w:t xml:space="preserve">schools. Additionally, we recommend </w:t>
      </w:r>
      <w:r w:rsidR="008B05EB">
        <w:rPr>
          <w:rFonts w:ascii="Times New Roman" w:hAnsi="Times New Roman" w:cs="Times New Roman"/>
          <w:sz w:val="24"/>
          <w:szCs w:val="24"/>
        </w:rPr>
        <w:t xml:space="preserve">more </w:t>
      </w:r>
      <w:r>
        <w:rPr>
          <w:rFonts w:ascii="Times New Roman" w:hAnsi="Times New Roman" w:cs="Times New Roman"/>
          <w:sz w:val="24"/>
          <w:szCs w:val="24"/>
        </w:rPr>
        <w:t xml:space="preserve">research that includes administrators and their perceptions of the work-family culture. </w:t>
      </w:r>
      <w:r w:rsidRPr="00F219F7">
        <w:rPr>
          <w:rFonts w:ascii="Times New Roman" w:hAnsi="Times New Roman" w:cs="Times New Roman"/>
          <w:sz w:val="24"/>
          <w:szCs w:val="24"/>
        </w:rPr>
        <w:t xml:space="preserve">Finally, </w:t>
      </w:r>
      <w:r>
        <w:rPr>
          <w:rFonts w:ascii="Times New Roman" w:hAnsi="Times New Roman" w:cs="Times New Roman"/>
          <w:sz w:val="24"/>
          <w:szCs w:val="24"/>
        </w:rPr>
        <w:t xml:space="preserve">qualitative research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that explores</w:t>
      </w:r>
      <w:r w:rsidRPr="00F219F7">
        <w:rPr>
          <w:rFonts w:ascii="Times New Roman" w:eastAsia="Times New Roman" w:hAnsi="Times New Roman" w:cs="Times New Roman"/>
          <w:bCs/>
          <w:sz w:val="24"/>
          <w:szCs w:val="24"/>
        </w:rPr>
        <w:t xml:space="preserve"> the culture within agricultural education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219F7">
        <w:rPr>
          <w:rFonts w:ascii="Times New Roman" w:hAnsi="Times New Roman" w:cs="Times New Roman"/>
          <w:sz w:val="24"/>
          <w:szCs w:val="24"/>
        </w:rPr>
        <w:t>identify</w:t>
      </w:r>
      <w:r>
        <w:rPr>
          <w:rFonts w:ascii="Times New Roman" w:hAnsi="Times New Roman" w:cs="Times New Roman"/>
          <w:sz w:val="24"/>
          <w:szCs w:val="24"/>
        </w:rPr>
        <w:t xml:space="preserve">ing </w:t>
      </w:r>
      <w:r w:rsidRPr="00F219F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ractices and artifacts that enable and discourage a </w:t>
      </w:r>
      <w:r w:rsidRPr="00F219F7">
        <w:rPr>
          <w:rFonts w:ascii="Times New Roman" w:hAnsi="Times New Roman" w:cs="Times New Roman"/>
          <w:sz w:val="24"/>
          <w:szCs w:val="24"/>
        </w:rPr>
        <w:t>family-friendly workplace</w:t>
      </w:r>
      <w:r w:rsidR="008B05EB">
        <w:rPr>
          <w:rFonts w:ascii="Times New Roman" w:hAnsi="Times New Roman" w:cs="Times New Roman"/>
          <w:sz w:val="24"/>
          <w:szCs w:val="24"/>
        </w:rPr>
        <w:t xml:space="preserve"> might be helpful</w:t>
      </w:r>
      <w:r w:rsidRPr="00F219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This research can have a profound impact on the profession in our effects to address the issues of teacher attrition and retention.</w:t>
      </w:r>
    </w:p>
    <w:p w:rsidR="00906D00" w:rsidRPr="00277A8F" w:rsidRDefault="00906D00" w:rsidP="00906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045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906D00" w:rsidRPr="008D09ED" w:rsidRDefault="00906D00" w:rsidP="00906D00">
      <w:pPr>
        <w:spacing w:before="240"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Boone, H. N., &amp; Boone, D. A. (2007). Problems faced by high school agricultural education teachers.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48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>(2), 36-45. doi:10.5032/jae.2009.01021</w:t>
      </w:r>
    </w:p>
    <w:p w:rsidR="00906D00" w:rsidRPr="008D09ED" w:rsidRDefault="00906D00" w:rsidP="00906D00">
      <w:pPr>
        <w:spacing w:before="24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D09ED">
        <w:rPr>
          <w:rFonts w:ascii="Times New Roman" w:hAnsi="Times New Roman" w:cs="Times New Roman"/>
          <w:sz w:val="24"/>
          <w:szCs w:val="24"/>
        </w:rPr>
        <w:t xml:space="preserve">Doerfert, D. L. (Ed.) (2011). </w:t>
      </w:r>
      <w:r w:rsidRPr="008D09ED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2011-2015.</w:t>
      </w:r>
      <w:r w:rsidRPr="008D09ED">
        <w:rPr>
          <w:rFonts w:ascii="Times New Roman" w:hAnsi="Times New Roman" w:cs="Times New Roman"/>
          <w:sz w:val="24"/>
          <w:szCs w:val="24"/>
        </w:rPr>
        <w:t xml:space="preserve"> Lubbock, TX: Texas Tech University, Department of Agricultural Education and Communications.  Retrieved from: </w:t>
      </w:r>
      <w:r w:rsidRPr="00277A8F">
        <w:rPr>
          <w:rFonts w:ascii="Times New Roman" w:hAnsi="Times New Roman" w:cs="Times New Roman"/>
          <w:sz w:val="24"/>
          <w:szCs w:val="24"/>
        </w:rPr>
        <w:t>http://aaaeonline.org/National-Research-Agenda</w:t>
      </w:r>
    </w:p>
    <w:p w:rsidR="00906D00" w:rsidRPr="008D09ED" w:rsidRDefault="00906D00" w:rsidP="00906D00">
      <w:pPr>
        <w:spacing w:before="240"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D09ED">
        <w:rPr>
          <w:rFonts w:ascii="Times New Roman" w:hAnsi="Times New Roman" w:cs="Times New Roman"/>
          <w:sz w:val="24"/>
          <w:szCs w:val="24"/>
        </w:rPr>
        <w:t xml:space="preserve">Foster, B. B. (2001). Choices: A dilemma of women agricultural education teachers. </w:t>
      </w:r>
      <w:r w:rsidRPr="008D09ED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Pr="008D09ED">
        <w:rPr>
          <w:rFonts w:ascii="Times New Roman" w:hAnsi="Times New Roman" w:cs="Times New Roman"/>
          <w:sz w:val="24"/>
          <w:szCs w:val="24"/>
        </w:rPr>
        <w:t xml:space="preserve">, </w:t>
      </w:r>
      <w:r w:rsidRPr="008D09ED">
        <w:rPr>
          <w:rFonts w:ascii="Times New Roman" w:hAnsi="Times New Roman" w:cs="Times New Roman"/>
          <w:i/>
          <w:sz w:val="24"/>
          <w:szCs w:val="24"/>
        </w:rPr>
        <w:t>42</w:t>
      </w:r>
      <w:r w:rsidRPr="008D09ED">
        <w:rPr>
          <w:rFonts w:ascii="Times New Roman" w:hAnsi="Times New Roman" w:cs="Times New Roman"/>
          <w:sz w:val="24"/>
          <w:szCs w:val="24"/>
        </w:rPr>
        <w:t>(3), 1-10. doi:10.5032/jae.2001.03001</w:t>
      </w:r>
    </w:p>
    <w:p w:rsidR="00906D00" w:rsidRPr="008D09ED" w:rsidRDefault="00906D00" w:rsidP="00906D00">
      <w:pPr>
        <w:spacing w:before="240"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Grandey, A., &amp; Cropanzano, R. (1999). The conservation of resources model applied to work–family conflict and strain.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Vocational Behavior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54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(2), 350-370. doi: </w:t>
      </w:r>
      <w:r w:rsidRPr="008D09ED">
        <w:rPr>
          <w:rFonts w:ascii="Times New Roman" w:hAnsi="Times New Roman" w:cs="Times New Roman"/>
          <w:sz w:val="24"/>
          <w:szCs w:val="24"/>
        </w:rPr>
        <w:t>10.1006/jvbe.1998.1666</w:t>
      </w:r>
    </w:p>
    <w:p w:rsidR="00906D00" w:rsidRPr="00F41E0C" w:rsidRDefault="00906D00" w:rsidP="00906D00">
      <w:pPr>
        <w:spacing w:before="240"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F41E0C">
        <w:rPr>
          <w:rFonts w:ascii="Times New Roman" w:eastAsia="Times New Roman" w:hAnsi="Times New Roman" w:cs="Times New Roman"/>
          <w:sz w:val="24"/>
          <w:szCs w:val="24"/>
        </w:rPr>
        <w:t>Grover, S. L., &amp; Crooker, K. J. (1995). Who appreciates family</w:t>
      </w:r>
      <w:r w:rsidRPr="00F41E0C">
        <w:rPr>
          <w:rFonts w:ascii="Cambria Math" w:eastAsia="Times New Roman" w:hAnsi="Cambria Math" w:cs="Cambria Math"/>
          <w:sz w:val="24"/>
          <w:szCs w:val="24"/>
        </w:rPr>
        <w:t>‐</w:t>
      </w:r>
      <w:r w:rsidRPr="00F41E0C">
        <w:rPr>
          <w:rFonts w:ascii="Times New Roman" w:eastAsia="Times New Roman" w:hAnsi="Times New Roman" w:cs="Times New Roman"/>
          <w:sz w:val="24"/>
          <w:szCs w:val="24"/>
        </w:rPr>
        <w:t>responsive human resource policies: The impact of family</w:t>
      </w:r>
      <w:r w:rsidRPr="00F41E0C">
        <w:rPr>
          <w:rFonts w:ascii="Cambria Math" w:eastAsia="Times New Roman" w:hAnsi="Cambria Math" w:cs="Cambria Math"/>
          <w:sz w:val="24"/>
          <w:szCs w:val="24"/>
        </w:rPr>
        <w:t>‐</w:t>
      </w:r>
      <w:r w:rsidRPr="00F41E0C">
        <w:rPr>
          <w:rFonts w:ascii="Times New Roman" w:eastAsia="Times New Roman" w:hAnsi="Times New Roman" w:cs="Times New Roman"/>
          <w:sz w:val="24"/>
          <w:szCs w:val="24"/>
        </w:rPr>
        <w:t>friendly policies on the organizational attachment of parents and non</w:t>
      </w:r>
      <w:r w:rsidRPr="00F41E0C">
        <w:rPr>
          <w:rFonts w:ascii="Cambria Math" w:eastAsia="Times New Roman" w:hAnsi="Cambria Math" w:cs="Cambria Math"/>
          <w:sz w:val="24"/>
          <w:szCs w:val="24"/>
        </w:rPr>
        <w:t>‐</w:t>
      </w:r>
      <w:r w:rsidRPr="00F41E0C">
        <w:rPr>
          <w:rFonts w:ascii="Times New Roman" w:eastAsia="Times New Roman" w:hAnsi="Times New Roman" w:cs="Times New Roman"/>
          <w:sz w:val="24"/>
          <w:szCs w:val="24"/>
        </w:rPr>
        <w:t xml:space="preserve">parents. </w:t>
      </w:r>
      <w:r w:rsidRPr="00F41E0C">
        <w:rPr>
          <w:rFonts w:ascii="Times New Roman" w:eastAsia="Times New Roman" w:hAnsi="Times New Roman" w:cs="Times New Roman"/>
          <w:i/>
          <w:iCs/>
          <w:sz w:val="24"/>
          <w:szCs w:val="24"/>
        </w:rPr>
        <w:t>Personne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l P</w:t>
      </w:r>
      <w:r w:rsidRPr="00F41E0C">
        <w:rPr>
          <w:rFonts w:ascii="Times New Roman" w:eastAsia="Times New Roman" w:hAnsi="Times New Roman" w:cs="Times New Roman"/>
          <w:i/>
          <w:iCs/>
          <w:sz w:val="24"/>
          <w:szCs w:val="24"/>
        </w:rPr>
        <w:t>sychology</w:t>
      </w:r>
      <w:r w:rsidRPr="00F41E0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41E0C">
        <w:rPr>
          <w:rFonts w:ascii="Times New Roman" w:eastAsia="Times New Roman" w:hAnsi="Times New Roman" w:cs="Times New Roman"/>
          <w:i/>
          <w:iCs/>
          <w:sz w:val="24"/>
          <w:szCs w:val="24"/>
        </w:rPr>
        <w:t>48</w:t>
      </w:r>
      <w:r w:rsidRPr="00F41E0C">
        <w:rPr>
          <w:rFonts w:ascii="Times New Roman" w:eastAsia="Times New Roman" w:hAnsi="Times New Roman" w:cs="Times New Roman"/>
          <w:sz w:val="24"/>
          <w:szCs w:val="24"/>
        </w:rPr>
        <w:t>(2), 271-288.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doi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>: 10.1111/j.1744-6570.1995.tb01757.x</w:t>
      </w:r>
    </w:p>
    <w:p w:rsidR="00906D00" w:rsidRPr="008D09ED" w:rsidRDefault="00906D00" w:rsidP="00906D00">
      <w:pPr>
        <w:spacing w:before="240"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D09ED">
        <w:rPr>
          <w:rFonts w:ascii="Times New Roman" w:hAnsi="Times New Roman" w:cs="Times New Roman"/>
          <w:sz w:val="24"/>
          <w:szCs w:val="24"/>
        </w:rPr>
        <w:t xml:space="preserve">Harrington, B., Van Deuson, F., &amp; Humberd, B. (2011). </w:t>
      </w:r>
      <w:r w:rsidRPr="008D09ED">
        <w:rPr>
          <w:rFonts w:ascii="Times New Roman" w:hAnsi="Times New Roman" w:cs="Times New Roman"/>
          <w:i/>
          <w:sz w:val="24"/>
          <w:szCs w:val="24"/>
        </w:rPr>
        <w:t>The new dad: Caring, committed and conflicted.</w:t>
      </w:r>
      <w:r w:rsidRPr="008D09ED">
        <w:rPr>
          <w:rFonts w:ascii="Times New Roman" w:hAnsi="Times New Roman" w:cs="Times New Roman"/>
          <w:sz w:val="24"/>
          <w:szCs w:val="24"/>
        </w:rPr>
        <w:t xml:space="preserve"> A report from Boston College Center for Work and Family. Retrieved from http://www.bc.edu/content/dam/files/centers/cwf/pdf/FH-Study-Web-2.pdf </w:t>
      </w:r>
    </w:p>
    <w:p w:rsidR="00906D00" w:rsidRPr="008D09ED" w:rsidRDefault="00906D00" w:rsidP="00906D00">
      <w:pPr>
        <w:spacing w:before="240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Hobfoll, S. E. (1989). Conservation of resources: A new attempt at conceptualizing stress.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American Psychologist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44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(3), 513-524. doi: </w:t>
      </w:r>
      <w:hyperlink r:id="rId7" w:tgtFrame="_blank" w:history="1">
        <w:r w:rsidRPr="008D09ED">
          <w:rPr>
            <w:rFonts w:ascii="Times New Roman" w:eastAsia="Times New Roman" w:hAnsi="Times New Roman" w:cs="Times New Roman"/>
            <w:sz w:val="24"/>
            <w:szCs w:val="24"/>
          </w:rPr>
          <w:t>10.1037/0003-066X.44.3.513</w:t>
        </w:r>
      </w:hyperlink>
    </w:p>
    <w:p w:rsidR="00906D00" w:rsidRPr="008D09ED" w:rsidRDefault="00906D00" w:rsidP="00906D00">
      <w:pPr>
        <w:spacing w:before="240"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Murray, K., Flowers, J., Croom, B., &amp; Wilson, B. (2011). The agricultural teacher’s struggle for balance between career and family.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52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>(2), 107-117. doi: 10.5032/jae.2011.02107</w:t>
      </w:r>
    </w:p>
    <w:p w:rsidR="00906D00" w:rsidRPr="008D09ED" w:rsidRDefault="00906D00" w:rsidP="00906D00">
      <w:pPr>
        <w:spacing w:before="240"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Myers, B. E., Dyer, J. E., &amp; Washburn, S. G. (2005). Problems facing beginning agriculture teachers.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D09ED">
        <w:rPr>
          <w:rFonts w:ascii="Times New Roman" w:eastAsia="Times New Roman" w:hAnsi="Times New Roman" w:cs="Times New Roman"/>
          <w:i/>
          <w:iCs/>
          <w:sz w:val="24"/>
          <w:szCs w:val="24"/>
        </w:rPr>
        <w:t>46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>(3), 47-55. doi:10.5032/jae.2005.03047</w:t>
      </w:r>
    </w:p>
    <w:p w:rsidR="00906D00" w:rsidRDefault="00906D00" w:rsidP="00906D00">
      <w:pPr>
        <w:spacing w:before="240"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F41E0C">
        <w:rPr>
          <w:rFonts w:ascii="Times New Roman" w:eastAsia="Times New Roman" w:hAnsi="Times New Roman" w:cs="Times New Roman"/>
          <w:sz w:val="24"/>
          <w:szCs w:val="24"/>
        </w:rPr>
        <w:t xml:space="preserve">Thomas, L. T., &amp; Ganster, D. C. (1995). Impact of family-supportive work variables on work-family conflict and strain: a control perspective.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Applied P</w:t>
      </w:r>
      <w:r w:rsidRPr="00F41E0C">
        <w:rPr>
          <w:rFonts w:ascii="Times New Roman" w:eastAsia="Times New Roman" w:hAnsi="Times New Roman" w:cs="Times New Roman"/>
          <w:i/>
          <w:iCs/>
          <w:sz w:val="24"/>
          <w:szCs w:val="24"/>
        </w:rPr>
        <w:t>sychology</w:t>
      </w:r>
      <w:r w:rsidRPr="00F41E0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41E0C">
        <w:rPr>
          <w:rFonts w:ascii="Times New Roman" w:eastAsia="Times New Roman" w:hAnsi="Times New Roman" w:cs="Times New Roman"/>
          <w:i/>
          <w:iCs/>
          <w:sz w:val="24"/>
          <w:szCs w:val="24"/>
        </w:rPr>
        <w:t>80</w:t>
      </w:r>
      <w:r w:rsidRPr="00F41E0C">
        <w:rPr>
          <w:rFonts w:ascii="Times New Roman" w:eastAsia="Times New Roman" w:hAnsi="Times New Roman" w:cs="Times New Roman"/>
          <w:sz w:val="24"/>
          <w:szCs w:val="24"/>
        </w:rPr>
        <w:t>(1), 6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>-15</w:t>
      </w:r>
      <w:r w:rsidRPr="00F41E0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 doi: </w:t>
      </w:r>
      <w:hyperlink r:id="rId8" w:tgtFrame="_blank" w:history="1">
        <w:r w:rsidRPr="008D09ED">
          <w:rPr>
            <w:rFonts w:ascii="Times New Roman" w:eastAsia="Times New Roman" w:hAnsi="Times New Roman" w:cs="Times New Roman"/>
            <w:sz w:val="24"/>
            <w:szCs w:val="24"/>
          </w:rPr>
          <w:t>10.1037/0021-9010.80.1.6</w:t>
        </w:r>
      </w:hyperlink>
    </w:p>
    <w:p w:rsidR="00906D00" w:rsidRPr="00277A8F" w:rsidRDefault="00906D00" w:rsidP="00906D00">
      <w:pPr>
        <w:spacing w:before="240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E95C20">
        <w:rPr>
          <w:rFonts w:ascii="Times New Roman" w:eastAsia="Times New Roman" w:hAnsi="Times New Roman" w:cs="Times New Roman"/>
          <w:sz w:val="24"/>
          <w:szCs w:val="24"/>
        </w:rPr>
        <w:t xml:space="preserve">Thompson, C. A., Beauvais, L. L., &amp; Lyness, K. S. (1999). When work–family benefits are not enough: The influence of work–family culture on benefit utilization, organizational attachment, and work–family conflict.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Vocational B</w:t>
      </w:r>
      <w:r w:rsidRPr="00E95C20">
        <w:rPr>
          <w:rFonts w:ascii="Times New Roman" w:eastAsia="Times New Roman" w:hAnsi="Times New Roman" w:cs="Times New Roman"/>
          <w:i/>
          <w:iCs/>
          <w:sz w:val="24"/>
          <w:szCs w:val="24"/>
        </w:rPr>
        <w:t>ehavior</w:t>
      </w:r>
      <w:r w:rsidRPr="00E95C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95C20">
        <w:rPr>
          <w:rFonts w:ascii="Times New Roman" w:eastAsia="Times New Roman" w:hAnsi="Times New Roman" w:cs="Times New Roman"/>
          <w:i/>
          <w:iCs/>
          <w:sz w:val="24"/>
          <w:szCs w:val="24"/>
        </w:rPr>
        <w:t>54</w:t>
      </w:r>
      <w:r w:rsidRPr="00E95C20">
        <w:rPr>
          <w:rFonts w:ascii="Times New Roman" w:eastAsia="Times New Roman" w:hAnsi="Times New Roman" w:cs="Times New Roman"/>
          <w:sz w:val="24"/>
          <w:szCs w:val="24"/>
        </w:rPr>
        <w:t>(3), 392-415.</w:t>
      </w:r>
      <w:r w:rsidRPr="008D09ED">
        <w:rPr>
          <w:rFonts w:ascii="Times New Roman" w:eastAsia="Times New Roman" w:hAnsi="Times New Roman" w:cs="Times New Roman"/>
          <w:sz w:val="24"/>
          <w:szCs w:val="24"/>
        </w:rPr>
        <w:t xml:space="preserve"> doi: jvbe.1998.1681</w:t>
      </w:r>
    </w:p>
    <w:p w:rsidR="007045D7" w:rsidRDefault="007045D7"/>
    <w:sectPr w:rsidR="007045D7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B75" w:rsidRDefault="00F71B75" w:rsidP="00303A97">
      <w:pPr>
        <w:spacing w:after="0" w:line="240" w:lineRule="auto"/>
      </w:pPr>
      <w:r>
        <w:separator/>
      </w:r>
    </w:p>
  </w:endnote>
  <w:endnote w:type="continuationSeparator" w:id="0">
    <w:p w:rsidR="00F71B75" w:rsidRDefault="00F71B75" w:rsidP="0030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49226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3A97" w:rsidRDefault="00303A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64E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03A97" w:rsidRDefault="00303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B75" w:rsidRDefault="00F71B75" w:rsidP="00303A97">
      <w:pPr>
        <w:spacing w:after="0" w:line="240" w:lineRule="auto"/>
      </w:pPr>
      <w:r>
        <w:separator/>
      </w:r>
    </w:p>
  </w:footnote>
  <w:footnote w:type="continuationSeparator" w:id="0">
    <w:p w:rsidR="00F71B75" w:rsidRDefault="00F71B75" w:rsidP="00303A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D00"/>
    <w:rsid w:val="000F64E8"/>
    <w:rsid w:val="001F3376"/>
    <w:rsid w:val="00303A97"/>
    <w:rsid w:val="007045D7"/>
    <w:rsid w:val="0080583A"/>
    <w:rsid w:val="008B05EB"/>
    <w:rsid w:val="00906D00"/>
    <w:rsid w:val="00F7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9301C2-AA6B-40BE-8CBA-B8F95FBF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D0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3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A9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03A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A97"/>
  </w:style>
  <w:style w:type="paragraph" w:styleId="Footer">
    <w:name w:val="footer"/>
    <w:basedOn w:val="Normal"/>
    <w:link w:val="FooterChar"/>
    <w:uiPriority w:val="99"/>
    <w:unhideWhenUsed/>
    <w:rsid w:val="00303A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ycnet.apa.org/doi/10.1037/0021-9010.80.1.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sycnet.apa.org/doi/10.1037/0003-066X.44.3.5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3440664577122037"/>
          <c:y val="5.6194125159642401E-2"/>
          <c:w val="0.62748124930985572"/>
          <c:h val="0.7063641757424000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Disagree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8.4875562720133283E-17"/>
                  <c:y val="1.021711366538952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8.4875562720133283E-17"/>
                  <c:y val="1.5325670498084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"/>
                  <c:y val="1.532567049808424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"/>
                  <c:y val="1.5325670498084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Family-Supportive Administrators</c:v>
                </c:pt>
                <c:pt idx="1">
                  <c:v>Family-Supportive Policies</c:v>
                </c:pt>
                <c:pt idx="2">
                  <c:v>Family-Supportive Workplace </c:v>
                </c:pt>
                <c:pt idx="3">
                  <c:v>Family-Supportive Ag. Education Profession</c:v>
                </c:pt>
              </c:strCache>
            </c:strRef>
          </c:cat>
          <c:val>
            <c:numRef>
              <c:f>Sheet1!$B$2:$B$5</c:f>
              <c:numCache>
                <c:formatCode>0.00%</c:formatCode>
                <c:ptCount val="4"/>
                <c:pt idx="0">
                  <c:v>0.48799999999999999</c:v>
                </c:pt>
                <c:pt idx="1">
                  <c:v>0.29299999999999998</c:v>
                </c:pt>
                <c:pt idx="2">
                  <c:v>0.30399999999999999</c:v>
                </c:pt>
                <c:pt idx="3">
                  <c:v>0.19700000000000001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Agree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3148148148148997E-3"/>
                  <c:y val="-2.04342273307791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Family-Supportive Administrators</c:v>
                </c:pt>
                <c:pt idx="1">
                  <c:v>Family-Supportive Policies</c:v>
                </c:pt>
                <c:pt idx="2">
                  <c:v>Family-Supportive Workplace </c:v>
                </c:pt>
                <c:pt idx="3">
                  <c:v>Family-Supportive Ag. Education Profession</c:v>
                </c:pt>
              </c:strCache>
            </c:strRef>
          </c:cat>
          <c:val>
            <c:numRef>
              <c:f>Sheet1!$C$2:$C$5</c:f>
              <c:numCache>
                <c:formatCode>0.00%</c:formatCode>
                <c:ptCount val="4"/>
                <c:pt idx="0">
                  <c:v>0.51200000000000001</c:v>
                </c:pt>
                <c:pt idx="1">
                  <c:v>0.70699999999999996</c:v>
                </c:pt>
                <c:pt idx="2">
                  <c:v>0.69599999999999995</c:v>
                </c:pt>
                <c:pt idx="3">
                  <c:v>0.80300000000000005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598446080"/>
        <c:axId val="598436672"/>
        <c:extLst>
          <c:ext xmlns:c15="http://schemas.microsoft.com/office/drawing/2012/chart" uri="{02D57815-91ED-43cb-92C2-25804820EDAC}">
            <c15:filteredBarSeries>
              <c15:ser>
                <c:idx val="2"/>
                <c:order val="2"/>
                <c:tx>
                  <c:strRef>
                    <c:extLst>
                      <c:ext uri="{02D57815-91ED-43cb-92C2-25804820EDAC}">
                        <c15:formulaRef>
                          <c15:sqref>Sheet1!$D$1</c15:sqref>
                        </c15:formulaRef>
                      </c:ext>
                    </c:extLst>
                    <c:strCache>
                      <c:ptCount val="1"/>
                      <c:pt idx="0">
                        <c:v>Column1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Sheet1!$A$2:$A$5</c15:sqref>
                        </c15:formulaRef>
                      </c:ext>
                    </c:extLst>
                    <c:strCache>
                      <c:ptCount val="4"/>
                      <c:pt idx="0">
                        <c:v>Family-Supportive Administrators</c:v>
                      </c:pt>
                      <c:pt idx="1">
                        <c:v>Family-Supportive Policies</c:v>
                      </c:pt>
                      <c:pt idx="2">
                        <c:v>Family-Supportive Workplace </c:v>
                      </c:pt>
                      <c:pt idx="3">
                        <c:v>Family-Supportive Ag. Education Profession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Sheet1!$D$2:$D$5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</c15:ser>
            </c15:filteredBarSeries>
            <c15:filteredBarSeries>
              <c15:ser>
                <c:idx val="3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Sheet1!$E$1</c15:sqref>
                        </c15:formulaRef>
                      </c:ext>
                    </c:extLst>
                    <c:strCache>
                      <c:ptCount val="1"/>
                      <c:pt idx="0">
                        <c:v>Column2</c:v>
                      </c:pt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Sheet1!$A$2:$A$5</c15:sqref>
                        </c15:formulaRef>
                      </c:ext>
                    </c:extLst>
                    <c:strCache>
                      <c:ptCount val="4"/>
                      <c:pt idx="0">
                        <c:v>Family-Supportive Administrators</c:v>
                      </c:pt>
                      <c:pt idx="1">
                        <c:v>Family-Supportive Policies</c:v>
                      </c:pt>
                      <c:pt idx="2">
                        <c:v>Family-Supportive Workplace </c:v>
                      </c:pt>
                      <c:pt idx="3">
                        <c:v>Family-Supportive Ag. Education Profession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Sheet1!$E$2:$E$5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</c15:ser>
            </c15:filteredBarSeries>
          </c:ext>
        </c:extLst>
      </c:barChart>
      <c:catAx>
        <c:axId val="5984460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98436672"/>
        <c:crosses val="autoZero"/>
        <c:auto val="1"/>
        <c:lblAlgn val="ctr"/>
        <c:lblOffset val="100"/>
        <c:noMultiLvlLbl val="0"/>
      </c:catAx>
      <c:valAx>
        <c:axId val="5984366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98446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7.5096025618156939E-2"/>
          <c:y val="0.77986342808843812"/>
          <c:w val="0.2068735825497541"/>
          <c:h val="9.5842786600827443E-2"/>
        </c:manualLayout>
      </c:layout>
      <c:overlay val="0"/>
      <c:spPr>
        <a:noFill/>
        <a:ln>
          <a:solidFill>
            <a:schemeClr val="tx1"/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State University</Company>
  <LinksUpToDate>false</LinksUpToDate>
  <CharactersWithSpaces>8803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Sorensen, Tyson</dc:creator>
  <cp:keywords/>
  <dc:description/>
  <cp:lastModifiedBy>Tyson Sorensen</cp:lastModifiedBy>
  <cp:revision>2</cp:revision>
  <cp:lastPrinted>2015-08-07T18:34:00Z</cp:lastPrinted>
  <dcterms:created xsi:type="dcterms:W3CDTF">2015-08-14T13:51:00Z</dcterms:created>
  <dcterms:modified xsi:type="dcterms:W3CDTF">2015-08-14T13:51:00Z</dcterms:modified>
</cp:coreProperties>
</file>