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242FB4" w14:textId="77777777" w:rsidR="00A217C1" w:rsidRPr="00224FBB" w:rsidRDefault="00A217C1" w:rsidP="00A217C1">
      <w:pPr>
        <w:pStyle w:val="Title"/>
        <w:jc w:val="right"/>
        <w:rPr>
          <w:rFonts w:hAnsi="Times New Roman" w:cs="Times New Roman"/>
        </w:rPr>
      </w:pPr>
      <w:bookmarkStart w:id="0" w:name="_GoBack"/>
      <w:bookmarkEnd w:id="0"/>
      <w:r w:rsidRPr="00224FBB">
        <w:rPr>
          <w:rFonts w:hAnsi="Times New Roman" w:cs="Times New Roman"/>
        </w:rPr>
        <w:t>Research</w:t>
      </w:r>
    </w:p>
    <w:p w14:paraId="4F47039A" w14:textId="77777777" w:rsidR="00A217C1" w:rsidRPr="00A217C1" w:rsidRDefault="00A217C1" w:rsidP="00A217C1">
      <w:pPr>
        <w:pStyle w:val="Title"/>
        <w:rPr>
          <w:rFonts w:hAnsi="Times New Roman" w:cs="Times New Roman"/>
          <w:sz w:val="28"/>
        </w:rPr>
      </w:pPr>
    </w:p>
    <w:p w14:paraId="30AFEAF4" w14:textId="11855976" w:rsidR="00BC1AB9" w:rsidRPr="00057924" w:rsidRDefault="00BC1AB9" w:rsidP="00BC1AB9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57924">
        <w:rPr>
          <w:rFonts w:ascii="Times New Roman" w:hAnsi="Times New Roman" w:cs="Times New Roman"/>
          <w:b/>
          <w:sz w:val="23"/>
          <w:szCs w:val="23"/>
        </w:rPr>
        <w:t>Teacher Candidates</w:t>
      </w:r>
      <w:r w:rsidR="002A54E2">
        <w:rPr>
          <w:rFonts w:ascii="Times New Roman" w:hAnsi="Times New Roman" w:cs="Times New Roman"/>
          <w:b/>
          <w:sz w:val="23"/>
          <w:szCs w:val="23"/>
        </w:rPr>
        <w:t>’</w:t>
      </w:r>
      <w:r w:rsidRPr="00057924">
        <w:rPr>
          <w:rFonts w:ascii="Times New Roman" w:hAnsi="Times New Roman" w:cs="Times New Roman"/>
          <w:b/>
          <w:sz w:val="23"/>
          <w:szCs w:val="23"/>
        </w:rPr>
        <w:t xml:space="preserve"> Intentions to Enter School-Based Agricultural Education</w:t>
      </w:r>
    </w:p>
    <w:p w14:paraId="35500557" w14:textId="77777777" w:rsidR="00A217C1" w:rsidRPr="00224FBB" w:rsidRDefault="00A217C1" w:rsidP="00A217C1">
      <w:pPr>
        <w:pStyle w:val="Title"/>
        <w:rPr>
          <w:rFonts w:hAnsi="Times New Roman" w:cs="Times New Roman"/>
          <w:b w:val="0"/>
          <w:bCs w:val="0"/>
        </w:rPr>
      </w:pPr>
    </w:p>
    <w:p w14:paraId="4F83CF1B" w14:textId="0C03CB86" w:rsidR="00A217C1" w:rsidRPr="00224FBB" w:rsidRDefault="00A217C1" w:rsidP="00A217C1">
      <w:pPr>
        <w:pStyle w:val="Defaul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4FBB">
        <w:rPr>
          <w:rFonts w:ascii="Times New Roman" w:hAnsi="Times New Roman" w:cs="Times New Roman"/>
          <w:sz w:val="24"/>
          <w:szCs w:val="24"/>
        </w:rPr>
        <w:t xml:space="preserve">Dr. </w:t>
      </w:r>
      <w:r>
        <w:rPr>
          <w:rFonts w:ascii="Times New Roman" w:hAnsi="Times New Roman" w:cs="Times New Roman"/>
          <w:sz w:val="24"/>
          <w:szCs w:val="24"/>
        </w:rPr>
        <w:t>Gaea Hock</w:t>
      </w:r>
    </w:p>
    <w:p w14:paraId="0EAD1B20" w14:textId="3D4C1754" w:rsidR="00A217C1" w:rsidRPr="00224FBB" w:rsidRDefault="00A217C1" w:rsidP="00A217C1">
      <w:pPr>
        <w:pStyle w:val="Default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 w:cs="Times New Roman"/>
          <w:sz w:val="24"/>
          <w:szCs w:val="24"/>
          <w:u w:color="000000"/>
        </w:rPr>
        <w:t>Mississippi State</w:t>
      </w:r>
      <w:r w:rsidRPr="00224FBB">
        <w:rPr>
          <w:rFonts w:ascii="Times New Roman" w:hAnsi="Times New Roman" w:cs="Times New Roman"/>
          <w:sz w:val="24"/>
          <w:szCs w:val="24"/>
          <w:u w:color="000000"/>
        </w:rPr>
        <w:t xml:space="preserve"> University</w:t>
      </w:r>
    </w:p>
    <w:p w14:paraId="21F645B6" w14:textId="05059310" w:rsidR="00A217C1" w:rsidRPr="00224FBB" w:rsidRDefault="002A54E2" w:rsidP="00A217C1">
      <w:pPr>
        <w:pStyle w:val="Defaul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Box 9745</w:t>
      </w:r>
    </w:p>
    <w:p w14:paraId="7FDD1B99" w14:textId="7048D56F" w:rsidR="00A217C1" w:rsidRPr="00224FBB" w:rsidRDefault="00A217C1" w:rsidP="00A217C1">
      <w:pPr>
        <w:pStyle w:val="Defaul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Mississippi State, MS 39762</w:t>
      </w:r>
    </w:p>
    <w:p w14:paraId="130BFB7A" w14:textId="29EA79DD" w:rsidR="00A217C1" w:rsidRDefault="00A217C1" w:rsidP="00A217C1">
      <w:pPr>
        <w:pStyle w:val="Defaul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662-325-7834</w:t>
      </w:r>
    </w:p>
    <w:p w14:paraId="668225A1" w14:textId="67965B0C" w:rsidR="00A217C1" w:rsidRDefault="002A54E2" w:rsidP="00A217C1">
      <w:pPr>
        <w:pStyle w:val="Default"/>
        <w:jc w:val="center"/>
        <w:rPr>
          <w:rStyle w:val="Hyperlink2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A217C1">
        <w:rPr>
          <w:rFonts w:ascii="Times New Roman" w:hAnsi="Times New Roman" w:cs="Times New Roman"/>
          <w:sz w:val="24"/>
          <w:szCs w:val="24"/>
        </w:rPr>
        <w:t>aea.hock@msstate.edu</w:t>
      </w:r>
    </w:p>
    <w:p w14:paraId="4DBB2E78" w14:textId="77777777" w:rsidR="00A217C1" w:rsidRPr="00224FBB" w:rsidRDefault="00A217C1" w:rsidP="00A217C1">
      <w:pPr>
        <w:pStyle w:val="Defaul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2AF235" w14:textId="77777777" w:rsidR="00A217C1" w:rsidRPr="00224FBB" w:rsidRDefault="00A217C1" w:rsidP="00A217C1">
      <w:pPr>
        <w:pStyle w:val="Default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224FBB">
        <w:rPr>
          <w:rFonts w:ascii="Times New Roman" w:hAnsi="Times New Roman" w:cs="Times New Roman"/>
          <w:sz w:val="24"/>
          <w:szCs w:val="24"/>
          <w:u w:color="000000"/>
        </w:rPr>
        <w:t>Dr. Daniel D. Foster</w:t>
      </w:r>
    </w:p>
    <w:p w14:paraId="659A88BC" w14:textId="77777777" w:rsidR="00A217C1" w:rsidRPr="00224FBB" w:rsidRDefault="00A217C1" w:rsidP="00A217C1">
      <w:pPr>
        <w:pStyle w:val="Default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224FBB">
        <w:rPr>
          <w:rFonts w:ascii="Times New Roman" w:hAnsi="Times New Roman" w:cs="Times New Roman"/>
          <w:sz w:val="24"/>
          <w:szCs w:val="24"/>
          <w:u w:color="000000"/>
        </w:rPr>
        <w:t>Pennsylvania State University</w:t>
      </w:r>
    </w:p>
    <w:p w14:paraId="747C77F3" w14:textId="77777777" w:rsidR="00A217C1" w:rsidRPr="00224FBB" w:rsidRDefault="00A217C1" w:rsidP="00A217C1">
      <w:pPr>
        <w:pStyle w:val="Defaul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4FBB">
        <w:rPr>
          <w:rFonts w:ascii="Times New Roman" w:hAnsi="Times New Roman" w:cs="Times New Roman"/>
          <w:sz w:val="24"/>
          <w:szCs w:val="24"/>
        </w:rPr>
        <w:t>211 Ferguson Building</w:t>
      </w:r>
    </w:p>
    <w:p w14:paraId="66129571" w14:textId="77777777" w:rsidR="00A217C1" w:rsidRPr="00224FBB" w:rsidRDefault="00A217C1" w:rsidP="00A217C1">
      <w:pPr>
        <w:pStyle w:val="Defaul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4FBB">
        <w:rPr>
          <w:rFonts w:ascii="Times New Roman" w:hAnsi="Times New Roman" w:cs="Times New Roman"/>
          <w:sz w:val="24"/>
          <w:szCs w:val="24"/>
        </w:rPr>
        <w:t>University Park, PA 16802</w:t>
      </w:r>
    </w:p>
    <w:p w14:paraId="71FC0D1A" w14:textId="77777777" w:rsidR="00A217C1" w:rsidRPr="00224FBB" w:rsidRDefault="00A217C1" w:rsidP="00A217C1">
      <w:pPr>
        <w:pStyle w:val="Defaul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4FBB">
        <w:rPr>
          <w:rFonts w:ascii="Times New Roman" w:hAnsi="Times New Roman" w:cs="Times New Roman"/>
          <w:sz w:val="24"/>
          <w:szCs w:val="24"/>
        </w:rPr>
        <w:t>814-863-0192</w:t>
      </w:r>
    </w:p>
    <w:p w14:paraId="6D8FA4B7" w14:textId="5949C00C" w:rsidR="00A217C1" w:rsidRPr="002A54E2" w:rsidRDefault="00A217C1" w:rsidP="00A217C1">
      <w:pPr>
        <w:pStyle w:val="Defaul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54E2">
        <w:rPr>
          <w:rStyle w:val="Hyperlink0"/>
          <w:rFonts w:ascii="Times New Roman" w:hAnsi="Times New Roman" w:cs="Times New Roman"/>
          <w:sz w:val="24"/>
          <w:szCs w:val="24"/>
          <w:u w:val="none"/>
          <w:lang w:val="da-DK"/>
        </w:rPr>
        <w:t>ddf12@psu.edu</w:t>
      </w:r>
    </w:p>
    <w:p w14:paraId="3AAEED80" w14:textId="77777777" w:rsidR="00A217C1" w:rsidRPr="00224FBB" w:rsidRDefault="00A217C1" w:rsidP="00A217C1">
      <w:pPr>
        <w:pStyle w:val="Defaul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5691099" w14:textId="77777777" w:rsidR="00A217C1" w:rsidRDefault="00A217C1" w:rsidP="00C37A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4EFE37" w14:textId="77777777" w:rsidR="00A217C1" w:rsidRDefault="00A217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C6284CD" w14:textId="5AAEBB29" w:rsidR="00A86519" w:rsidRPr="00057924" w:rsidRDefault="00C37ABA" w:rsidP="00C37ABA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57924">
        <w:rPr>
          <w:rFonts w:ascii="Times New Roman" w:hAnsi="Times New Roman" w:cs="Times New Roman"/>
          <w:b/>
          <w:sz w:val="23"/>
          <w:szCs w:val="23"/>
        </w:rPr>
        <w:lastRenderedPageBreak/>
        <w:t>Teacher Candidates Intentions to Enter School-Based Agricultural Education</w:t>
      </w:r>
    </w:p>
    <w:p w14:paraId="7DB4F2CA" w14:textId="77777777" w:rsidR="00C37ABA" w:rsidRPr="00057924" w:rsidRDefault="00C37ABA" w:rsidP="00700665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57924">
        <w:rPr>
          <w:rFonts w:ascii="Times New Roman" w:hAnsi="Times New Roman" w:cs="Times New Roman"/>
          <w:b/>
          <w:sz w:val="23"/>
          <w:szCs w:val="23"/>
        </w:rPr>
        <w:t>Introduction</w:t>
      </w:r>
    </w:p>
    <w:p w14:paraId="55FCB6AC" w14:textId="13C932E7" w:rsidR="00016F17" w:rsidRPr="00057924" w:rsidRDefault="00AF7C4E" w:rsidP="002A07A4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057924">
        <w:rPr>
          <w:rFonts w:ascii="Times New Roman" w:eastAsia="Times New Roman" w:hAnsi="Times New Roman" w:cs="Times New Roman"/>
          <w:sz w:val="23"/>
          <w:szCs w:val="23"/>
        </w:rPr>
        <w:t>A shortage of secondary agricultural education t</w:t>
      </w:r>
      <w:r w:rsidR="002A54E2">
        <w:rPr>
          <w:rFonts w:ascii="Times New Roman" w:eastAsia="Times New Roman" w:hAnsi="Times New Roman" w:cs="Times New Roman"/>
          <w:sz w:val="23"/>
          <w:szCs w:val="23"/>
        </w:rPr>
        <w:t xml:space="preserve">eachers is not a new phenomenon </w:t>
      </w:r>
      <w:r w:rsidR="0099195C" w:rsidRPr="00057924">
        <w:rPr>
          <w:rFonts w:ascii="Times New Roman" w:eastAsia="Times New Roman" w:hAnsi="Times New Roman" w:cs="Times New Roman"/>
          <w:sz w:val="23"/>
          <w:szCs w:val="23"/>
        </w:rPr>
        <w:t>(</w:t>
      </w:r>
      <w:r w:rsidRPr="00057924">
        <w:rPr>
          <w:rFonts w:ascii="Times New Roman" w:eastAsia="Times New Roman" w:hAnsi="Times New Roman" w:cs="Times New Roman"/>
          <w:sz w:val="23"/>
          <w:szCs w:val="23"/>
        </w:rPr>
        <w:t xml:space="preserve">Camp, 2002; </w:t>
      </w:r>
      <w:r w:rsidR="0099195C" w:rsidRPr="00057924">
        <w:rPr>
          <w:rFonts w:ascii="Times New Roman" w:eastAsia="Times New Roman" w:hAnsi="Times New Roman" w:cs="Times New Roman"/>
          <w:sz w:val="23"/>
          <w:szCs w:val="23"/>
        </w:rPr>
        <w:t>Kantrovich, 2010)</w:t>
      </w:r>
      <w:r w:rsidR="000C45D4" w:rsidRPr="00057924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2A54E2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F75505" w:rsidRPr="00057924">
        <w:rPr>
          <w:rFonts w:ascii="Times New Roman" w:eastAsia="Times New Roman" w:hAnsi="Times New Roman" w:cs="Times New Roman"/>
          <w:sz w:val="23"/>
          <w:szCs w:val="23"/>
        </w:rPr>
        <w:t xml:space="preserve">In addition to </w:t>
      </w:r>
      <w:r w:rsidR="002A54E2">
        <w:rPr>
          <w:rFonts w:ascii="Times New Roman" w:eastAsia="Times New Roman" w:hAnsi="Times New Roman" w:cs="Times New Roman"/>
          <w:sz w:val="23"/>
          <w:szCs w:val="23"/>
        </w:rPr>
        <w:t xml:space="preserve">an </w:t>
      </w:r>
      <w:r w:rsidR="00F75505" w:rsidRPr="00057924">
        <w:rPr>
          <w:rFonts w:ascii="Times New Roman" w:eastAsia="Times New Roman" w:hAnsi="Times New Roman" w:cs="Times New Roman"/>
          <w:sz w:val="23"/>
          <w:szCs w:val="23"/>
        </w:rPr>
        <w:t xml:space="preserve">overall shortage, there is evidence that </w:t>
      </w:r>
      <w:r w:rsidR="004D547F" w:rsidRPr="00057924">
        <w:rPr>
          <w:rFonts w:ascii="Times New Roman" w:eastAsia="Times New Roman" w:hAnsi="Times New Roman" w:cs="Times New Roman"/>
          <w:sz w:val="23"/>
          <w:szCs w:val="23"/>
        </w:rPr>
        <w:t xml:space="preserve">of </w:t>
      </w:r>
      <w:r w:rsidR="00F75505" w:rsidRPr="00057924">
        <w:rPr>
          <w:rFonts w:ascii="Times New Roman" w:eastAsia="Times New Roman" w:hAnsi="Times New Roman" w:cs="Times New Roman"/>
          <w:sz w:val="23"/>
          <w:szCs w:val="23"/>
        </w:rPr>
        <w:t>those who comple</w:t>
      </w:r>
      <w:r w:rsidR="004D547F" w:rsidRPr="00057924">
        <w:rPr>
          <w:rFonts w:ascii="Times New Roman" w:eastAsia="Times New Roman" w:hAnsi="Times New Roman" w:cs="Times New Roman"/>
          <w:sz w:val="23"/>
          <w:szCs w:val="23"/>
        </w:rPr>
        <w:t>te certification, only</w:t>
      </w:r>
      <w:r w:rsidR="00EF04FF" w:rsidRPr="0005792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99195C" w:rsidRPr="00057924">
        <w:rPr>
          <w:rFonts w:ascii="Times New Roman" w:eastAsia="Times New Roman" w:hAnsi="Times New Roman" w:cs="Times New Roman"/>
          <w:sz w:val="23"/>
          <w:szCs w:val="23"/>
        </w:rPr>
        <w:t>approximately</w:t>
      </w:r>
      <w:r w:rsidR="00EF04FF" w:rsidRPr="00057924">
        <w:rPr>
          <w:rFonts w:ascii="Times New Roman" w:eastAsia="Times New Roman" w:hAnsi="Times New Roman" w:cs="Times New Roman"/>
          <w:sz w:val="23"/>
          <w:szCs w:val="23"/>
        </w:rPr>
        <w:t xml:space="preserve"> 70% will accept a teaching position (Kantrovich, 2010</w:t>
      </w:r>
      <w:r w:rsidR="0099195C" w:rsidRPr="00057924">
        <w:rPr>
          <w:rFonts w:ascii="Times New Roman" w:eastAsia="Times New Roman" w:hAnsi="Times New Roman" w:cs="Times New Roman"/>
          <w:sz w:val="23"/>
          <w:szCs w:val="23"/>
        </w:rPr>
        <w:t>; Foster, Smith &amp; Lawver, 2015</w:t>
      </w:r>
      <w:r w:rsidR="00EF04FF" w:rsidRPr="00057924">
        <w:rPr>
          <w:rFonts w:ascii="Times New Roman" w:eastAsia="Times New Roman" w:hAnsi="Times New Roman" w:cs="Times New Roman"/>
          <w:sz w:val="23"/>
          <w:szCs w:val="23"/>
        </w:rPr>
        <w:t>).</w:t>
      </w:r>
      <w:r w:rsidR="002A54E2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EF04FF" w:rsidRPr="0005792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EF04FF" w:rsidRPr="00057924">
        <w:rPr>
          <w:rFonts w:ascii="Times New Roman" w:hAnsi="Times New Roman" w:cs="Times New Roman"/>
          <w:sz w:val="23"/>
          <w:szCs w:val="23"/>
        </w:rPr>
        <w:t xml:space="preserve">The intent to teach </w:t>
      </w:r>
      <w:r w:rsidR="002E1E7F" w:rsidRPr="00057924">
        <w:rPr>
          <w:rFonts w:ascii="Times New Roman" w:hAnsi="Times New Roman" w:cs="Times New Roman"/>
          <w:sz w:val="23"/>
          <w:szCs w:val="23"/>
        </w:rPr>
        <w:t xml:space="preserve">of agricultural education preservice teachers </w:t>
      </w:r>
      <w:r w:rsidR="00EF04FF" w:rsidRPr="00057924">
        <w:rPr>
          <w:rFonts w:ascii="Times New Roman" w:hAnsi="Times New Roman" w:cs="Times New Roman"/>
          <w:sz w:val="23"/>
          <w:szCs w:val="23"/>
        </w:rPr>
        <w:t xml:space="preserve">has been investigated in relation to student teachers characteristics, </w:t>
      </w:r>
      <w:r w:rsidR="002E1E7F" w:rsidRPr="00057924">
        <w:rPr>
          <w:rFonts w:ascii="Times New Roman" w:hAnsi="Times New Roman" w:cs="Times New Roman"/>
          <w:sz w:val="23"/>
          <w:szCs w:val="23"/>
        </w:rPr>
        <w:t xml:space="preserve">agriculture background, and </w:t>
      </w:r>
      <w:r w:rsidR="00EF04FF" w:rsidRPr="00057924">
        <w:rPr>
          <w:rFonts w:ascii="Times New Roman" w:hAnsi="Times New Roman" w:cs="Times New Roman"/>
          <w:sz w:val="23"/>
          <w:szCs w:val="23"/>
        </w:rPr>
        <w:t>participation in FFA and schoo</w:t>
      </w:r>
      <w:r w:rsidR="002E1E7F" w:rsidRPr="00057924">
        <w:rPr>
          <w:rFonts w:ascii="Times New Roman" w:hAnsi="Times New Roman" w:cs="Times New Roman"/>
          <w:sz w:val="23"/>
          <w:szCs w:val="23"/>
        </w:rPr>
        <w:t xml:space="preserve">l-based agricultural education </w:t>
      </w:r>
      <w:r w:rsidR="00EF04FF" w:rsidRPr="00057924">
        <w:rPr>
          <w:rFonts w:ascii="Times New Roman" w:hAnsi="Times New Roman" w:cs="Times New Roman"/>
          <w:sz w:val="23"/>
          <w:szCs w:val="23"/>
        </w:rPr>
        <w:t>(Edwards &amp; Briers, 2001; Kasperbauer &amp; Roberts, 2007b; Kennedy, Ricketts, &amp; Duncan, 2011; Roberts et al., 2009).</w:t>
      </w:r>
      <w:r w:rsidR="00335832" w:rsidRPr="00057924">
        <w:rPr>
          <w:rFonts w:ascii="Times New Roman" w:hAnsi="Times New Roman" w:cs="Times New Roman"/>
          <w:sz w:val="23"/>
          <w:szCs w:val="23"/>
        </w:rPr>
        <w:t xml:space="preserve">  </w:t>
      </w:r>
      <w:r w:rsidRPr="00057924">
        <w:rPr>
          <w:rFonts w:ascii="Times New Roman" w:eastAsia="Times New Roman" w:hAnsi="Times New Roman" w:cs="Times New Roman"/>
          <w:sz w:val="23"/>
          <w:szCs w:val="23"/>
        </w:rPr>
        <w:t>Rozelle and Wilson (2012) described the importance of the capstone student teaching experience for every U.S. teacher education program.</w:t>
      </w:r>
      <w:r w:rsidR="002360B5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05792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46D06" w:rsidRPr="00057924">
        <w:rPr>
          <w:rFonts w:ascii="Times New Roman" w:hAnsi="Times New Roman" w:cs="Times New Roman"/>
          <w:sz w:val="23"/>
          <w:szCs w:val="23"/>
        </w:rPr>
        <w:t xml:space="preserve">An emphasis on the </w:t>
      </w:r>
      <w:r w:rsidR="000C45D4" w:rsidRPr="00057924">
        <w:rPr>
          <w:rFonts w:ascii="Times New Roman" w:hAnsi="Times New Roman" w:cs="Times New Roman"/>
          <w:sz w:val="23"/>
          <w:szCs w:val="23"/>
        </w:rPr>
        <w:t>availability</w:t>
      </w:r>
      <w:r w:rsidR="00046D06" w:rsidRPr="00057924">
        <w:rPr>
          <w:rFonts w:ascii="Times New Roman" w:hAnsi="Times New Roman" w:cs="Times New Roman"/>
          <w:sz w:val="23"/>
          <w:szCs w:val="23"/>
        </w:rPr>
        <w:t xml:space="preserve"> and quality of agricultural education instructors is present in the </w:t>
      </w:r>
      <w:r w:rsidR="00046D06" w:rsidRPr="00057924">
        <w:rPr>
          <w:rFonts w:ascii="Times New Roman" w:hAnsi="Times New Roman" w:cs="Times New Roman"/>
          <w:i/>
          <w:sz w:val="23"/>
          <w:szCs w:val="23"/>
        </w:rPr>
        <w:t>Agricultural Education National Research Agenda</w:t>
      </w:r>
      <w:r w:rsidR="00046D06" w:rsidRPr="00057924">
        <w:rPr>
          <w:rFonts w:ascii="Times New Roman" w:hAnsi="Times New Roman" w:cs="Times New Roman"/>
          <w:sz w:val="23"/>
          <w:szCs w:val="23"/>
        </w:rPr>
        <w:t>’s</w:t>
      </w:r>
      <w:r w:rsidR="002A07A4" w:rsidRPr="00057924">
        <w:rPr>
          <w:rFonts w:ascii="Times New Roman" w:hAnsi="Times New Roman" w:cs="Times New Roman"/>
          <w:sz w:val="23"/>
          <w:szCs w:val="23"/>
        </w:rPr>
        <w:t>, t</w:t>
      </w:r>
      <w:r w:rsidR="00046D06" w:rsidRPr="00057924">
        <w:rPr>
          <w:rFonts w:ascii="Times New Roman" w:hAnsi="Times New Roman" w:cs="Times New Roman"/>
          <w:sz w:val="23"/>
          <w:szCs w:val="23"/>
        </w:rPr>
        <w:t xml:space="preserve">he </w:t>
      </w:r>
      <w:r w:rsidR="00AE16DE">
        <w:rPr>
          <w:rFonts w:ascii="Times New Roman" w:hAnsi="Times New Roman" w:cs="Times New Roman"/>
          <w:sz w:val="23"/>
          <w:szCs w:val="23"/>
        </w:rPr>
        <w:t xml:space="preserve">fourth </w:t>
      </w:r>
      <w:r w:rsidR="00046D06" w:rsidRPr="00057924">
        <w:rPr>
          <w:rFonts w:ascii="Times New Roman" w:hAnsi="Times New Roman" w:cs="Times New Roman"/>
          <w:sz w:val="23"/>
          <w:szCs w:val="23"/>
        </w:rPr>
        <w:t xml:space="preserve">priority </w:t>
      </w:r>
      <w:r w:rsidR="00AE16DE">
        <w:rPr>
          <w:rFonts w:ascii="Times New Roman" w:hAnsi="Times New Roman" w:cs="Times New Roman"/>
          <w:sz w:val="23"/>
          <w:szCs w:val="23"/>
        </w:rPr>
        <w:t>is directly addressed in this study</w:t>
      </w:r>
      <w:r w:rsidR="00AE16DE" w:rsidRPr="00057924">
        <w:rPr>
          <w:rFonts w:ascii="Times New Roman" w:hAnsi="Times New Roman" w:cs="Times New Roman"/>
          <w:sz w:val="23"/>
          <w:szCs w:val="23"/>
        </w:rPr>
        <w:t>, which encourages research efforts that “examine the role of motivation across all agricultural education contexts,</w:t>
      </w:r>
      <w:r w:rsidR="00046D06" w:rsidRPr="00057924">
        <w:rPr>
          <w:rFonts w:ascii="Times New Roman" w:hAnsi="Times New Roman" w:cs="Times New Roman"/>
          <w:sz w:val="23"/>
          <w:szCs w:val="23"/>
        </w:rPr>
        <w:t xml:space="preserve">” (Doerfert, 2011, p. 9).  </w:t>
      </w:r>
    </w:p>
    <w:p w14:paraId="3EE814F4" w14:textId="77777777" w:rsidR="00C37ABA" w:rsidRPr="00057924" w:rsidRDefault="00C37ABA" w:rsidP="000E0AF6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57924">
        <w:rPr>
          <w:rFonts w:ascii="Times New Roman" w:hAnsi="Times New Roman" w:cs="Times New Roman"/>
          <w:b/>
          <w:sz w:val="23"/>
          <w:szCs w:val="23"/>
        </w:rPr>
        <w:t>Theoretical/Conceptual Framework</w:t>
      </w:r>
    </w:p>
    <w:p w14:paraId="1BC76E41" w14:textId="627F6000" w:rsidR="000674A2" w:rsidRPr="00057924" w:rsidRDefault="00F13203" w:rsidP="000674A2">
      <w:pPr>
        <w:keepNext/>
        <w:keepLines/>
        <w:spacing w:before="200" w:after="0" w:line="240" w:lineRule="auto"/>
        <w:outlineLvl w:val="2"/>
        <w:rPr>
          <w:rFonts w:ascii="Times New Roman" w:eastAsiaTheme="majorEastAsia" w:hAnsi="Times New Roman" w:cs="Times New Roman"/>
          <w:bCs/>
          <w:sz w:val="23"/>
          <w:szCs w:val="23"/>
        </w:rPr>
      </w:pPr>
      <w:r w:rsidRPr="00057924">
        <w:rPr>
          <w:rFonts w:ascii="Times New Roman" w:eastAsiaTheme="majorEastAsia" w:hAnsi="Times New Roman" w:cs="Times New Roman"/>
          <w:bCs/>
          <w:sz w:val="23"/>
          <w:szCs w:val="23"/>
        </w:rPr>
        <w:t>The theoretical framework for this study was the Expectancy-Value Theory, which focuses on the motivations that influence behaviors and intentions (Atkinson, 1957).</w:t>
      </w:r>
      <w:r w:rsidR="000674A2" w:rsidRPr="00057924">
        <w:rPr>
          <w:rFonts w:ascii="Times New Roman" w:eastAsiaTheme="majorEastAsia" w:hAnsi="Times New Roman" w:cs="Times New Roman"/>
          <w:bCs/>
          <w:sz w:val="23"/>
          <w:szCs w:val="23"/>
        </w:rPr>
        <w:t xml:space="preserve">  </w:t>
      </w:r>
      <w:r w:rsidR="00EA7AD6" w:rsidRPr="00057924">
        <w:rPr>
          <w:rFonts w:ascii="Times New Roman" w:eastAsiaTheme="majorEastAsia" w:hAnsi="Times New Roman" w:cs="Times New Roman"/>
          <w:bCs/>
          <w:sz w:val="23"/>
          <w:szCs w:val="23"/>
        </w:rPr>
        <w:t xml:space="preserve">The Expectancy-Value Theory states that behavior is a function of the expectancies </w:t>
      </w:r>
      <w:r w:rsidR="00AE16DE">
        <w:rPr>
          <w:rFonts w:ascii="Times New Roman" w:eastAsiaTheme="majorEastAsia" w:hAnsi="Times New Roman" w:cs="Times New Roman"/>
          <w:bCs/>
          <w:sz w:val="23"/>
          <w:szCs w:val="23"/>
        </w:rPr>
        <w:t>of an individual</w:t>
      </w:r>
      <w:r w:rsidR="00EA7AD6" w:rsidRPr="00057924">
        <w:rPr>
          <w:rFonts w:ascii="Times New Roman" w:eastAsiaTheme="majorEastAsia" w:hAnsi="Times New Roman" w:cs="Times New Roman"/>
          <w:bCs/>
          <w:sz w:val="23"/>
          <w:szCs w:val="23"/>
        </w:rPr>
        <w:t xml:space="preserve"> and the value of the goal one is working toward.  </w:t>
      </w:r>
      <w:r w:rsidR="000674A2" w:rsidRPr="00057924">
        <w:rPr>
          <w:rFonts w:ascii="Times New Roman" w:eastAsiaTheme="majorEastAsia" w:hAnsi="Times New Roman" w:cs="Times New Roman"/>
          <w:bCs/>
          <w:sz w:val="23"/>
          <w:szCs w:val="23"/>
        </w:rPr>
        <w:t>The Factors Influencing Teaching Choice (FIT-Choice</w:t>
      </w:r>
      <w:r w:rsidR="000674A2" w:rsidRPr="00057924">
        <w:rPr>
          <w:rFonts w:ascii="Times New Roman" w:eastAsiaTheme="majorEastAsia" w:hAnsi="Times New Roman" w:cs="Times New Roman"/>
          <w:bCs/>
          <w:sz w:val="23"/>
          <w:szCs w:val="23"/>
          <w:vertAlign w:val="superscript"/>
        </w:rPr>
        <w:t>®</w:t>
      </w:r>
      <w:r w:rsidR="000674A2" w:rsidRPr="00057924">
        <w:rPr>
          <w:rFonts w:ascii="Times New Roman" w:eastAsiaTheme="majorEastAsia" w:hAnsi="Times New Roman" w:cs="Times New Roman"/>
          <w:bCs/>
          <w:sz w:val="23"/>
          <w:szCs w:val="23"/>
        </w:rPr>
        <w:t>) (Richardson &amp; Watt, 2006</w:t>
      </w:r>
      <w:r w:rsidR="002360B5">
        <w:rPr>
          <w:rFonts w:ascii="Times New Roman" w:eastAsiaTheme="majorEastAsia" w:hAnsi="Times New Roman" w:cs="Times New Roman"/>
          <w:bCs/>
          <w:sz w:val="23"/>
          <w:szCs w:val="23"/>
        </w:rPr>
        <w:t>; Watt &amp; Richardson, 2007</w:t>
      </w:r>
      <w:r w:rsidR="000674A2" w:rsidRPr="00057924">
        <w:rPr>
          <w:rFonts w:ascii="Times New Roman" w:eastAsiaTheme="majorEastAsia" w:hAnsi="Times New Roman" w:cs="Times New Roman"/>
          <w:bCs/>
          <w:sz w:val="23"/>
          <w:szCs w:val="23"/>
        </w:rPr>
        <w:t xml:space="preserve">) framework </w:t>
      </w:r>
      <w:r w:rsidR="002360B5">
        <w:rPr>
          <w:rFonts w:ascii="Times New Roman" w:eastAsiaTheme="majorEastAsia" w:hAnsi="Times New Roman" w:cs="Times New Roman"/>
          <w:bCs/>
          <w:sz w:val="23"/>
          <w:szCs w:val="23"/>
        </w:rPr>
        <w:t>and Lawver’s (2009) research informed the creation of the instrument.  The Fit-Choice</w:t>
      </w:r>
      <w:r w:rsidR="002360B5" w:rsidRPr="00057924">
        <w:rPr>
          <w:rFonts w:ascii="Times New Roman" w:eastAsiaTheme="majorEastAsia" w:hAnsi="Times New Roman" w:cs="Times New Roman"/>
          <w:bCs/>
          <w:sz w:val="23"/>
          <w:szCs w:val="23"/>
          <w:vertAlign w:val="superscript"/>
        </w:rPr>
        <w:t>®</w:t>
      </w:r>
      <w:r w:rsidR="002360B5">
        <w:rPr>
          <w:rFonts w:ascii="Times New Roman" w:eastAsiaTheme="majorEastAsia" w:hAnsi="Times New Roman" w:cs="Times New Roman"/>
          <w:bCs/>
          <w:sz w:val="23"/>
          <w:szCs w:val="23"/>
        </w:rPr>
        <w:t xml:space="preserve"> framework </w:t>
      </w:r>
      <w:r w:rsidR="000674A2" w:rsidRPr="00057924">
        <w:rPr>
          <w:rFonts w:ascii="Times New Roman" w:eastAsiaTheme="majorEastAsia" w:hAnsi="Times New Roman" w:cs="Times New Roman"/>
          <w:bCs/>
          <w:sz w:val="23"/>
          <w:szCs w:val="23"/>
        </w:rPr>
        <w:t xml:space="preserve">focuses on </w:t>
      </w:r>
      <w:r w:rsidRPr="00057924">
        <w:rPr>
          <w:rFonts w:ascii="Times New Roman" w:eastAsiaTheme="majorEastAsia" w:hAnsi="Times New Roman" w:cs="Times New Roman"/>
          <w:bCs/>
          <w:sz w:val="23"/>
          <w:szCs w:val="23"/>
        </w:rPr>
        <w:t xml:space="preserve">why people choose to teach. </w:t>
      </w:r>
      <w:r w:rsidR="000674A2" w:rsidRPr="00057924">
        <w:rPr>
          <w:rFonts w:ascii="Times New Roman" w:eastAsiaTheme="majorEastAsia" w:hAnsi="Times New Roman" w:cs="Times New Roman"/>
          <w:bCs/>
          <w:sz w:val="23"/>
          <w:szCs w:val="23"/>
        </w:rPr>
        <w:t xml:space="preserve"> The attitude, beliefs, and intent to teach are components of the framework.</w:t>
      </w:r>
    </w:p>
    <w:p w14:paraId="651EEB25" w14:textId="77777777" w:rsidR="000674A2" w:rsidRPr="00057924" w:rsidRDefault="000674A2" w:rsidP="000674A2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Cs/>
          <w:sz w:val="23"/>
          <w:szCs w:val="23"/>
        </w:rPr>
      </w:pPr>
    </w:p>
    <w:p w14:paraId="23C0A0AF" w14:textId="57570EC6" w:rsidR="00C37ABA" w:rsidRPr="00057924" w:rsidRDefault="002A07A4" w:rsidP="000E0AF6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57924">
        <w:rPr>
          <w:rFonts w:ascii="Times New Roman" w:hAnsi="Times New Roman" w:cs="Times New Roman"/>
          <w:b/>
          <w:sz w:val="23"/>
          <w:szCs w:val="23"/>
        </w:rPr>
        <w:t>Methods</w:t>
      </w:r>
    </w:p>
    <w:p w14:paraId="64B102B4" w14:textId="501F5CC1" w:rsidR="00CC3B78" w:rsidRDefault="00CC3B78" w:rsidP="00475A5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057924">
        <w:rPr>
          <w:rFonts w:ascii="Times New Roman" w:hAnsi="Times New Roman" w:cs="Times New Roman"/>
          <w:sz w:val="23"/>
          <w:szCs w:val="23"/>
        </w:rPr>
        <w:t xml:space="preserve">The purpose of this study was to investigate </w:t>
      </w:r>
      <w:r w:rsidR="006B5761" w:rsidRPr="00057924">
        <w:rPr>
          <w:rFonts w:ascii="Times New Roman" w:hAnsi="Times New Roman" w:cs="Times New Roman"/>
          <w:sz w:val="23"/>
          <w:szCs w:val="23"/>
        </w:rPr>
        <w:t>teacher candidates’</w:t>
      </w:r>
      <w:r w:rsidRPr="00057924">
        <w:rPr>
          <w:rFonts w:ascii="Times New Roman" w:hAnsi="Times New Roman" w:cs="Times New Roman"/>
          <w:sz w:val="23"/>
          <w:szCs w:val="23"/>
        </w:rPr>
        <w:t xml:space="preserve"> intent to </w:t>
      </w:r>
      <w:r w:rsidR="006B5761" w:rsidRPr="00057924">
        <w:rPr>
          <w:rFonts w:ascii="Times New Roman" w:hAnsi="Times New Roman" w:cs="Times New Roman"/>
          <w:sz w:val="23"/>
          <w:szCs w:val="23"/>
        </w:rPr>
        <w:t>enter school-based agricultural education</w:t>
      </w:r>
      <w:r w:rsidRPr="00057924">
        <w:rPr>
          <w:rFonts w:ascii="Times New Roman" w:hAnsi="Times New Roman" w:cs="Times New Roman"/>
          <w:sz w:val="23"/>
          <w:szCs w:val="23"/>
        </w:rPr>
        <w:t xml:space="preserve"> before and after </w:t>
      </w:r>
      <w:r w:rsidR="002E1E7F" w:rsidRPr="00057924">
        <w:rPr>
          <w:rFonts w:ascii="Times New Roman" w:hAnsi="Times New Roman" w:cs="Times New Roman"/>
          <w:sz w:val="23"/>
          <w:szCs w:val="23"/>
        </w:rPr>
        <w:t>the student teaching experience.</w:t>
      </w:r>
      <w:r w:rsidR="00046D06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Pr="00057924">
        <w:rPr>
          <w:rFonts w:ascii="Times New Roman" w:hAnsi="Times New Roman" w:cs="Times New Roman"/>
          <w:sz w:val="23"/>
          <w:szCs w:val="23"/>
        </w:rPr>
        <w:t xml:space="preserve">The research questions </w:t>
      </w:r>
      <w:r w:rsidR="00046D06" w:rsidRPr="00057924">
        <w:rPr>
          <w:rFonts w:ascii="Times New Roman" w:hAnsi="Times New Roman" w:cs="Times New Roman"/>
          <w:sz w:val="23"/>
          <w:szCs w:val="23"/>
        </w:rPr>
        <w:t>that guided the study were</w:t>
      </w:r>
      <w:r w:rsidRPr="00057924">
        <w:rPr>
          <w:rFonts w:ascii="Times New Roman" w:hAnsi="Times New Roman" w:cs="Times New Roman"/>
          <w:sz w:val="23"/>
          <w:szCs w:val="23"/>
        </w:rPr>
        <w:t>:</w:t>
      </w:r>
    </w:p>
    <w:p w14:paraId="03CD20B4" w14:textId="77777777" w:rsidR="00AE16DE" w:rsidRPr="00057924" w:rsidRDefault="00AE16DE" w:rsidP="00475A5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27F59767" w14:textId="177EC829" w:rsidR="00E24D76" w:rsidRPr="00057924" w:rsidRDefault="00CC3B78" w:rsidP="00475A54">
      <w:pPr>
        <w:pStyle w:val="ListParagraph"/>
        <w:numPr>
          <w:ilvl w:val="0"/>
          <w:numId w:val="1"/>
        </w:numPr>
        <w:rPr>
          <w:rFonts w:cs="Times New Roman"/>
          <w:sz w:val="23"/>
          <w:szCs w:val="23"/>
        </w:rPr>
      </w:pPr>
      <w:r w:rsidRPr="00057924">
        <w:rPr>
          <w:rFonts w:cs="Times New Roman"/>
          <w:sz w:val="23"/>
          <w:szCs w:val="23"/>
        </w:rPr>
        <w:t xml:space="preserve">What is the intent to teach of </w:t>
      </w:r>
      <w:r w:rsidR="006B5761" w:rsidRPr="00057924">
        <w:rPr>
          <w:rFonts w:cs="Times New Roman"/>
          <w:sz w:val="23"/>
          <w:szCs w:val="23"/>
        </w:rPr>
        <w:t xml:space="preserve">agricultural education </w:t>
      </w:r>
      <w:r w:rsidRPr="00057924">
        <w:rPr>
          <w:rFonts w:cs="Times New Roman"/>
          <w:sz w:val="23"/>
          <w:szCs w:val="23"/>
        </w:rPr>
        <w:t>teacher</w:t>
      </w:r>
      <w:r w:rsidR="006B5761" w:rsidRPr="00057924">
        <w:rPr>
          <w:rFonts w:cs="Times New Roman"/>
          <w:sz w:val="23"/>
          <w:szCs w:val="23"/>
        </w:rPr>
        <w:t xml:space="preserve"> candidate</w:t>
      </w:r>
      <w:r w:rsidRPr="00057924">
        <w:rPr>
          <w:rFonts w:cs="Times New Roman"/>
          <w:sz w:val="23"/>
          <w:szCs w:val="23"/>
        </w:rPr>
        <w:t xml:space="preserve">s before </w:t>
      </w:r>
      <w:r w:rsidR="002360B5">
        <w:rPr>
          <w:rFonts w:cs="Times New Roman"/>
          <w:sz w:val="23"/>
          <w:szCs w:val="23"/>
        </w:rPr>
        <w:t>the student teaching experience?</w:t>
      </w:r>
    </w:p>
    <w:p w14:paraId="2141F4D8" w14:textId="5834095A" w:rsidR="00CC3B78" w:rsidRPr="00057924" w:rsidRDefault="00E24D76" w:rsidP="00475A54">
      <w:pPr>
        <w:pStyle w:val="ListParagraph"/>
        <w:numPr>
          <w:ilvl w:val="0"/>
          <w:numId w:val="1"/>
        </w:numPr>
        <w:rPr>
          <w:rFonts w:cs="Times New Roman"/>
          <w:sz w:val="23"/>
          <w:szCs w:val="23"/>
        </w:rPr>
      </w:pPr>
      <w:r w:rsidRPr="00057924">
        <w:rPr>
          <w:rFonts w:cs="Times New Roman"/>
          <w:sz w:val="23"/>
          <w:szCs w:val="23"/>
        </w:rPr>
        <w:t>What is the intent to teach of agricultural education teacher candidates after</w:t>
      </w:r>
      <w:r w:rsidR="00CC3B78" w:rsidRPr="00057924">
        <w:rPr>
          <w:rFonts w:cs="Times New Roman"/>
          <w:sz w:val="23"/>
          <w:szCs w:val="23"/>
        </w:rPr>
        <w:t xml:space="preserve"> the student teaching experience?</w:t>
      </w:r>
    </w:p>
    <w:p w14:paraId="0741BCB9" w14:textId="77777777" w:rsidR="00CC3B78" w:rsidRPr="00057924" w:rsidRDefault="00CC3B78" w:rsidP="00475A54">
      <w:pPr>
        <w:pStyle w:val="ListParagraph"/>
        <w:ind w:left="720"/>
        <w:rPr>
          <w:rFonts w:cs="Times New Roman"/>
          <w:sz w:val="23"/>
          <w:szCs w:val="23"/>
        </w:rPr>
      </w:pPr>
    </w:p>
    <w:p w14:paraId="5F57B229" w14:textId="50C59FDD" w:rsidR="00E24D76" w:rsidRPr="00057924" w:rsidRDefault="00700665" w:rsidP="006B5761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057924">
        <w:rPr>
          <w:rFonts w:ascii="Times New Roman" w:hAnsi="Times New Roman" w:cs="Times New Roman"/>
          <w:sz w:val="23"/>
          <w:szCs w:val="23"/>
        </w:rPr>
        <w:t xml:space="preserve">The population of the </w:t>
      </w:r>
      <w:r w:rsidR="002360B5">
        <w:rPr>
          <w:rFonts w:ascii="Times New Roman" w:hAnsi="Times New Roman" w:cs="Times New Roman"/>
          <w:sz w:val="23"/>
          <w:szCs w:val="23"/>
        </w:rPr>
        <w:t>study</w:t>
      </w:r>
      <w:r w:rsidRPr="00057924">
        <w:rPr>
          <w:rFonts w:ascii="Times New Roman" w:hAnsi="Times New Roman" w:cs="Times New Roman"/>
          <w:sz w:val="23"/>
          <w:szCs w:val="23"/>
        </w:rPr>
        <w:t xml:space="preserve"> involved students at </w:t>
      </w:r>
      <w:r w:rsidR="00AE16DE">
        <w:rPr>
          <w:rFonts w:ascii="Times New Roman" w:hAnsi="Times New Roman" w:cs="Times New Roman"/>
          <w:sz w:val="23"/>
          <w:szCs w:val="23"/>
        </w:rPr>
        <w:t xml:space="preserve">The </w:t>
      </w:r>
      <w:r w:rsidR="002360B5">
        <w:rPr>
          <w:rFonts w:ascii="Times New Roman" w:hAnsi="Times New Roman" w:cs="Times New Roman"/>
          <w:sz w:val="23"/>
          <w:szCs w:val="23"/>
        </w:rPr>
        <w:t>Pennsylvania State</w:t>
      </w:r>
      <w:r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2360B5">
        <w:rPr>
          <w:rFonts w:ascii="Times New Roman" w:hAnsi="Times New Roman" w:cs="Times New Roman"/>
          <w:sz w:val="23"/>
          <w:szCs w:val="23"/>
        </w:rPr>
        <w:t xml:space="preserve">University </w:t>
      </w:r>
      <w:r w:rsidRPr="00057924">
        <w:rPr>
          <w:rFonts w:ascii="Times New Roman" w:hAnsi="Times New Roman" w:cs="Times New Roman"/>
          <w:sz w:val="23"/>
          <w:szCs w:val="23"/>
        </w:rPr>
        <w:t>entering</w:t>
      </w:r>
      <w:r w:rsidR="000E0AF6" w:rsidRPr="00057924">
        <w:rPr>
          <w:rFonts w:ascii="Times New Roman" w:hAnsi="Times New Roman" w:cs="Times New Roman"/>
          <w:sz w:val="23"/>
          <w:szCs w:val="23"/>
        </w:rPr>
        <w:t xml:space="preserve"> the semester of their student te</w:t>
      </w:r>
      <w:r w:rsidR="002360B5">
        <w:rPr>
          <w:rFonts w:ascii="Times New Roman" w:hAnsi="Times New Roman" w:cs="Times New Roman"/>
          <w:sz w:val="23"/>
          <w:szCs w:val="23"/>
        </w:rPr>
        <w:t>aching internships.  Penn State</w:t>
      </w:r>
      <w:r w:rsidR="000E0AF6" w:rsidRPr="00057924">
        <w:rPr>
          <w:rFonts w:ascii="Times New Roman" w:hAnsi="Times New Roman" w:cs="Times New Roman"/>
          <w:sz w:val="23"/>
          <w:szCs w:val="23"/>
        </w:rPr>
        <w:t xml:space="preserve"> supervises student teaching once a year in the spring semester. </w:t>
      </w:r>
      <w:r w:rsidR="002360B5">
        <w:rPr>
          <w:rFonts w:ascii="Times New Roman" w:hAnsi="Times New Roman" w:cs="Times New Roman"/>
          <w:sz w:val="23"/>
          <w:szCs w:val="23"/>
        </w:rPr>
        <w:t xml:space="preserve"> </w:t>
      </w:r>
      <w:r w:rsidR="000E0AF6" w:rsidRPr="00057924">
        <w:rPr>
          <w:rFonts w:ascii="Times New Roman" w:hAnsi="Times New Roman" w:cs="Times New Roman"/>
          <w:sz w:val="23"/>
          <w:szCs w:val="23"/>
        </w:rPr>
        <w:t xml:space="preserve">The 2015 cohort had 18 participants. </w:t>
      </w:r>
      <w:r w:rsidR="002360B5">
        <w:rPr>
          <w:rFonts w:ascii="Times New Roman" w:hAnsi="Times New Roman" w:cs="Times New Roman"/>
          <w:sz w:val="23"/>
          <w:szCs w:val="23"/>
        </w:rPr>
        <w:t xml:space="preserve"> </w:t>
      </w:r>
      <w:r w:rsidR="00AE16DE">
        <w:rPr>
          <w:rFonts w:ascii="Times New Roman" w:hAnsi="Times New Roman" w:cs="Times New Roman"/>
          <w:color w:val="000000"/>
          <w:sz w:val="23"/>
          <w:szCs w:val="23"/>
        </w:rPr>
        <w:t>A</w:t>
      </w:r>
      <w:r w:rsidR="00AE16DE" w:rsidRPr="00057924">
        <w:rPr>
          <w:rFonts w:ascii="Times New Roman" w:hAnsi="Times New Roman" w:cs="Times New Roman"/>
          <w:color w:val="000000"/>
          <w:sz w:val="23"/>
          <w:szCs w:val="23"/>
        </w:rPr>
        <w:t xml:space="preserve"> researcher-developed instrument was used </w:t>
      </w:r>
      <w:r w:rsidR="00AE16DE">
        <w:rPr>
          <w:rFonts w:ascii="Times New Roman" w:hAnsi="Times New Roman" w:cs="Times New Roman"/>
          <w:color w:val="000000"/>
          <w:sz w:val="23"/>
          <w:szCs w:val="23"/>
        </w:rPr>
        <w:t>t</w:t>
      </w:r>
      <w:r w:rsidR="00E24D76" w:rsidRPr="00057924">
        <w:rPr>
          <w:rFonts w:ascii="Times New Roman" w:hAnsi="Times New Roman" w:cs="Times New Roman"/>
          <w:color w:val="000000"/>
          <w:sz w:val="23"/>
          <w:szCs w:val="23"/>
        </w:rPr>
        <w:t xml:space="preserve">o measure teacher candidates’ intent to teach.  </w:t>
      </w:r>
      <w:r w:rsidR="009D77F0" w:rsidRPr="00057924">
        <w:rPr>
          <w:rFonts w:ascii="Times New Roman" w:hAnsi="Times New Roman" w:cs="Times New Roman"/>
          <w:sz w:val="23"/>
          <w:szCs w:val="23"/>
        </w:rPr>
        <w:t xml:space="preserve">The instrument for this study was developed </w:t>
      </w:r>
      <w:r w:rsidR="000674A2" w:rsidRPr="00057924">
        <w:rPr>
          <w:rFonts w:ascii="Times New Roman" w:hAnsi="Times New Roman" w:cs="Times New Roman"/>
          <w:sz w:val="23"/>
          <w:szCs w:val="23"/>
        </w:rPr>
        <w:t>by</w:t>
      </w:r>
      <w:r w:rsidR="002360B5">
        <w:rPr>
          <w:rFonts w:ascii="Times New Roman" w:hAnsi="Times New Roman" w:cs="Times New Roman"/>
          <w:sz w:val="23"/>
          <w:szCs w:val="23"/>
        </w:rPr>
        <w:t xml:space="preserve"> Hock, Brashers, Burris, and Fraze (2014)</w:t>
      </w:r>
      <w:r w:rsidR="000674A2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9D77F0" w:rsidRPr="00057924">
        <w:rPr>
          <w:rFonts w:ascii="Times New Roman" w:hAnsi="Times New Roman" w:cs="Times New Roman"/>
          <w:sz w:val="23"/>
          <w:szCs w:val="23"/>
        </w:rPr>
        <w:t xml:space="preserve">in an effort to </w:t>
      </w:r>
      <w:r w:rsidR="000674A2" w:rsidRPr="00057924">
        <w:rPr>
          <w:rFonts w:ascii="Times New Roman" w:hAnsi="Times New Roman" w:cs="Times New Roman"/>
          <w:sz w:val="23"/>
          <w:szCs w:val="23"/>
        </w:rPr>
        <w:t>measure</w:t>
      </w:r>
      <w:r w:rsidR="009D77F0" w:rsidRPr="00057924">
        <w:rPr>
          <w:rFonts w:ascii="Times New Roman" w:hAnsi="Times New Roman" w:cs="Times New Roman"/>
          <w:sz w:val="23"/>
          <w:szCs w:val="23"/>
        </w:rPr>
        <w:t xml:space="preserve"> the influence </w:t>
      </w:r>
      <w:r w:rsidR="00E24D76" w:rsidRPr="00057924">
        <w:rPr>
          <w:rFonts w:ascii="Times New Roman" w:hAnsi="Times New Roman" w:cs="Times New Roman"/>
          <w:sz w:val="23"/>
          <w:szCs w:val="23"/>
        </w:rPr>
        <w:t>of the student teaching experience on a student teacher’s</w:t>
      </w:r>
      <w:r w:rsidR="009D77F0" w:rsidRPr="00057924">
        <w:rPr>
          <w:rFonts w:ascii="Times New Roman" w:hAnsi="Times New Roman" w:cs="Times New Roman"/>
          <w:sz w:val="23"/>
          <w:szCs w:val="23"/>
        </w:rPr>
        <w:t xml:space="preserve"> intent to teach.</w:t>
      </w:r>
      <w:r w:rsidR="002360B5">
        <w:rPr>
          <w:rFonts w:ascii="Times New Roman" w:hAnsi="Times New Roman" w:cs="Times New Roman"/>
          <w:sz w:val="23"/>
          <w:szCs w:val="23"/>
        </w:rPr>
        <w:t xml:space="preserve"> </w:t>
      </w:r>
      <w:r w:rsidR="00E24D76" w:rsidRPr="00057924">
        <w:rPr>
          <w:rFonts w:ascii="Times New Roman" w:hAnsi="Times New Roman" w:cs="Times New Roman"/>
          <w:sz w:val="23"/>
          <w:szCs w:val="23"/>
        </w:rPr>
        <w:t xml:space="preserve"> The final instrument yielded 12 questions to measure a student’s intent to teach agriculture. </w:t>
      </w:r>
      <w:r w:rsidR="002360B5">
        <w:rPr>
          <w:rFonts w:ascii="Times New Roman" w:hAnsi="Times New Roman" w:cs="Times New Roman"/>
          <w:sz w:val="23"/>
          <w:szCs w:val="23"/>
        </w:rPr>
        <w:t xml:space="preserve"> </w:t>
      </w:r>
      <w:r w:rsidR="00046D06" w:rsidRPr="00057924">
        <w:rPr>
          <w:rFonts w:ascii="Times New Roman" w:hAnsi="Times New Roman" w:cs="Times New Roman"/>
          <w:sz w:val="23"/>
          <w:szCs w:val="23"/>
        </w:rPr>
        <w:t>The instrument was evidenced as valid through utilization in a similar study wi</w:t>
      </w:r>
      <w:r w:rsidR="002360B5">
        <w:rPr>
          <w:rFonts w:ascii="Times New Roman" w:hAnsi="Times New Roman" w:cs="Times New Roman"/>
          <w:sz w:val="23"/>
          <w:szCs w:val="23"/>
        </w:rPr>
        <w:t>th a similar population by Hock</w:t>
      </w:r>
      <w:r w:rsidR="00046D06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2360B5">
        <w:rPr>
          <w:rFonts w:ascii="Times New Roman" w:hAnsi="Times New Roman" w:cs="Times New Roman"/>
          <w:sz w:val="23"/>
          <w:szCs w:val="23"/>
        </w:rPr>
        <w:t xml:space="preserve">et.al </w:t>
      </w:r>
      <w:r w:rsidR="00046D06" w:rsidRPr="00057924">
        <w:rPr>
          <w:rFonts w:ascii="Times New Roman" w:hAnsi="Times New Roman" w:cs="Times New Roman"/>
          <w:sz w:val="23"/>
          <w:szCs w:val="23"/>
        </w:rPr>
        <w:t xml:space="preserve">(2014).  Reliability was confirmed </w:t>
      </w:r>
      <w:r w:rsidR="00046D06" w:rsidRPr="00057924">
        <w:rPr>
          <w:rFonts w:ascii="Times New Roman" w:hAnsi="Times New Roman" w:cs="Times New Roman"/>
          <w:color w:val="000000"/>
          <w:sz w:val="23"/>
          <w:szCs w:val="23"/>
        </w:rPr>
        <w:t>with a reported Cronbach’s</w:t>
      </w:r>
      <w:r w:rsidR="006B5761" w:rsidRPr="00057924">
        <w:rPr>
          <w:rFonts w:ascii="Times New Roman" w:hAnsi="Times New Roman" w:cs="Times New Roman"/>
          <w:color w:val="000000"/>
          <w:sz w:val="23"/>
          <w:szCs w:val="23"/>
        </w:rPr>
        <w:t xml:space="preserve"> alpha coefficient </w:t>
      </w:r>
      <w:r w:rsidR="00046D06" w:rsidRPr="00057924">
        <w:rPr>
          <w:rFonts w:ascii="Times New Roman" w:hAnsi="Times New Roman" w:cs="Times New Roman"/>
          <w:color w:val="000000"/>
          <w:sz w:val="23"/>
          <w:szCs w:val="23"/>
        </w:rPr>
        <w:t>of</w:t>
      </w:r>
      <w:r w:rsidR="006B5761" w:rsidRPr="00057924">
        <w:rPr>
          <w:rFonts w:ascii="Times New Roman" w:hAnsi="Times New Roman" w:cs="Times New Roman"/>
          <w:color w:val="000000"/>
          <w:sz w:val="23"/>
          <w:szCs w:val="23"/>
        </w:rPr>
        <w:t xml:space="preserve"> .95.  </w:t>
      </w:r>
      <w:r w:rsidR="006B5761" w:rsidRPr="00057924">
        <w:rPr>
          <w:rFonts w:ascii="Times New Roman" w:hAnsi="Times New Roman" w:cs="Times New Roman"/>
          <w:sz w:val="23"/>
          <w:szCs w:val="23"/>
        </w:rPr>
        <w:t xml:space="preserve">Prior to data collection, approval for the use of human subjects was obtained from the </w:t>
      </w:r>
      <w:r w:rsidR="002360B5">
        <w:rPr>
          <w:rFonts w:ascii="Times New Roman" w:hAnsi="Times New Roman" w:cs="Times New Roman"/>
          <w:color w:val="000000"/>
          <w:sz w:val="23"/>
          <w:szCs w:val="23"/>
        </w:rPr>
        <w:t>Penn State</w:t>
      </w:r>
      <w:r w:rsidR="006B5761" w:rsidRPr="00057924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6B5761" w:rsidRPr="00057924">
        <w:rPr>
          <w:rFonts w:ascii="Times New Roman" w:hAnsi="Times New Roman" w:cs="Times New Roman"/>
          <w:sz w:val="23"/>
          <w:szCs w:val="23"/>
        </w:rPr>
        <w:t xml:space="preserve">Institutional Review Board.  </w:t>
      </w:r>
      <w:r w:rsidR="000E0AF6" w:rsidRPr="00057924">
        <w:rPr>
          <w:rFonts w:ascii="Times New Roman" w:hAnsi="Times New Roman" w:cs="Times New Roman"/>
          <w:sz w:val="23"/>
          <w:szCs w:val="23"/>
        </w:rPr>
        <w:t>Data was collected</w:t>
      </w:r>
      <w:r w:rsidR="002360B5">
        <w:rPr>
          <w:rFonts w:ascii="Times New Roman" w:hAnsi="Times New Roman" w:cs="Times New Roman"/>
          <w:sz w:val="23"/>
          <w:szCs w:val="23"/>
        </w:rPr>
        <w:t xml:space="preserve"> twice in a pre</w:t>
      </w:r>
      <w:r w:rsidR="00AE16DE">
        <w:rPr>
          <w:rFonts w:ascii="Times New Roman" w:hAnsi="Times New Roman" w:cs="Times New Roman"/>
          <w:sz w:val="23"/>
          <w:szCs w:val="23"/>
        </w:rPr>
        <w:t>-</w:t>
      </w:r>
      <w:r w:rsidR="002360B5">
        <w:rPr>
          <w:rFonts w:ascii="Times New Roman" w:hAnsi="Times New Roman" w:cs="Times New Roman"/>
          <w:sz w:val="23"/>
          <w:szCs w:val="23"/>
        </w:rPr>
        <w:t>/post</w:t>
      </w:r>
      <w:r w:rsidR="00AE16DE">
        <w:rPr>
          <w:rFonts w:ascii="Times New Roman" w:hAnsi="Times New Roman" w:cs="Times New Roman"/>
          <w:sz w:val="23"/>
          <w:szCs w:val="23"/>
        </w:rPr>
        <w:t>-</w:t>
      </w:r>
      <w:r w:rsidR="002360B5">
        <w:rPr>
          <w:rFonts w:ascii="Times New Roman" w:hAnsi="Times New Roman" w:cs="Times New Roman"/>
          <w:sz w:val="23"/>
          <w:szCs w:val="23"/>
        </w:rPr>
        <w:t>test format</w:t>
      </w:r>
      <w:r w:rsidR="000E0AF6" w:rsidRPr="00057924">
        <w:rPr>
          <w:rFonts w:ascii="Times New Roman" w:hAnsi="Times New Roman" w:cs="Times New Roman"/>
          <w:sz w:val="23"/>
          <w:szCs w:val="23"/>
        </w:rPr>
        <w:t xml:space="preserve">. </w:t>
      </w:r>
      <w:r w:rsidR="006B5761" w:rsidRPr="00057924">
        <w:rPr>
          <w:rFonts w:ascii="Times New Roman" w:hAnsi="Times New Roman" w:cs="Times New Roman"/>
          <w:sz w:val="23"/>
          <w:szCs w:val="23"/>
        </w:rPr>
        <w:t xml:space="preserve">All instruments were administered in paper form and with </w:t>
      </w:r>
      <w:r w:rsidR="00AE16DE">
        <w:rPr>
          <w:rFonts w:ascii="Times New Roman" w:hAnsi="Times New Roman" w:cs="Times New Roman"/>
          <w:sz w:val="23"/>
          <w:szCs w:val="23"/>
        </w:rPr>
        <w:t xml:space="preserve">a </w:t>
      </w:r>
      <w:r w:rsidR="006B5761" w:rsidRPr="00057924">
        <w:rPr>
          <w:rFonts w:ascii="Times New Roman" w:hAnsi="Times New Roman" w:cs="Times New Roman"/>
          <w:sz w:val="23"/>
          <w:szCs w:val="23"/>
        </w:rPr>
        <w:lastRenderedPageBreak/>
        <w:t xml:space="preserve">100% response rate.  </w:t>
      </w:r>
      <w:r w:rsidR="00E24D76" w:rsidRPr="00057924">
        <w:rPr>
          <w:rFonts w:ascii="Times New Roman" w:hAnsi="Times New Roman" w:cs="Times New Roman"/>
          <w:sz w:val="23"/>
          <w:szCs w:val="23"/>
        </w:rPr>
        <w:t>The results of this study are not generalizable due to the small number, but “agricultural education majors are very similar from one teacher education institution to another,” (Kennedy, Ricketts, &amp; Duncan, 2011, 15</w:t>
      </w:r>
      <w:r w:rsidR="00046D06" w:rsidRPr="00057924">
        <w:rPr>
          <w:rFonts w:ascii="Times New Roman" w:hAnsi="Times New Roman" w:cs="Times New Roman"/>
          <w:sz w:val="23"/>
          <w:szCs w:val="23"/>
        </w:rPr>
        <w:t xml:space="preserve">); </w:t>
      </w:r>
      <w:r w:rsidR="00E24D76" w:rsidRPr="00057924">
        <w:rPr>
          <w:rFonts w:ascii="Times New Roman" w:hAnsi="Times New Roman" w:cs="Times New Roman"/>
          <w:sz w:val="23"/>
          <w:szCs w:val="23"/>
        </w:rPr>
        <w:t>therefore</w:t>
      </w:r>
      <w:r w:rsidR="00046D06" w:rsidRPr="00057924">
        <w:rPr>
          <w:rFonts w:ascii="Times New Roman" w:hAnsi="Times New Roman" w:cs="Times New Roman"/>
          <w:sz w:val="23"/>
          <w:szCs w:val="23"/>
        </w:rPr>
        <w:t>,</w:t>
      </w:r>
      <w:r w:rsidR="00E24D76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046D06" w:rsidRPr="00057924">
        <w:rPr>
          <w:rFonts w:ascii="Times New Roman" w:hAnsi="Times New Roman" w:cs="Times New Roman"/>
          <w:sz w:val="23"/>
          <w:szCs w:val="23"/>
        </w:rPr>
        <w:t>readers should feel confident in reflecting on these</w:t>
      </w:r>
      <w:r w:rsidR="00E24D76" w:rsidRPr="00057924">
        <w:rPr>
          <w:rFonts w:ascii="Times New Roman" w:hAnsi="Times New Roman" w:cs="Times New Roman"/>
          <w:sz w:val="23"/>
          <w:szCs w:val="23"/>
        </w:rPr>
        <w:t xml:space="preserve"> results </w:t>
      </w:r>
      <w:r w:rsidR="00046D06" w:rsidRPr="00057924">
        <w:rPr>
          <w:rFonts w:ascii="Times New Roman" w:hAnsi="Times New Roman" w:cs="Times New Roman"/>
          <w:sz w:val="23"/>
          <w:szCs w:val="23"/>
        </w:rPr>
        <w:t>in relation</w:t>
      </w:r>
      <w:r w:rsidR="00E24D76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2360B5">
        <w:rPr>
          <w:rFonts w:ascii="Times New Roman" w:hAnsi="Times New Roman" w:cs="Times New Roman"/>
          <w:sz w:val="23"/>
          <w:szCs w:val="23"/>
        </w:rPr>
        <w:t xml:space="preserve">to </w:t>
      </w:r>
      <w:r w:rsidR="00C01BDC" w:rsidRPr="00057924">
        <w:rPr>
          <w:rFonts w:ascii="Times New Roman" w:hAnsi="Times New Roman" w:cs="Times New Roman"/>
          <w:sz w:val="23"/>
          <w:szCs w:val="23"/>
        </w:rPr>
        <w:t xml:space="preserve">other groups of </w:t>
      </w:r>
      <w:r w:rsidR="00046D06" w:rsidRPr="00057924">
        <w:rPr>
          <w:rFonts w:ascii="Times New Roman" w:hAnsi="Times New Roman" w:cs="Times New Roman"/>
          <w:sz w:val="23"/>
          <w:szCs w:val="23"/>
        </w:rPr>
        <w:t xml:space="preserve">agricultural </w:t>
      </w:r>
      <w:r w:rsidR="00C01BDC" w:rsidRPr="00057924">
        <w:rPr>
          <w:rFonts w:ascii="Times New Roman" w:hAnsi="Times New Roman" w:cs="Times New Roman"/>
          <w:sz w:val="23"/>
          <w:szCs w:val="23"/>
        </w:rPr>
        <w:t>teacher candidates</w:t>
      </w:r>
      <w:r w:rsidR="00046D06" w:rsidRPr="00057924">
        <w:rPr>
          <w:rFonts w:ascii="Times New Roman" w:hAnsi="Times New Roman" w:cs="Times New Roman"/>
          <w:sz w:val="23"/>
          <w:szCs w:val="23"/>
        </w:rPr>
        <w:t>.</w:t>
      </w:r>
      <w:r w:rsidR="00E24D76" w:rsidRPr="00057924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1B9E206" w14:textId="77777777" w:rsidR="00C37ABA" w:rsidRPr="00057924" w:rsidRDefault="00C37ABA" w:rsidP="000E0AF6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57924">
        <w:rPr>
          <w:rFonts w:ascii="Times New Roman" w:hAnsi="Times New Roman" w:cs="Times New Roman"/>
          <w:b/>
          <w:sz w:val="23"/>
          <w:szCs w:val="23"/>
        </w:rPr>
        <w:t>Findings</w:t>
      </w:r>
    </w:p>
    <w:p w14:paraId="66D2FF8D" w14:textId="2BD79F19" w:rsidR="002A07A4" w:rsidRDefault="002A07A4" w:rsidP="002A07A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057924">
        <w:rPr>
          <w:rFonts w:ascii="Times New Roman" w:hAnsi="Times New Roman" w:cs="Times New Roman"/>
          <w:sz w:val="23"/>
          <w:szCs w:val="23"/>
        </w:rPr>
        <w:t>D</w:t>
      </w:r>
      <w:r w:rsidR="006B5761" w:rsidRPr="00057924">
        <w:rPr>
          <w:rFonts w:ascii="Times New Roman" w:hAnsi="Times New Roman" w:cs="Times New Roman"/>
          <w:sz w:val="23"/>
          <w:szCs w:val="23"/>
        </w:rPr>
        <w:t xml:space="preserve">uring the </w:t>
      </w:r>
      <w:r w:rsidR="00046D06" w:rsidRPr="00057924">
        <w:rPr>
          <w:rFonts w:ascii="Times New Roman" w:hAnsi="Times New Roman" w:cs="Times New Roman"/>
          <w:sz w:val="23"/>
          <w:szCs w:val="23"/>
        </w:rPr>
        <w:t>spring</w:t>
      </w:r>
      <w:r w:rsidRPr="00057924">
        <w:rPr>
          <w:rFonts w:ascii="Times New Roman" w:hAnsi="Times New Roman" w:cs="Times New Roman"/>
          <w:sz w:val="23"/>
          <w:szCs w:val="23"/>
        </w:rPr>
        <w:t xml:space="preserve"> 2015 semester, t</w:t>
      </w:r>
      <w:r w:rsidR="00046D06" w:rsidRPr="00057924">
        <w:rPr>
          <w:rFonts w:ascii="Times New Roman" w:hAnsi="Times New Roman" w:cs="Times New Roman"/>
          <w:sz w:val="23"/>
          <w:szCs w:val="23"/>
        </w:rPr>
        <w:t>here were 16 females and 2 males with fifteen of the candidates having participated in secondary school-based agricultural education as a high school student.</w:t>
      </w:r>
      <w:r w:rsidR="006B5761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C01BDC" w:rsidRPr="00057924">
        <w:rPr>
          <w:rFonts w:ascii="Times New Roman" w:hAnsi="Times New Roman" w:cs="Times New Roman"/>
          <w:sz w:val="23"/>
          <w:szCs w:val="23"/>
        </w:rPr>
        <w:t xml:space="preserve">Research question one </w:t>
      </w:r>
      <w:r w:rsidR="002360B5">
        <w:rPr>
          <w:rFonts w:ascii="Times New Roman" w:hAnsi="Times New Roman" w:cs="Times New Roman"/>
          <w:sz w:val="23"/>
          <w:szCs w:val="23"/>
        </w:rPr>
        <w:t>sought</w:t>
      </w:r>
      <w:r w:rsidR="00C01BDC" w:rsidRPr="00057924">
        <w:rPr>
          <w:rFonts w:ascii="Times New Roman" w:hAnsi="Times New Roman" w:cs="Times New Roman"/>
          <w:sz w:val="23"/>
          <w:szCs w:val="23"/>
        </w:rPr>
        <w:t xml:space="preserve"> to identify the </w:t>
      </w:r>
      <w:r w:rsidR="00AE16DE" w:rsidRPr="00057924">
        <w:rPr>
          <w:rFonts w:ascii="Times New Roman" w:hAnsi="Times New Roman" w:cs="Times New Roman"/>
          <w:sz w:val="23"/>
          <w:szCs w:val="23"/>
        </w:rPr>
        <w:t>students</w:t>
      </w:r>
      <w:r w:rsidR="00AE16DE">
        <w:rPr>
          <w:rFonts w:ascii="Times New Roman" w:hAnsi="Times New Roman" w:cs="Times New Roman"/>
          <w:sz w:val="23"/>
          <w:szCs w:val="23"/>
        </w:rPr>
        <w:t xml:space="preserve">’ </w:t>
      </w:r>
      <w:r w:rsidR="00C01BDC" w:rsidRPr="00057924">
        <w:rPr>
          <w:rFonts w:ascii="Times New Roman" w:hAnsi="Times New Roman" w:cs="Times New Roman"/>
          <w:sz w:val="23"/>
          <w:szCs w:val="23"/>
        </w:rPr>
        <w:t xml:space="preserve">intent to teach prior to the student teaching internship.  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The intent to teach instrument administered before the </w:t>
      </w:r>
      <w:r w:rsidR="00054283" w:rsidRPr="00057924">
        <w:rPr>
          <w:rFonts w:ascii="Times New Roman" w:hAnsi="Times New Roman" w:cs="Times New Roman"/>
          <w:sz w:val="23"/>
          <w:szCs w:val="23"/>
        </w:rPr>
        <w:t>teacher candidates</w:t>
      </w:r>
      <w:r w:rsidR="00335832" w:rsidRPr="00057924">
        <w:rPr>
          <w:rFonts w:ascii="Times New Roman" w:hAnsi="Times New Roman" w:cs="Times New Roman"/>
          <w:sz w:val="23"/>
          <w:szCs w:val="23"/>
        </w:rPr>
        <w:t xml:space="preserve"> left campus to student teach yielded </w:t>
      </w:r>
      <w:r w:rsidR="00CC3B78" w:rsidRPr="00057924">
        <w:rPr>
          <w:rFonts w:ascii="Times New Roman" w:hAnsi="Times New Roman" w:cs="Times New Roman"/>
          <w:sz w:val="23"/>
          <w:szCs w:val="23"/>
        </w:rPr>
        <w:t>a mean score of</w:t>
      </w:r>
      <w:r w:rsidR="006B5761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A313B6" w:rsidRPr="00057924">
        <w:rPr>
          <w:rFonts w:ascii="Times New Roman" w:hAnsi="Times New Roman" w:cs="Times New Roman"/>
          <w:sz w:val="23"/>
          <w:szCs w:val="23"/>
        </w:rPr>
        <w:t>4.12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 (</w:t>
      </w:r>
      <w:r w:rsidR="00CC3B78" w:rsidRPr="00057924">
        <w:rPr>
          <w:rFonts w:ascii="Times New Roman" w:hAnsi="Times New Roman" w:cs="Times New Roman"/>
          <w:i/>
          <w:sz w:val="23"/>
          <w:szCs w:val="23"/>
        </w:rPr>
        <w:t>SD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 =</w:t>
      </w:r>
      <w:r w:rsidR="00A313B6" w:rsidRPr="00057924">
        <w:rPr>
          <w:rFonts w:ascii="Times New Roman" w:hAnsi="Times New Roman" w:cs="Times New Roman"/>
          <w:sz w:val="23"/>
          <w:szCs w:val="23"/>
        </w:rPr>
        <w:t xml:space="preserve"> .54</w:t>
      </w:r>
      <w:r w:rsidR="00CC3B78" w:rsidRPr="00057924">
        <w:rPr>
          <w:rFonts w:ascii="Times New Roman" w:hAnsi="Times New Roman" w:cs="Times New Roman"/>
          <w:sz w:val="23"/>
          <w:szCs w:val="23"/>
        </w:rPr>
        <w:t>) for the twelve it</w:t>
      </w:r>
      <w:r w:rsidRPr="00057924">
        <w:rPr>
          <w:rFonts w:ascii="Times New Roman" w:hAnsi="Times New Roman" w:cs="Times New Roman"/>
          <w:sz w:val="23"/>
          <w:szCs w:val="23"/>
        </w:rPr>
        <w:t>ems.</w:t>
      </w:r>
      <w:r w:rsidR="002360B5">
        <w:rPr>
          <w:rFonts w:ascii="Times New Roman" w:hAnsi="Times New Roman" w:cs="Times New Roman"/>
          <w:sz w:val="23"/>
          <w:szCs w:val="23"/>
        </w:rPr>
        <w:t xml:space="preserve"> </w:t>
      </w:r>
      <w:r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CC3B78" w:rsidRPr="00057924">
        <w:rPr>
          <w:rFonts w:ascii="Times New Roman" w:hAnsi="Times New Roman" w:cs="Times New Roman"/>
          <w:sz w:val="23"/>
          <w:szCs w:val="23"/>
        </w:rPr>
        <w:t>The items were on a Likert-type scale with 1 =</w:t>
      </w:r>
      <w:r w:rsidR="00CC3B78" w:rsidRPr="00057924">
        <w:rPr>
          <w:rFonts w:ascii="Times New Roman" w:hAnsi="Times New Roman" w:cs="Times New Roman"/>
          <w:i/>
          <w:sz w:val="23"/>
          <w:szCs w:val="23"/>
        </w:rPr>
        <w:t xml:space="preserve"> definitely disagree</w:t>
      </w:r>
      <w:r w:rsidR="00CC3B78" w:rsidRPr="00057924">
        <w:rPr>
          <w:rFonts w:ascii="Times New Roman" w:hAnsi="Times New Roman" w:cs="Times New Roman"/>
          <w:sz w:val="23"/>
          <w:szCs w:val="23"/>
        </w:rPr>
        <w:t>, 2 =</w:t>
      </w:r>
      <w:r w:rsidR="00CC3B78" w:rsidRPr="00057924">
        <w:rPr>
          <w:rFonts w:ascii="Times New Roman" w:hAnsi="Times New Roman" w:cs="Times New Roman"/>
          <w:i/>
          <w:sz w:val="23"/>
          <w:szCs w:val="23"/>
        </w:rPr>
        <w:t xml:space="preserve"> disagree, 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3= </w:t>
      </w:r>
      <w:r w:rsidR="00CC3B78" w:rsidRPr="00057924">
        <w:rPr>
          <w:rFonts w:ascii="Times New Roman" w:hAnsi="Times New Roman" w:cs="Times New Roman"/>
          <w:i/>
          <w:sz w:val="23"/>
          <w:szCs w:val="23"/>
        </w:rPr>
        <w:t>not sure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, 4 = </w:t>
      </w:r>
      <w:r w:rsidR="00CC3B78" w:rsidRPr="00057924">
        <w:rPr>
          <w:rFonts w:ascii="Times New Roman" w:hAnsi="Times New Roman" w:cs="Times New Roman"/>
          <w:i/>
          <w:sz w:val="23"/>
          <w:szCs w:val="23"/>
        </w:rPr>
        <w:t>agree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, 5 = </w:t>
      </w:r>
      <w:r w:rsidR="00CC3B78" w:rsidRPr="00057924">
        <w:rPr>
          <w:rFonts w:ascii="Times New Roman" w:hAnsi="Times New Roman" w:cs="Times New Roman"/>
          <w:i/>
          <w:sz w:val="23"/>
          <w:szCs w:val="23"/>
        </w:rPr>
        <w:t>definitely agree.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  </w:t>
      </w:r>
      <w:r w:rsidR="00C01BDC" w:rsidRPr="00057924">
        <w:rPr>
          <w:rFonts w:ascii="Times New Roman" w:hAnsi="Times New Roman" w:cs="Times New Roman"/>
          <w:sz w:val="23"/>
          <w:szCs w:val="23"/>
        </w:rPr>
        <w:t xml:space="preserve">Research question two was to identify the </w:t>
      </w:r>
      <w:r w:rsidR="00AE16DE" w:rsidRPr="00057924">
        <w:rPr>
          <w:rFonts w:ascii="Times New Roman" w:hAnsi="Times New Roman" w:cs="Times New Roman"/>
          <w:sz w:val="23"/>
          <w:szCs w:val="23"/>
        </w:rPr>
        <w:t>students</w:t>
      </w:r>
      <w:r w:rsidR="00AE16DE">
        <w:rPr>
          <w:rFonts w:ascii="Times New Roman" w:hAnsi="Times New Roman" w:cs="Times New Roman"/>
          <w:sz w:val="23"/>
          <w:szCs w:val="23"/>
        </w:rPr>
        <w:t xml:space="preserve">’ </w:t>
      </w:r>
      <w:r w:rsidR="00C01BDC" w:rsidRPr="00057924">
        <w:rPr>
          <w:rFonts w:ascii="Times New Roman" w:hAnsi="Times New Roman" w:cs="Times New Roman"/>
          <w:sz w:val="23"/>
          <w:szCs w:val="23"/>
        </w:rPr>
        <w:t>intent</w:t>
      </w:r>
      <w:r w:rsidR="00AE16DE">
        <w:rPr>
          <w:rFonts w:ascii="Times New Roman" w:hAnsi="Times New Roman" w:cs="Times New Roman"/>
          <w:sz w:val="23"/>
          <w:szCs w:val="23"/>
        </w:rPr>
        <w:t>ions</w:t>
      </w:r>
      <w:r w:rsidR="00C01BDC" w:rsidRPr="00057924">
        <w:rPr>
          <w:rFonts w:ascii="Times New Roman" w:hAnsi="Times New Roman" w:cs="Times New Roman"/>
          <w:sz w:val="23"/>
          <w:szCs w:val="23"/>
        </w:rPr>
        <w:t xml:space="preserve"> to teach after the student teaching internship.  </w:t>
      </w:r>
      <w:r w:rsidR="006B5761" w:rsidRPr="00057924">
        <w:rPr>
          <w:rFonts w:ascii="Times New Roman" w:hAnsi="Times New Roman" w:cs="Times New Roman"/>
          <w:sz w:val="23"/>
          <w:szCs w:val="23"/>
        </w:rPr>
        <w:t>T</w:t>
      </w:r>
      <w:r w:rsidR="00CC3B78" w:rsidRPr="00057924">
        <w:rPr>
          <w:rFonts w:ascii="Times New Roman" w:hAnsi="Times New Roman" w:cs="Times New Roman"/>
          <w:sz w:val="23"/>
          <w:szCs w:val="23"/>
        </w:rPr>
        <w:t>eacher</w:t>
      </w:r>
      <w:r w:rsidR="006B5761" w:rsidRPr="00057924">
        <w:rPr>
          <w:rFonts w:ascii="Times New Roman" w:hAnsi="Times New Roman" w:cs="Times New Roman"/>
          <w:sz w:val="23"/>
          <w:szCs w:val="23"/>
        </w:rPr>
        <w:t xml:space="preserve"> candidates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 responded to the same twelve items after they completed their student teaching experience. </w:t>
      </w:r>
      <w:r w:rsidR="006C4158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2360B5">
        <w:rPr>
          <w:rFonts w:ascii="Times New Roman" w:hAnsi="Times New Roman" w:cs="Times New Roman"/>
          <w:sz w:val="23"/>
          <w:szCs w:val="23"/>
        </w:rPr>
        <w:t>The post-test yielded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 a mean score of </w:t>
      </w:r>
      <w:r w:rsidR="006C4158" w:rsidRPr="00057924">
        <w:rPr>
          <w:rFonts w:ascii="Times New Roman" w:hAnsi="Times New Roman" w:cs="Times New Roman"/>
          <w:sz w:val="23"/>
          <w:szCs w:val="23"/>
        </w:rPr>
        <w:t>4.07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 (</w:t>
      </w:r>
      <w:r w:rsidR="00CC3B78" w:rsidRPr="00057924">
        <w:rPr>
          <w:rFonts w:ascii="Times New Roman" w:hAnsi="Times New Roman" w:cs="Times New Roman"/>
          <w:i/>
          <w:sz w:val="23"/>
          <w:szCs w:val="23"/>
        </w:rPr>
        <w:t xml:space="preserve">SD 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= </w:t>
      </w:r>
      <w:r w:rsidR="006C4158" w:rsidRPr="00057924">
        <w:rPr>
          <w:rFonts w:ascii="Times New Roman" w:hAnsi="Times New Roman" w:cs="Times New Roman"/>
          <w:sz w:val="23"/>
          <w:szCs w:val="23"/>
        </w:rPr>
        <w:t>.62)</w:t>
      </w:r>
      <w:r w:rsidR="00CC3B78" w:rsidRPr="00057924">
        <w:rPr>
          <w:rFonts w:ascii="Times New Roman" w:hAnsi="Times New Roman" w:cs="Times New Roman"/>
          <w:sz w:val="23"/>
          <w:szCs w:val="23"/>
        </w:rPr>
        <w:t xml:space="preserve"> for the twelve items targeted to measure their intent to teach</w:t>
      </w:r>
      <w:r w:rsidRPr="00057924">
        <w:rPr>
          <w:rFonts w:ascii="Times New Roman" w:hAnsi="Times New Roman" w:cs="Times New Roman"/>
          <w:sz w:val="23"/>
          <w:szCs w:val="23"/>
        </w:rPr>
        <w:t>.</w:t>
      </w:r>
    </w:p>
    <w:p w14:paraId="2484C90B" w14:textId="77777777" w:rsidR="002360B5" w:rsidRPr="00057924" w:rsidRDefault="002360B5" w:rsidP="002A07A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1076CF10" w14:textId="71EB3166" w:rsidR="00C37ABA" w:rsidRPr="00057924" w:rsidRDefault="00C37ABA" w:rsidP="002A07A4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57924">
        <w:rPr>
          <w:rFonts w:ascii="Times New Roman" w:hAnsi="Times New Roman" w:cs="Times New Roman"/>
          <w:b/>
          <w:sz w:val="23"/>
          <w:szCs w:val="23"/>
        </w:rPr>
        <w:t>Conclusions</w:t>
      </w:r>
      <w:r w:rsidR="000C45D4" w:rsidRPr="00057924">
        <w:rPr>
          <w:rFonts w:ascii="Times New Roman" w:hAnsi="Times New Roman" w:cs="Times New Roman"/>
          <w:b/>
          <w:sz w:val="23"/>
          <w:szCs w:val="23"/>
        </w:rPr>
        <w:t xml:space="preserve"> and Discussion</w:t>
      </w:r>
    </w:p>
    <w:p w14:paraId="4196FEB1" w14:textId="09FF55C8" w:rsidR="00475A54" w:rsidRPr="00057924" w:rsidRDefault="00C01BDC" w:rsidP="002A07A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057924">
        <w:rPr>
          <w:rFonts w:ascii="Times New Roman" w:hAnsi="Times New Roman" w:cs="Times New Roman"/>
          <w:sz w:val="23"/>
          <w:szCs w:val="23"/>
        </w:rPr>
        <w:t>The r</w:t>
      </w:r>
      <w:r w:rsidR="00E701D5" w:rsidRPr="00057924">
        <w:rPr>
          <w:rFonts w:ascii="Times New Roman" w:hAnsi="Times New Roman" w:cs="Times New Roman"/>
          <w:sz w:val="23"/>
          <w:szCs w:val="23"/>
        </w:rPr>
        <w:t>esearch question</w:t>
      </w:r>
      <w:r w:rsidRPr="00057924">
        <w:rPr>
          <w:rFonts w:ascii="Times New Roman" w:hAnsi="Times New Roman" w:cs="Times New Roman"/>
          <w:sz w:val="23"/>
          <w:szCs w:val="23"/>
        </w:rPr>
        <w:t>s for this study sought</w:t>
      </w:r>
      <w:r w:rsidR="00E701D5" w:rsidRPr="00057924">
        <w:rPr>
          <w:rFonts w:ascii="Times New Roman" w:hAnsi="Times New Roman" w:cs="Times New Roman"/>
          <w:sz w:val="23"/>
          <w:szCs w:val="23"/>
        </w:rPr>
        <w:t xml:space="preserve"> to determine the intent to teach of student teachers before and after the student teaching experience.  The intent to teach instrument </w:t>
      </w:r>
      <w:r w:rsidR="00327380" w:rsidRPr="00057924">
        <w:rPr>
          <w:rFonts w:ascii="Times New Roman" w:hAnsi="Times New Roman" w:cs="Times New Roman"/>
          <w:sz w:val="23"/>
          <w:szCs w:val="23"/>
        </w:rPr>
        <w:t>reported a slight decrease in the actual intent to teach from before</w:t>
      </w:r>
      <w:r w:rsidR="00E701D5" w:rsidRPr="00057924">
        <w:rPr>
          <w:rFonts w:ascii="Times New Roman" w:hAnsi="Times New Roman" w:cs="Times New Roman"/>
          <w:sz w:val="23"/>
          <w:szCs w:val="23"/>
        </w:rPr>
        <w:t xml:space="preserve"> (</w:t>
      </w:r>
      <w:r w:rsidR="00E701D5" w:rsidRPr="00057924">
        <w:rPr>
          <w:rFonts w:ascii="Times New Roman" w:hAnsi="Times New Roman" w:cs="Times New Roman"/>
          <w:i/>
          <w:sz w:val="23"/>
          <w:szCs w:val="23"/>
        </w:rPr>
        <w:t>M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 = 4.12, </w:t>
      </w:r>
      <w:r w:rsidR="00327380" w:rsidRPr="00057924">
        <w:rPr>
          <w:rFonts w:ascii="Times New Roman" w:hAnsi="Times New Roman" w:cs="Times New Roman"/>
          <w:i/>
          <w:sz w:val="23"/>
          <w:szCs w:val="23"/>
        </w:rPr>
        <w:t>SD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 = .54)</w:t>
      </w:r>
      <w:r w:rsidR="00E701D5" w:rsidRPr="00057924">
        <w:rPr>
          <w:rFonts w:ascii="Times New Roman" w:hAnsi="Times New Roman" w:cs="Times New Roman"/>
          <w:sz w:val="23"/>
          <w:szCs w:val="23"/>
        </w:rPr>
        <w:t xml:space="preserve"> to after (</w:t>
      </w:r>
      <w:r w:rsidR="00E701D5" w:rsidRPr="00057924">
        <w:rPr>
          <w:rFonts w:ascii="Times New Roman" w:hAnsi="Times New Roman" w:cs="Times New Roman"/>
          <w:i/>
          <w:sz w:val="23"/>
          <w:szCs w:val="23"/>
        </w:rPr>
        <w:t>M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 = </w:t>
      </w:r>
      <w:r w:rsidR="00E547F1" w:rsidRPr="00057924">
        <w:rPr>
          <w:rFonts w:ascii="Times New Roman" w:hAnsi="Times New Roman" w:cs="Times New Roman"/>
          <w:sz w:val="23"/>
          <w:szCs w:val="23"/>
        </w:rPr>
        <w:t>4.07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, </w:t>
      </w:r>
      <w:r w:rsidR="00E547F1" w:rsidRPr="00057924">
        <w:rPr>
          <w:rFonts w:ascii="Times New Roman" w:hAnsi="Times New Roman" w:cs="Times New Roman"/>
          <w:i/>
          <w:sz w:val="23"/>
          <w:szCs w:val="23"/>
        </w:rPr>
        <w:t xml:space="preserve">SD </w:t>
      </w:r>
      <w:r w:rsidR="00E547F1" w:rsidRPr="00057924">
        <w:rPr>
          <w:rFonts w:ascii="Times New Roman" w:hAnsi="Times New Roman" w:cs="Times New Roman"/>
          <w:sz w:val="23"/>
          <w:szCs w:val="23"/>
        </w:rPr>
        <w:t>= .62)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 the teaching internship.</w:t>
      </w:r>
      <w:r w:rsidR="002360B5">
        <w:rPr>
          <w:rFonts w:ascii="Times New Roman" w:hAnsi="Times New Roman" w:cs="Times New Roman"/>
          <w:sz w:val="23"/>
          <w:szCs w:val="23"/>
        </w:rPr>
        <w:t xml:space="preserve"> </w:t>
      </w:r>
      <w:r w:rsidR="002A07A4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As indicated by the scores, </w:t>
      </w:r>
      <w:r w:rsidR="00E701D5" w:rsidRPr="00057924">
        <w:rPr>
          <w:rFonts w:ascii="Times New Roman" w:hAnsi="Times New Roman" w:cs="Times New Roman"/>
          <w:sz w:val="23"/>
          <w:szCs w:val="23"/>
        </w:rPr>
        <w:t xml:space="preserve">intent to teach of </w:t>
      </w:r>
      <w:r w:rsidR="00327380" w:rsidRPr="00057924">
        <w:rPr>
          <w:rFonts w:ascii="Times New Roman" w:hAnsi="Times New Roman" w:cs="Times New Roman"/>
          <w:sz w:val="23"/>
          <w:szCs w:val="23"/>
        </w:rPr>
        <w:t>these</w:t>
      </w:r>
      <w:r w:rsidR="00E701D5" w:rsidRPr="00057924">
        <w:rPr>
          <w:rFonts w:ascii="Times New Roman" w:hAnsi="Times New Roman" w:cs="Times New Roman"/>
          <w:sz w:val="23"/>
          <w:szCs w:val="23"/>
        </w:rPr>
        <w:t xml:space="preserve"> student teachers was set before they left campus for the student teaching experience.  </w:t>
      </w:r>
      <w:r w:rsidR="00EA1F02">
        <w:rPr>
          <w:rFonts w:ascii="Times New Roman" w:hAnsi="Times New Roman" w:cs="Times New Roman"/>
          <w:sz w:val="23"/>
          <w:szCs w:val="23"/>
        </w:rPr>
        <w:t>A similar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 result was reported by </w:t>
      </w:r>
      <w:r w:rsidR="0099195C" w:rsidRPr="00057924">
        <w:rPr>
          <w:rFonts w:ascii="Times New Roman" w:hAnsi="Times New Roman" w:cs="Times New Roman"/>
          <w:sz w:val="23"/>
          <w:szCs w:val="23"/>
        </w:rPr>
        <w:t xml:space="preserve">Hock, </w:t>
      </w:r>
      <w:r w:rsidR="00EA1F02">
        <w:rPr>
          <w:rFonts w:ascii="Times New Roman" w:hAnsi="Times New Roman" w:cs="Times New Roman"/>
          <w:sz w:val="23"/>
          <w:szCs w:val="23"/>
        </w:rPr>
        <w:t>et al.</w:t>
      </w:r>
      <w:r w:rsidR="008F712B" w:rsidRPr="00057924">
        <w:rPr>
          <w:rFonts w:ascii="Times New Roman" w:hAnsi="Times New Roman" w:cs="Times New Roman"/>
          <w:sz w:val="23"/>
          <w:szCs w:val="23"/>
        </w:rPr>
        <w:t xml:space="preserve"> (2014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), but the teacher candidates in </w:t>
      </w:r>
      <w:r w:rsidR="00475A54" w:rsidRPr="00057924">
        <w:rPr>
          <w:rFonts w:ascii="Times New Roman" w:hAnsi="Times New Roman" w:cs="Times New Roman"/>
          <w:sz w:val="23"/>
          <w:szCs w:val="23"/>
        </w:rPr>
        <w:t>that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 study had a slight increase in their intent to teach.</w:t>
      </w:r>
      <w:r w:rsidR="00AC49C8" w:rsidRPr="00057924">
        <w:rPr>
          <w:rFonts w:ascii="Times New Roman" w:hAnsi="Times New Roman" w:cs="Times New Roman"/>
          <w:sz w:val="23"/>
          <w:szCs w:val="23"/>
        </w:rPr>
        <w:t xml:space="preserve">  Teacher candidates maintaining their level of intent to teach from beginning to after the student teaching semester was also found by Roberts et al. (2009).</w:t>
      </w:r>
      <w:r w:rsidR="00EA1F02">
        <w:rPr>
          <w:rFonts w:ascii="Times New Roman" w:hAnsi="Times New Roman" w:cs="Times New Roman"/>
          <w:sz w:val="23"/>
          <w:szCs w:val="23"/>
        </w:rPr>
        <w:t xml:space="preserve"> </w:t>
      </w:r>
      <w:r w:rsidR="002A07A4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475A54" w:rsidRPr="00057924">
        <w:rPr>
          <w:rFonts w:ascii="Times New Roman" w:hAnsi="Times New Roman" w:cs="Times New Roman"/>
          <w:sz w:val="23"/>
          <w:szCs w:val="23"/>
        </w:rPr>
        <w:t>Although</w:t>
      </w:r>
      <w:r w:rsidR="00E701D5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E701D5" w:rsidRPr="00057924">
        <w:rPr>
          <w:rFonts w:ascii="Times New Roman" w:eastAsia="Times New Roman" w:hAnsi="Times New Roman" w:cs="Times New Roman"/>
          <w:sz w:val="23"/>
          <w:szCs w:val="23"/>
        </w:rPr>
        <w:t>“</w:t>
      </w:r>
      <w:r w:rsidR="00475A54" w:rsidRPr="00057924">
        <w:rPr>
          <w:rFonts w:ascii="Times New Roman" w:eastAsia="Times New Roman" w:hAnsi="Times New Roman" w:cs="Times New Roman"/>
          <w:sz w:val="23"/>
          <w:szCs w:val="23"/>
        </w:rPr>
        <w:t>s</w:t>
      </w:r>
      <w:r w:rsidR="00E701D5" w:rsidRPr="00057924">
        <w:rPr>
          <w:rFonts w:ascii="Times New Roman" w:eastAsia="Times New Roman" w:hAnsi="Times New Roman" w:cs="Times New Roman"/>
          <w:sz w:val="23"/>
          <w:szCs w:val="23"/>
        </w:rPr>
        <w:t>tudent teaching</w:t>
      </w:r>
      <w:r w:rsidR="00475A54" w:rsidRPr="00057924">
        <w:rPr>
          <w:rFonts w:ascii="Times New Roman" w:eastAsia="Times New Roman" w:hAnsi="Times New Roman" w:cs="Times New Roman"/>
          <w:sz w:val="23"/>
          <w:szCs w:val="23"/>
        </w:rPr>
        <w:t>…</w:t>
      </w:r>
      <w:r w:rsidR="00E701D5" w:rsidRPr="00057924">
        <w:rPr>
          <w:rFonts w:ascii="Times New Roman" w:eastAsia="Times New Roman" w:hAnsi="Times New Roman" w:cs="Times New Roman"/>
          <w:sz w:val="23"/>
          <w:szCs w:val="23"/>
        </w:rPr>
        <w:t xml:space="preserve"> occurs during the time in which the decision to enter teaching is made” (</w:t>
      </w:r>
      <w:r w:rsidR="00475A54" w:rsidRPr="00057924">
        <w:rPr>
          <w:rFonts w:ascii="Times New Roman" w:hAnsi="Times New Roman" w:cs="Times New Roman"/>
          <w:sz w:val="23"/>
          <w:szCs w:val="23"/>
        </w:rPr>
        <w:t xml:space="preserve">Kasperbauer </w:t>
      </w:r>
      <w:r w:rsidR="0099195C" w:rsidRPr="00057924">
        <w:rPr>
          <w:rFonts w:ascii="Times New Roman" w:hAnsi="Times New Roman" w:cs="Times New Roman"/>
          <w:sz w:val="23"/>
          <w:szCs w:val="23"/>
        </w:rPr>
        <w:t>&amp;</w:t>
      </w:r>
      <w:r w:rsidR="00B06B24" w:rsidRPr="00057924">
        <w:rPr>
          <w:rFonts w:ascii="Times New Roman" w:hAnsi="Times New Roman" w:cs="Times New Roman"/>
          <w:sz w:val="23"/>
          <w:szCs w:val="23"/>
        </w:rPr>
        <w:t xml:space="preserve"> Roberts 2007</w:t>
      </w:r>
      <w:r w:rsidR="00EA1F02">
        <w:rPr>
          <w:rFonts w:ascii="Times New Roman" w:hAnsi="Times New Roman" w:cs="Times New Roman"/>
          <w:sz w:val="23"/>
          <w:szCs w:val="23"/>
        </w:rPr>
        <w:t>a, p. 9)</w:t>
      </w:r>
      <w:r w:rsidR="00475A54" w:rsidRPr="00057924">
        <w:rPr>
          <w:rFonts w:ascii="Times New Roman" w:hAnsi="Times New Roman" w:cs="Times New Roman"/>
          <w:sz w:val="23"/>
          <w:szCs w:val="23"/>
        </w:rPr>
        <w:t>, the student teachers in this study</w:t>
      </w:r>
      <w:r w:rsidR="00E701D5" w:rsidRPr="00057924">
        <w:rPr>
          <w:rFonts w:ascii="Times New Roman" w:hAnsi="Times New Roman" w:cs="Times New Roman"/>
          <w:sz w:val="23"/>
          <w:szCs w:val="23"/>
        </w:rPr>
        <w:t xml:space="preserve"> </w:t>
      </w:r>
      <w:r w:rsidR="00475A54" w:rsidRPr="00057924">
        <w:rPr>
          <w:rFonts w:ascii="Times New Roman" w:hAnsi="Times New Roman" w:cs="Times New Roman"/>
          <w:sz w:val="23"/>
          <w:szCs w:val="23"/>
        </w:rPr>
        <w:t>started the experience with high intent to teach scores and had a very small decrease in their intent during the student teaching experience.  This lack of change may indicate that the intent to teach has already been set prior to the experience.</w:t>
      </w:r>
    </w:p>
    <w:p w14:paraId="18917731" w14:textId="77777777" w:rsidR="002A07A4" w:rsidRPr="00057924" w:rsidRDefault="002A07A4" w:rsidP="002A07A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41F0109D" w14:textId="217B73AD" w:rsidR="000C45D4" w:rsidRPr="00057924" w:rsidRDefault="000C45D4" w:rsidP="002A07A4">
      <w:pPr>
        <w:spacing w:line="240" w:lineRule="auto"/>
        <w:jc w:val="center"/>
        <w:rPr>
          <w:rFonts w:ascii="Times New Roman" w:hAnsi="Times New Roman" w:cs="Times New Roman"/>
          <w:sz w:val="23"/>
          <w:szCs w:val="23"/>
          <w:highlight w:val="yellow"/>
        </w:rPr>
      </w:pPr>
      <w:r w:rsidRPr="00057924">
        <w:rPr>
          <w:rFonts w:ascii="Times New Roman" w:hAnsi="Times New Roman" w:cs="Times New Roman"/>
          <w:b/>
          <w:sz w:val="23"/>
          <w:szCs w:val="23"/>
        </w:rPr>
        <w:t xml:space="preserve">Recommendations and </w:t>
      </w:r>
      <w:r w:rsidR="00EA1F02">
        <w:rPr>
          <w:rFonts w:ascii="Times New Roman" w:hAnsi="Times New Roman" w:cs="Times New Roman"/>
          <w:b/>
          <w:sz w:val="23"/>
          <w:szCs w:val="23"/>
        </w:rPr>
        <w:t>Implications for R</w:t>
      </w:r>
      <w:r w:rsidRPr="00057924">
        <w:rPr>
          <w:rFonts w:ascii="Times New Roman" w:hAnsi="Times New Roman" w:cs="Times New Roman"/>
          <w:b/>
          <w:sz w:val="23"/>
          <w:szCs w:val="23"/>
        </w:rPr>
        <w:t>esearch</w:t>
      </w:r>
    </w:p>
    <w:p w14:paraId="5097463C" w14:textId="056935A1" w:rsidR="000C45D4" w:rsidRDefault="00EA1F02" w:rsidP="000C45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There are several recommendations to improve further investigation of this line of inquiry.  First, the</w:t>
      </w:r>
      <w:r w:rsidR="000C45D4" w:rsidRPr="00057924">
        <w:rPr>
          <w:rFonts w:ascii="Times New Roman" w:hAnsi="Times New Roman" w:cs="Times New Roman"/>
          <w:sz w:val="23"/>
          <w:szCs w:val="23"/>
        </w:rPr>
        <w:t xml:space="preserve"> instrument </w:t>
      </w:r>
      <w:r>
        <w:rPr>
          <w:rFonts w:ascii="Times New Roman" w:hAnsi="Times New Roman" w:cs="Times New Roman"/>
          <w:sz w:val="23"/>
          <w:szCs w:val="23"/>
        </w:rPr>
        <w:t xml:space="preserve">should continue to be utilized and refined to improve 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its ability to determine </w:t>
      </w:r>
      <w:r w:rsidR="008A14B6">
        <w:rPr>
          <w:rFonts w:ascii="Times New Roman" w:hAnsi="Times New Roman" w:cs="Times New Roman"/>
          <w:sz w:val="23"/>
          <w:szCs w:val="23"/>
        </w:rPr>
        <w:t>teaching intentions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 of agricultural education teacher candidates</w:t>
      </w:r>
      <w:r w:rsidR="000C45D4" w:rsidRPr="00057924">
        <w:rPr>
          <w:rFonts w:ascii="Times New Roman" w:hAnsi="Times New Roman" w:cs="Times New Roman"/>
          <w:sz w:val="23"/>
          <w:szCs w:val="23"/>
        </w:rPr>
        <w:t xml:space="preserve">. </w:t>
      </w:r>
      <w:r>
        <w:rPr>
          <w:rFonts w:ascii="Times New Roman" w:hAnsi="Times New Roman" w:cs="Times New Roman"/>
          <w:sz w:val="23"/>
          <w:szCs w:val="23"/>
        </w:rPr>
        <w:t>Additionally, increased c</w:t>
      </w:r>
      <w:r w:rsidR="000C45D4" w:rsidRPr="00057924">
        <w:rPr>
          <w:rFonts w:ascii="Times New Roman" w:hAnsi="Times New Roman" w:cs="Times New Roman"/>
          <w:sz w:val="23"/>
          <w:szCs w:val="23"/>
        </w:rPr>
        <w:t>ollaboration across institutions and regions of the nation</w:t>
      </w:r>
      <w:r>
        <w:rPr>
          <w:rFonts w:ascii="Times New Roman" w:hAnsi="Times New Roman" w:cs="Times New Roman"/>
          <w:sz w:val="23"/>
          <w:szCs w:val="23"/>
        </w:rPr>
        <w:t xml:space="preserve"> in an effort to conduct </w:t>
      </w:r>
      <w:r w:rsidR="000C45D4" w:rsidRPr="00057924">
        <w:rPr>
          <w:rFonts w:ascii="Times New Roman" w:hAnsi="Times New Roman" w:cs="Times New Roman"/>
          <w:sz w:val="23"/>
          <w:szCs w:val="23"/>
        </w:rPr>
        <w:t xml:space="preserve">comparison </w:t>
      </w:r>
      <w:r>
        <w:rPr>
          <w:rFonts w:ascii="Times New Roman" w:hAnsi="Times New Roman" w:cs="Times New Roman"/>
          <w:sz w:val="23"/>
          <w:szCs w:val="23"/>
        </w:rPr>
        <w:t xml:space="preserve">studies of </w:t>
      </w:r>
      <w:r w:rsidR="000C45D4" w:rsidRPr="00057924">
        <w:rPr>
          <w:rFonts w:ascii="Times New Roman" w:hAnsi="Times New Roman" w:cs="Times New Roman"/>
          <w:sz w:val="23"/>
          <w:szCs w:val="23"/>
        </w:rPr>
        <w:t xml:space="preserve">purposeful capstone experiences by candidates could potentially </w:t>
      </w:r>
      <w:r>
        <w:rPr>
          <w:rFonts w:ascii="Times New Roman" w:hAnsi="Times New Roman" w:cs="Times New Roman"/>
          <w:sz w:val="23"/>
          <w:szCs w:val="23"/>
        </w:rPr>
        <w:t xml:space="preserve">add </w:t>
      </w:r>
      <w:r w:rsidR="000C45D4" w:rsidRPr="00057924">
        <w:rPr>
          <w:rFonts w:ascii="Times New Roman" w:hAnsi="Times New Roman" w:cs="Times New Roman"/>
          <w:sz w:val="23"/>
          <w:szCs w:val="23"/>
        </w:rPr>
        <w:t>new knowledge to assist in retention</w:t>
      </w:r>
      <w:r w:rsidR="00327380" w:rsidRPr="00057924">
        <w:rPr>
          <w:rFonts w:ascii="Times New Roman" w:hAnsi="Times New Roman" w:cs="Times New Roman"/>
          <w:sz w:val="23"/>
          <w:szCs w:val="23"/>
        </w:rPr>
        <w:t>.</w:t>
      </w:r>
      <w:r w:rsidR="00475A54" w:rsidRPr="00057924">
        <w:rPr>
          <w:rFonts w:ascii="Times New Roman" w:hAnsi="Times New Roman" w:cs="Times New Roman"/>
          <w:sz w:val="23"/>
          <w:szCs w:val="23"/>
        </w:rPr>
        <w:t xml:space="preserve">  </w:t>
      </w:r>
      <w:r w:rsidR="008A14B6">
        <w:rPr>
          <w:rFonts w:ascii="Times New Roman" w:hAnsi="Times New Roman" w:cs="Times New Roman"/>
          <w:sz w:val="23"/>
          <w:szCs w:val="23"/>
        </w:rPr>
        <w:t>In line with previous</w:t>
      </w:r>
      <w:r w:rsidR="000C45D4" w:rsidRPr="00057924">
        <w:rPr>
          <w:rFonts w:ascii="Times New Roman" w:hAnsi="Times New Roman" w:cs="Times New Roman"/>
          <w:sz w:val="23"/>
          <w:szCs w:val="23"/>
        </w:rPr>
        <w:t xml:space="preserve"> recommendations</w:t>
      </w:r>
      <w:r w:rsidR="00475A54" w:rsidRPr="00057924">
        <w:rPr>
          <w:rFonts w:ascii="Times New Roman" w:hAnsi="Times New Roman" w:cs="Times New Roman"/>
          <w:sz w:val="23"/>
          <w:szCs w:val="23"/>
        </w:rPr>
        <w:t xml:space="preserve"> by</w:t>
      </w:r>
      <w:r w:rsidR="000C45D4" w:rsidRPr="00057924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Hock et al. (</w:t>
      </w:r>
      <w:r w:rsidR="000C45D4" w:rsidRPr="00057924">
        <w:rPr>
          <w:rFonts w:ascii="Times New Roman" w:hAnsi="Times New Roman" w:cs="Times New Roman"/>
          <w:sz w:val="23"/>
          <w:szCs w:val="23"/>
        </w:rPr>
        <w:t>2014</w:t>
      </w:r>
      <w:r>
        <w:rPr>
          <w:rFonts w:ascii="Times New Roman" w:hAnsi="Times New Roman" w:cs="Times New Roman"/>
          <w:sz w:val="23"/>
          <w:szCs w:val="23"/>
        </w:rPr>
        <w:t>)</w:t>
      </w:r>
      <w:r w:rsidR="000C45D4" w:rsidRPr="00057924">
        <w:rPr>
          <w:rFonts w:ascii="Times New Roman" w:hAnsi="Times New Roman" w:cs="Times New Roman"/>
          <w:sz w:val="23"/>
          <w:szCs w:val="23"/>
        </w:rPr>
        <w:t xml:space="preserve">, determining </w:t>
      </w:r>
      <w:r w:rsidR="00327380" w:rsidRPr="00057924">
        <w:rPr>
          <w:rFonts w:ascii="Times New Roman" w:hAnsi="Times New Roman" w:cs="Times New Roman"/>
          <w:sz w:val="23"/>
          <w:szCs w:val="23"/>
        </w:rPr>
        <w:t xml:space="preserve">where in the preservice training process the intent to teach </w:t>
      </w:r>
      <w:r w:rsidR="00B06B24" w:rsidRPr="00057924">
        <w:rPr>
          <w:rFonts w:ascii="Times New Roman" w:hAnsi="Times New Roman" w:cs="Times New Roman"/>
          <w:sz w:val="23"/>
          <w:szCs w:val="23"/>
        </w:rPr>
        <w:t>solidifies</w:t>
      </w:r>
      <w:r w:rsidR="000C45D4" w:rsidRPr="00057924">
        <w:rPr>
          <w:rFonts w:ascii="Times New Roman" w:hAnsi="Times New Roman" w:cs="Times New Roman"/>
          <w:sz w:val="23"/>
          <w:szCs w:val="23"/>
        </w:rPr>
        <w:t xml:space="preserve"> could be crucial</w:t>
      </w:r>
      <w:r w:rsidR="00327380" w:rsidRPr="00057924">
        <w:rPr>
          <w:rFonts w:ascii="Times New Roman" w:hAnsi="Times New Roman" w:cs="Times New Roman"/>
          <w:sz w:val="23"/>
          <w:szCs w:val="23"/>
        </w:rPr>
        <w:t>.  If there is a critical time in which students are finalizing their intent to teach, purposeful activities could correspond to help them decide to enter the teaching profession.</w:t>
      </w:r>
      <w:r w:rsidR="00171D26" w:rsidRPr="00057924">
        <w:rPr>
          <w:rFonts w:ascii="Times New Roman" w:hAnsi="Times New Roman" w:cs="Times New Roman"/>
          <w:sz w:val="23"/>
          <w:szCs w:val="23"/>
        </w:rPr>
        <w:t xml:space="preserve">  </w:t>
      </w:r>
      <w:r>
        <w:rPr>
          <w:rFonts w:ascii="Times New Roman" w:hAnsi="Times New Roman" w:cs="Times New Roman"/>
          <w:sz w:val="23"/>
          <w:szCs w:val="23"/>
        </w:rPr>
        <w:t>Qualitative studies should be conducted t</w:t>
      </w:r>
      <w:r w:rsidR="000C45D4" w:rsidRPr="00057924">
        <w:rPr>
          <w:rFonts w:ascii="Times New Roman" w:hAnsi="Times New Roman" w:cs="Times New Roman"/>
          <w:sz w:val="23"/>
          <w:szCs w:val="23"/>
        </w:rPr>
        <w:t xml:space="preserve">o deepen </w:t>
      </w:r>
      <w:r>
        <w:rPr>
          <w:rFonts w:ascii="Times New Roman" w:hAnsi="Times New Roman" w:cs="Times New Roman"/>
          <w:sz w:val="23"/>
          <w:szCs w:val="23"/>
        </w:rPr>
        <w:t xml:space="preserve">the </w:t>
      </w:r>
      <w:r w:rsidR="000C45D4" w:rsidRPr="00057924">
        <w:rPr>
          <w:rFonts w:ascii="Times New Roman" w:hAnsi="Times New Roman" w:cs="Times New Roman"/>
          <w:sz w:val="23"/>
          <w:szCs w:val="23"/>
        </w:rPr>
        <w:t>richness of understanding on agricultural preservice candidates decision making processes</w:t>
      </w:r>
      <w:r>
        <w:rPr>
          <w:rFonts w:ascii="Times New Roman" w:hAnsi="Times New Roman" w:cs="Times New Roman"/>
          <w:sz w:val="23"/>
          <w:szCs w:val="23"/>
        </w:rPr>
        <w:t xml:space="preserve"> in regards to entering the profession</w:t>
      </w:r>
      <w:r w:rsidR="000C45D4" w:rsidRPr="00057924">
        <w:rPr>
          <w:rFonts w:ascii="Times New Roman" w:hAnsi="Times New Roman" w:cs="Times New Roman"/>
          <w:sz w:val="23"/>
          <w:szCs w:val="23"/>
        </w:rPr>
        <w:t xml:space="preserve">.  The use of naturalistic inquiries will help teacher educators better understand the influences of key educational practices (field experience, job shadow, student organizations, and teaching internship) on the </w:t>
      </w:r>
      <w:r>
        <w:rPr>
          <w:rFonts w:ascii="Times New Roman" w:hAnsi="Times New Roman" w:cs="Times New Roman"/>
          <w:sz w:val="23"/>
          <w:szCs w:val="23"/>
        </w:rPr>
        <w:t>intent to teach of teacher candidates</w:t>
      </w:r>
      <w:r w:rsidR="000C45D4">
        <w:rPr>
          <w:rFonts w:ascii="Times New Roman" w:hAnsi="Times New Roman" w:cs="Times New Roman"/>
          <w:sz w:val="24"/>
          <w:szCs w:val="24"/>
        </w:rPr>
        <w:t>.</w:t>
      </w:r>
    </w:p>
    <w:p w14:paraId="2AB5347B" w14:textId="77777777" w:rsidR="000C45D4" w:rsidRDefault="000C45D4" w:rsidP="00E7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1FC1B3" w14:textId="20718322" w:rsidR="00E701D5" w:rsidRPr="00E701D5" w:rsidRDefault="00E701D5" w:rsidP="00E701D5">
      <w:pPr>
        <w:keepNext/>
        <w:keepLines/>
        <w:spacing w:before="120" w:after="12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1" w:name="_Toc329094572"/>
      <w:r w:rsidRPr="00E701D5">
        <w:rPr>
          <w:rFonts w:ascii="Times New Roman" w:eastAsiaTheme="majorEastAsia" w:hAnsi="Times New Roman" w:cs="Times New Roman"/>
          <w:b/>
          <w:bCs/>
          <w:sz w:val="24"/>
          <w:szCs w:val="24"/>
        </w:rPr>
        <w:lastRenderedPageBreak/>
        <w:t>R</w:t>
      </w:r>
      <w:bookmarkEnd w:id="1"/>
      <w:r w:rsidRPr="00E701D5">
        <w:rPr>
          <w:rFonts w:ascii="Times New Roman" w:eastAsiaTheme="majorEastAsia" w:hAnsi="Times New Roman" w:cs="Times New Roman"/>
          <w:b/>
          <w:bCs/>
          <w:sz w:val="24"/>
          <w:szCs w:val="24"/>
        </w:rPr>
        <w:t>eferences</w:t>
      </w:r>
    </w:p>
    <w:p w14:paraId="3056E1B2" w14:textId="436E1D55" w:rsidR="00E701D5" w:rsidRPr="00E701D5" w:rsidRDefault="00E701D5" w:rsidP="008A14B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r w:rsidRPr="00E701D5">
        <w:rPr>
          <w:rFonts w:ascii="Times New Roman" w:hAnsi="Times New Roman" w:cs="Times New Roman"/>
          <w:color w:val="000000"/>
          <w:sz w:val="24"/>
          <w:szCs w:val="24"/>
        </w:rPr>
        <w:t>Atkinson, J.</w:t>
      </w:r>
      <w:r w:rsidR="009919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701D5">
        <w:rPr>
          <w:rFonts w:ascii="Times New Roman" w:hAnsi="Times New Roman" w:cs="Times New Roman"/>
          <w:color w:val="000000"/>
          <w:sz w:val="24"/>
          <w:szCs w:val="24"/>
        </w:rPr>
        <w:t xml:space="preserve">W. (1957). Motivational determinants of risk taking behavior. </w:t>
      </w:r>
      <w:r w:rsidRPr="00E701D5">
        <w:rPr>
          <w:rFonts w:ascii="Times New Roman" w:hAnsi="Times New Roman" w:cs="Times New Roman"/>
          <w:i/>
          <w:color w:val="000000"/>
          <w:sz w:val="24"/>
          <w:szCs w:val="24"/>
        </w:rPr>
        <w:t>Psychological Review</w:t>
      </w:r>
      <w:r w:rsidRPr="00E701D5">
        <w:rPr>
          <w:rFonts w:ascii="Times New Roman" w:hAnsi="Times New Roman" w:cs="Times New Roman"/>
          <w:color w:val="000000"/>
          <w:sz w:val="24"/>
          <w:szCs w:val="24"/>
        </w:rPr>
        <w:t>, 64, 359-372.</w:t>
      </w:r>
    </w:p>
    <w:p w14:paraId="542BD5F9" w14:textId="16F0162A" w:rsidR="00AF7C4E" w:rsidRDefault="00AF7C4E" w:rsidP="008A14B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Camp, W. G. (2002).  </w:t>
      </w:r>
      <w:r w:rsidRPr="00AF7C4E">
        <w:rPr>
          <w:rFonts w:ascii="Times New Roman" w:hAnsi="Times New Roman" w:cs="Times New Roman"/>
          <w:i/>
          <w:sz w:val="24"/>
          <w:szCs w:val="24"/>
        </w:rPr>
        <w:t>A national study of the supply and demand for teacher of agricultural education in 1999-2001</w:t>
      </w:r>
      <w:r>
        <w:rPr>
          <w:rFonts w:ascii="Times New Roman" w:hAnsi="Times New Roman" w:cs="Times New Roman"/>
          <w:sz w:val="24"/>
          <w:szCs w:val="24"/>
        </w:rPr>
        <w:t>. Blacksburg, VA: Virginia Polytechnic Institute and State University.</w:t>
      </w:r>
    </w:p>
    <w:p w14:paraId="754E2D51" w14:textId="77777777" w:rsidR="00E701D5" w:rsidRPr="00E701D5" w:rsidRDefault="00E701D5" w:rsidP="008A14B6">
      <w:pPr>
        <w:tabs>
          <w:tab w:val="left" w:pos="720"/>
        </w:tabs>
        <w:spacing w:after="0" w:line="240" w:lineRule="auto"/>
        <w:ind w:left="720" w:hanging="720"/>
        <w:rPr>
          <w:rFonts w:ascii="Times New Roman" w:hAnsi="Times New Roman" w:cs="Times New Roman"/>
          <w:color w:val="221E1F"/>
          <w:sz w:val="24"/>
          <w:szCs w:val="24"/>
        </w:rPr>
      </w:pPr>
      <w:r w:rsidRPr="00E701D5">
        <w:rPr>
          <w:rFonts w:ascii="Times New Roman" w:hAnsi="Times New Roman" w:cs="Times New Roman"/>
          <w:color w:val="221E1F"/>
          <w:sz w:val="24"/>
          <w:szCs w:val="24"/>
        </w:rPr>
        <w:t xml:space="preserve">Doerfert, D. L. (Ed.) (2011). </w:t>
      </w:r>
      <w:r w:rsidRPr="00E701D5">
        <w:rPr>
          <w:rFonts w:ascii="Times New Roman" w:hAnsi="Times New Roman" w:cs="Times New Roman"/>
          <w:i/>
          <w:iCs/>
          <w:color w:val="221E1F"/>
          <w:sz w:val="24"/>
          <w:szCs w:val="24"/>
        </w:rPr>
        <w:t>National research agenda: American Association for Agricultural Education’s research priority areas for 2011-2015</w:t>
      </w:r>
      <w:r w:rsidRPr="00E701D5">
        <w:rPr>
          <w:rFonts w:ascii="Times New Roman" w:hAnsi="Times New Roman" w:cs="Times New Roman"/>
          <w:color w:val="221E1F"/>
          <w:sz w:val="24"/>
          <w:szCs w:val="24"/>
        </w:rPr>
        <w:t>. Lubbock, TX: Texas Tech University, Department of Agricultural Education and Communications.</w:t>
      </w:r>
    </w:p>
    <w:p w14:paraId="1221891A" w14:textId="28FB82D4" w:rsidR="00E701D5" w:rsidRPr="00E701D5" w:rsidRDefault="00E701D5" w:rsidP="008A14B6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701D5">
        <w:rPr>
          <w:rFonts w:ascii="Times New Roman" w:hAnsi="Times New Roman" w:cs="Times New Roman"/>
          <w:sz w:val="24"/>
          <w:szCs w:val="24"/>
        </w:rPr>
        <w:t xml:space="preserve">Edwards, M. C., &amp; Briers, G. E. (2001). Cooperating teachers’ perceptions of important elements of the student teaching experience: A focus group approach with quantitative follow-up. </w:t>
      </w:r>
      <w:r w:rsidRPr="00E701D5">
        <w:rPr>
          <w:rFonts w:ascii="Times New Roman" w:hAnsi="Times New Roman" w:cs="Times New Roman"/>
          <w:i/>
          <w:iCs/>
          <w:sz w:val="24"/>
          <w:szCs w:val="24"/>
        </w:rPr>
        <w:t>Journal of Agricultural Education, 42</w:t>
      </w:r>
      <w:r w:rsidRPr="00E701D5">
        <w:rPr>
          <w:rFonts w:ascii="Times New Roman" w:hAnsi="Times New Roman" w:cs="Times New Roman"/>
          <w:sz w:val="24"/>
          <w:szCs w:val="24"/>
        </w:rPr>
        <w:t xml:space="preserve">(3), 30-41. </w:t>
      </w:r>
      <w:r w:rsidR="0099195C">
        <w:rPr>
          <w:rFonts w:ascii="Times New Roman" w:hAnsi="Times New Roman" w:cs="Times New Roman"/>
          <w:sz w:val="24"/>
          <w:szCs w:val="24"/>
        </w:rPr>
        <w:t>doi</w:t>
      </w:r>
      <w:r w:rsidRPr="00E701D5">
        <w:rPr>
          <w:rFonts w:ascii="Times New Roman" w:hAnsi="Times New Roman" w:cs="Times New Roman"/>
          <w:sz w:val="24"/>
          <w:szCs w:val="24"/>
        </w:rPr>
        <w:t>: 10.5032/jae.2001.03030</w:t>
      </w:r>
    </w:p>
    <w:p w14:paraId="70132F8B" w14:textId="3EC4F889" w:rsidR="0099195C" w:rsidRPr="0099195C" w:rsidRDefault="0099195C" w:rsidP="008A14B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</w:rPr>
      </w:pPr>
      <w:r w:rsidRPr="0099195C">
        <w:rPr>
          <w:rFonts w:ascii="Times New Roman" w:hAnsi="Times New Roman" w:cs="Times New Roman"/>
          <w:color w:val="000000"/>
          <w:sz w:val="24"/>
        </w:rPr>
        <w:t xml:space="preserve">Foster, D. D., Lawver, R. G., &amp; Smith, A. R. (2015). </w:t>
      </w:r>
      <w:r w:rsidRPr="0099195C">
        <w:rPr>
          <w:rFonts w:ascii="Times New Roman" w:hAnsi="Times New Roman" w:cs="Times New Roman"/>
          <w:i/>
          <w:iCs/>
          <w:color w:val="000000"/>
          <w:sz w:val="24"/>
        </w:rPr>
        <w:t>National Agricultural Education Supply and Demand Study, 2014 Executive Summary.</w:t>
      </w:r>
      <w:r w:rsidRPr="0099195C">
        <w:rPr>
          <w:rFonts w:ascii="Times New Roman" w:hAnsi="Times New Roman" w:cs="Times New Roman"/>
          <w:color w:val="000000"/>
          <w:sz w:val="24"/>
        </w:rPr>
        <w:t xml:space="preserve"> Retrieved from The American Association for Agricultural Education Website:</w:t>
      </w:r>
      <w:r w:rsidRPr="0099195C">
        <w:rPr>
          <w:rFonts w:ascii="Times New Roman" w:hAnsi="Times New Roman" w:cs="Times New Roman"/>
          <w:sz w:val="24"/>
        </w:rPr>
        <w:t xml:space="preserve"> http://aaaeonline.org/Resources/Documents/NSDSummary_1_22_2015_Final.pdf</w:t>
      </w:r>
    </w:p>
    <w:p w14:paraId="7FA3E7D3" w14:textId="21420D65" w:rsidR="008F712B" w:rsidRDefault="008F712B" w:rsidP="008A14B6">
      <w:pPr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r w:rsidRPr="0099195C">
        <w:rPr>
          <w:rFonts w:ascii="Times New Roman" w:hAnsi="Times New Roman" w:cs="Times New Roman"/>
          <w:sz w:val="24"/>
          <w:szCs w:val="24"/>
        </w:rPr>
        <w:t xml:space="preserve">Hock, G., Brashears, T., Burris, S., &amp; Fraze, S. (2014, May). </w:t>
      </w:r>
      <w:r w:rsidRPr="0099195C">
        <w:rPr>
          <w:rFonts w:ascii="Times New Roman" w:hAnsi="Times New Roman" w:cs="Times New Roman"/>
          <w:i/>
          <w:sz w:val="24"/>
          <w:szCs w:val="24"/>
        </w:rPr>
        <w:t>Investigating the Influence of Cooperating Teachers on Student Teachers Intent to Teach.</w:t>
      </w:r>
      <w:r w:rsidRPr="0099195C">
        <w:rPr>
          <w:rFonts w:ascii="Times New Roman" w:hAnsi="Times New Roman" w:cs="Times New Roman"/>
          <w:sz w:val="24"/>
          <w:szCs w:val="24"/>
        </w:rPr>
        <w:t xml:space="preserve">  </w:t>
      </w:r>
      <w:r w:rsidRPr="00E701D5">
        <w:rPr>
          <w:rFonts w:ascii="Times New Roman" w:hAnsi="Times New Roman" w:cs="Times New Roman"/>
          <w:iCs/>
          <w:sz w:val="24"/>
          <w:szCs w:val="24"/>
        </w:rPr>
        <w:t xml:space="preserve">Proceedings of the </w:t>
      </w:r>
      <w:r>
        <w:rPr>
          <w:rFonts w:ascii="Times New Roman" w:hAnsi="Times New Roman" w:cs="Times New Roman"/>
          <w:iCs/>
          <w:sz w:val="24"/>
          <w:szCs w:val="24"/>
        </w:rPr>
        <w:t>National</w:t>
      </w:r>
      <w:r w:rsidRPr="00E701D5">
        <w:rPr>
          <w:rFonts w:ascii="Times New Roman" w:hAnsi="Times New Roman" w:cs="Times New Roman"/>
          <w:iCs/>
          <w:sz w:val="24"/>
          <w:szCs w:val="24"/>
        </w:rPr>
        <w:t xml:space="preserve"> Conference of the American Association for Agricultural Education, </w:t>
      </w:r>
      <w:r w:rsidR="00475A54" w:rsidRPr="0086073F">
        <w:rPr>
          <w:rFonts w:ascii="Times New Roman" w:hAnsi="Times New Roman" w:cs="Times New Roman"/>
          <w:i/>
          <w:iCs/>
          <w:sz w:val="24"/>
          <w:szCs w:val="24"/>
        </w:rPr>
        <w:t>41</w:t>
      </w:r>
      <w:r w:rsidR="00475A54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86073F">
        <w:rPr>
          <w:rFonts w:ascii="Times New Roman" w:hAnsi="Times New Roman" w:cs="Times New Roman"/>
          <w:iCs/>
          <w:sz w:val="24"/>
          <w:szCs w:val="24"/>
        </w:rPr>
        <w:t>39.</w:t>
      </w:r>
    </w:p>
    <w:p w14:paraId="3E5B4396" w14:textId="22398F71" w:rsidR="00E701D5" w:rsidRPr="00E701D5" w:rsidRDefault="00E701D5" w:rsidP="008A14B6">
      <w:pPr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r w:rsidRPr="00E701D5">
        <w:rPr>
          <w:rFonts w:ascii="Times New Roman" w:hAnsi="Times New Roman" w:cs="Times New Roman"/>
          <w:color w:val="000000"/>
          <w:sz w:val="24"/>
          <w:szCs w:val="24"/>
        </w:rPr>
        <w:t>Kantrovich, A.</w:t>
      </w:r>
      <w:r w:rsidR="009919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701D5">
        <w:rPr>
          <w:rFonts w:ascii="Times New Roman" w:hAnsi="Times New Roman" w:cs="Times New Roman"/>
          <w:color w:val="000000"/>
          <w:sz w:val="24"/>
          <w:szCs w:val="24"/>
        </w:rPr>
        <w:t xml:space="preserve">J. (2010). </w:t>
      </w:r>
      <w:r w:rsidRPr="00E701D5">
        <w:rPr>
          <w:rFonts w:ascii="Times New Roman" w:hAnsi="Times New Roman" w:cs="Times New Roman"/>
          <w:i/>
          <w:color w:val="000000"/>
          <w:sz w:val="24"/>
          <w:szCs w:val="24"/>
        </w:rPr>
        <w:t>The 36</w:t>
      </w:r>
      <w:r w:rsidRPr="00E701D5">
        <w:rPr>
          <w:rFonts w:ascii="Times New Roman" w:hAnsi="Times New Roman" w:cs="Times New Roman"/>
          <w:i/>
          <w:color w:val="000000"/>
          <w:sz w:val="24"/>
          <w:szCs w:val="24"/>
          <w:vertAlign w:val="superscript"/>
        </w:rPr>
        <w:t>th</w:t>
      </w:r>
      <w:r w:rsidRPr="00E701D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volume of a national study of the supply and demand for teachers of agricultural education 2006-2009.</w:t>
      </w:r>
      <w:r w:rsidRPr="00E701D5">
        <w:rPr>
          <w:rFonts w:ascii="Times New Roman" w:hAnsi="Times New Roman" w:cs="Times New Roman"/>
          <w:color w:val="000000"/>
          <w:sz w:val="24"/>
          <w:szCs w:val="24"/>
        </w:rPr>
        <w:t xml:space="preserve"> American Association of Agricultural Educators.</w:t>
      </w:r>
      <w:r w:rsidR="009919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195C" w:rsidRPr="0099195C">
        <w:rPr>
          <w:rFonts w:ascii="Times New Roman" w:hAnsi="Times New Roman" w:cs="Times New Roman"/>
          <w:color w:val="000000"/>
          <w:sz w:val="24"/>
        </w:rPr>
        <w:t>Retrieved from The American Association for Agricultural Education Website</w:t>
      </w:r>
      <w:r w:rsidR="0099195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99195C" w:rsidRPr="0099195C">
        <w:rPr>
          <w:rFonts w:ascii="Times New Roman" w:hAnsi="Times New Roman" w:cs="Times New Roman"/>
          <w:color w:val="000000"/>
          <w:sz w:val="24"/>
          <w:szCs w:val="24"/>
        </w:rPr>
        <w:t>http://aaaeonline.org/Teacher-Supply-and-Demand</w:t>
      </w:r>
      <w:r w:rsidR="009919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E3C9527" w14:textId="19039FE5" w:rsidR="00E701D5" w:rsidRPr="00E701D5" w:rsidRDefault="00E701D5" w:rsidP="008A14B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E701D5">
        <w:rPr>
          <w:rFonts w:ascii="Times New Roman" w:hAnsi="Times New Roman" w:cs="Times New Roman"/>
          <w:sz w:val="24"/>
          <w:szCs w:val="24"/>
        </w:rPr>
        <w:t>Kasperbauer, H.</w:t>
      </w:r>
      <w:r w:rsidR="0099195C">
        <w:rPr>
          <w:rFonts w:ascii="Times New Roman" w:hAnsi="Times New Roman" w:cs="Times New Roman"/>
          <w:sz w:val="24"/>
          <w:szCs w:val="24"/>
        </w:rPr>
        <w:t xml:space="preserve"> </w:t>
      </w:r>
      <w:r w:rsidRPr="00E701D5">
        <w:rPr>
          <w:rFonts w:ascii="Times New Roman" w:hAnsi="Times New Roman" w:cs="Times New Roman"/>
          <w:sz w:val="24"/>
          <w:szCs w:val="24"/>
        </w:rPr>
        <w:t>J. &amp; Roberts, T.</w:t>
      </w:r>
      <w:r w:rsidR="0099195C">
        <w:rPr>
          <w:rFonts w:ascii="Times New Roman" w:hAnsi="Times New Roman" w:cs="Times New Roman"/>
          <w:sz w:val="24"/>
          <w:szCs w:val="24"/>
        </w:rPr>
        <w:t xml:space="preserve"> </w:t>
      </w:r>
      <w:r w:rsidRPr="00E701D5">
        <w:rPr>
          <w:rFonts w:ascii="Times New Roman" w:hAnsi="Times New Roman" w:cs="Times New Roman"/>
          <w:sz w:val="24"/>
          <w:szCs w:val="24"/>
        </w:rPr>
        <w:t xml:space="preserve">G. (2007a). Influence of the relationship between the student teacher and cooperating teacher on student teacher’s decision to enter teaching. </w:t>
      </w:r>
      <w:r w:rsidRPr="00E701D5">
        <w:rPr>
          <w:rFonts w:ascii="Times New Roman" w:hAnsi="Times New Roman" w:cs="Times New Roman"/>
          <w:i/>
          <w:iCs/>
          <w:sz w:val="24"/>
          <w:szCs w:val="24"/>
        </w:rPr>
        <w:t xml:space="preserve">Journal of Agricultural Education,48(1), 8-19. </w:t>
      </w:r>
      <w:r w:rsidR="0099195C">
        <w:rPr>
          <w:rFonts w:ascii="Times New Roman" w:hAnsi="Times New Roman" w:cs="Times New Roman"/>
          <w:iCs/>
          <w:sz w:val="24"/>
          <w:szCs w:val="24"/>
        </w:rPr>
        <w:t>doi</w:t>
      </w:r>
      <w:r w:rsidRPr="0099195C">
        <w:rPr>
          <w:rFonts w:ascii="Times New Roman" w:hAnsi="Times New Roman" w:cs="Times New Roman"/>
          <w:iCs/>
          <w:sz w:val="24"/>
          <w:szCs w:val="24"/>
        </w:rPr>
        <w:t>: 10.5032/jae.2007.01008</w:t>
      </w:r>
    </w:p>
    <w:p w14:paraId="0532D3D6" w14:textId="6AB6D2A1" w:rsidR="00E701D5" w:rsidRPr="00E701D5" w:rsidRDefault="00E701D5" w:rsidP="008A14B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701D5">
        <w:rPr>
          <w:rFonts w:ascii="Times New Roman" w:hAnsi="Times New Roman" w:cs="Times New Roman"/>
          <w:sz w:val="24"/>
          <w:szCs w:val="24"/>
        </w:rPr>
        <w:t>Kasperbauer, H.</w:t>
      </w:r>
      <w:r w:rsidR="0099195C">
        <w:rPr>
          <w:rFonts w:ascii="Times New Roman" w:hAnsi="Times New Roman" w:cs="Times New Roman"/>
          <w:sz w:val="24"/>
          <w:szCs w:val="24"/>
        </w:rPr>
        <w:t xml:space="preserve"> </w:t>
      </w:r>
      <w:r w:rsidRPr="00E701D5">
        <w:rPr>
          <w:rFonts w:ascii="Times New Roman" w:hAnsi="Times New Roman" w:cs="Times New Roman"/>
          <w:sz w:val="24"/>
          <w:szCs w:val="24"/>
        </w:rPr>
        <w:t>J. &amp; Roberts, T.</w:t>
      </w:r>
      <w:r w:rsidR="0099195C">
        <w:rPr>
          <w:rFonts w:ascii="Times New Roman" w:hAnsi="Times New Roman" w:cs="Times New Roman"/>
          <w:sz w:val="24"/>
          <w:szCs w:val="24"/>
        </w:rPr>
        <w:t xml:space="preserve"> </w:t>
      </w:r>
      <w:r w:rsidRPr="00E701D5">
        <w:rPr>
          <w:rFonts w:ascii="Times New Roman" w:hAnsi="Times New Roman" w:cs="Times New Roman"/>
          <w:sz w:val="24"/>
          <w:szCs w:val="24"/>
        </w:rPr>
        <w:t xml:space="preserve">G. (2007b). Changes in student teacher perceptions of the student teacher-cooperating teacher relationship throughout the student teaching semester. </w:t>
      </w:r>
      <w:r w:rsidRPr="00E701D5">
        <w:rPr>
          <w:rFonts w:ascii="Times New Roman" w:hAnsi="Times New Roman" w:cs="Times New Roman"/>
          <w:i/>
          <w:iCs/>
          <w:sz w:val="24"/>
          <w:szCs w:val="24"/>
        </w:rPr>
        <w:t xml:space="preserve">Journal of Agricultural Education,48(1), 31-41. </w:t>
      </w:r>
      <w:r w:rsidR="0099195C">
        <w:rPr>
          <w:rFonts w:ascii="Times New Roman" w:hAnsi="Times New Roman" w:cs="Times New Roman"/>
          <w:iCs/>
          <w:sz w:val="24"/>
          <w:szCs w:val="24"/>
        </w:rPr>
        <w:t>doi</w:t>
      </w:r>
      <w:r w:rsidRPr="0099195C">
        <w:rPr>
          <w:rFonts w:ascii="Times New Roman" w:hAnsi="Times New Roman" w:cs="Times New Roman"/>
          <w:iCs/>
          <w:sz w:val="24"/>
          <w:szCs w:val="24"/>
        </w:rPr>
        <w:t>: 10.5032/jae.2007.01031</w:t>
      </w:r>
    </w:p>
    <w:p w14:paraId="2609403E" w14:textId="22965472" w:rsidR="00E701D5" w:rsidRPr="008A14B6" w:rsidRDefault="00E701D5" w:rsidP="008A14B6">
      <w:pPr>
        <w:spacing w:after="0" w:line="240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r w:rsidRPr="00E701D5">
        <w:rPr>
          <w:rFonts w:ascii="Times New Roman" w:hAnsi="Times New Roman" w:cs="Times New Roman"/>
          <w:iCs/>
          <w:sz w:val="24"/>
          <w:szCs w:val="24"/>
        </w:rPr>
        <w:t xml:space="preserve">Kennedy, C., Ricketts, J., </w:t>
      </w:r>
      <w:r w:rsidR="0099195C">
        <w:rPr>
          <w:rFonts w:ascii="Times New Roman" w:hAnsi="Times New Roman" w:cs="Times New Roman"/>
          <w:iCs/>
          <w:sz w:val="24"/>
          <w:szCs w:val="24"/>
        </w:rPr>
        <w:t xml:space="preserve">&amp; </w:t>
      </w:r>
      <w:r w:rsidRPr="00E701D5">
        <w:rPr>
          <w:rFonts w:ascii="Times New Roman" w:hAnsi="Times New Roman" w:cs="Times New Roman"/>
          <w:iCs/>
          <w:sz w:val="24"/>
          <w:szCs w:val="24"/>
        </w:rPr>
        <w:t xml:space="preserve">Duncan, D. (2011). </w:t>
      </w:r>
      <w:r w:rsidRPr="00E701D5">
        <w:rPr>
          <w:rFonts w:ascii="Times New Roman" w:hAnsi="Times New Roman" w:cs="Times New Roman"/>
          <w:i/>
          <w:iCs/>
          <w:sz w:val="24"/>
          <w:szCs w:val="24"/>
        </w:rPr>
        <w:t>Relationships between agriculture teaching efficacy and decision to teach among agricultural education majors</w:t>
      </w:r>
      <w:r w:rsidRPr="00E701D5">
        <w:rPr>
          <w:rFonts w:ascii="Times New Roman" w:hAnsi="Times New Roman" w:cs="Times New Roman"/>
          <w:iCs/>
          <w:sz w:val="24"/>
          <w:szCs w:val="24"/>
        </w:rPr>
        <w:t>. Proceedings of the Southern Region Conference of the American Association for Agricultural Education, 12- 25.</w:t>
      </w:r>
    </w:p>
    <w:p w14:paraId="02E588BA" w14:textId="6ACADC0A" w:rsidR="00E701D5" w:rsidRPr="00E701D5" w:rsidRDefault="00E701D5" w:rsidP="008A14B6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701D5">
        <w:rPr>
          <w:rFonts w:ascii="Times New Roman" w:hAnsi="Times New Roman" w:cs="Times New Roman"/>
          <w:sz w:val="24"/>
          <w:szCs w:val="24"/>
        </w:rPr>
        <w:t xml:space="preserve">Lawver, </w:t>
      </w:r>
      <w:r w:rsidR="0099195C">
        <w:rPr>
          <w:rFonts w:ascii="Times New Roman" w:hAnsi="Times New Roman" w:cs="Times New Roman"/>
          <w:sz w:val="24"/>
          <w:szCs w:val="24"/>
        </w:rPr>
        <w:t xml:space="preserve">R. </w:t>
      </w:r>
      <w:r w:rsidRPr="00E701D5">
        <w:rPr>
          <w:rFonts w:ascii="Times New Roman" w:hAnsi="Times New Roman" w:cs="Times New Roman"/>
          <w:sz w:val="24"/>
          <w:szCs w:val="24"/>
        </w:rPr>
        <w:t xml:space="preserve">B. (2009). </w:t>
      </w:r>
      <w:r w:rsidRPr="00E701D5">
        <w:rPr>
          <w:rFonts w:ascii="Times New Roman" w:hAnsi="Times New Roman" w:cs="Times New Roman"/>
          <w:i/>
          <w:sz w:val="24"/>
          <w:szCs w:val="24"/>
        </w:rPr>
        <w:t>Factors influencing agricultural education students’ choice to teach.</w:t>
      </w:r>
      <w:r w:rsidRPr="00E701D5">
        <w:rPr>
          <w:rFonts w:ascii="Times New Roman" w:hAnsi="Times New Roman" w:cs="Times New Roman"/>
          <w:sz w:val="24"/>
          <w:szCs w:val="24"/>
        </w:rPr>
        <w:t xml:space="preserve"> Unpublished doctoral dissertation, University of Missouri, Columbia.</w:t>
      </w:r>
    </w:p>
    <w:p w14:paraId="3D058259" w14:textId="1B4B1555" w:rsidR="00E701D5" w:rsidRPr="00475A54" w:rsidRDefault="00E701D5" w:rsidP="008A14B6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701D5">
        <w:rPr>
          <w:rFonts w:ascii="Times New Roman" w:hAnsi="Times New Roman" w:cs="Times New Roman"/>
          <w:sz w:val="24"/>
          <w:szCs w:val="24"/>
        </w:rPr>
        <w:t xml:space="preserve">Richardson, P. W., &amp; Watt, H. M. G. (2006). Who chooses teaching and why? Profiling characteristics and motivations across three Australian universities. </w:t>
      </w:r>
      <w:r w:rsidRPr="00E701D5">
        <w:rPr>
          <w:rFonts w:ascii="Times New Roman" w:hAnsi="Times New Roman" w:cs="Times New Roman"/>
          <w:i/>
          <w:sz w:val="24"/>
          <w:szCs w:val="24"/>
        </w:rPr>
        <w:t xml:space="preserve">Asia-Pacific Journal </w:t>
      </w:r>
      <w:r w:rsidRPr="00475A54">
        <w:rPr>
          <w:rFonts w:ascii="Times New Roman" w:hAnsi="Times New Roman" w:cs="Times New Roman"/>
          <w:i/>
          <w:sz w:val="24"/>
          <w:szCs w:val="24"/>
        </w:rPr>
        <w:t>of Teacher Education, 3</w:t>
      </w:r>
      <w:r w:rsidRPr="00475A54">
        <w:rPr>
          <w:rFonts w:ascii="Times New Roman" w:hAnsi="Times New Roman" w:cs="Times New Roman"/>
          <w:sz w:val="24"/>
          <w:szCs w:val="24"/>
        </w:rPr>
        <w:t xml:space="preserve">4(1), 27-56. </w:t>
      </w:r>
      <w:r w:rsidR="0099195C">
        <w:rPr>
          <w:rFonts w:ascii="Times New Roman" w:hAnsi="Times New Roman" w:cs="Times New Roman"/>
          <w:sz w:val="24"/>
          <w:szCs w:val="24"/>
        </w:rPr>
        <w:t>doi</w:t>
      </w:r>
      <w:r w:rsidRPr="00475A54">
        <w:rPr>
          <w:rFonts w:ascii="Times New Roman" w:hAnsi="Times New Roman" w:cs="Times New Roman"/>
          <w:sz w:val="24"/>
          <w:szCs w:val="24"/>
        </w:rPr>
        <w:t>: 10.1080/13598660500480290</w:t>
      </w:r>
    </w:p>
    <w:p w14:paraId="17666887" w14:textId="71048E02" w:rsidR="00E701D5" w:rsidRPr="00E701D5" w:rsidRDefault="00E701D5" w:rsidP="008A14B6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475A54">
        <w:rPr>
          <w:rFonts w:ascii="Times New Roman" w:hAnsi="Times New Roman" w:cs="Times New Roman"/>
          <w:sz w:val="24"/>
          <w:szCs w:val="24"/>
        </w:rPr>
        <w:t>Roberts, T.</w:t>
      </w:r>
      <w:r w:rsidR="0099195C">
        <w:rPr>
          <w:rFonts w:ascii="Times New Roman" w:hAnsi="Times New Roman" w:cs="Times New Roman"/>
          <w:sz w:val="24"/>
          <w:szCs w:val="24"/>
        </w:rPr>
        <w:t xml:space="preserve"> </w:t>
      </w:r>
      <w:r w:rsidRPr="00475A54">
        <w:rPr>
          <w:rFonts w:ascii="Times New Roman" w:hAnsi="Times New Roman" w:cs="Times New Roman"/>
          <w:sz w:val="24"/>
          <w:szCs w:val="24"/>
        </w:rPr>
        <w:t xml:space="preserve">G. (2006). Developing a model of cooperating teacher effectiveness. </w:t>
      </w:r>
      <w:r w:rsidRPr="00475A54">
        <w:rPr>
          <w:rFonts w:ascii="Times New Roman" w:hAnsi="Times New Roman" w:cs="Times New Roman"/>
          <w:i/>
          <w:sz w:val="24"/>
          <w:szCs w:val="24"/>
        </w:rPr>
        <w:t>Journal of Agricultural Education,</w:t>
      </w:r>
      <w:r w:rsidRPr="00475A54">
        <w:rPr>
          <w:rFonts w:ascii="Times New Roman" w:hAnsi="Times New Roman" w:cs="Times New Roman"/>
          <w:sz w:val="24"/>
          <w:szCs w:val="24"/>
        </w:rPr>
        <w:t xml:space="preserve"> </w:t>
      </w:r>
      <w:r w:rsidRPr="00475A54">
        <w:rPr>
          <w:rFonts w:ascii="Times New Roman" w:hAnsi="Times New Roman" w:cs="Times New Roman"/>
          <w:i/>
          <w:sz w:val="24"/>
          <w:szCs w:val="24"/>
        </w:rPr>
        <w:t>47</w:t>
      </w:r>
      <w:r w:rsidRPr="00475A54">
        <w:rPr>
          <w:rFonts w:ascii="Times New Roman" w:hAnsi="Times New Roman" w:cs="Times New Roman"/>
          <w:sz w:val="24"/>
          <w:szCs w:val="24"/>
        </w:rPr>
        <w:t xml:space="preserve">(3), 1-13. </w:t>
      </w:r>
      <w:r w:rsidR="0099195C">
        <w:rPr>
          <w:rFonts w:ascii="Times New Roman" w:hAnsi="Times New Roman" w:cs="Times New Roman"/>
          <w:sz w:val="24"/>
          <w:szCs w:val="24"/>
        </w:rPr>
        <w:t>doi</w:t>
      </w:r>
      <w:r w:rsidRPr="00475A54">
        <w:rPr>
          <w:rFonts w:ascii="Times New Roman" w:hAnsi="Times New Roman" w:cs="Times New Roman"/>
          <w:sz w:val="24"/>
          <w:szCs w:val="24"/>
        </w:rPr>
        <w:t>: 10.5032/jae.2006.03001</w:t>
      </w:r>
    </w:p>
    <w:p w14:paraId="67917B22" w14:textId="741BF58D" w:rsidR="00AF7C4E" w:rsidRDefault="00AF7C4E" w:rsidP="008A14B6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Rozelle, J. J., &amp; Wilson, S. M. (2012). Opening the black box of field experiences: how cooperating teachers’ beliefs and practices shape student teachers’ beliefs and practices. </w:t>
      </w:r>
      <w:r w:rsidRPr="00AF7C4E">
        <w:rPr>
          <w:rFonts w:ascii="Times New Roman" w:hAnsi="Times New Roman" w:cs="Times New Roman"/>
          <w:i/>
          <w:sz w:val="24"/>
          <w:szCs w:val="24"/>
        </w:rPr>
        <w:t>Teaching and Teacher Education, 28</w:t>
      </w:r>
      <w:r>
        <w:rPr>
          <w:rFonts w:ascii="Times New Roman" w:hAnsi="Times New Roman" w:cs="Times New Roman"/>
          <w:sz w:val="24"/>
          <w:szCs w:val="24"/>
        </w:rPr>
        <w:t>(8), 1196-1205. doi:10.1016/j.tate.2012.07.008</w:t>
      </w:r>
    </w:p>
    <w:p w14:paraId="0EC19AB6" w14:textId="532DC84D" w:rsidR="00E701D5" w:rsidRPr="00E701D5" w:rsidRDefault="00E701D5" w:rsidP="008A14B6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701D5">
        <w:rPr>
          <w:rFonts w:ascii="Times New Roman" w:hAnsi="Times New Roman" w:cs="Times New Roman"/>
          <w:sz w:val="24"/>
          <w:szCs w:val="24"/>
        </w:rPr>
        <w:t>Watt, H.</w:t>
      </w:r>
      <w:r w:rsidR="0099195C">
        <w:rPr>
          <w:rFonts w:ascii="Times New Roman" w:hAnsi="Times New Roman" w:cs="Times New Roman"/>
          <w:sz w:val="24"/>
          <w:szCs w:val="24"/>
        </w:rPr>
        <w:t xml:space="preserve"> </w:t>
      </w:r>
      <w:r w:rsidRPr="00E701D5">
        <w:rPr>
          <w:rFonts w:ascii="Times New Roman" w:hAnsi="Times New Roman" w:cs="Times New Roman"/>
          <w:sz w:val="24"/>
          <w:szCs w:val="24"/>
        </w:rPr>
        <w:t>M.</w:t>
      </w:r>
      <w:r w:rsidR="0099195C">
        <w:rPr>
          <w:rFonts w:ascii="Times New Roman" w:hAnsi="Times New Roman" w:cs="Times New Roman"/>
          <w:sz w:val="24"/>
          <w:szCs w:val="24"/>
        </w:rPr>
        <w:t xml:space="preserve"> </w:t>
      </w:r>
      <w:r w:rsidRPr="00E701D5">
        <w:rPr>
          <w:rFonts w:ascii="Times New Roman" w:hAnsi="Times New Roman" w:cs="Times New Roman"/>
          <w:sz w:val="24"/>
          <w:szCs w:val="24"/>
        </w:rPr>
        <w:t>G., &amp; Richardson, P.</w:t>
      </w:r>
      <w:r w:rsidR="0099195C">
        <w:rPr>
          <w:rFonts w:ascii="Times New Roman" w:hAnsi="Times New Roman" w:cs="Times New Roman"/>
          <w:sz w:val="24"/>
          <w:szCs w:val="24"/>
        </w:rPr>
        <w:t xml:space="preserve"> </w:t>
      </w:r>
      <w:r w:rsidRPr="00E701D5">
        <w:rPr>
          <w:rFonts w:ascii="Times New Roman" w:hAnsi="Times New Roman" w:cs="Times New Roman"/>
          <w:sz w:val="24"/>
          <w:szCs w:val="24"/>
        </w:rPr>
        <w:t xml:space="preserve">W. (2007). Motivational factors influencing teaching as a career choice: Development of the FIT-Choice scale. </w:t>
      </w:r>
      <w:r w:rsidRPr="00E701D5">
        <w:rPr>
          <w:rFonts w:ascii="Times New Roman" w:hAnsi="Times New Roman" w:cs="Times New Roman"/>
          <w:i/>
          <w:sz w:val="24"/>
          <w:szCs w:val="24"/>
        </w:rPr>
        <w:t>The Journal of Experimental Education, 75</w:t>
      </w:r>
      <w:r w:rsidRPr="00E701D5">
        <w:rPr>
          <w:rFonts w:ascii="Times New Roman" w:hAnsi="Times New Roman" w:cs="Times New Roman"/>
          <w:sz w:val="24"/>
          <w:szCs w:val="24"/>
        </w:rPr>
        <w:t>(3), 167-202.</w:t>
      </w:r>
    </w:p>
    <w:sectPr w:rsidR="00E701D5" w:rsidRPr="00E701D5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EAA07E" w14:textId="77777777" w:rsidR="00AE16DE" w:rsidRDefault="00AE16DE" w:rsidP="00C37ABA">
      <w:pPr>
        <w:spacing w:after="0" w:line="240" w:lineRule="auto"/>
      </w:pPr>
      <w:r>
        <w:separator/>
      </w:r>
    </w:p>
  </w:endnote>
  <w:endnote w:type="continuationSeparator" w:id="0">
    <w:p w14:paraId="3E88E171" w14:textId="77777777" w:rsidR="00AE16DE" w:rsidRDefault="00AE16DE" w:rsidP="00C37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18250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CC968B" w14:textId="77777777" w:rsidR="00AE16DE" w:rsidRDefault="00AE16DE">
        <w:pPr>
          <w:pStyle w:val="Footer"/>
          <w:jc w:val="center"/>
        </w:pPr>
        <w:r w:rsidRPr="0064242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4242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4242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F0D8A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4242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2B82B71" w14:textId="77777777" w:rsidR="00AE16DE" w:rsidRDefault="00AE16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00CBA2" w14:textId="77777777" w:rsidR="00AE16DE" w:rsidRDefault="00AE16DE" w:rsidP="00C37ABA">
      <w:pPr>
        <w:spacing w:after="0" w:line="240" w:lineRule="auto"/>
      </w:pPr>
      <w:r>
        <w:separator/>
      </w:r>
    </w:p>
  </w:footnote>
  <w:footnote w:type="continuationSeparator" w:id="0">
    <w:p w14:paraId="0B749D5C" w14:textId="77777777" w:rsidR="00AE16DE" w:rsidRDefault="00AE16DE" w:rsidP="00C37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773F5"/>
    <w:multiLevelType w:val="hybridMultilevel"/>
    <w:tmpl w:val="48A68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ABA"/>
    <w:rsid w:val="00016F17"/>
    <w:rsid w:val="00037627"/>
    <w:rsid w:val="00046D06"/>
    <w:rsid w:val="00052B54"/>
    <w:rsid w:val="00054283"/>
    <w:rsid w:val="00057924"/>
    <w:rsid w:val="000674A2"/>
    <w:rsid w:val="000C45D4"/>
    <w:rsid w:val="000E0AF6"/>
    <w:rsid w:val="001444AC"/>
    <w:rsid w:val="00153787"/>
    <w:rsid w:val="00160F15"/>
    <w:rsid w:val="00171D26"/>
    <w:rsid w:val="001B5097"/>
    <w:rsid w:val="002360B5"/>
    <w:rsid w:val="002A07A4"/>
    <w:rsid w:val="002A54E2"/>
    <w:rsid w:val="002E1E7F"/>
    <w:rsid w:val="00327380"/>
    <w:rsid w:val="00335832"/>
    <w:rsid w:val="00372F9B"/>
    <w:rsid w:val="00475A54"/>
    <w:rsid w:val="004C7F40"/>
    <w:rsid w:val="004D547F"/>
    <w:rsid w:val="004F7CE5"/>
    <w:rsid w:val="00642423"/>
    <w:rsid w:val="006B5761"/>
    <w:rsid w:val="006C4158"/>
    <w:rsid w:val="006D1455"/>
    <w:rsid w:val="00700665"/>
    <w:rsid w:val="00784C69"/>
    <w:rsid w:val="007D4FD3"/>
    <w:rsid w:val="0086073F"/>
    <w:rsid w:val="008A1175"/>
    <w:rsid w:val="008A14B6"/>
    <w:rsid w:val="008F712B"/>
    <w:rsid w:val="0099195C"/>
    <w:rsid w:val="009D77F0"/>
    <w:rsid w:val="009E6E81"/>
    <w:rsid w:val="00A217C1"/>
    <w:rsid w:val="00A313B6"/>
    <w:rsid w:val="00A77C59"/>
    <w:rsid w:val="00A86519"/>
    <w:rsid w:val="00AA6F5E"/>
    <w:rsid w:val="00AC49C8"/>
    <w:rsid w:val="00AE16DE"/>
    <w:rsid w:val="00AF7C4E"/>
    <w:rsid w:val="00B06B24"/>
    <w:rsid w:val="00BC1AB9"/>
    <w:rsid w:val="00C01BDC"/>
    <w:rsid w:val="00C37ABA"/>
    <w:rsid w:val="00CC3B78"/>
    <w:rsid w:val="00CC5DFD"/>
    <w:rsid w:val="00CF0D8A"/>
    <w:rsid w:val="00DC0C06"/>
    <w:rsid w:val="00E24D76"/>
    <w:rsid w:val="00E24D86"/>
    <w:rsid w:val="00E547F1"/>
    <w:rsid w:val="00E701D5"/>
    <w:rsid w:val="00EA1F02"/>
    <w:rsid w:val="00EA7AD6"/>
    <w:rsid w:val="00EF04FF"/>
    <w:rsid w:val="00F13203"/>
    <w:rsid w:val="00F237B2"/>
    <w:rsid w:val="00F7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40E69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ABA"/>
  </w:style>
  <w:style w:type="paragraph" w:styleId="Footer">
    <w:name w:val="footer"/>
    <w:basedOn w:val="Normal"/>
    <w:link w:val="FooterChar"/>
    <w:uiPriority w:val="99"/>
    <w:unhideWhenUsed/>
    <w:rsid w:val="00C37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ABA"/>
  </w:style>
  <w:style w:type="character" w:styleId="CommentReference">
    <w:name w:val="annotation reference"/>
    <w:basedOn w:val="DefaultParagraphFont"/>
    <w:uiPriority w:val="99"/>
    <w:semiHidden/>
    <w:unhideWhenUsed/>
    <w:rsid w:val="000E0A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0A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A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0A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0A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0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A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3B78"/>
    <w:pPr>
      <w:spacing w:after="0" w:line="240" w:lineRule="auto"/>
      <w:contextualSpacing/>
    </w:pPr>
    <w:rPr>
      <w:rFonts w:ascii="Times New Roman" w:hAnsi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C3B78"/>
    <w:pPr>
      <w:spacing w:line="240" w:lineRule="auto"/>
    </w:pPr>
    <w:rPr>
      <w:rFonts w:ascii="Times New Roman" w:hAnsi="Times New Roman"/>
      <w:bCs/>
      <w:sz w:val="24"/>
      <w:szCs w:val="18"/>
    </w:rPr>
  </w:style>
  <w:style w:type="table" w:styleId="TableGrid">
    <w:name w:val="Table Grid"/>
    <w:basedOn w:val="TableNormal"/>
    <w:uiPriority w:val="59"/>
    <w:rsid w:val="00CC3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C7F4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9195C"/>
    <w:rPr>
      <w:color w:val="0000FF"/>
      <w:u w:val="single"/>
    </w:rPr>
  </w:style>
  <w:style w:type="paragraph" w:styleId="Title">
    <w:name w:val="Title"/>
    <w:link w:val="TitleChar"/>
    <w:rsid w:val="00A217C1"/>
    <w:pPr>
      <w:pBdr>
        <w:top w:val="nil"/>
        <w:left w:val="nil"/>
        <w:bottom w:val="nil"/>
        <w:right w:val="nil"/>
        <w:between w:val="nil"/>
        <w:bar w:val="nil"/>
      </w:pBdr>
      <w:spacing w:after="60" w:line="240" w:lineRule="auto"/>
      <w:jc w:val="center"/>
      <w:outlineLvl w:val="0"/>
    </w:pPr>
    <w:rPr>
      <w:rFonts w:ascii="Times New Roman" w:eastAsia="Arial Unicode MS" w:hAnsi="Arial Unicode MS" w:cs="Arial Unicode MS"/>
      <w:b/>
      <w:bCs/>
      <w:color w:val="000000"/>
      <w:kern w:val="28"/>
      <w:sz w:val="24"/>
      <w:szCs w:val="24"/>
      <w:u w:color="000000"/>
      <w:bdr w:val="nil"/>
    </w:rPr>
  </w:style>
  <w:style w:type="character" w:customStyle="1" w:styleId="TitleChar">
    <w:name w:val="Title Char"/>
    <w:basedOn w:val="DefaultParagraphFont"/>
    <w:link w:val="Title"/>
    <w:rsid w:val="00A217C1"/>
    <w:rPr>
      <w:rFonts w:ascii="Times New Roman" w:eastAsia="Arial Unicode MS" w:hAnsi="Arial Unicode MS" w:cs="Arial Unicode MS"/>
      <w:b/>
      <w:bCs/>
      <w:color w:val="000000"/>
      <w:kern w:val="28"/>
      <w:sz w:val="24"/>
      <w:szCs w:val="24"/>
      <w:u w:color="000000"/>
      <w:bdr w:val="nil"/>
    </w:rPr>
  </w:style>
  <w:style w:type="paragraph" w:customStyle="1" w:styleId="Default">
    <w:name w:val="Default"/>
    <w:rsid w:val="00A217C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</w:rPr>
  </w:style>
  <w:style w:type="character" w:customStyle="1" w:styleId="Hyperlink0">
    <w:name w:val="Hyperlink.0"/>
    <w:rsid w:val="00A217C1"/>
    <w:rPr>
      <w:u w:val="single"/>
    </w:rPr>
  </w:style>
  <w:style w:type="character" w:customStyle="1" w:styleId="Hyperlink2">
    <w:name w:val="Hyperlink.2"/>
    <w:rsid w:val="00A217C1"/>
    <w:rPr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ABA"/>
  </w:style>
  <w:style w:type="paragraph" w:styleId="Footer">
    <w:name w:val="footer"/>
    <w:basedOn w:val="Normal"/>
    <w:link w:val="FooterChar"/>
    <w:uiPriority w:val="99"/>
    <w:unhideWhenUsed/>
    <w:rsid w:val="00C37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ABA"/>
  </w:style>
  <w:style w:type="character" w:styleId="CommentReference">
    <w:name w:val="annotation reference"/>
    <w:basedOn w:val="DefaultParagraphFont"/>
    <w:uiPriority w:val="99"/>
    <w:semiHidden/>
    <w:unhideWhenUsed/>
    <w:rsid w:val="000E0A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0A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A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0A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0A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0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A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3B78"/>
    <w:pPr>
      <w:spacing w:after="0" w:line="240" w:lineRule="auto"/>
      <w:contextualSpacing/>
    </w:pPr>
    <w:rPr>
      <w:rFonts w:ascii="Times New Roman" w:hAnsi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C3B78"/>
    <w:pPr>
      <w:spacing w:line="240" w:lineRule="auto"/>
    </w:pPr>
    <w:rPr>
      <w:rFonts w:ascii="Times New Roman" w:hAnsi="Times New Roman"/>
      <w:bCs/>
      <w:sz w:val="24"/>
      <w:szCs w:val="18"/>
    </w:rPr>
  </w:style>
  <w:style w:type="table" w:styleId="TableGrid">
    <w:name w:val="Table Grid"/>
    <w:basedOn w:val="TableNormal"/>
    <w:uiPriority w:val="59"/>
    <w:rsid w:val="00CC3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C7F4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9195C"/>
    <w:rPr>
      <w:color w:val="0000FF"/>
      <w:u w:val="single"/>
    </w:rPr>
  </w:style>
  <w:style w:type="paragraph" w:styleId="Title">
    <w:name w:val="Title"/>
    <w:link w:val="TitleChar"/>
    <w:rsid w:val="00A217C1"/>
    <w:pPr>
      <w:pBdr>
        <w:top w:val="nil"/>
        <w:left w:val="nil"/>
        <w:bottom w:val="nil"/>
        <w:right w:val="nil"/>
        <w:between w:val="nil"/>
        <w:bar w:val="nil"/>
      </w:pBdr>
      <w:spacing w:after="60" w:line="240" w:lineRule="auto"/>
      <w:jc w:val="center"/>
      <w:outlineLvl w:val="0"/>
    </w:pPr>
    <w:rPr>
      <w:rFonts w:ascii="Times New Roman" w:eastAsia="Arial Unicode MS" w:hAnsi="Arial Unicode MS" w:cs="Arial Unicode MS"/>
      <w:b/>
      <w:bCs/>
      <w:color w:val="000000"/>
      <w:kern w:val="28"/>
      <w:sz w:val="24"/>
      <w:szCs w:val="24"/>
      <w:u w:color="000000"/>
      <w:bdr w:val="nil"/>
    </w:rPr>
  </w:style>
  <w:style w:type="character" w:customStyle="1" w:styleId="TitleChar">
    <w:name w:val="Title Char"/>
    <w:basedOn w:val="DefaultParagraphFont"/>
    <w:link w:val="Title"/>
    <w:rsid w:val="00A217C1"/>
    <w:rPr>
      <w:rFonts w:ascii="Times New Roman" w:eastAsia="Arial Unicode MS" w:hAnsi="Arial Unicode MS" w:cs="Arial Unicode MS"/>
      <w:b/>
      <w:bCs/>
      <w:color w:val="000000"/>
      <w:kern w:val="28"/>
      <w:sz w:val="24"/>
      <w:szCs w:val="24"/>
      <w:u w:color="000000"/>
      <w:bdr w:val="nil"/>
    </w:rPr>
  </w:style>
  <w:style w:type="paragraph" w:customStyle="1" w:styleId="Default">
    <w:name w:val="Default"/>
    <w:rsid w:val="00A217C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</w:rPr>
  </w:style>
  <w:style w:type="character" w:customStyle="1" w:styleId="Hyperlink0">
    <w:name w:val="Hyperlink.0"/>
    <w:rsid w:val="00A217C1"/>
    <w:rPr>
      <w:u w:val="single"/>
    </w:rPr>
  </w:style>
  <w:style w:type="character" w:customStyle="1" w:styleId="Hyperlink2">
    <w:name w:val="Hyperlink.2"/>
    <w:rsid w:val="00A217C1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5C9DE-6EA8-41F4-9F49-135BE4013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1656</Words>
  <Characters>9443</Characters>
  <Application>Microsoft Office Word</Application>
  <DocSecurity>4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2015-09-18T01:55:00Z</dcterms:created>
  <dcterms:modified xsi:type="dcterms:W3CDTF">2015-09-18T01:55:00Z</dcterms:modified>
</cp:coreProperties>
</file>