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E33" w:rsidRPr="00294E33" w:rsidRDefault="00294E33" w:rsidP="00294E33">
      <w:pPr>
        <w:rPr>
          <w:rFonts w:ascii="Times New Roman" w:hAnsi="Times New Roman" w:cs="Times New Roman"/>
          <w:sz w:val="24"/>
          <w:szCs w:val="24"/>
        </w:rPr>
      </w:pPr>
    </w:p>
    <w:p w:rsidR="00294E33" w:rsidRDefault="00294E33" w:rsidP="00294E33">
      <w:pPr>
        <w:jc w:val="center"/>
        <w:rPr>
          <w:rFonts w:ascii="Times New Roman" w:hAnsi="Times New Roman" w:cs="Times New Roman"/>
          <w:sz w:val="24"/>
          <w:szCs w:val="24"/>
        </w:rPr>
      </w:pPr>
      <w:r w:rsidRPr="00294E33">
        <w:rPr>
          <w:rFonts w:ascii="Times New Roman" w:hAnsi="Times New Roman" w:cs="Times New Roman"/>
          <w:sz w:val="24"/>
          <w:szCs w:val="24"/>
        </w:rPr>
        <w:t>Pedagogical Content Knowledge Development in an Agriscience for Teachers Course</w:t>
      </w:r>
    </w:p>
    <w:p w:rsidR="00294E33" w:rsidRDefault="00294E33" w:rsidP="00294E33">
      <w:pPr>
        <w:jc w:val="center"/>
        <w:rPr>
          <w:rFonts w:ascii="Times New Roman" w:hAnsi="Times New Roman" w:cs="Times New Roman"/>
          <w:sz w:val="24"/>
          <w:szCs w:val="24"/>
        </w:rPr>
      </w:pPr>
    </w:p>
    <w:p w:rsidR="00294E33" w:rsidRDefault="00294E33" w:rsidP="00294E33">
      <w:pPr>
        <w:jc w:val="center"/>
        <w:rPr>
          <w:rFonts w:ascii="Times New Roman" w:hAnsi="Times New Roman" w:cs="Times New Roman"/>
          <w:sz w:val="24"/>
          <w:szCs w:val="24"/>
        </w:rPr>
      </w:pPr>
      <w:r>
        <w:rPr>
          <w:rFonts w:ascii="Times New Roman" w:hAnsi="Times New Roman" w:cs="Times New Roman"/>
          <w:sz w:val="24"/>
          <w:szCs w:val="24"/>
        </w:rPr>
        <w:t>Amanda Miller and Amber Rice</w:t>
      </w:r>
    </w:p>
    <w:p w:rsidR="00294E33" w:rsidRDefault="00294E33" w:rsidP="00294E33">
      <w:pPr>
        <w:jc w:val="center"/>
        <w:rPr>
          <w:rFonts w:ascii="Times New Roman" w:hAnsi="Times New Roman" w:cs="Times New Roman"/>
          <w:sz w:val="24"/>
          <w:szCs w:val="24"/>
        </w:rPr>
      </w:pPr>
    </w:p>
    <w:p w:rsidR="00294E33" w:rsidRDefault="00294E33" w:rsidP="00294E33">
      <w:pPr>
        <w:jc w:val="center"/>
        <w:rPr>
          <w:rFonts w:ascii="Times New Roman" w:hAnsi="Times New Roman" w:cs="Times New Roman"/>
          <w:sz w:val="24"/>
          <w:szCs w:val="24"/>
        </w:rPr>
      </w:pPr>
      <w:r>
        <w:rPr>
          <w:rFonts w:ascii="Times New Roman" w:hAnsi="Times New Roman" w:cs="Times New Roman"/>
          <w:sz w:val="24"/>
          <w:szCs w:val="24"/>
        </w:rPr>
        <w:t>University of Georgia</w:t>
      </w:r>
    </w:p>
    <w:p w:rsidR="00294E33" w:rsidRDefault="00294E33" w:rsidP="00294E33">
      <w:pPr>
        <w:jc w:val="center"/>
        <w:rPr>
          <w:rFonts w:ascii="Times New Roman" w:hAnsi="Times New Roman" w:cs="Times New Roman"/>
          <w:sz w:val="24"/>
          <w:szCs w:val="24"/>
        </w:rPr>
      </w:pPr>
      <w:r>
        <w:rPr>
          <w:rFonts w:ascii="Times New Roman" w:hAnsi="Times New Roman" w:cs="Times New Roman"/>
          <w:sz w:val="24"/>
          <w:szCs w:val="24"/>
        </w:rPr>
        <w:t>2360 Rainwater Road</w:t>
      </w:r>
    </w:p>
    <w:p w:rsidR="00294E33" w:rsidRDefault="00294E33" w:rsidP="00294E33">
      <w:pPr>
        <w:jc w:val="center"/>
        <w:rPr>
          <w:rFonts w:ascii="Times New Roman" w:hAnsi="Times New Roman" w:cs="Times New Roman"/>
          <w:sz w:val="24"/>
          <w:szCs w:val="24"/>
        </w:rPr>
      </w:pPr>
      <w:r>
        <w:rPr>
          <w:rFonts w:ascii="Times New Roman" w:hAnsi="Times New Roman" w:cs="Times New Roman"/>
          <w:sz w:val="24"/>
          <w:szCs w:val="24"/>
        </w:rPr>
        <w:t>Tifton GA, 31793</w:t>
      </w:r>
    </w:p>
    <w:p w:rsidR="00294E33" w:rsidRDefault="00F075D8" w:rsidP="00294E33">
      <w:pPr>
        <w:jc w:val="center"/>
        <w:rPr>
          <w:rFonts w:ascii="Times New Roman" w:hAnsi="Times New Roman" w:cs="Times New Roman"/>
          <w:sz w:val="24"/>
          <w:szCs w:val="24"/>
        </w:rPr>
      </w:pPr>
      <w:r>
        <w:rPr>
          <w:rFonts w:ascii="Times New Roman" w:hAnsi="Times New Roman" w:cs="Times New Roman"/>
          <w:sz w:val="24"/>
          <w:szCs w:val="24"/>
        </w:rPr>
        <w:t>a</w:t>
      </w:r>
      <w:r w:rsidR="00294E33" w:rsidRPr="00294E33">
        <w:rPr>
          <w:rFonts w:ascii="Times New Roman" w:hAnsi="Times New Roman" w:cs="Times New Roman"/>
          <w:sz w:val="24"/>
          <w:szCs w:val="24"/>
        </w:rPr>
        <w:t>mille12@uga.edu</w:t>
      </w:r>
    </w:p>
    <w:p w:rsidR="00294E33" w:rsidRDefault="00294E33" w:rsidP="00294E33">
      <w:pPr>
        <w:jc w:val="center"/>
        <w:rPr>
          <w:rFonts w:ascii="Times New Roman" w:hAnsi="Times New Roman" w:cs="Times New Roman"/>
          <w:sz w:val="24"/>
          <w:szCs w:val="24"/>
        </w:rPr>
      </w:pPr>
      <w:r w:rsidRPr="00294E33">
        <w:rPr>
          <w:rFonts w:ascii="Times New Roman" w:hAnsi="Times New Roman" w:cs="Times New Roman"/>
          <w:sz w:val="24"/>
          <w:szCs w:val="24"/>
        </w:rPr>
        <w:t>amrice@uga.edu</w:t>
      </w:r>
    </w:p>
    <w:p w:rsidR="00294E33" w:rsidRPr="00294E33" w:rsidRDefault="00294E33" w:rsidP="00294E33">
      <w:pPr>
        <w:jc w:val="center"/>
        <w:rPr>
          <w:rFonts w:ascii="Times New Roman" w:hAnsi="Times New Roman" w:cs="Times New Roman"/>
          <w:sz w:val="24"/>
          <w:szCs w:val="24"/>
        </w:rPr>
      </w:pPr>
      <w:r>
        <w:rPr>
          <w:rFonts w:ascii="Times New Roman" w:hAnsi="Times New Roman" w:cs="Times New Roman"/>
          <w:sz w:val="24"/>
          <w:szCs w:val="24"/>
        </w:rPr>
        <w:t>(229) 386-3065</w:t>
      </w: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bookmarkStart w:id="0" w:name="_GoBack"/>
      <w:bookmarkEnd w:id="0"/>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294E33" w:rsidRDefault="00294E33" w:rsidP="005C18F1">
      <w:pPr>
        <w:jc w:val="center"/>
        <w:rPr>
          <w:rFonts w:ascii="Times New Roman" w:hAnsi="Times New Roman" w:cs="Times New Roman"/>
          <w:b/>
          <w:sz w:val="24"/>
          <w:szCs w:val="24"/>
        </w:rPr>
      </w:pPr>
    </w:p>
    <w:p w:rsidR="00303DC4" w:rsidRDefault="00303DC4" w:rsidP="00303DC4">
      <w:pPr>
        <w:rPr>
          <w:rFonts w:ascii="Times New Roman" w:hAnsi="Times New Roman" w:cs="Times New Roman"/>
          <w:b/>
          <w:sz w:val="24"/>
          <w:szCs w:val="24"/>
        </w:rPr>
      </w:pPr>
    </w:p>
    <w:p w:rsidR="007C3806" w:rsidRPr="009109C8" w:rsidRDefault="006316EF" w:rsidP="00303DC4">
      <w:pPr>
        <w:jc w:val="center"/>
        <w:rPr>
          <w:rFonts w:ascii="Times New Roman" w:hAnsi="Times New Roman" w:cs="Times New Roman"/>
          <w:b/>
          <w:sz w:val="24"/>
          <w:szCs w:val="24"/>
        </w:rPr>
      </w:pPr>
      <w:r w:rsidRPr="009109C8">
        <w:rPr>
          <w:rFonts w:ascii="Times New Roman" w:hAnsi="Times New Roman" w:cs="Times New Roman"/>
          <w:b/>
          <w:sz w:val="24"/>
          <w:szCs w:val="24"/>
        </w:rPr>
        <w:lastRenderedPageBreak/>
        <w:t xml:space="preserve">Pedagogical Content Knowledge Development in </w:t>
      </w:r>
      <w:r w:rsidR="007C1D0F" w:rsidRPr="009109C8">
        <w:rPr>
          <w:rFonts w:ascii="Times New Roman" w:hAnsi="Times New Roman" w:cs="Times New Roman"/>
          <w:b/>
          <w:sz w:val="24"/>
          <w:szCs w:val="24"/>
        </w:rPr>
        <w:t xml:space="preserve">an </w:t>
      </w:r>
      <w:r w:rsidRPr="009109C8">
        <w:rPr>
          <w:rFonts w:ascii="Times New Roman" w:hAnsi="Times New Roman" w:cs="Times New Roman"/>
          <w:b/>
          <w:sz w:val="24"/>
          <w:szCs w:val="24"/>
        </w:rPr>
        <w:t>Agriscience for Teachers Course</w:t>
      </w:r>
    </w:p>
    <w:p w:rsidR="006316EF" w:rsidRDefault="00F970B6" w:rsidP="00587017">
      <w:pPr>
        <w:contextualSpacing/>
        <w:jc w:val="center"/>
        <w:rPr>
          <w:rFonts w:ascii="Times New Roman" w:hAnsi="Times New Roman" w:cs="Times New Roman"/>
          <w:b/>
          <w:sz w:val="24"/>
          <w:szCs w:val="24"/>
        </w:rPr>
      </w:pPr>
      <w:r w:rsidRPr="00F379C9">
        <w:rPr>
          <w:rFonts w:ascii="Times New Roman" w:hAnsi="Times New Roman" w:cs="Times New Roman"/>
          <w:b/>
          <w:sz w:val="24"/>
          <w:szCs w:val="24"/>
        </w:rPr>
        <w:t>Introduction</w:t>
      </w:r>
    </w:p>
    <w:p w:rsidR="00F379C9" w:rsidRDefault="00B078B4" w:rsidP="00965A7D">
      <w:pPr>
        <w:contextualSpacing/>
        <w:rPr>
          <w:rFonts w:ascii="Times New Roman" w:hAnsi="Times New Roman" w:cs="Times New Roman"/>
          <w:sz w:val="24"/>
          <w:szCs w:val="24"/>
        </w:rPr>
      </w:pPr>
      <w:r>
        <w:rPr>
          <w:rFonts w:ascii="Times New Roman" w:hAnsi="Times New Roman" w:cs="Times New Roman"/>
          <w:sz w:val="24"/>
          <w:szCs w:val="24"/>
        </w:rPr>
        <w:tab/>
        <w:t>Effective teaching in the classroom requires teachers to develop a wide range of knowledge bases including pedagogical knowledge, content knowledge, and pedagogical content knowledge (</w:t>
      </w:r>
      <w:r w:rsidR="007B7494">
        <w:rPr>
          <w:rFonts w:ascii="Times New Roman" w:hAnsi="Times New Roman" w:cs="Times New Roman"/>
          <w:sz w:val="24"/>
          <w:szCs w:val="24"/>
        </w:rPr>
        <w:t>National Research Council, 2010</w:t>
      </w:r>
      <w:r>
        <w:rPr>
          <w:rFonts w:ascii="Times New Roman" w:hAnsi="Times New Roman" w:cs="Times New Roman"/>
          <w:sz w:val="24"/>
          <w:szCs w:val="24"/>
        </w:rPr>
        <w:t>). Pedagogical content knowledge</w:t>
      </w:r>
      <w:r w:rsidR="007B7494">
        <w:rPr>
          <w:rFonts w:ascii="Times New Roman" w:hAnsi="Times New Roman" w:cs="Times New Roman"/>
          <w:sz w:val="24"/>
          <w:szCs w:val="24"/>
        </w:rPr>
        <w:t xml:space="preserve"> (PCK)</w:t>
      </w:r>
      <w:r>
        <w:rPr>
          <w:rFonts w:ascii="Times New Roman" w:hAnsi="Times New Roman" w:cs="Times New Roman"/>
          <w:sz w:val="24"/>
          <w:szCs w:val="24"/>
        </w:rPr>
        <w:t xml:space="preserve"> </w:t>
      </w:r>
      <w:r w:rsidR="00410592">
        <w:rPr>
          <w:rFonts w:ascii="Times New Roman" w:hAnsi="Times New Roman" w:cs="Times New Roman"/>
          <w:sz w:val="24"/>
          <w:szCs w:val="24"/>
        </w:rPr>
        <w:t xml:space="preserve">is a special knowledge base for </w:t>
      </w:r>
      <w:r w:rsidR="007B7494">
        <w:rPr>
          <w:rFonts w:ascii="Times New Roman" w:hAnsi="Times New Roman" w:cs="Times New Roman"/>
          <w:sz w:val="24"/>
          <w:szCs w:val="24"/>
        </w:rPr>
        <w:t>teacher</w:t>
      </w:r>
      <w:r w:rsidR="00410592">
        <w:rPr>
          <w:rFonts w:ascii="Times New Roman" w:hAnsi="Times New Roman" w:cs="Times New Roman"/>
          <w:sz w:val="24"/>
          <w:szCs w:val="24"/>
        </w:rPr>
        <w:t>s</w:t>
      </w:r>
      <w:r w:rsidR="007B7494">
        <w:rPr>
          <w:rFonts w:ascii="Times New Roman" w:hAnsi="Times New Roman" w:cs="Times New Roman"/>
          <w:sz w:val="24"/>
          <w:szCs w:val="24"/>
        </w:rPr>
        <w:t xml:space="preserve"> that combines</w:t>
      </w:r>
      <w:r>
        <w:rPr>
          <w:rFonts w:ascii="Times New Roman" w:hAnsi="Times New Roman" w:cs="Times New Roman"/>
          <w:sz w:val="24"/>
          <w:szCs w:val="24"/>
        </w:rPr>
        <w:t xml:space="preserve"> </w:t>
      </w:r>
      <w:r w:rsidR="007B7494">
        <w:rPr>
          <w:rFonts w:ascii="Times New Roman" w:hAnsi="Times New Roman" w:cs="Times New Roman"/>
          <w:sz w:val="24"/>
          <w:szCs w:val="24"/>
        </w:rPr>
        <w:t>the two aforementioned</w:t>
      </w:r>
      <w:r w:rsidR="004C6C75">
        <w:rPr>
          <w:rFonts w:ascii="Times New Roman" w:hAnsi="Times New Roman" w:cs="Times New Roman"/>
          <w:sz w:val="24"/>
          <w:szCs w:val="24"/>
        </w:rPr>
        <w:t xml:space="preserve"> knowledge bases</w:t>
      </w:r>
      <w:r>
        <w:rPr>
          <w:rFonts w:ascii="Times New Roman" w:hAnsi="Times New Roman" w:cs="Times New Roman"/>
          <w:sz w:val="24"/>
          <w:szCs w:val="24"/>
        </w:rPr>
        <w:t xml:space="preserve"> (Shulman, 1986). </w:t>
      </w:r>
      <w:r w:rsidR="007B7494">
        <w:rPr>
          <w:rFonts w:ascii="Times New Roman" w:hAnsi="Times New Roman" w:cs="Times New Roman"/>
          <w:sz w:val="24"/>
          <w:szCs w:val="24"/>
        </w:rPr>
        <w:t>PCK</w:t>
      </w:r>
      <w:r>
        <w:rPr>
          <w:rFonts w:ascii="Times New Roman" w:hAnsi="Times New Roman" w:cs="Times New Roman"/>
          <w:sz w:val="24"/>
          <w:szCs w:val="24"/>
        </w:rPr>
        <w:t xml:space="preserve"> is one of the most important knowledge bases for a</w:t>
      </w:r>
      <w:r w:rsidR="00D37758">
        <w:rPr>
          <w:rFonts w:ascii="Times New Roman" w:hAnsi="Times New Roman" w:cs="Times New Roman"/>
          <w:sz w:val="24"/>
          <w:szCs w:val="24"/>
        </w:rPr>
        <w:t>ll</w:t>
      </w:r>
      <w:r>
        <w:rPr>
          <w:rFonts w:ascii="Times New Roman" w:hAnsi="Times New Roman" w:cs="Times New Roman"/>
          <w:sz w:val="24"/>
          <w:szCs w:val="24"/>
        </w:rPr>
        <w:t xml:space="preserve"> teacher</w:t>
      </w:r>
      <w:r w:rsidR="00D37758">
        <w:rPr>
          <w:rFonts w:ascii="Times New Roman" w:hAnsi="Times New Roman" w:cs="Times New Roman"/>
          <w:sz w:val="24"/>
          <w:szCs w:val="24"/>
        </w:rPr>
        <w:t>s</w:t>
      </w:r>
      <w:r>
        <w:rPr>
          <w:rFonts w:ascii="Times New Roman" w:hAnsi="Times New Roman" w:cs="Times New Roman"/>
          <w:sz w:val="24"/>
          <w:szCs w:val="24"/>
        </w:rPr>
        <w:t xml:space="preserve"> to possess, including agriculture teachers (Roberts &amp; Kitchel, 2010).</w:t>
      </w:r>
      <w:r w:rsidR="007421AF">
        <w:rPr>
          <w:rFonts w:ascii="Times New Roman" w:hAnsi="Times New Roman" w:cs="Times New Roman"/>
          <w:sz w:val="24"/>
          <w:szCs w:val="24"/>
        </w:rPr>
        <w:t xml:space="preserve"> Magnu</w:t>
      </w:r>
      <w:r w:rsidR="00672BF9">
        <w:rPr>
          <w:rFonts w:ascii="Times New Roman" w:hAnsi="Times New Roman" w:cs="Times New Roman"/>
          <w:sz w:val="24"/>
          <w:szCs w:val="24"/>
        </w:rPr>
        <w:t xml:space="preserve">sson, </w:t>
      </w:r>
      <w:proofErr w:type="spellStart"/>
      <w:r w:rsidR="00672BF9">
        <w:rPr>
          <w:rFonts w:ascii="Times New Roman" w:hAnsi="Times New Roman" w:cs="Times New Roman"/>
          <w:sz w:val="24"/>
          <w:szCs w:val="24"/>
        </w:rPr>
        <w:t>Krajci</w:t>
      </w:r>
      <w:r>
        <w:rPr>
          <w:rFonts w:ascii="Times New Roman" w:hAnsi="Times New Roman" w:cs="Times New Roman"/>
          <w:sz w:val="24"/>
          <w:szCs w:val="24"/>
        </w:rPr>
        <w:t>k</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Borko</w:t>
      </w:r>
      <w:proofErr w:type="spellEnd"/>
      <w:r>
        <w:rPr>
          <w:rFonts w:ascii="Times New Roman" w:hAnsi="Times New Roman" w:cs="Times New Roman"/>
          <w:sz w:val="24"/>
          <w:szCs w:val="24"/>
        </w:rPr>
        <w:t xml:space="preserve"> (1999) assert th</w:t>
      </w:r>
      <w:r w:rsidR="009C1AA0">
        <w:rPr>
          <w:rFonts w:ascii="Times New Roman" w:hAnsi="Times New Roman" w:cs="Times New Roman"/>
          <w:sz w:val="24"/>
          <w:szCs w:val="24"/>
        </w:rPr>
        <w:t>at PCK</w:t>
      </w:r>
      <w:r>
        <w:rPr>
          <w:rFonts w:ascii="Times New Roman" w:hAnsi="Times New Roman" w:cs="Times New Roman"/>
          <w:sz w:val="24"/>
          <w:szCs w:val="24"/>
        </w:rPr>
        <w:t xml:space="preserve"> development, while complex, can begin to be achieved in preservice teacher</w:t>
      </w:r>
      <w:r w:rsidR="00D37758">
        <w:rPr>
          <w:rFonts w:ascii="Times New Roman" w:hAnsi="Times New Roman" w:cs="Times New Roman"/>
          <w:sz w:val="24"/>
          <w:szCs w:val="24"/>
        </w:rPr>
        <w:t>s</w:t>
      </w:r>
      <w:r>
        <w:rPr>
          <w:rFonts w:ascii="Times New Roman" w:hAnsi="Times New Roman" w:cs="Times New Roman"/>
          <w:sz w:val="24"/>
          <w:szCs w:val="24"/>
        </w:rPr>
        <w:t xml:space="preserve"> during their preparation programs. </w:t>
      </w:r>
      <w:r w:rsidR="00BA5740">
        <w:rPr>
          <w:rFonts w:ascii="Times New Roman" w:hAnsi="Times New Roman" w:cs="Times New Roman"/>
          <w:sz w:val="24"/>
          <w:szCs w:val="24"/>
        </w:rPr>
        <w:t>However, this</w:t>
      </w:r>
      <w:r w:rsidR="00DC79E3">
        <w:rPr>
          <w:rFonts w:ascii="Times New Roman" w:hAnsi="Times New Roman" w:cs="Times New Roman"/>
          <w:sz w:val="24"/>
          <w:szCs w:val="24"/>
        </w:rPr>
        <w:t xml:space="preserve"> important knowledge base </w:t>
      </w:r>
      <w:r>
        <w:rPr>
          <w:rFonts w:ascii="Times New Roman" w:hAnsi="Times New Roman" w:cs="Times New Roman"/>
          <w:sz w:val="24"/>
          <w:szCs w:val="24"/>
        </w:rPr>
        <w:t>must include purposeful instruction fo</w:t>
      </w:r>
      <w:r w:rsidR="004C6C75">
        <w:rPr>
          <w:rFonts w:ascii="Times New Roman" w:hAnsi="Times New Roman" w:cs="Times New Roman"/>
          <w:sz w:val="24"/>
          <w:szCs w:val="24"/>
        </w:rPr>
        <w:t>r development</w:t>
      </w:r>
      <w:r w:rsidR="00F9697F">
        <w:rPr>
          <w:rFonts w:ascii="Times New Roman" w:hAnsi="Times New Roman" w:cs="Times New Roman"/>
          <w:sz w:val="24"/>
          <w:szCs w:val="24"/>
        </w:rPr>
        <w:t>.</w:t>
      </w:r>
      <w:r w:rsidR="004C6C75">
        <w:rPr>
          <w:rFonts w:ascii="Times New Roman" w:hAnsi="Times New Roman" w:cs="Times New Roman"/>
          <w:sz w:val="24"/>
          <w:szCs w:val="24"/>
        </w:rPr>
        <w:t xml:space="preserve"> One </w:t>
      </w:r>
      <w:r w:rsidR="00A5051B">
        <w:rPr>
          <w:rFonts w:ascii="Times New Roman" w:hAnsi="Times New Roman" w:cs="Times New Roman"/>
          <w:sz w:val="24"/>
          <w:szCs w:val="24"/>
        </w:rPr>
        <w:t xml:space="preserve">such course </w:t>
      </w:r>
      <w:r w:rsidR="006F7B93">
        <w:rPr>
          <w:rFonts w:ascii="Times New Roman" w:hAnsi="Times New Roman" w:cs="Times New Roman"/>
          <w:sz w:val="24"/>
          <w:szCs w:val="24"/>
        </w:rPr>
        <w:t xml:space="preserve">with </w:t>
      </w:r>
      <w:r w:rsidR="002B7243">
        <w:rPr>
          <w:rFonts w:ascii="Times New Roman" w:hAnsi="Times New Roman" w:cs="Times New Roman"/>
          <w:sz w:val="24"/>
          <w:szCs w:val="24"/>
        </w:rPr>
        <w:t>potential</w:t>
      </w:r>
      <w:r w:rsidR="006F7B93">
        <w:rPr>
          <w:rFonts w:ascii="Times New Roman" w:hAnsi="Times New Roman" w:cs="Times New Roman"/>
          <w:sz w:val="24"/>
          <w:szCs w:val="24"/>
        </w:rPr>
        <w:t xml:space="preserve"> to develop PCK</w:t>
      </w:r>
      <w:r w:rsidR="004C6C75">
        <w:rPr>
          <w:rFonts w:ascii="Times New Roman" w:hAnsi="Times New Roman" w:cs="Times New Roman"/>
          <w:sz w:val="24"/>
          <w:szCs w:val="24"/>
        </w:rPr>
        <w:t xml:space="preserve"> in preservice teachers is the </w:t>
      </w:r>
      <w:r w:rsidR="001E3918">
        <w:rPr>
          <w:rFonts w:ascii="Times New Roman" w:hAnsi="Times New Roman" w:cs="Times New Roman"/>
          <w:sz w:val="24"/>
          <w:szCs w:val="24"/>
        </w:rPr>
        <w:t>University of Georgia</w:t>
      </w:r>
      <w:r w:rsidR="00BA5740">
        <w:rPr>
          <w:rFonts w:ascii="Times New Roman" w:hAnsi="Times New Roman" w:cs="Times New Roman"/>
          <w:sz w:val="24"/>
          <w:szCs w:val="24"/>
        </w:rPr>
        <w:t xml:space="preserve"> </w:t>
      </w:r>
      <w:r w:rsidR="004C6C75">
        <w:rPr>
          <w:rFonts w:ascii="Times New Roman" w:hAnsi="Times New Roman" w:cs="Times New Roman"/>
          <w:sz w:val="24"/>
          <w:szCs w:val="24"/>
        </w:rPr>
        <w:t xml:space="preserve">Agriscience for Teachers course. </w:t>
      </w:r>
      <w:r w:rsidR="007601D1">
        <w:rPr>
          <w:rFonts w:ascii="Times New Roman" w:hAnsi="Times New Roman" w:cs="Times New Roman"/>
          <w:sz w:val="24"/>
          <w:szCs w:val="24"/>
        </w:rPr>
        <w:t>A version of this course</w:t>
      </w:r>
      <w:r w:rsidR="007B0D26">
        <w:rPr>
          <w:rFonts w:ascii="Times New Roman" w:hAnsi="Times New Roman" w:cs="Times New Roman"/>
          <w:sz w:val="24"/>
          <w:szCs w:val="24"/>
        </w:rPr>
        <w:t xml:space="preserve"> has been offered</w:t>
      </w:r>
      <w:r w:rsidR="006F7B93">
        <w:rPr>
          <w:rFonts w:ascii="Times New Roman" w:hAnsi="Times New Roman" w:cs="Times New Roman"/>
          <w:sz w:val="24"/>
          <w:szCs w:val="24"/>
        </w:rPr>
        <w:t xml:space="preserve"> since 20</w:t>
      </w:r>
      <w:r w:rsidR="007B0D26">
        <w:rPr>
          <w:rFonts w:ascii="Times New Roman" w:hAnsi="Times New Roman" w:cs="Times New Roman"/>
          <w:sz w:val="24"/>
          <w:szCs w:val="24"/>
        </w:rPr>
        <w:t>03</w:t>
      </w:r>
      <w:r w:rsidR="007421AF">
        <w:rPr>
          <w:rFonts w:ascii="Times New Roman" w:hAnsi="Times New Roman" w:cs="Times New Roman"/>
          <w:sz w:val="24"/>
          <w:szCs w:val="24"/>
        </w:rPr>
        <w:t>, but the focus was</w:t>
      </w:r>
      <w:r w:rsidR="006F7B93">
        <w:rPr>
          <w:rFonts w:ascii="Times New Roman" w:hAnsi="Times New Roman" w:cs="Times New Roman"/>
          <w:sz w:val="24"/>
          <w:szCs w:val="24"/>
        </w:rPr>
        <w:t xml:space="preserve"> on content knowledge development</w:t>
      </w:r>
      <w:r w:rsidR="007B0D26">
        <w:rPr>
          <w:rFonts w:ascii="Times New Roman" w:hAnsi="Times New Roman" w:cs="Times New Roman"/>
          <w:sz w:val="24"/>
          <w:szCs w:val="24"/>
        </w:rPr>
        <w:t xml:space="preserve">. </w:t>
      </w:r>
      <w:r w:rsidR="00E97F78">
        <w:rPr>
          <w:rFonts w:ascii="Times New Roman" w:hAnsi="Times New Roman" w:cs="Times New Roman"/>
          <w:sz w:val="24"/>
          <w:szCs w:val="24"/>
        </w:rPr>
        <w:t xml:space="preserve">Fall </w:t>
      </w:r>
      <w:r w:rsidR="007B0D26">
        <w:rPr>
          <w:rFonts w:ascii="Times New Roman" w:hAnsi="Times New Roman" w:cs="Times New Roman"/>
          <w:sz w:val="24"/>
          <w:szCs w:val="24"/>
        </w:rPr>
        <w:t>2015</w:t>
      </w:r>
      <w:r w:rsidR="00311D82">
        <w:rPr>
          <w:rFonts w:ascii="Times New Roman" w:hAnsi="Times New Roman" w:cs="Times New Roman"/>
          <w:sz w:val="24"/>
          <w:szCs w:val="24"/>
        </w:rPr>
        <w:t>,</w:t>
      </w:r>
      <w:r w:rsidR="007601D1">
        <w:rPr>
          <w:rFonts w:ascii="Times New Roman" w:hAnsi="Times New Roman" w:cs="Times New Roman"/>
          <w:sz w:val="24"/>
          <w:szCs w:val="24"/>
        </w:rPr>
        <w:t xml:space="preserve"> the course was revamped</w:t>
      </w:r>
      <w:r w:rsidR="007B0D26">
        <w:rPr>
          <w:rFonts w:ascii="Times New Roman" w:hAnsi="Times New Roman" w:cs="Times New Roman"/>
          <w:sz w:val="24"/>
          <w:szCs w:val="24"/>
        </w:rPr>
        <w:t xml:space="preserve"> to more closely target the development </w:t>
      </w:r>
      <w:r w:rsidR="002B7243">
        <w:rPr>
          <w:rFonts w:ascii="Times New Roman" w:hAnsi="Times New Roman" w:cs="Times New Roman"/>
          <w:sz w:val="24"/>
          <w:szCs w:val="24"/>
        </w:rPr>
        <w:t>of PCK</w:t>
      </w:r>
      <w:r w:rsidR="007601D1">
        <w:rPr>
          <w:rFonts w:ascii="Times New Roman" w:hAnsi="Times New Roman" w:cs="Times New Roman"/>
          <w:sz w:val="24"/>
          <w:szCs w:val="24"/>
        </w:rPr>
        <w:t xml:space="preserve">. The particular </w:t>
      </w:r>
      <w:r w:rsidR="007B0D26">
        <w:rPr>
          <w:rFonts w:ascii="Times New Roman" w:hAnsi="Times New Roman" w:cs="Times New Roman"/>
          <w:sz w:val="24"/>
          <w:szCs w:val="24"/>
        </w:rPr>
        <w:t>course was chosen</w:t>
      </w:r>
      <w:r w:rsidR="002B7243">
        <w:rPr>
          <w:rFonts w:ascii="Times New Roman" w:hAnsi="Times New Roman" w:cs="Times New Roman"/>
          <w:sz w:val="24"/>
          <w:szCs w:val="24"/>
        </w:rPr>
        <w:t xml:space="preserve"> as the </w:t>
      </w:r>
      <w:r w:rsidR="00025C32">
        <w:rPr>
          <w:rFonts w:ascii="Times New Roman" w:hAnsi="Times New Roman" w:cs="Times New Roman"/>
          <w:sz w:val="24"/>
          <w:szCs w:val="24"/>
        </w:rPr>
        <w:t xml:space="preserve">first </w:t>
      </w:r>
      <w:r w:rsidR="002B7243">
        <w:rPr>
          <w:rFonts w:ascii="Times New Roman" w:hAnsi="Times New Roman" w:cs="Times New Roman"/>
          <w:sz w:val="24"/>
          <w:szCs w:val="24"/>
        </w:rPr>
        <w:t>platform</w:t>
      </w:r>
      <w:r w:rsidR="007B0D26">
        <w:rPr>
          <w:rFonts w:ascii="Times New Roman" w:hAnsi="Times New Roman" w:cs="Times New Roman"/>
          <w:sz w:val="24"/>
          <w:szCs w:val="24"/>
        </w:rPr>
        <w:t xml:space="preserve"> to develop</w:t>
      </w:r>
      <w:r w:rsidR="002B7243">
        <w:rPr>
          <w:rFonts w:ascii="Times New Roman" w:hAnsi="Times New Roman" w:cs="Times New Roman"/>
          <w:sz w:val="24"/>
          <w:szCs w:val="24"/>
        </w:rPr>
        <w:t xml:space="preserve"> PCK</w:t>
      </w:r>
      <w:r w:rsidR="0001712A">
        <w:rPr>
          <w:rFonts w:ascii="Times New Roman" w:hAnsi="Times New Roman" w:cs="Times New Roman"/>
          <w:sz w:val="24"/>
          <w:szCs w:val="24"/>
        </w:rPr>
        <w:t>,</w:t>
      </w:r>
      <w:r w:rsidR="007601D1">
        <w:rPr>
          <w:rFonts w:ascii="Times New Roman" w:hAnsi="Times New Roman" w:cs="Times New Roman"/>
          <w:sz w:val="24"/>
          <w:szCs w:val="24"/>
        </w:rPr>
        <w:t xml:space="preserve"> </w:t>
      </w:r>
      <w:r w:rsidR="007B0D26">
        <w:rPr>
          <w:rFonts w:ascii="Times New Roman" w:hAnsi="Times New Roman" w:cs="Times New Roman"/>
          <w:sz w:val="24"/>
          <w:szCs w:val="24"/>
        </w:rPr>
        <w:t xml:space="preserve">because </w:t>
      </w:r>
      <w:r w:rsidR="004C10CD">
        <w:rPr>
          <w:rFonts w:ascii="Times New Roman" w:hAnsi="Times New Roman" w:cs="Times New Roman"/>
          <w:sz w:val="24"/>
          <w:szCs w:val="24"/>
        </w:rPr>
        <w:t>a</w:t>
      </w:r>
      <w:r w:rsidR="007B0D26">
        <w:rPr>
          <w:rFonts w:ascii="Times New Roman" w:hAnsi="Times New Roman" w:cs="Times New Roman"/>
          <w:sz w:val="24"/>
          <w:szCs w:val="24"/>
        </w:rPr>
        <w:t xml:space="preserve"> </w:t>
      </w:r>
      <w:r w:rsidR="004C10CD">
        <w:rPr>
          <w:rFonts w:ascii="Times New Roman" w:hAnsi="Times New Roman" w:cs="Times New Roman"/>
          <w:sz w:val="24"/>
          <w:szCs w:val="24"/>
        </w:rPr>
        <w:t>basic agriscience course</w:t>
      </w:r>
      <w:r w:rsidR="00956C37">
        <w:rPr>
          <w:rFonts w:ascii="Times New Roman" w:hAnsi="Times New Roman" w:cs="Times New Roman"/>
          <w:sz w:val="24"/>
          <w:szCs w:val="24"/>
        </w:rPr>
        <w:t xml:space="preserve"> is one of the m</w:t>
      </w:r>
      <w:r w:rsidR="00A31B25">
        <w:rPr>
          <w:rFonts w:ascii="Times New Roman" w:hAnsi="Times New Roman" w:cs="Times New Roman"/>
          <w:sz w:val="24"/>
          <w:szCs w:val="24"/>
        </w:rPr>
        <w:t>ost commonly taught courses in Georgia</w:t>
      </w:r>
      <w:r w:rsidR="007421AF">
        <w:rPr>
          <w:rFonts w:ascii="Times New Roman" w:hAnsi="Times New Roman" w:cs="Times New Roman"/>
          <w:sz w:val="24"/>
          <w:szCs w:val="24"/>
        </w:rPr>
        <w:t xml:space="preserve"> </w:t>
      </w:r>
      <w:r w:rsidR="00A31B25">
        <w:rPr>
          <w:rFonts w:ascii="Times New Roman" w:hAnsi="Times New Roman" w:cs="Times New Roman"/>
          <w:sz w:val="24"/>
          <w:szCs w:val="24"/>
        </w:rPr>
        <w:t>(Georgia</w:t>
      </w:r>
      <w:r w:rsidR="002B7243">
        <w:rPr>
          <w:rFonts w:ascii="Times New Roman" w:hAnsi="Times New Roman" w:cs="Times New Roman"/>
          <w:sz w:val="24"/>
          <w:szCs w:val="24"/>
        </w:rPr>
        <w:t xml:space="preserve"> Department of Education, </w:t>
      </w:r>
      <w:r w:rsidR="005B1758">
        <w:rPr>
          <w:rFonts w:ascii="Times New Roman" w:hAnsi="Times New Roman" w:cs="Times New Roman"/>
          <w:sz w:val="24"/>
          <w:szCs w:val="24"/>
        </w:rPr>
        <w:t>2013</w:t>
      </w:r>
      <w:r w:rsidR="002B7243">
        <w:rPr>
          <w:rFonts w:ascii="Times New Roman" w:hAnsi="Times New Roman" w:cs="Times New Roman"/>
          <w:sz w:val="24"/>
          <w:szCs w:val="24"/>
        </w:rPr>
        <w:t>).</w:t>
      </w:r>
      <w:r w:rsidR="004C6C75">
        <w:rPr>
          <w:rFonts w:ascii="Times New Roman" w:hAnsi="Times New Roman" w:cs="Times New Roman"/>
          <w:sz w:val="24"/>
          <w:szCs w:val="24"/>
        </w:rPr>
        <w:t xml:space="preserve"> </w:t>
      </w:r>
      <w:r w:rsidR="00A31B25">
        <w:rPr>
          <w:rFonts w:ascii="Times New Roman" w:hAnsi="Times New Roman" w:cs="Times New Roman"/>
          <w:sz w:val="24"/>
          <w:szCs w:val="24"/>
        </w:rPr>
        <w:t xml:space="preserve">Traditionally, University of Georgia </w:t>
      </w:r>
      <w:r w:rsidR="00A86632" w:rsidRPr="00FB15C7">
        <w:rPr>
          <w:rFonts w:ascii="Times New Roman" w:hAnsi="Times New Roman" w:cs="Times New Roman"/>
          <w:sz w:val="24"/>
          <w:szCs w:val="24"/>
        </w:rPr>
        <w:t xml:space="preserve">offers a methods course prior to student teaching that encompasses all agricultural content through microteaching. However, the </w:t>
      </w:r>
      <w:r w:rsidR="00FB15C7" w:rsidRPr="00FB15C7">
        <w:rPr>
          <w:rFonts w:ascii="Times New Roman" w:hAnsi="Times New Roman" w:cs="Times New Roman"/>
          <w:sz w:val="24"/>
          <w:szCs w:val="24"/>
        </w:rPr>
        <w:t>focus of the</w:t>
      </w:r>
      <w:r w:rsidR="00A86632" w:rsidRPr="00FB15C7">
        <w:rPr>
          <w:rFonts w:ascii="Times New Roman" w:hAnsi="Times New Roman" w:cs="Times New Roman"/>
          <w:sz w:val="24"/>
          <w:szCs w:val="24"/>
        </w:rPr>
        <w:t xml:space="preserve"> Agriscience for Teachers course was to </w:t>
      </w:r>
      <w:r w:rsidR="00FB15C7" w:rsidRPr="00FB15C7">
        <w:rPr>
          <w:rFonts w:ascii="Times New Roman" w:hAnsi="Times New Roman" w:cs="Times New Roman"/>
          <w:sz w:val="24"/>
          <w:szCs w:val="24"/>
        </w:rPr>
        <w:t xml:space="preserve">specifically </w:t>
      </w:r>
      <w:r w:rsidR="00A86632" w:rsidRPr="00FB15C7">
        <w:rPr>
          <w:rFonts w:ascii="Times New Roman" w:hAnsi="Times New Roman" w:cs="Times New Roman"/>
          <w:sz w:val="24"/>
          <w:szCs w:val="24"/>
        </w:rPr>
        <w:t xml:space="preserve">develop agriscience knowledge, and to provide students with the knowledge </w:t>
      </w:r>
      <w:r w:rsidR="00FB15C7" w:rsidRPr="00FB15C7">
        <w:rPr>
          <w:rFonts w:ascii="Times New Roman" w:hAnsi="Times New Roman" w:cs="Times New Roman"/>
          <w:sz w:val="24"/>
          <w:szCs w:val="24"/>
        </w:rPr>
        <w:t>of how to best teach it</w:t>
      </w:r>
      <w:r w:rsidR="00A86632" w:rsidRPr="00FB15C7">
        <w:rPr>
          <w:rFonts w:ascii="Times New Roman" w:hAnsi="Times New Roman" w:cs="Times New Roman"/>
          <w:sz w:val="24"/>
          <w:szCs w:val="24"/>
        </w:rPr>
        <w:t>.</w:t>
      </w:r>
    </w:p>
    <w:p w:rsidR="00D862C2" w:rsidRPr="00F379C9" w:rsidRDefault="00D862C2" w:rsidP="00965A7D">
      <w:pPr>
        <w:contextualSpacing/>
        <w:rPr>
          <w:rFonts w:ascii="Times New Roman" w:hAnsi="Times New Roman" w:cs="Times New Roman"/>
          <w:sz w:val="24"/>
          <w:szCs w:val="24"/>
        </w:rPr>
      </w:pPr>
    </w:p>
    <w:p w:rsidR="00A51E90" w:rsidRDefault="009109C8" w:rsidP="00A51E90">
      <w:pPr>
        <w:contextualSpacing/>
        <w:jc w:val="center"/>
        <w:rPr>
          <w:rFonts w:ascii="Times New Roman" w:hAnsi="Times New Roman" w:cs="Times New Roman"/>
          <w:b/>
          <w:sz w:val="24"/>
          <w:szCs w:val="24"/>
        </w:rPr>
      </w:pPr>
      <w:r w:rsidRPr="00F379C9">
        <w:rPr>
          <w:rFonts w:ascii="Times New Roman" w:hAnsi="Times New Roman" w:cs="Times New Roman"/>
          <w:b/>
          <w:sz w:val="24"/>
          <w:szCs w:val="24"/>
        </w:rPr>
        <w:t>How it Works</w:t>
      </w:r>
    </w:p>
    <w:p w:rsidR="00F379C9" w:rsidRPr="00A51E90" w:rsidRDefault="00F379C9" w:rsidP="00A51E90">
      <w:pPr>
        <w:ind w:firstLine="720"/>
        <w:contextualSpacing/>
        <w:rPr>
          <w:rFonts w:ascii="Times New Roman" w:hAnsi="Times New Roman" w:cs="Times New Roman"/>
          <w:b/>
          <w:sz w:val="24"/>
          <w:szCs w:val="24"/>
        </w:rPr>
      </w:pPr>
      <w:r>
        <w:rPr>
          <w:rFonts w:ascii="Times New Roman" w:hAnsi="Times New Roman" w:cs="Times New Roman"/>
          <w:sz w:val="24"/>
          <w:szCs w:val="24"/>
        </w:rPr>
        <w:t xml:space="preserve">The purpose of the course was to combine content knowledge with pedagogical knowledge </w:t>
      </w:r>
      <w:r w:rsidR="001321C4">
        <w:rPr>
          <w:rFonts w:ascii="Times New Roman" w:hAnsi="Times New Roman" w:cs="Times New Roman"/>
          <w:sz w:val="24"/>
          <w:szCs w:val="24"/>
        </w:rPr>
        <w:t>to develop students’</w:t>
      </w:r>
      <w:r w:rsidR="00851A5A">
        <w:rPr>
          <w:rFonts w:ascii="Times New Roman" w:hAnsi="Times New Roman" w:cs="Times New Roman"/>
          <w:sz w:val="24"/>
          <w:szCs w:val="24"/>
        </w:rPr>
        <w:t xml:space="preserve"> PCK</w:t>
      </w:r>
      <w:r>
        <w:rPr>
          <w:rFonts w:ascii="Times New Roman" w:hAnsi="Times New Roman" w:cs="Times New Roman"/>
          <w:sz w:val="24"/>
          <w:szCs w:val="24"/>
        </w:rPr>
        <w:t xml:space="preserve"> for teaching agriscience. The objectives of the course were for students to learn </w:t>
      </w:r>
      <w:r w:rsidR="00D73D92">
        <w:rPr>
          <w:rFonts w:ascii="Times New Roman" w:hAnsi="Times New Roman" w:cs="Times New Roman"/>
          <w:sz w:val="24"/>
          <w:szCs w:val="24"/>
        </w:rPr>
        <w:t xml:space="preserve">how </w:t>
      </w:r>
      <w:r>
        <w:rPr>
          <w:rFonts w:ascii="Times New Roman" w:hAnsi="Times New Roman" w:cs="Times New Roman"/>
          <w:sz w:val="24"/>
          <w:szCs w:val="24"/>
        </w:rPr>
        <w:t>to</w:t>
      </w:r>
      <w:r w:rsidR="00641AC1">
        <w:rPr>
          <w:rFonts w:ascii="Times New Roman" w:hAnsi="Times New Roman" w:cs="Times New Roman"/>
          <w:sz w:val="24"/>
          <w:szCs w:val="24"/>
        </w:rPr>
        <w:t>:</w:t>
      </w:r>
      <w:r>
        <w:rPr>
          <w:rFonts w:ascii="Times New Roman" w:hAnsi="Times New Roman" w:cs="Times New Roman"/>
          <w:sz w:val="24"/>
          <w:szCs w:val="24"/>
        </w:rPr>
        <w:t xml:space="preserve"> m</w:t>
      </w:r>
      <w:r w:rsidR="00BD0883">
        <w:rPr>
          <w:rFonts w:ascii="Times New Roman" w:hAnsi="Times New Roman" w:cs="Times New Roman"/>
          <w:sz w:val="24"/>
          <w:szCs w:val="24"/>
        </w:rPr>
        <w:t>anage an agriscience laboratory, build skills in safet</w:t>
      </w:r>
      <w:r w:rsidR="003D4C74">
        <w:rPr>
          <w:rFonts w:ascii="Times New Roman" w:hAnsi="Times New Roman" w:cs="Times New Roman"/>
          <w:sz w:val="24"/>
          <w:szCs w:val="24"/>
        </w:rPr>
        <w:t>y</w:t>
      </w:r>
      <w:r w:rsidR="00BD0883">
        <w:rPr>
          <w:rFonts w:ascii="Times New Roman" w:hAnsi="Times New Roman" w:cs="Times New Roman"/>
          <w:sz w:val="24"/>
          <w:szCs w:val="24"/>
        </w:rPr>
        <w:t xml:space="preserve"> and</w:t>
      </w:r>
      <w:r>
        <w:rPr>
          <w:rFonts w:ascii="Times New Roman" w:hAnsi="Times New Roman" w:cs="Times New Roman"/>
          <w:sz w:val="24"/>
          <w:szCs w:val="24"/>
        </w:rPr>
        <w:t xml:space="preserve"> measurement</w:t>
      </w:r>
      <w:r w:rsidR="00BD0883">
        <w:rPr>
          <w:rFonts w:ascii="Times New Roman" w:hAnsi="Times New Roman" w:cs="Times New Roman"/>
          <w:sz w:val="24"/>
          <w:szCs w:val="24"/>
        </w:rPr>
        <w:t>,</w:t>
      </w:r>
      <w:r>
        <w:rPr>
          <w:rFonts w:ascii="Times New Roman" w:hAnsi="Times New Roman" w:cs="Times New Roman"/>
          <w:sz w:val="24"/>
          <w:szCs w:val="24"/>
        </w:rPr>
        <w:t xml:space="preserve"> organize and present science and math concepts wi</w:t>
      </w:r>
      <w:r w:rsidR="00BD0883">
        <w:rPr>
          <w:rFonts w:ascii="Times New Roman" w:hAnsi="Times New Roman" w:cs="Times New Roman"/>
          <w:sz w:val="24"/>
          <w:szCs w:val="24"/>
        </w:rPr>
        <w:t xml:space="preserve">thin </w:t>
      </w:r>
      <w:r w:rsidR="003D4C74">
        <w:rPr>
          <w:rFonts w:ascii="Times New Roman" w:hAnsi="Times New Roman" w:cs="Times New Roman"/>
          <w:sz w:val="24"/>
          <w:szCs w:val="24"/>
        </w:rPr>
        <w:t>an agriculture context</w:t>
      </w:r>
      <w:r w:rsidR="00BD0883">
        <w:rPr>
          <w:rFonts w:ascii="Times New Roman" w:hAnsi="Times New Roman" w:cs="Times New Roman"/>
          <w:sz w:val="24"/>
          <w:szCs w:val="24"/>
        </w:rPr>
        <w:t xml:space="preserve">, </w:t>
      </w:r>
      <w:r>
        <w:rPr>
          <w:rFonts w:ascii="Times New Roman" w:hAnsi="Times New Roman" w:cs="Times New Roman"/>
          <w:sz w:val="24"/>
          <w:szCs w:val="24"/>
        </w:rPr>
        <w:t xml:space="preserve">and connect pedagogical and </w:t>
      </w:r>
      <w:r w:rsidR="00967667">
        <w:rPr>
          <w:rFonts w:ascii="Times New Roman" w:hAnsi="Times New Roman" w:cs="Times New Roman"/>
          <w:sz w:val="24"/>
          <w:szCs w:val="24"/>
        </w:rPr>
        <w:t xml:space="preserve">agriscience </w:t>
      </w:r>
      <w:r>
        <w:rPr>
          <w:rFonts w:ascii="Times New Roman" w:hAnsi="Times New Roman" w:cs="Times New Roman"/>
          <w:sz w:val="24"/>
          <w:szCs w:val="24"/>
        </w:rPr>
        <w:t xml:space="preserve">content </w:t>
      </w:r>
      <w:r w:rsidR="00955867">
        <w:rPr>
          <w:rFonts w:ascii="Times New Roman" w:hAnsi="Times New Roman" w:cs="Times New Roman"/>
          <w:sz w:val="24"/>
          <w:szCs w:val="24"/>
        </w:rPr>
        <w:t xml:space="preserve">knowledge skills for teaching. </w:t>
      </w:r>
      <w:r>
        <w:rPr>
          <w:rFonts w:ascii="Times New Roman" w:hAnsi="Times New Roman" w:cs="Times New Roman"/>
          <w:sz w:val="24"/>
          <w:szCs w:val="24"/>
        </w:rPr>
        <w:t xml:space="preserve">The six units in the </w:t>
      </w:r>
      <w:r w:rsidR="00477D51">
        <w:rPr>
          <w:rFonts w:ascii="Times New Roman" w:hAnsi="Times New Roman" w:cs="Times New Roman"/>
          <w:sz w:val="24"/>
          <w:szCs w:val="24"/>
        </w:rPr>
        <w:t xml:space="preserve">course were constructed based upon </w:t>
      </w:r>
      <w:r w:rsidR="007C3A24">
        <w:rPr>
          <w:rFonts w:ascii="Times New Roman" w:hAnsi="Times New Roman" w:cs="Times New Roman"/>
          <w:sz w:val="24"/>
          <w:szCs w:val="24"/>
        </w:rPr>
        <w:t xml:space="preserve">the </w:t>
      </w:r>
      <w:r w:rsidR="00477D51">
        <w:rPr>
          <w:rFonts w:ascii="Times New Roman" w:hAnsi="Times New Roman" w:cs="Times New Roman"/>
          <w:sz w:val="24"/>
          <w:szCs w:val="24"/>
        </w:rPr>
        <w:t>2013</w:t>
      </w:r>
      <w:r w:rsidR="007C3A24">
        <w:rPr>
          <w:rFonts w:ascii="Times New Roman" w:hAnsi="Times New Roman" w:cs="Times New Roman"/>
          <w:sz w:val="24"/>
          <w:szCs w:val="24"/>
        </w:rPr>
        <w:t xml:space="preserve"> </w:t>
      </w:r>
      <w:r w:rsidR="00D862C2">
        <w:rPr>
          <w:rFonts w:ascii="Times New Roman" w:hAnsi="Times New Roman" w:cs="Times New Roman"/>
          <w:sz w:val="24"/>
          <w:szCs w:val="24"/>
        </w:rPr>
        <w:t>Georgia</w:t>
      </w:r>
      <w:r>
        <w:rPr>
          <w:rFonts w:ascii="Times New Roman" w:hAnsi="Times New Roman" w:cs="Times New Roman"/>
          <w:sz w:val="24"/>
          <w:szCs w:val="24"/>
        </w:rPr>
        <w:t xml:space="preserve"> Department of Education Basic Agriculture S</w:t>
      </w:r>
      <w:r w:rsidR="003573E6">
        <w:rPr>
          <w:rFonts w:ascii="Times New Roman" w:hAnsi="Times New Roman" w:cs="Times New Roman"/>
          <w:sz w:val="24"/>
          <w:szCs w:val="24"/>
        </w:rPr>
        <w:t>cience Standards. The units include</w:t>
      </w:r>
      <w:r w:rsidR="0057377F">
        <w:rPr>
          <w:rFonts w:ascii="Times New Roman" w:hAnsi="Times New Roman" w:cs="Times New Roman"/>
          <w:sz w:val="24"/>
          <w:szCs w:val="24"/>
        </w:rPr>
        <w:t>d: plant science, forestry</w:t>
      </w:r>
      <w:r w:rsidR="003573E6">
        <w:rPr>
          <w:rFonts w:ascii="Times New Roman" w:hAnsi="Times New Roman" w:cs="Times New Roman"/>
          <w:sz w:val="24"/>
          <w:szCs w:val="24"/>
        </w:rPr>
        <w:t>, food science, e</w:t>
      </w:r>
      <w:r>
        <w:rPr>
          <w:rFonts w:ascii="Times New Roman" w:hAnsi="Times New Roman" w:cs="Times New Roman"/>
          <w:sz w:val="24"/>
          <w:szCs w:val="24"/>
        </w:rPr>
        <w:t xml:space="preserve">nvironmental </w:t>
      </w:r>
      <w:r w:rsidR="003573E6">
        <w:rPr>
          <w:rFonts w:ascii="Times New Roman" w:hAnsi="Times New Roman" w:cs="Times New Roman"/>
          <w:sz w:val="24"/>
          <w:szCs w:val="24"/>
        </w:rPr>
        <w:t>science, animal science, and agricultural m</w:t>
      </w:r>
      <w:r>
        <w:rPr>
          <w:rFonts w:ascii="Times New Roman" w:hAnsi="Times New Roman" w:cs="Times New Roman"/>
          <w:sz w:val="24"/>
          <w:szCs w:val="24"/>
        </w:rPr>
        <w:t>echanics. For each unit, two meeting times were used for the instructor, teaching assistant</w:t>
      </w:r>
      <w:r w:rsidR="003573E6">
        <w:rPr>
          <w:rFonts w:ascii="Times New Roman" w:hAnsi="Times New Roman" w:cs="Times New Roman"/>
          <w:sz w:val="24"/>
          <w:szCs w:val="24"/>
        </w:rPr>
        <w:t>,</w:t>
      </w:r>
      <w:r w:rsidR="00D862C2">
        <w:rPr>
          <w:rFonts w:ascii="Times New Roman" w:hAnsi="Times New Roman" w:cs="Times New Roman"/>
          <w:sz w:val="24"/>
          <w:szCs w:val="24"/>
        </w:rPr>
        <w:t xml:space="preserve"> and/or </w:t>
      </w:r>
      <w:r>
        <w:rPr>
          <w:rFonts w:ascii="Times New Roman" w:hAnsi="Times New Roman" w:cs="Times New Roman"/>
          <w:sz w:val="24"/>
          <w:szCs w:val="24"/>
        </w:rPr>
        <w:t>guest speaker t</w:t>
      </w:r>
      <w:r w:rsidR="003573E6">
        <w:rPr>
          <w:rFonts w:ascii="Times New Roman" w:hAnsi="Times New Roman" w:cs="Times New Roman"/>
          <w:sz w:val="24"/>
          <w:szCs w:val="24"/>
        </w:rPr>
        <w:t>o demonstrate ways of teaching that</w:t>
      </w:r>
      <w:r>
        <w:rPr>
          <w:rFonts w:ascii="Times New Roman" w:hAnsi="Times New Roman" w:cs="Times New Roman"/>
          <w:sz w:val="24"/>
          <w:szCs w:val="24"/>
        </w:rPr>
        <w:t xml:space="preserve"> particular area of agriscien</w:t>
      </w:r>
      <w:r w:rsidR="007C3A24">
        <w:rPr>
          <w:rFonts w:ascii="Times New Roman" w:hAnsi="Times New Roman" w:cs="Times New Roman"/>
          <w:sz w:val="24"/>
          <w:szCs w:val="24"/>
        </w:rPr>
        <w:t xml:space="preserve">ce. Guest speakers included </w:t>
      </w:r>
      <w:r w:rsidR="00D862C2">
        <w:rPr>
          <w:rFonts w:ascii="Times New Roman" w:hAnsi="Times New Roman" w:cs="Times New Roman"/>
          <w:sz w:val="24"/>
          <w:szCs w:val="24"/>
        </w:rPr>
        <w:t>Georgia</w:t>
      </w:r>
      <w:r w:rsidR="00675BE7">
        <w:rPr>
          <w:rFonts w:ascii="Times New Roman" w:hAnsi="Times New Roman" w:cs="Times New Roman"/>
          <w:sz w:val="24"/>
          <w:szCs w:val="24"/>
        </w:rPr>
        <w:t xml:space="preserve"> </w:t>
      </w:r>
      <w:r w:rsidR="009872FE">
        <w:rPr>
          <w:rFonts w:ascii="Times New Roman" w:hAnsi="Times New Roman" w:cs="Times New Roman"/>
          <w:sz w:val="24"/>
          <w:szCs w:val="24"/>
        </w:rPr>
        <w:t xml:space="preserve">staff </w:t>
      </w:r>
      <w:r w:rsidR="007C3A24">
        <w:rPr>
          <w:rFonts w:ascii="Times New Roman" w:hAnsi="Times New Roman" w:cs="Times New Roman"/>
          <w:sz w:val="24"/>
          <w:szCs w:val="24"/>
        </w:rPr>
        <w:t xml:space="preserve">specialists </w:t>
      </w:r>
      <w:r w:rsidR="002A0B77">
        <w:rPr>
          <w:rFonts w:ascii="Times New Roman" w:hAnsi="Times New Roman" w:cs="Times New Roman"/>
          <w:sz w:val="24"/>
          <w:szCs w:val="24"/>
        </w:rPr>
        <w:t>and middle and high school agriculture</w:t>
      </w:r>
      <w:r>
        <w:rPr>
          <w:rFonts w:ascii="Times New Roman" w:hAnsi="Times New Roman" w:cs="Times New Roman"/>
          <w:sz w:val="24"/>
          <w:szCs w:val="24"/>
        </w:rPr>
        <w:t xml:space="preserve"> teachers</w:t>
      </w:r>
      <w:r w:rsidR="00D862C2">
        <w:rPr>
          <w:rFonts w:ascii="Times New Roman" w:hAnsi="Times New Roman" w:cs="Times New Roman"/>
          <w:sz w:val="24"/>
          <w:szCs w:val="24"/>
        </w:rPr>
        <w:t xml:space="preserve"> in Georgia. The Georgia state</w:t>
      </w:r>
      <w:r w:rsidR="00DF4B35">
        <w:rPr>
          <w:rFonts w:ascii="Times New Roman" w:hAnsi="Times New Roman" w:cs="Times New Roman"/>
          <w:sz w:val="24"/>
          <w:szCs w:val="24"/>
        </w:rPr>
        <w:t xml:space="preserve"> </w:t>
      </w:r>
      <w:r w:rsidR="00493391">
        <w:rPr>
          <w:rFonts w:ascii="Times New Roman" w:hAnsi="Times New Roman" w:cs="Times New Roman"/>
          <w:sz w:val="24"/>
          <w:szCs w:val="24"/>
        </w:rPr>
        <w:t>staff specialists</w:t>
      </w:r>
      <w:r>
        <w:rPr>
          <w:rFonts w:ascii="Times New Roman" w:hAnsi="Times New Roman" w:cs="Times New Roman"/>
          <w:sz w:val="24"/>
          <w:szCs w:val="24"/>
        </w:rPr>
        <w:t xml:space="preserve"> are content and peda</w:t>
      </w:r>
      <w:r w:rsidR="00D028CD">
        <w:rPr>
          <w:rFonts w:ascii="Times New Roman" w:hAnsi="Times New Roman" w:cs="Times New Roman"/>
          <w:sz w:val="24"/>
          <w:szCs w:val="24"/>
        </w:rPr>
        <w:t>gogical experts who are hired</w:t>
      </w:r>
      <w:r>
        <w:rPr>
          <w:rFonts w:ascii="Times New Roman" w:hAnsi="Times New Roman" w:cs="Times New Roman"/>
          <w:sz w:val="24"/>
          <w:szCs w:val="24"/>
        </w:rPr>
        <w:t xml:space="preserve"> to evaluate and aid teachers in their respective regions. </w:t>
      </w:r>
      <w:r w:rsidR="00A671FB">
        <w:rPr>
          <w:rFonts w:ascii="Times New Roman" w:hAnsi="Times New Roman" w:cs="Times New Roman"/>
          <w:sz w:val="24"/>
          <w:szCs w:val="24"/>
        </w:rPr>
        <w:t xml:space="preserve">Additional </w:t>
      </w:r>
      <w:r w:rsidR="00BD0883">
        <w:rPr>
          <w:rFonts w:ascii="Times New Roman" w:hAnsi="Times New Roman" w:cs="Times New Roman"/>
          <w:sz w:val="24"/>
          <w:szCs w:val="24"/>
        </w:rPr>
        <w:t xml:space="preserve">meeting days were utilized for </w:t>
      </w:r>
      <w:r w:rsidR="00D862C2">
        <w:rPr>
          <w:rFonts w:ascii="Times New Roman" w:hAnsi="Times New Roman" w:cs="Times New Roman"/>
          <w:sz w:val="24"/>
          <w:szCs w:val="24"/>
        </w:rPr>
        <w:t xml:space="preserve">student </w:t>
      </w:r>
      <w:r w:rsidR="00BD0883">
        <w:rPr>
          <w:rFonts w:ascii="Times New Roman" w:hAnsi="Times New Roman" w:cs="Times New Roman"/>
          <w:sz w:val="24"/>
          <w:szCs w:val="24"/>
        </w:rPr>
        <w:t>teaching</w:t>
      </w:r>
      <w:r w:rsidR="00D13E02">
        <w:rPr>
          <w:rFonts w:ascii="Times New Roman" w:hAnsi="Times New Roman" w:cs="Times New Roman"/>
          <w:sz w:val="24"/>
          <w:szCs w:val="24"/>
        </w:rPr>
        <w:t xml:space="preserve"> demonstrations</w:t>
      </w:r>
      <w:r w:rsidR="00BD0883">
        <w:rPr>
          <w:rFonts w:ascii="Times New Roman" w:hAnsi="Times New Roman" w:cs="Times New Roman"/>
          <w:sz w:val="24"/>
          <w:szCs w:val="24"/>
        </w:rPr>
        <w:t>.</w:t>
      </w:r>
    </w:p>
    <w:p w:rsidR="00D862C2" w:rsidRDefault="001F2F53" w:rsidP="00D862C2">
      <w:pPr>
        <w:ind w:firstLine="720"/>
        <w:rPr>
          <w:rFonts w:ascii="Times New Roman" w:hAnsi="Times New Roman" w:cs="Times New Roman"/>
          <w:color w:val="FF0000"/>
          <w:sz w:val="24"/>
          <w:szCs w:val="24"/>
        </w:rPr>
      </w:pPr>
      <w:r>
        <w:rPr>
          <w:rFonts w:ascii="Times New Roman" w:hAnsi="Times New Roman" w:cs="Times New Roman"/>
          <w:sz w:val="24"/>
          <w:szCs w:val="24"/>
        </w:rPr>
        <w:t>Course assignments included</w:t>
      </w:r>
      <w:r w:rsidR="00F379C9">
        <w:rPr>
          <w:rFonts w:ascii="Times New Roman" w:hAnsi="Times New Roman" w:cs="Times New Roman"/>
          <w:sz w:val="24"/>
          <w:szCs w:val="24"/>
        </w:rPr>
        <w:t xml:space="preserve"> team lab demonstration</w:t>
      </w:r>
      <w:r w:rsidR="00073A03">
        <w:rPr>
          <w:rFonts w:ascii="Times New Roman" w:hAnsi="Times New Roman" w:cs="Times New Roman"/>
          <w:sz w:val="24"/>
          <w:szCs w:val="24"/>
        </w:rPr>
        <w:t>s</w:t>
      </w:r>
      <w:r w:rsidR="00F379C9">
        <w:rPr>
          <w:rFonts w:ascii="Times New Roman" w:hAnsi="Times New Roman" w:cs="Times New Roman"/>
          <w:sz w:val="24"/>
          <w:szCs w:val="24"/>
        </w:rPr>
        <w:t>,</w:t>
      </w:r>
      <w:r w:rsidR="00F379C9">
        <w:rPr>
          <w:rFonts w:ascii="Times New Roman" w:hAnsi="Times New Roman" w:cs="Times New Roman"/>
          <w:color w:val="FF0000"/>
          <w:sz w:val="24"/>
          <w:szCs w:val="24"/>
        </w:rPr>
        <w:t xml:space="preserve"> </w:t>
      </w:r>
      <w:r w:rsidR="00F379C9">
        <w:rPr>
          <w:rFonts w:ascii="Times New Roman" w:hAnsi="Times New Roman" w:cs="Times New Roman"/>
          <w:sz w:val="24"/>
          <w:szCs w:val="24"/>
        </w:rPr>
        <w:t>individual lab demonstration</w:t>
      </w:r>
      <w:r w:rsidR="00073A03">
        <w:rPr>
          <w:rFonts w:ascii="Times New Roman" w:hAnsi="Times New Roman" w:cs="Times New Roman"/>
          <w:sz w:val="24"/>
          <w:szCs w:val="24"/>
        </w:rPr>
        <w:t>s</w:t>
      </w:r>
      <w:r w:rsidR="00F379C9">
        <w:rPr>
          <w:rFonts w:ascii="Times New Roman" w:hAnsi="Times New Roman" w:cs="Times New Roman"/>
          <w:sz w:val="24"/>
          <w:szCs w:val="24"/>
        </w:rPr>
        <w:t>, completion of an agriscience fair project</w:t>
      </w:r>
      <w:r>
        <w:rPr>
          <w:rFonts w:ascii="Times New Roman" w:hAnsi="Times New Roman" w:cs="Times New Roman"/>
          <w:sz w:val="24"/>
          <w:szCs w:val="24"/>
        </w:rPr>
        <w:t>, and peer critiques throughout the semester</w:t>
      </w:r>
      <w:r w:rsidR="00F379C9">
        <w:rPr>
          <w:rFonts w:ascii="Times New Roman" w:hAnsi="Times New Roman" w:cs="Times New Roman"/>
          <w:sz w:val="24"/>
          <w:szCs w:val="24"/>
        </w:rPr>
        <w:t>. For the team</w:t>
      </w:r>
      <w:r w:rsidR="00AB5A36">
        <w:rPr>
          <w:rFonts w:ascii="Times New Roman" w:hAnsi="Times New Roman" w:cs="Times New Roman"/>
          <w:sz w:val="24"/>
          <w:szCs w:val="24"/>
        </w:rPr>
        <w:t xml:space="preserve"> and individual</w:t>
      </w:r>
      <w:r w:rsidR="00F379C9">
        <w:rPr>
          <w:rFonts w:ascii="Times New Roman" w:hAnsi="Times New Roman" w:cs="Times New Roman"/>
          <w:sz w:val="24"/>
          <w:szCs w:val="24"/>
        </w:rPr>
        <w:t xml:space="preserve"> demonstrations, students were </w:t>
      </w:r>
      <w:r w:rsidR="00AB5A36">
        <w:rPr>
          <w:rFonts w:ascii="Times New Roman" w:hAnsi="Times New Roman" w:cs="Times New Roman"/>
          <w:sz w:val="24"/>
          <w:szCs w:val="24"/>
        </w:rPr>
        <w:t>required to submit content representations (CoRe) reflection</w:t>
      </w:r>
      <w:r w:rsidR="00470E1B">
        <w:rPr>
          <w:rFonts w:ascii="Times New Roman" w:hAnsi="Times New Roman" w:cs="Times New Roman"/>
          <w:sz w:val="24"/>
          <w:szCs w:val="24"/>
        </w:rPr>
        <w:t>s</w:t>
      </w:r>
      <w:r w:rsidR="00AB5A36">
        <w:rPr>
          <w:rFonts w:ascii="Times New Roman" w:hAnsi="Times New Roman" w:cs="Times New Roman"/>
          <w:sz w:val="24"/>
          <w:szCs w:val="24"/>
        </w:rPr>
        <w:t xml:space="preserve"> developed through previous science</w:t>
      </w:r>
      <w:r w:rsidR="00772EBB">
        <w:rPr>
          <w:rFonts w:ascii="Times New Roman" w:hAnsi="Times New Roman" w:cs="Times New Roman"/>
          <w:sz w:val="24"/>
          <w:szCs w:val="24"/>
        </w:rPr>
        <w:t xml:space="preserve"> PCK </w:t>
      </w:r>
      <w:r w:rsidR="00AB5A36">
        <w:rPr>
          <w:rFonts w:ascii="Times New Roman" w:hAnsi="Times New Roman" w:cs="Times New Roman"/>
          <w:sz w:val="24"/>
          <w:szCs w:val="24"/>
        </w:rPr>
        <w:t>research (</w:t>
      </w:r>
      <w:r w:rsidR="00081AA9">
        <w:rPr>
          <w:rFonts w:ascii="Times New Roman" w:hAnsi="Times New Roman" w:cs="Times New Roman"/>
          <w:sz w:val="24"/>
          <w:szCs w:val="24"/>
        </w:rPr>
        <w:t>Loughran, Berry, &amp; Mulhall, 2012</w:t>
      </w:r>
      <w:r w:rsidR="00AB5A36">
        <w:rPr>
          <w:rFonts w:ascii="Times New Roman" w:hAnsi="Times New Roman" w:cs="Times New Roman"/>
          <w:sz w:val="24"/>
          <w:szCs w:val="24"/>
        </w:rPr>
        <w:t>). In a study utilizing the</w:t>
      </w:r>
      <w:r w:rsidR="00F379C9">
        <w:rPr>
          <w:rFonts w:ascii="Times New Roman" w:hAnsi="Times New Roman" w:cs="Times New Roman"/>
          <w:sz w:val="24"/>
          <w:szCs w:val="24"/>
        </w:rPr>
        <w:t xml:space="preserve"> CoRe reflection in a science classroom, Hume and Berry</w:t>
      </w:r>
      <w:r w:rsidR="00AB5A36">
        <w:rPr>
          <w:rFonts w:ascii="Times New Roman" w:hAnsi="Times New Roman" w:cs="Times New Roman"/>
          <w:sz w:val="24"/>
          <w:szCs w:val="24"/>
        </w:rPr>
        <w:t xml:space="preserve"> </w:t>
      </w:r>
      <w:r w:rsidR="00AB5A36">
        <w:rPr>
          <w:rFonts w:ascii="Times New Roman" w:hAnsi="Times New Roman" w:cs="Times New Roman"/>
          <w:sz w:val="24"/>
          <w:szCs w:val="24"/>
        </w:rPr>
        <w:lastRenderedPageBreak/>
        <w:t xml:space="preserve">(2011) determined the </w:t>
      </w:r>
      <w:r w:rsidR="00F379C9">
        <w:rPr>
          <w:rFonts w:ascii="Times New Roman" w:hAnsi="Times New Roman" w:cs="Times New Roman"/>
          <w:sz w:val="24"/>
          <w:szCs w:val="24"/>
        </w:rPr>
        <w:t xml:space="preserve">tool was useful in </w:t>
      </w:r>
      <w:r w:rsidR="00911BF0">
        <w:rPr>
          <w:rFonts w:ascii="Times New Roman" w:hAnsi="Times New Roman" w:cs="Times New Roman"/>
          <w:sz w:val="24"/>
          <w:szCs w:val="24"/>
        </w:rPr>
        <w:t xml:space="preserve">assisting students in developing their PCK at the </w:t>
      </w:r>
      <w:r w:rsidR="0001712A">
        <w:rPr>
          <w:rFonts w:ascii="Times New Roman" w:hAnsi="Times New Roman" w:cs="Times New Roman"/>
          <w:sz w:val="24"/>
          <w:szCs w:val="24"/>
        </w:rPr>
        <w:t>preservice</w:t>
      </w:r>
      <w:r w:rsidR="00911BF0">
        <w:rPr>
          <w:rFonts w:ascii="Times New Roman" w:hAnsi="Times New Roman" w:cs="Times New Roman"/>
          <w:sz w:val="24"/>
          <w:szCs w:val="24"/>
        </w:rPr>
        <w:t xml:space="preserve"> level.</w:t>
      </w:r>
      <w:r w:rsidR="00F379C9">
        <w:rPr>
          <w:rFonts w:ascii="Times New Roman" w:hAnsi="Times New Roman" w:cs="Times New Roman"/>
          <w:sz w:val="24"/>
          <w:szCs w:val="24"/>
        </w:rPr>
        <w:t xml:space="preserve"> </w:t>
      </w:r>
      <w:r w:rsidR="00081AA9">
        <w:rPr>
          <w:rFonts w:ascii="Times New Roman" w:hAnsi="Times New Roman" w:cs="Times New Roman"/>
          <w:sz w:val="24"/>
          <w:szCs w:val="24"/>
        </w:rPr>
        <w:t>Questions from the CoRe rubric included: what difficulties or limitations</w:t>
      </w:r>
      <w:r w:rsidR="00911BF0">
        <w:rPr>
          <w:rFonts w:ascii="Times New Roman" w:hAnsi="Times New Roman" w:cs="Times New Roman"/>
          <w:sz w:val="24"/>
          <w:szCs w:val="24"/>
        </w:rPr>
        <w:t xml:space="preserve"> were</w:t>
      </w:r>
      <w:r w:rsidR="00081AA9">
        <w:rPr>
          <w:rFonts w:ascii="Times New Roman" w:hAnsi="Times New Roman" w:cs="Times New Roman"/>
          <w:sz w:val="24"/>
          <w:szCs w:val="24"/>
        </w:rPr>
        <w:t xml:space="preserve"> connected with teaching this idea, w</w:t>
      </w:r>
      <w:r w:rsidR="00470E1B">
        <w:rPr>
          <w:rFonts w:ascii="Times New Roman" w:hAnsi="Times New Roman" w:cs="Times New Roman"/>
          <w:sz w:val="24"/>
          <w:szCs w:val="24"/>
        </w:rPr>
        <w:t>hat</w:t>
      </w:r>
      <w:r w:rsidR="00911BF0">
        <w:rPr>
          <w:rFonts w:ascii="Times New Roman" w:hAnsi="Times New Roman" w:cs="Times New Roman"/>
          <w:sz w:val="24"/>
          <w:szCs w:val="24"/>
        </w:rPr>
        <w:t xml:space="preserve"> misconceptions or preconceptions will students have with this idea, what knowledge about students’ thinking will influence your teaching of this idea, and what teaching procedures will be used to engage with this idea, among others.</w:t>
      </w:r>
      <w:r w:rsidR="00081AA9">
        <w:rPr>
          <w:rFonts w:ascii="Times New Roman" w:hAnsi="Times New Roman" w:cs="Times New Roman"/>
          <w:sz w:val="24"/>
          <w:szCs w:val="24"/>
        </w:rPr>
        <w:t xml:space="preserve"> </w:t>
      </w:r>
      <w:r w:rsidR="00F379C9">
        <w:rPr>
          <w:rFonts w:ascii="Times New Roman" w:hAnsi="Times New Roman" w:cs="Times New Roman"/>
          <w:sz w:val="24"/>
          <w:szCs w:val="24"/>
        </w:rPr>
        <w:t>For each individual demonstration, the observing students co</w:t>
      </w:r>
      <w:r w:rsidR="00073A03">
        <w:rPr>
          <w:rFonts w:ascii="Times New Roman" w:hAnsi="Times New Roman" w:cs="Times New Roman"/>
          <w:sz w:val="24"/>
          <w:szCs w:val="24"/>
        </w:rPr>
        <w:t>mpleted a peer reflection sheet.</w:t>
      </w:r>
      <w:r w:rsidR="00073A03" w:rsidRPr="0001712A">
        <w:rPr>
          <w:rFonts w:ascii="Times New Roman" w:hAnsi="Times New Roman" w:cs="Times New Roman"/>
          <w:sz w:val="24"/>
          <w:szCs w:val="24"/>
        </w:rPr>
        <w:t xml:space="preserve"> </w:t>
      </w:r>
      <w:r w:rsidR="00911BF0" w:rsidRPr="0001712A">
        <w:rPr>
          <w:rFonts w:ascii="Times New Roman" w:hAnsi="Times New Roman" w:cs="Times New Roman"/>
          <w:sz w:val="24"/>
          <w:szCs w:val="24"/>
        </w:rPr>
        <w:t xml:space="preserve">These </w:t>
      </w:r>
      <w:r w:rsidR="0001712A">
        <w:rPr>
          <w:rFonts w:ascii="Times New Roman" w:hAnsi="Times New Roman" w:cs="Times New Roman"/>
          <w:sz w:val="24"/>
          <w:szCs w:val="24"/>
        </w:rPr>
        <w:t xml:space="preserve">reflection </w:t>
      </w:r>
      <w:r w:rsidR="00911BF0" w:rsidRPr="0001712A">
        <w:rPr>
          <w:rFonts w:ascii="Times New Roman" w:hAnsi="Times New Roman" w:cs="Times New Roman"/>
          <w:sz w:val="24"/>
          <w:szCs w:val="24"/>
        </w:rPr>
        <w:t>questions were also utilized as discussion points throughout the semester to</w:t>
      </w:r>
      <w:r w:rsidR="00F379C9" w:rsidRPr="0001712A">
        <w:rPr>
          <w:rFonts w:ascii="Times New Roman" w:hAnsi="Times New Roman" w:cs="Times New Roman"/>
          <w:sz w:val="24"/>
          <w:szCs w:val="24"/>
        </w:rPr>
        <w:t xml:space="preserve"> </w:t>
      </w:r>
      <w:r w:rsidR="00F87729" w:rsidRPr="0001712A">
        <w:rPr>
          <w:rFonts w:ascii="Times New Roman" w:hAnsi="Times New Roman" w:cs="Times New Roman"/>
          <w:sz w:val="24"/>
          <w:szCs w:val="24"/>
        </w:rPr>
        <w:t>help students</w:t>
      </w:r>
      <w:r w:rsidR="00202E2D" w:rsidRPr="0001712A">
        <w:rPr>
          <w:rFonts w:ascii="Times New Roman" w:hAnsi="Times New Roman" w:cs="Times New Roman"/>
          <w:sz w:val="24"/>
          <w:szCs w:val="24"/>
        </w:rPr>
        <w:t xml:space="preserve"> develop their PCK for the </w:t>
      </w:r>
      <w:r w:rsidR="00B5548F" w:rsidRPr="0001712A">
        <w:rPr>
          <w:rFonts w:ascii="Times New Roman" w:hAnsi="Times New Roman" w:cs="Times New Roman"/>
          <w:sz w:val="24"/>
          <w:szCs w:val="24"/>
        </w:rPr>
        <w:t>major topic</w:t>
      </w:r>
      <w:r w:rsidR="00202E2D" w:rsidRPr="0001712A">
        <w:rPr>
          <w:rFonts w:ascii="Times New Roman" w:hAnsi="Times New Roman" w:cs="Times New Roman"/>
          <w:sz w:val="24"/>
          <w:szCs w:val="24"/>
        </w:rPr>
        <w:t>s</w:t>
      </w:r>
      <w:r w:rsidR="00B5548F" w:rsidRPr="0001712A">
        <w:rPr>
          <w:rFonts w:ascii="Times New Roman" w:hAnsi="Times New Roman" w:cs="Times New Roman"/>
          <w:sz w:val="24"/>
          <w:szCs w:val="24"/>
        </w:rPr>
        <w:t xml:space="preserve"> covered in the course.</w:t>
      </w:r>
    </w:p>
    <w:p w:rsidR="009109C8" w:rsidRPr="00D862C2" w:rsidRDefault="009109C8" w:rsidP="00D862C2">
      <w:pPr>
        <w:ind w:firstLine="720"/>
        <w:contextualSpacing/>
        <w:jc w:val="center"/>
        <w:rPr>
          <w:rFonts w:ascii="Times New Roman" w:hAnsi="Times New Roman" w:cs="Times New Roman"/>
          <w:color w:val="FF0000"/>
          <w:sz w:val="24"/>
          <w:szCs w:val="24"/>
        </w:rPr>
      </w:pPr>
      <w:r w:rsidRPr="00F379C9">
        <w:rPr>
          <w:rFonts w:ascii="Times New Roman" w:hAnsi="Times New Roman" w:cs="Times New Roman"/>
          <w:b/>
          <w:sz w:val="24"/>
          <w:szCs w:val="24"/>
        </w:rPr>
        <w:t>Results</w:t>
      </w:r>
    </w:p>
    <w:p w:rsidR="00A51E90" w:rsidRDefault="00C70FB1" w:rsidP="00A51E90">
      <w:pPr>
        <w:contextualSpacing/>
        <w:rPr>
          <w:rFonts w:ascii="Times New Roman" w:hAnsi="Times New Roman" w:cs="Times New Roman"/>
          <w:sz w:val="24"/>
          <w:szCs w:val="24"/>
        </w:rPr>
      </w:pPr>
      <w:r>
        <w:rPr>
          <w:rFonts w:ascii="Times New Roman" w:hAnsi="Times New Roman" w:cs="Times New Roman"/>
          <w:sz w:val="24"/>
          <w:szCs w:val="24"/>
        </w:rPr>
        <w:tab/>
        <w:t>A questionnaire was distributed to the course participants anonymously halfway through the semester to provide feedback on the effectiveness of the course.</w:t>
      </w:r>
      <w:r w:rsidR="000A2BFB">
        <w:rPr>
          <w:rFonts w:ascii="Times New Roman" w:hAnsi="Times New Roman" w:cs="Times New Roman"/>
          <w:sz w:val="24"/>
          <w:szCs w:val="24"/>
        </w:rPr>
        <w:t xml:space="preserve"> Overall, students enjoyed the content of the course, but still felt rushed with the 75 minute twice a week time frame. In order to more fu</w:t>
      </w:r>
      <w:r w:rsidR="00B83E80">
        <w:rPr>
          <w:rFonts w:ascii="Times New Roman" w:hAnsi="Times New Roman" w:cs="Times New Roman"/>
          <w:sz w:val="24"/>
          <w:szCs w:val="24"/>
        </w:rPr>
        <w:t>lly explore the why behind the content</w:t>
      </w:r>
      <w:r w:rsidR="000A2BFB">
        <w:rPr>
          <w:rFonts w:ascii="Times New Roman" w:hAnsi="Times New Roman" w:cs="Times New Roman"/>
          <w:sz w:val="24"/>
          <w:szCs w:val="24"/>
        </w:rPr>
        <w:t xml:space="preserve">, more time for the course or </w:t>
      </w:r>
      <w:r w:rsidR="00B83E80">
        <w:rPr>
          <w:rFonts w:ascii="Times New Roman" w:hAnsi="Times New Roman" w:cs="Times New Roman"/>
          <w:sz w:val="24"/>
          <w:szCs w:val="24"/>
        </w:rPr>
        <w:t>re</w:t>
      </w:r>
      <w:r w:rsidR="000A2BFB">
        <w:rPr>
          <w:rFonts w:ascii="Times New Roman" w:hAnsi="Times New Roman" w:cs="Times New Roman"/>
          <w:sz w:val="24"/>
          <w:szCs w:val="24"/>
        </w:rPr>
        <w:t xml:space="preserve">structuring of the course would be ideal. </w:t>
      </w:r>
      <w:r w:rsidR="00AE7FE9">
        <w:rPr>
          <w:rFonts w:ascii="Times New Roman" w:hAnsi="Times New Roman" w:cs="Times New Roman"/>
          <w:sz w:val="24"/>
          <w:szCs w:val="24"/>
        </w:rPr>
        <w:t>The students particularly enjoyed the guest speakers becau</w:t>
      </w:r>
      <w:r w:rsidR="00F42288">
        <w:rPr>
          <w:rFonts w:ascii="Times New Roman" w:hAnsi="Times New Roman" w:cs="Times New Roman"/>
          <w:sz w:val="24"/>
          <w:szCs w:val="24"/>
        </w:rPr>
        <w:t>se they taught them the content</w:t>
      </w:r>
      <w:r w:rsidR="00AE7FE9">
        <w:rPr>
          <w:rFonts w:ascii="Times New Roman" w:hAnsi="Times New Roman" w:cs="Times New Roman"/>
          <w:sz w:val="24"/>
          <w:szCs w:val="24"/>
        </w:rPr>
        <w:t xml:space="preserve"> while teaching them how to teach the content, an important component of PCK</w:t>
      </w:r>
      <w:r w:rsidR="001C6F2F">
        <w:rPr>
          <w:rFonts w:ascii="Times New Roman" w:hAnsi="Times New Roman" w:cs="Times New Roman"/>
          <w:sz w:val="24"/>
          <w:szCs w:val="24"/>
        </w:rPr>
        <w:t>.</w:t>
      </w:r>
      <w:r w:rsidR="00AE7FE9">
        <w:rPr>
          <w:rFonts w:ascii="Times New Roman" w:hAnsi="Times New Roman" w:cs="Times New Roman"/>
          <w:sz w:val="24"/>
          <w:szCs w:val="24"/>
        </w:rPr>
        <w:t xml:space="preserve"> </w:t>
      </w:r>
      <w:r w:rsidR="00803BE7">
        <w:rPr>
          <w:rFonts w:ascii="Times New Roman" w:hAnsi="Times New Roman" w:cs="Times New Roman"/>
          <w:sz w:val="24"/>
          <w:szCs w:val="24"/>
        </w:rPr>
        <w:t xml:space="preserve"> One student commented, “Not only do we have the opportunity to learn the content, but we will also leave the class with a set of lessons for each content area.”</w:t>
      </w:r>
      <w:r w:rsidR="005D4E9C">
        <w:rPr>
          <w:rFonts w:ascii="Times New Roman" w:hAnsi="Times New Roman" w:cs="Times New Roman"/>
          <w:sz w:val="24"/>
          <w:szCs w:val="24"/>
        </w:rPr>
        <w:t xml:space="preserve"> </w:t>
      </w:r>
      <w:r w:rsidR="00C748B3">
        <w:rPr>
          <w:rFonts w:ascii="Times New Roman" w:hAnsi="Times New Roman" w:cs="Times New Roman"/>
          <w:sz w:val="24"/>
          <w:szCs w:val="24"/>
        </w:rPr>
        <w:t>However, some</w:t>
      </w:r>
      <w:r w:rsidR="00AE7FE9">
        <w:rPr>
          <w:rFonts w:ascii="Times New Roman" w:hAnsi="Times New Roman" w:cs="Times New Roman"/>
          <w:sz w:val="24"/>
          <w:szCs w:val="24"/>
        </w:rPr>
        <w:t xml:space="preserve"> students did not</w:t>
      </w:r>
      <w:r w:rsidR="00213A0B">
        <w:rPr>
          <w:rFonts w:ascii="Times New Roman" w:hAnsi="Times New Roman" w:cs="Times New Roman"/>
          <w:sz w:val="24"/>
          <w:szCs w:val="24"/>
        </w:rPr>
        <w:t xml:space="preserve"> fully</w:t>
      </w:r>
      <w:r w:rsidR="00AE7FE9">
        <w:rPr>
          <w:rFonts w:ascii="Times New Roman" w:hAnsi="Times New Roman" w:cs="Times New Roman"/>
          <w:sz w:val="24"/>
          <w:szCs w:val="24"/>
        </w:rPr>
        <w:t xml:space="preserve"> connect the importance of </w:t>
      </w:r>
      <w:r w:rsidR="00346711">
        <w:rPr>
          <w:rFonts w:ascii="Times New Roman" w:hAnsi="Times New Roman" w:cs="Times New Roman"/>
          <w:sz w:val="24"/>
          <w:szCs w:val="24"/>
        </w:rPr>
        <w:t>completing</w:t>
      </w:r>
      <w:r w:rsidR="00AE7FE9">
        <w:rPr>
          <w:rFonts w:ascii="Times New Roman" w:hAnsi="Times New Roman" w:cs="Times New Roman"/>
          <w:sz w:val="24"/>
          <w:szCs w:val="24"/>
        </w:rPr>
        <w:t xml:space="preserve"> the CoRe rubric to</w:t>
      </w:r>
      <w:r w:rsidR="00346711">
        <w:rPr>
          <w:rFonts w:ascii="Times New Roman" w:hAnsi="Times New Roman" w:cs="Times New Roman"/>
          <w:sz w:val="24"/>
          <w:szCs w:val="24"/>
        </w:rPr>
        <w:t xml:space="preserve"> their PCK development and</w:t>
      </w:r>
      <w:r w:rsidR="00AE7FE9">
        <w:rPr>
          <w:rFonts w:ascii="Times New Roman" w:hAnsi="Times New Roman" w:cs="Times New Roman"/>
          <w:sz w:val="24"/>
          <w:szCs w:val="24"/>
        </w:rPr>
        <w:t xml:space="preserve"> their </w:t>
      </w:r>
      <w:r w:rsidR="00346711">
        <w:rPr>
          <w:rFonts w:ascii="Times New Roman" w:hAnsi="Times New Roman" w:cs="Times New Roman"/>
          <w:sz w:val="24"/>
          <w:szCs w:val="24"/>
        </w:rPr>
        <w:t>future</w:t>
      </w:r>
      <w:r w:rsidR="00C748B3">
        <w:rPr>
          <w:rFonts w:ascii="Times New Roman" w:hAnsi="Times New Roman" w:cs="Times New Roman"/>
          <w:sz w:val="24"/>
          <w:szCs w:val="24"/>
        </w:rPr>
        <w:t xml:space="preserve"> teaching. One</w:t>
      </w:r>
      <w:r w:rsidR="00AE7FE9">
        <w:rPr>
          <w:rFonts w:ascii="Times New Roman" w:hAnsi="Times New Roman" w:cs="Times New Roman"/>
          <w:sz w:val="24"/>
          <w:szCs w:val="24"/>
        </w:rPr>
        <w:t xml:space="preserve"> student commented, “I often found the CoRe sheet to be more of a </w:t>
      </w:r>
      <w:r w:rsidR="00B2472D">
        <w:rPr>
          <w:rFonts w:ascii="Times New Roman" w:hAnsi="Times New Roman" w:cs="Times New Roman"/>
          <w:sz w:val="24"/>
          <w:szCs w:val="24"/>
        </w:rPr>
        <w:t>hindrance than a benefit to my planning strategies.”</w:t>
      </w:r>
      <w:r w:rsidR="001C6F2F">
        <w:rPr>
          <w:rFonts w:ascii="Times New Roman" w:hAnsi="Times New Roman" w:cs="Times New Roman"/>
          <w:sz w:val="24"/>
          <w:szCs w:val="24"/>
        </w:rPr>
        <w:t xml:space="preserve"> This is similar to research from Hume and Berry (2011) who experienced some pushback with their </w:t>
      </w:r>
      <w:r w:rsidR="00C918AA">
        <w:rPr>
          <w:rFonts w:ascii="Times New Roman" w:hAnsi="Times New Roman" w:cs="Times New Roman"/>
          <w:sz w:val="24"/>
          <w:szCs w:val="24"/>
        </w:rPr>
        <w:t>initial</w:t>
      </w:r>
      <w:r w:rsidR="001C6F2F">
        <w:rPr>
          <w:rFonts w:ascii="Times New Roman" w:hAnsi="Times New Roman" w:cs="Times New Roman"/>
          <w:sz w:val="24"/>
          <w:szCs w:val="24"/>
        </w:rPr>
        <w:t xml:space="preserve"> implementation of </w:t>
      </w:r>
      <w:r w:rsidR="00C918AA">
        <w:rPr>
          <w:rFonts w:ascii="Times New Roman" w:hAnsi="Times New Roman" w:cs="Times New Roman"/>
          <w:sz w:val="24"/>
          <w:szCs w:val="24"/>
        </w:rPr>
        <w:t>t</w:t>
      </w:r>
      <w:r w:rsidR="001C6F2F">
        <w:rPr>
          <w:rFonts w:ascii="Times New Roman" w:hAnsi="Times New Roman" w:cs="Times New Roman"/>
          <w:sz w:val="24"/>
          <w:szCs w:val="24"/>
        </w:rPr>
        <w:t xml:space="preserve">he CoRe rubric. It is recommended if the CoRe rubric is utilized in the </w:t>
      </w:r>
      <w:r w:rsidR="00C918AA">
        <w:rPr>
          <w:rFonts w:ascii="Times New Roman" w:hAnsi="Times New Roman" w:cs="Times New Roman"/>
          <w:sz w:val="24"/>
          <w:szCs w:val="24"/>
        </w:rPr>
        <w:t>future that more explicit instruction be provided as to its importance and purpose in developing PCK.</w:t>
      </w:r>
    </w:p>
    <w:p w:rsidR="00A51E90" w:rsidRPr="00A51E90" w:rsidRDefault="00A51E90" w:rsidP="00A51E90">
      <w:pPr>
        <w:contextualSpacing/>
        <w:rPr>
          <w:rFonts w:ascii="Times New Roman" w:hAnsi="Times New Roman" w:cs="Times New Roman"/>
          <w:sz w:val="24"/>
          <w:szCs w:val="24"/>
        </w:rPr>
      </w:pPr>
    </w:p>
    <w:p w:rsidR="009109C8" w:rsidRDefault="009109C8" w:rsidP="00587017">
      <w:pPr>
        <w:contextualSpacing/>
        <w:jc w:val="center"/>
        <w:rPr>
          <w:rFonts w:ascii="Times New Roman" w:hAnsi="Times New Roman" w:cs="Times New Roman"/>
          <w:b/>
          <w:sz w:val="24"/>
          <w:szCs w:val="24"/>
        </w:rPr>
      </w:pPr>
      <w:r w:rsidRPr="00F379C9">
        <w:rPr>
          <w:rFonts w:ascii="Times New Roman" w:hAnsi="Times New Roman" w:cs="Times New Roman"/>
          <w:b/>
          <w:sz w:val="24"/>
          <w:szCs w:val="24"/>
        </w:rPr>
        <w:t>Future Plans</w:t>
      </w:r>
    </w:p>
    <w:p w:rsidR="00A86632" w:rsidRDefault="005D4E9C" w:rsidP="00BD304E">
      <w:pPr>
        <w:contextualSpacing/>
        <w:rPr>
          <w:rFonts w:ascii="Times New Roman" w:hAnsi="Times New Roman" w:cs="Times New Roman"/>
          <w:sz w:val="24"/>
          <w:szCs w:val="24"/>
        </w:rPr>
      </w:pPr>
      <w:r>
        <w:rPr>
          <w:rFonts w:ascii="Times New Roman" w:hAnsi="Times New Roman" w:cs="Times New Roman"/>
          <w:sz w:val="24"/>
          <w:szCs w:val="24"/>
        </w:rPr>
        <w:tab/>
        <w:t>The Agriscience for Teachers course</w:t>
      </w:r>
      <w:r w:rsidR="00CB4B7E">
        <w:rPr>
          <w:rFonts w:ascii="Times New Roman" w:hAnsi="Times New Roman" w:cs="Times New Roman"/>
          <w:sz w:val="24"/>
          <w:szCs w:val="24"/>
        </w:rPr>
        <w:t xml:space="preserve"> template</w:t>
      </w:r>
      <w:r>
        <w:rPr>
          <w:rFonts w:ascii="Times New Roman" w:hAnsi="Times New Roman" w:cs="Times New Roman"/>
          <w:sz w:val="24"/>
          <w:szCs w:val="24"/>
        </w:rPr>
        <w:t xml:space="preserve"> should be utilized to form other course</w:t>
      </w:r>
      <w:r w:rsidR="00F42288">
        <w:rPr>
          <w:rFonts w:ascii="Times New Roman" w:hAnsi="Times New Roman" w:cs="Times New Roman"/>
          <w:sz w:val="24"/>
          <w:szCs w:val="24"/>
        </w:rPr>
        <w:t>s</w:t>
      </w:r>
      <w:r w:rsidR="008C5DF7">
        <w:rPr>
          <w:rFonts w:ascii="Times New Roman" w:hAnsi="Times New Roman" w:cs="Times New Roman"/>
          <w:sz w:val="24"/>
          <w:szCs w:val="24"/>
        </w:rPr>
        <w:t xml:space="preserve"> to</w:t>
      </w:r>
      <w:r>
        <w:rPr>
          <w:rFonts w:ascii="Times New Roman" w:hAnsi="Times New Roman" w:cs="Times New Roman"/>
          <w:sz w:val="24"/>
          <w:szCs w:val="24"/>
        </w:rPr>
        <w:t xml:space="preserve"> educate preservice teachers on how to teach particular content areas. Additionally, </w:t>
      </w:r>
      <w:r w:rsidR="00F42288">
        <w:rPr>
          <w:rFonts w:ascii="Times New Roman" w:hAnsi="Times New Roman" w:cs="Times New Roman"/>
          <w:sz w:val="24"/>
          <w:szCs w:val="24"/>
        </w:rPr>
        <w:t xml:space="preserve">beginning the course with an </w:t>
      </w:r>
      <w:r w:rsidR="00FE6C4D">
        <w:rPr>
          <w:rFonts w:ascii="Times New Roman" w:hAnsi="Times New Roman" w:cs="Times New Roman"/>
          <w:sz w:val="24"/>
          <w:szCs w:val="24"/>
        </w:rPr>
        <w:t xml:space="preserve">explicit explanation of </w:t>
      </w:r>
      <w:r>
        <w:rPr>
          <w:rFonts w:ascii="Times New Roman" w:hAnsi="Times New Roman" w:cs="Times New Roman"/>
          <w:sz w:val="24"/>
          <w:szCs w:val="24"/>
        </w:rPr>
        <w:t xml:space="preserve">PCK </w:t>
      </w:r>
      <w:r w:rsidR="008C5DF7">
        <w:rPr>
          <w:rFonts w:ascii="Times New Roman" w:hAnsi="Times New Roman" w:cs="Times New Roman"/>
          <w:sz w:val="24"/>
          <w:szCs w:val="24"/>
        </w:rPr>
        <w:t>to increase students</w:t>
      </w:r>
      <w:r w:rsidR="00FE6C4D">
        <w:rPr>
          <w:rFonts w:ascii="Times New Roman" w:hAnsi="Times New Roman" w:cs="Times New Roman"/>
          <w:sz w:val="24"/>
          <w:szCs w:val="24"/>
        </w:rPr>
        <w:t>’</w:t>
      </w:r>
      <w:r w:rsidR="008C5DF7">
        <w:rPr>
          <w:rFonts w:ascii="Times New Roman" w:hAnsi="Times New Roman" w:cs="Times New Roman"/>
          <w:sz w:val="24"/>
          <w:szCs w:val="24"/>
        </w:rPr>
        <w:t xml:space="preserve"> understanding</w:t>
      </w:r>
      <w:r w:rsidR="00FE6C4D">
        <w:rPr>
          <w:rFonts w:ascii="Times New Roman" w:hAnsi="Times New Roman" w:cs="Times New Roman"/>
          <w:sz w:val="24"/>
          <w:szCs w:val="24"/>
        </w:rPr>
        <w:t xml:space="preserve"> could also be beneficial.</w:t>
      </w:r>
      <w:r>
        <w:rPr>
          <w:rFonts w:ascii="Times New Roman" w:hAnsi="Times New Roman" w:cs="Times New Roman"/>
          <w:sz w:val="24"/>
          <w:szCs w:val="24"/>
        </w:rPr>
        <w:t xml:space="preserve"> </w:t>
      </w:r>
      <w:r w:rsidR="00CB4B7E">
        <w:rPr>
          <w:rFonts w:ascii="Times New Roman" w:hAnsi="Times New Roman" w:cs="Times New Roman"/>
          <w:sz w:val="24"/>
          <w:szCs w:val="24"/>
        </w:rPr>
        <w:t>O</w:t>
      </w:r>
      <w:r>
        <w:rPr>
          <w:rFonts w:ascii="Times New Roman" w:hAnsi="Times New Roman" w:cs="Times New Roman"/>
          <w:sz w:val="24"/>
          <w:szCs w:val="24"/>
        </w:rPr>
        <w:t>pen ended responses from the questionnaire suggested that students</w:t>
      </w:r>
      <w:r w:rsidR="00F42288">
        <w:rPr>
          <w:rFonts w:ascii="Times New Roman" w:hAnsi="Times New Roman" w:cs="Times New Roman"/>
          <w:sz w:val="24"/>
          <w:szCs w:val="24"/>
        </w:rPr>
        <w:t xml:space="preserve"> are</w:t>
      </w:r>
      <w:r>
        <w:rPr>
          <w:rFonts w:ascii="Times New Roman" w:hAnsi="Times New Roman" w:cs="Times New Roman"/>
          <w:sz w:val="24"/>
          <w:szCs w:val="24"/>
        </w:rPr>
        <w:t xml:space="preserve"> </w:t>
      </w:r>
      <w:r w:rsidR="00F42288">
        <w:rPr>
          <w:rFonts w:ascii="Times New Roman" w:hAnsi="Times New Roman" w:cs="Times New Roman"/>
          <w:sz w:val="24"/>
          <w:szCs w:val="24"/>
        </w:rPr>
        <w:t>st</w:t>
      </w:r>
      <w:r>
        <w:rPr>
          <w:rFonts w:ascii="Times New Roman" w:hAnsi="Times New Roman" w:cs="Times New Roman"/>
          <w:sz w:val="24"/>
          <w:szCs w:val="24"/>
        </w:rPr>
        <w:t>ill</w:t>
      </w:r>
      <w:r w:rsidR="00F42288">
        <w:rPr>
          <w:rFonts w:ascii="Times New Roman" w:hAnsi="Times New Roman" w:cs="Times New Roman"/>
          <w:sz w:val="24"/>
          <w:szCs w:val="24"/>
        </w:rPr>
        <w:t xml:space="preserve"> </w:t>
      </w:r>
      <w:r>
        <w:rPr>
          <w:rFonts w:ascii="Times New Roman" w:hAnsi="Times New Roman" w:cs="Times New Roman"/>
          <w:sz w:val="24"/>
          <w:szCs w:val="24"/>
        </w:rPr>
        <w:t>segmenting content knowledge and knowledge of</w:t>
      </w:r>
      <w:r w:rsidR="00F42288">
        <w:rPr>
          <w:rFonts w:ascii="Times New Roman" w:hAnsi="Times New Roman" w:cs="Times New Roman"/>
          <w:sz w:val="24"/>
          <w:szCs w:val="24"/>
        </w:rPr>
        <w:t xml:space="preserve"> </w:t>
      </w:r>
      <w:r>
        <w:rPr>
          <w:rFonts w:ascii="Times New Roman" w:hAnsi="Times New Roman" w:cs="Times New Roman"/>
          <w:sz w:val="24"/>
          <w:szCs w:val="24"/>
        </w:rPr>
        <w:t>teaching</w:t>
      </w:r>
      <w:r w:rsidR="00F42288">
        <w:rPr>
          <w:rFonts w:ascii="Times New Roman" w:hAnsi="Times New Roman" w:cs="Times New Roman"/>
          <w:sz w:val="24"/>
          <w:szCs w:val="24"/>
        </w:rPr>
        <w:t xml:space="preserve"> strategies. Finally</w:t>
      </w:r>
      <w:r>
        <w:rPr>
          <w:rFonts w:ascii="Times New Roman" w:hAnsi="Times New Roman" w:cs="Times New Roman"/>
          <w:sz w:val="24"/>
          <w:szCs w:val="24"/>
        </w:rPr>
        <w:t>, utilizing the CoRe</w:t>
      </w:r>
      <w:r w:rsidR="00FE6C4D">
        <w:rPr>
          <w:rFonts w:ascii="Times New Roman" w:hAnsi="Times New Roman" w:cs="Times New Roman"/>
          <w:sz w:val="24"/>
          <w:szCs w:val="24"/>
        </w:rPr>
        <w:t xml:space="preserve"> rubric</w:t>
      </w:r>
      <w:r>
        <w:rPr>
          <w:rFonts w:ascii="Times New Roman" w:hAnsi="Times New Roman" w:cs="Times New Roman"/>
          <w:sz w:val="24"/>
          <w:szCs w:val="24"/>
        </w:rPr>
        <w:t xml:space="preserve"> in </w:t>
      </w:r>
      <w:r w:rsidR="00F42288">
        <w:rPr>
          <w:rFonts w:ascii="Times New Roman" w:hAnsi="Times New Roman" w:cs="Times New Roman"/>
          <w:sz w:val="24"/>
          <w:szCs w:val="24"/>
        </w:rPr>
        <w:t>another</w:t>
      </w:r>
      <w:r>
        <w:rPr>
          <w:rFonts w:ascii="Times New Roman" w:hAnsi="Times New Roman" w:cs="Times New Roman"/>
          <w:sz w:val="24"/>
          <w:szCs w:val="24"/>
        </w:rPr>
        <w:t xml:space="preserve"> existing course like </w:t>
      </w:r>
      <w:r w:rsidR="00F42288">
        <w:rPr>
          <w:rFonts w:ascii="Times New Roman" w:hAnsi="Times New Roman" w:cs="Times New Roman"/>
          <w:sz w:val="24"/>
          <w:szCs w:val="24"/>
        </w:rPr>
        <w:t>Greenhouse</w:t>
      </w:r>
      <w:r>
        <w:rPr>
          <w:rFonts w:ascii="Times New Roman" w:hAnsi="Times New Roman" w:cs="Times New Roman"/>
          <w:sz w:val="24"/>
          <w:szCs w:val="24"/>
        </w:rPr>
        <w:t xml:space="preserve"> fo</w:t>
      </w:r>
      <w:r w:rsidR="00F42288">
        <w:rPr>
          <w:rFonts w:ascii="Times New Roman" w:hAnsi="Times New Roman" w:cs="Times New Roman"/>
          <w:sz w:val="24"/>
          <w:szCs w:val="24"/>
        </w:rPr>
        <w:t>r</w:t>
      </w:r>
      <w:r w:rsidR="00FE6C4D">
        <w:rPr>
          <w:rFonts w:ascii="Times New Roman" w:hAnsi="Times New Roman" w:cs="Times New Roman"/>
          <w:sz w:val="24"/>
          <w:szCs w:val="24"/>
        </w:rPr>
        <w:t xml:space="preserve"> Teachers in </w:t>
      </w:r>
      <w:r>
        <w:rPr>
          <w:rFonts w:ascii="Times New Roman" w:hAnsi="Times New Roman" w:cs="Times New Roman"/>
          <w:sz w:val="24"/>
          <w:szCs w:val="24"/>
        </w:rPr>
        <w:t>spring</w:t>
      </w:r>
      <w:r w:rsidR="00FE6C4D">
        <w:rPr>
          <w:rFonts w:ascii="Times New Roman" w:hAnsi="Times New Roman" w:cs="Times New Roman"/>
          <w:sz w:val="24"/>
          <w:szCs w:val="24"/>
        </w:rPr>
        <w:t xml:space="preserve"> 2016</w:t>
      </w:r>
      <w:r>
        <w:rPr>
          <w:rFonts w:ascii="Times New Roman" w:hAnsi="Times New Roman" w:cs="Times New Roman"/>
          <w:sz w:val="24"/>
          <w:szCs w:val="24"/>
        </w:rPr>
        <w:t xml:space="preserve"> may shed light on if the struggle with the CoRe </w:t>
      </w:r>
      <w:r w:rsidR="00F42288">
        <w:rPr>
          <w:rFonts w:ascii="Times New Roman" w:hAnsi="Times New Roman" w:cs="Times New Roman"/>
          <w:sz w:val="24"/>
          <w:szCs w:val="24"/>
        </w:rPr>
        <w:t>reflection</w:t>
      </w:r>
      <w:r>
        <w:rPr>
          <w:rFonts w:ascii="Times New Roman" w:hAnsi="Times New Roman" w:cs="Times New Roman"/>
          <w:sz w:val="24"/>
          <w:szCs w:val="24"/>
        </w:rPr>
        <w:t xml:space="preserve"> was subject specific in nature, </w:t>
      </w:r>
      <w:r w:rsidR="00124C66">
        <w:rPr>
          <w:rFonts w:ascii="Times New Roman" w:hAnsi="Times New Roman" w:cs="Times New Roman"/>
          <w:sz w:val="24"/>
          <w:szCs w:val="24"/>
        </w:rPr>
        <w:t>related to the amount of critical thinking required,</w:t>
      </w:r>
      <w:r w:rsidR="00F42288">
        <w:rPr>
          <w:rFonts w:ascii="Times New Roman" w:hAnsi="Times New Roman" w:cs="Times New Roman"/>
          <w:sz w:val="24"/>
          <w:szCs w:val="24"/>
        </w:rPr>
        <w:t xml:space="preserve"> an</w:t>
      </w:r>
      <w:r>
        <w:rPr>
          <w:rFonts w:ascii="Times New Roman" w:hAnsi="Times New Roman" w:cs="Times New Roman"/>
          <w:sz w:val="24"/>
          <w:szCs w:val="24"/>
        </w:rPr>
        <w:t>d</w:t>
      </w:r>
      <w:r w:rsidR="00FE6C4D">
        <w:rPr>
          <w:rFonts w:ascii="Times New Roman" w:hAnsi="Times New Roman" w:cs="Times New Roman"/>
          <w:sz w:val="24"/>
          <w:szCs w:val="24"/>
        </w:rPr>
        <w:t>/or</w:t>
      </w:r>
      <w:r w:rsidR="00F42288">
        <w:rPr>
          <w:rFonts w:ascii="Times New Roman" w:hAnsi="Times New Roman" w:cs="Times New Roman"/>
          <w:sz w:val="24"/>
          <w:szCs w:val="24"/>
        </w:rPr>
        <w:t xml:space="preserve"> </w:t>
      </w:r>
      <w:r>
        <w:rPr>
          <w:rFonts w:ascii="Times New Roman" w:hAnsi="Times New Roman" w:cs="Times New Roman"/>
          <w:sz w:val="24"/>
          <w:szCs w:val="24"/>
        </w:rPr>
        <w:t xml:space="preserve">if more explanation on its purpose can be given to change the </w:t>
      </w:r>
      <w:r w:rsidR="00F42288">
        <w:rPr>
          <w:rFonts w:ascii="Times New Roman" w:hAnsi="Times New Roman" w:cs="Times New Roman"/>
          <w:sz w:val="24"/>
          <w:szCs w:val="24"/>
        </w:rPr>
        <w:t>perception</w:t>
      </w:r>
      <w:r>
        <w:rPr>
          <w:rFonts w:ascii="Times New Roman" w:hAnsi="Times New Roman" w:cs="Times New Roman"/>
          <w:sz w:val="24"/>
          <w:szCs w:val="24"/>
        </w:rPr>
        <w:t xml:space="preserve"> on its effe</w:t>
      </w:r>
      <w:r w:rsidR="004A0C4C">
        <w:rPr>
          <w:rFonts w:ascii="Times New Roman" w:hAnsi="Times New Roman" w:cs="Times New Roman"/>
          <w:sz w:val="24"/>
          <w:szCs w:val="24"/>
        </w:rPr>
        <w:t>ctiveness as a teaching tool</w:t>
      </w:r>
      <w:r>
        <w:rPr>
          <w:rFonts w:ascii="Times New Roman" w:hAnsi="Times New Roman" w:cs="Times New Roman"/>
          <w:sz w:val="24"/>
          <w:szCs w:val="24"/>
        </w:rPr>
        <w:t>.</w:t>
      </w:r>
    </w:p>
    <w:p w:rsidR="00A51E90" w:rsidRPr="00BD304E" w:rsidRDefault="00A51E90" w:rsidP="00BD304E">
      <w:pPr>
        <w:contextualSpacing/>
        <w:rPr>
          <w:rFonts w:ascii="Times New Roman" w:hAnsi="Times New Roman" w:cs="Times New Roman"/>
          <w:sz w:val="24"/>
          <w:szCs w:val="24"/>
        </w:rPr>
      </w:pPr>
    </w:p>
    <w:p w:rsidR="009109C8" w:rsidRDefault="009109C8" w:rsidP="00587017">
      <w:pPr>
        <w:contextualSpacing/>
        <w:jc w:val="center"/>
        <w:rPr>
          <w:rFonts w:ascii="Times New Roman" w:hAnsi="Times New Roman" w:cs="Times New Roman"/>
          <w:b/>
          <w:sz w:val="24"/>
          <w:szCs w:val="24"/>
        </w:rPr>
      </w:pPr>
      <w:r w:rsidRPr="00F379C9">
        <w:rPr>
          <w:rFonts w:ascii="Times New Roman" w:hAnsi="Times New Roman" w:cs="Times New Roman"/>
          <w:b/>
          <w:sz w:val="24"/>
          <w:szCs w:val="24"/>
        </w:rPr>
        <w:t>Costs</w:t>
      </w:r>
    </w:p>
    <w:p w:rsidR="00C70FB1" w:rsidRPr="00DC10C5" w:rsidRDefault="00D862C2" w:rsidP="00DC10C5">
      <w:pPr>
        <w:ind w:firstLine="720"/>
        <w:contextualSpacing/>
        <w:rPr>
          <w:rFonts w:ascii="Times New Roman" w:hAnsi="Times New Roman" w:cs="Times New Roman"/>
          <w:sz w:val="24"/>
          <w:szCs w:val="24"/>
        </w:rPr>
      </w:pPr>
      <w:r>
        <w:rPr>
          <w:rFonts w:ascii="Times New Roman" w:hAnsi="Times New Roman" w:cs="Times New Roman"/>
          <w:sz w:val="24"/>
          <w:szCs w:val="24"/>
        </w:rPr>
        <w:t>The University of Georgia</w:t>
      </w:r>
      <w:r w:rsidR="00470E1B">
        <w:rPr>
          <w:rFonts w:ascii="Times New Roman" w:hAnsi="Times New Roman" w:cs="Times New Roman"/>
          <w:sz w:val="24"/>
          <w:szCs w:val="24"/>
        </w:rPr>
        <w:t xml:space="preserve"> charged each student a $60 fee for enrolling in the </w:t>
      </w:r>
      <w:r w:rsidR="00954D8B">
        <w:rPr>
          <w:rFonts w:ascii="Times New Roman" w:hAnsi="Times New Roman" w:cs="Times New Roman"/>
          <w:sz w:val="24"/>
          <w:szCs w:val="24"/>
        </w:rPr>
        <w:t>course to purchase and provide resources and materials for labs. I</w:t>
      </w:r>
      <w:r w:rsidR="00635526">
        <w:rPr>
          <w:rFonts w:ascii="Times New Roman" w:hAnsi="Times New Roman" w:cs="Times New Roman"/>
          <w:sz w:val="24"/>
          <w:szCs w:val="24"/>
        </w:rPr>
        <w:t>nstructors utilized</w:t>
      </w:r>
      <w:r w:rsidR="00470E1B">
        <w:rPr>
          <w:rFonts w:ascii="Times New Roman" w:hAnsi="Times New Roman" w:cs="Times New Roman"/>
          <w:sz w:val="24"/>
          <w:szCs w:val="24"/>
        </w:rPr>
        <w:t xml:space="preserve"> money to provide each student with a Project Learning Tree: </w:t>
      </w:r>
      <w:r w:rsidR="00470E1B" w:rsidRPr="008D5B43">
        <w:rPr>
          <w:rFonts w:ascii="Times New Roman" w:hAnsi="Times New Roman" w:cs="Times New Roman"/>
          <w:sz w:val="24"/>
          <w:szCs w:val="24"/>
        </w:rPr>
        <w:t>Environmental Education Activity Guide</w:t>
      </w:r>
      <w:r w:rsidR="00470E1B">
        <w:rPr>
          <w:rFonts w:ascii="Times New Roman" w:hAnsi="Times New Roman" w:cs="Times New Roman"/>
          <w:sz w:val="24"/>
          <w:szCs w:val="24"/>
        </w:rPr>
        <w:t>, Project Wild K-12 Curriculum and Activity Guide, and variou</w:t>
      </w:r>
      <w:r w:rsidR="00DC10C5">
        <w:rPr>
          <w:rFonts w:ascii="Times New Roman" w:hAnsi="Times New Roman" w:cs="Times New Roman"/>
          <w:sz w:val="24"/>
          <w:szCs w:val="24"/>
        </w:rPr>
        <w:t>s laboratory demonstration kits.</w:t>
      </w:r>
    </w:p>
    <w:p w:rsidR="009109C8" w:rsidRPr="00F379C9" w:rsidRDefault="009109C8" w:rsidP="00587017">
      <w:pPr>
        <w:jc w:val="center"/>
        <w:rPr>
          <w:rFonts w:ascii="Times New Roman" w:hAnsi="Times New Roman" w:cs="Times New Roman"/>
          <w:b/>
          <w:sz w:val="24"/>
          <w:szCs w:val="24"/>
        </w:rPr>
      </w:pPr>
      <w:r w:rsidRPr="00F379C9">
        <w:rPr>
          <w:rFonts w:ascii="Times New Roman" w:hAnsi="Times New Roman" w:cs="Times New Roman"/>
          <w:b/>
          <w:sz w:val="24"/>
          <w:szCs w:val="24"/>
        </w:rPr>
        <w:lastRenderedPageBreak/>
        <w:t>References</w:t>
      </w:r>
    </w:p>
    <w:p w:rsidR="004825DB" w:rsidRDefault="004825DB" w:rsidP="00DC10C5">
      <w:pPr>
        <w:spacing w:line="240" w:lineRule="auto"/>
        <w:ind w:left="720" w:hanging="72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Georgia Department of Education (2013). Career, technical, and agricultural education career clusters/pathways. Retrieved from: </w:t>
      </w:r>
      <w:r w:rsidRPr="004825DB">
        <w:rPr>
          <w:rFonts w:ascii="Times New Roman" w:eastAsia="Calibri" w:hAnsi="Times New Roman" w:cs="Times New Roman"/>
          <w:sz w:val="24"/>
          <w:szCs w:val="24"/>
        </w:rPr>
        <w:t>https://www.georgiastandards.org/standards/Pages/CTAE-Career-Clusters-Pathways.aspx</w:t>
      </w:r>
    </w:p>
    <w:p w:rsidR="004825DB" w:rsidRDefault="004825DB" w:rsidP="00DC10C5">
      <w:pPr>
        <w:spacing w:line="240" w:lineRule="auto"/>
        <w:ind w:left="720" w:hanging="720"/>
        <w:contextualSpacing/>
        <w:rPr>
          <w:rFonts w:ascii="Times New Roman" w:eastAsia="Calibri" w:hAnsi="Times New Roman" w:cs="Times New Roman"/>
          <w:sz w:val="24"/>
          <w:szCs w:val="24"/>
        </w:rPr>
      </w:pPr>
    </w:p>
    <w:p w:rsidR="0001712A" w:rsidRDefault="00DC10C5" w:rsidP="00DC10C5">
      <w:pPr>
        <w:spacing w:line="240" w:lineRule="auto"/>
        <w:ind w:left="720" w:hanging="720"/>
        <w:contextualSpacing/>
        <w:rPr>
          <w:rFonts w:ascii="Times New Roman" w:eastAsia="Calibri" w:hAnsi="Times New Roman" w:cs="Times New Roman"/>
          <w:sz w:val="24"/>
          <w:szCs w:val="24"/>
        </w:rPr>
      </w:pPr>
      <w:r w:rsidRPr="00DC10C5">
        <w:rPr>
          <w:rFonts w:ascii="Times New Roman" w:eastAsia="Calibri" w:hAnsi="Times New Roman" w:cs="Times New Roman"/>
          <w:sz w:val="24"/>
          <w:szCs w:val="24"/>
        </w:rPr>
        <w:t xml:space="preserve">Hume, A., &amp; Berry, A. (2011). Constructing </w:t>
      </w:r>
      <w:proofErr w:type="spellStart"/>
      <w:r w:rsidRPr="00DC10C5">
        <w:rPr>
          <w:rFonts w:ascii="Times New Roman" w:eastAsia="Calibri" w:hAnsi="Times New Roman" w:cs="Times New Roman"/>
          <w:sz w:val="24"/>
          <w:szCs w:val="24"/>
        </w:rPr>
        <w:t>CoRes</w:t>
      </w:r>
      <w:proofErr w:type="spellEnd"/>
      <w:r w:rsidRPr="00DC10C5">
        <w:rPr>
          <w:rFonts w:ascii="Times New Roman" w:eastAsia="Calibri" w:hAnsi="Times New Roman" w:cs="Times New Roman"/>
          <w:sz w:val="24"/>
          <w:szCs w:val="24"/>
        </w:rPr>
        <w:t xml:space="preserve">- a strategy for building PCK in pre-service science teacher education. </w:t>
      </w:r>
      <w:r w:rsidRPr="00DC10C5">
        <w:rPr>
          <w:rFonts w:ascii="Times New Roman" w:eastAsia="Calibri" w:hAnsi="Times New Roman" w:cs="Times New Roman"/>
          <w:i/>
          <w:sz w:val="24"/>
          <w:szCs w:val="24"/>
        </w:rPr>
        <w:t>Research in Science Education, 41</w:t>
      </w:r>
      <w:r w:rsidRPr="00DC10C5">
        <w:rPr>
          <w:rFonts w:ascii="Times New Roman" w:eastAsia="Calibri" w:hAnsi="Times New Roman" w:cs="Times New Roman"/>
          <w:sz w:val="24"/>
          <w:szCs w:val="24"/>
        </w:rPr>
        <w:t>(3), 341-355.</w:t>
      </w:r>
    </w:p>
    <w:p w:rsidR="00DC10C5" w:rsidRPr="00DC10C5" w:rsidRDefault="00DC10C5" w:rsidP="0001712A">
      <w:pPr>
        <w:spacing w:line="240" w:lineRule="auto"/>
        <w:ind w:left="720"/>
        <w:contextualSpacing/>
        <w:rPr>
          <w:rFonts w:ascii="Times New Roman" w:eastAsia="Calibri" w:hAnsi="Times New Roman" w:cs="Times New Roman"/>
          <w:sz w:val="24"/>
          <w:szCs w:val="24"/>
        </w:rPr>
      </w:pPr>
      <w:proofErr w:type="spellStart"/>
      <w:proofErr w:type="gramStart"/>
      <w:r w:rsidRPr="00DC10C5">
        <w:rPr>
          <w:rFonts w:ascii="Times New Roman" w:eastAsia="Calibri" w:hAnsi="Times New Roman" w:cs="Times New Roman"/>
          <w:sz w:val="24"/>
          <w:szCs w:val="24"/>
        </w:rPr>
        <w:t>doi</w:t>
      </w:r>
      <w:proofErr w:type="spellEnd"/>
      <w:proofErr w:type="gramEnd"/>
      <w:r w:rsidRPr="00DC10C5">
        <w:rPr>
          <w:rFonts w:ascii="Times New Roman" w:eastAsia="Calibri" w:hAnsi="Times New Roman" w:cs="Times New Roman"/>
          <w:sz w:val="24"/>
          <w:szCs w:val="24"/>
        </w:rPr>
        <w:t>: 10.1007/s11165-010-9168-3</w:t>
      </w:r>
    </w:p>
    <w:p w:rsidR="00DC10C5" w:rsidRPr="00DC10C5" w:rsidRDefault="00DC10C5" w:rsidP="00DC10C5">
      <w:pPr>
        <w:spacing w:line="240" w:lineRule="auto"/>
        <w:ind w:left="720" w:hanging="720"/>
        <w:contextualSpacing/>
        <w:rPr>
          <w:rFonts w:ascii="Times New Roman" w:eastAsia="Calibri" w:hAnsi="Times New Roman" w:cs="Times New Roman"/>
          <w:sz w:val="24"/>
          <w:szCs w:val="24"/>
        </w:rPr>
      </w:pPr>
    </w:p>
    <w:p w:rsidR="00DC10C5" w:rsidRPr="00DC10C5" w:rsidRDefault="00DC10C5" w:rsidP="00DC10C5">
      <w:pPr>
        <w:shd w:val="clear" w:color="auto" w:fill="FFFFFF"/>
        <w:spacing w:line="240" w:lineRule="auto"/>
        <w:ind w:left="720" w:hanging="720"/>
        <w:rPr>
          <w:rFonts w:ascii="Times New Roman" w:eastAsia="Calibri" w:hAnsi="Times New Roman" w:cs="Times New Roman"/>
          <w:sz w:val="24"/>
          <w:szCs w:val="24"/>
        </w:rPr>
      </w:pPr>
      <w:r w:rsidRPr="00DC10C5">
        <w:rPr>
          <w:rFonts w:ascii="Times New Roman" w:eastAsia="Calibri" w:hAnsi="Times New Roman" w:cs="Times New Roman"/>
          <w:sz w:val="24"/>
          <w:szCs w:val="24"/>
        </w:rPr>
        <w:t xml:space="preserve">Loughran, J., Berry, A., &amp; Mulhall, P. (2012). </w:t>
      </w:r>
      <w:r w:rsidRPr="00DC10C5">
        <w:rPr>
          <w:rFonts w:ascii="Times New Roman" w:eastAsia="Calibri" w:hAnsi="Times New Roman" w:cs="Times New Roman"/>
          <w:i/>
          <w:sz w:val="24"/>
          <w:szCs w:val="24"/>
        </w:rPr>
        <w:t>Understanding and developing science teachers’ pedagogical content knowledge.</w:t>
      </w:r>
      <w:r w:rsidRPr="00DC10C5">
        <w:rPr>
          <w:rFonts w:ascii="Times New Roman" w:eastAsia="Calibri" w:hAnsi="Times New Roman" w:cs="Times New Roman"/>
          <w:sz w:val="24"/>
          <w:szCs w:val="24"/>
        </w:rPr>
        <w:t xml:space="preserve"> Netherlands: Sense Publishers.</w:t>
      </w:r>
    </w:p>
    <w:p w:rsidR="00DC10C5" w:rsidRPr="00DC10C5" w:rsidRDefault="00DC10C5" w:rsidP="00DC10C5">
      <w:pPr>
        <w:shd w:val="clear" w:color="auto" w:fill="FFFFFF"/>
        <w:spacing w:line="240" w:lineRule="auto"/>
        <w:ind w:left="720" w:hanging="720"/>
        <w:rPr>
          <w:rFonts w:ascii="Times New Roman" w:eastAsia="Times New Roman" w:hAnsi="Times New Roman" w:cs="Times New Roman"/>
          <w:color w:val="000000"/>
          <w:sz w:val="24"/>
          <w:szCs w:val="24"/>
        </w:rPr>
      </w:pPr>
      <w:r w:rsidRPr="00DC10C5">
        <w:rPr>
          <w:rFonts w:ascii="Times New Roman" w:eastAsia="Times New Roman" w:hAnsi="Times New Roman" w:cs="Times New Roman"/>
          <w:color w:val="000000"/>
          <w:sz w:val="24"/>
          <w:szCs w:val="24"/>
        </w:rPr>
        <w:t xml:space="preserve">Magnusson, S., </w:t>
      </w:r>
      <w:proofErr w:type="spellStart"/>
      <w:r w:rsidRPr="00DC10C5">
        <w:rPr>
          <w:rFonts w:ascii="Times New Roman" w:eastAsia="Times New Roman" w:hAnsi="Times New Roman" w:cs="Times New Roman"/>
          <w:color w:val="000000"/>
          <w:sz w:val="24"/>
          <w:szCs w:val="24"/>
        </w:rPr>
        <w:t>Krajcik</w:t>
      </w:r>
      <w:proofErr w:type="spellEnd"/>
      <w:r w:rsidRPr="00DC10C5">
        <w:rPr>
          <w:rFonts w:ascii="Times New Roman" w:eastAsia="Times New Roman" w:hAnsi="Times New Roman" w:cs="Times New Roman"/>
          <w:color w:val="000000"/>
          <w:sz w:val="24"/>
          <w:szCs w:val="24"/>
        </w:rPr>
        <w:t xml:space="preserve">, J., &amp; </w:t>
      </w:r>
      <w:proofErr w:type="spellStart"/>
      <w:r w:rsidRPr="00DC10C5">
        <w:rPr>
          <w:rFonts w:ascii="Times New Roman" w:eastAsia="Times New Roman" w:hAnsi="Times New Roman" w:cs="Times New Roman"/>
          <w:color w:val="000000"/>
          <w:sz w:val="24"/>
          <w:szCs w:val="24"/>
        </w:rPr>
        <w:t>Borko</w:t>
      </w:r>
      <w:proofErr w:type="spellEnd"/>
      <w:r w:rsidRPr="00DC10C5">
        <w:rPr>
          <w:rFonts w:ascii="Times New Roman" w:eastAsia="Times New Roman" w:hAnsi="Times New Roman" w:cs="Times New Roman"/>
          <w:color w:val="000000"/>
          <w:sz w:val="24"/>
          <w:szCs w:val="24"/>
        </w:rPr>
        <w:t xml:space="preserve">, H. (1999). Nature, sources, and development of pedagogical content knowledge for science teaching. In J. </w:t>
      </w:r>
      <w:proofErr w:type="spellStart"/>
      <w:r w:rsidRPr="00DC10C5">
        <w:rPr>
          <w:rFonts w:ascii="Times New Roman" w:eastAsia="Times New Roman" w:hAnsi="Times New Roman" w:cs="Times New Roman"/>
          <w:color w:val="000000"/>
          <w:sz w:val="24"/>
          <w:szCs w:val="24"/>
        </w:rPr>
        <w:t>Gess</w:t>
      </w:r>
      <w:proofErr w:type="spellEnd"/>
      <w:r w:rsidRPr="00DC10C5">
        <w:rPr>
          <w:rFonts w:ascii="Times New Roman" w:eastAsia="Times New Roman" w:hAnsi="Times New Roman" w:cs="Times New Roman"/>
          <w:color w:val="000000"/>
          <w:sz w:val="24"/>
          <w:szCs w:val="24"/>
        </w:rPr>
        <w:t>-Newsome &amp; N. G. Lederman (Eds.), </w:t>
      </w:r>
      <w:r w:rsidRPr="00DC10C5">
        <w:rPr>
          <w:rFonts w:ascii="Times New Roman" w:eastAsia="Times New Roman" w:hAnsi="Times New Roman" w:cs="Times New Roman"/>
          <w:i/>
          <w:iCs/>
          <w:color w:val="000000"/>
          <w:sz w:val="24"/>
          <w:szCs w:val="24"/>
        </w:rPr>
        <w:t>Examining pedagogical content knowledge</w:t>
      </w:r>
      <w:r w:rsidRPr="00DC10C5">
        <w:rPr>
          <w:rFonts w:ascii="Times New Roman" w:eastAsia="Times New Roman" w:hAnsi="Times New Roman" w:cs="Times New Roman"/>
          <w:color w:val="000000"/>
          <w:sz w:val="24"/>
          <w:szCs w:val="24"/>
        </w:rPr>
        <w:t> (pp. 95-132). Netherlands: Kluwer Academic Publishers.</w:t>
      </w:r>
    </w:p>
    <w:p w:rsidR="004825DB" w:rsidRPr="004825DB" w:rsidRDefault="004825DB" w:rsidP="004825DB">
      <w:pPr>
        <w:spacing w:line="240" w:lineRule="auto"/>
        <w:ind w:left="720" w:hanging="720"/>
        <w:rPr>
          <w:rFonts w:ascii="Times New Roman" w:eastAsia="Calibri" w:hAnsi="Times New Roman" w:cs="Times New Roman"/>
          <w:sz w:val="24"/>
          <w:szCs w:val="24"/>
        </w:rPr>
      </w:pPr>
      <w:r w:rsidRPr="004825DB">
        <w:rPr>
          <w:rFonts w:ascii="Times New Roman" w:eastAsia="Calibri" w:hAnsi="Times New Roman" w:cs="Times New Roman"/>
          <w:sz w:val="24"/>
          <w:szCs w:val="24"/>
        </w:rPr>
        <w:t xml:space="preserve">National Research Council. (2010). </w:t>
      </w:r>
      <w:r w:rsidRPr="004825DB">
        <w:rPr>
          <w:rFonts w:ascii="Times New Roman" w:eastAsia="Calibri" w:hAnsi="Times New Roman" w:cs="Times New Roman"/>
          <w:i/>
          <w:sz w:val="24"/>
          <w:szCs w:val="24"/>
        </w:rPr>
        <w:t>Preparing teachers: Building evidence for sound policy</w:t>
      </w:r>
      <w:r w:rsidRPr="004825DB">
        <w:rPr>
          <w:rFonts w:ascii="Times New Roman" w:eastAsia="Calibri" w:hAnsi="Times New Roman" w:cs="Times New Roman"/>
          <w:sz w:val="24"/>
          <w:szCs w:val="24"/>
        </w:rPr>
        <w:t>. Committee on the Study of Teacher Preparation Programs in the United States, Center for Education. Division of Behaviors and Social Sciences Education. Washington, DC: The National Academies Press.</w:t>
      </w:r>
    </w:p>
    <w:p w:rsidR="004825DB" w:rsidRDefault="004825DB" w:rsidP="004825DB">
      <w:pPr>
        <w:spacing w:line="240" w:lineRule="auto"/>
        <w:ind w:left="720" w:hanging="720"/>
        <w:contextualSpacing/>
        <w:rPr>
          <w:rFonts w:ascii="Times New Roman" w:eastAsia="Calibri" w:hAnsi="Times New Roman" w:cs="Times New Roman"/>
          <w:sz w:val="24"/>
          <w:szCs w:val="24"/>
        </w:rPr>
      </w:pPr>
      <w:r w:rsidRPr="004825DB">
        <w:rPr>
          <w:rFonts w:ascii="Times New Roman" w:eastAsia="Calibri" w:hAnsi="Times New Roman" w:cs="Times New Roman"/>
          <w:sz w:val="24"/>
          <w:szCs w:val="24"/>
        </w:rPr>
        <w:t xml:space="preserve">Roberts, T. G., &amp; Kitchel, T. (2010). Designing professional knowledge curriculum and instruction. In R. M. Torres, T. Kitchel, &amp; A. L. Ball (Eds.), </w:t>
      </w:r>
      <w:r w:rsidRPr="004825DB">
        <w:rPr>
          <w:rFonts w:ascii="Times New Roman" w:eastAsia="Calibri" w:hAnsi="Times New Roman" w:cs="Times New Roman"/>
          <w:i/>
          <w:sz w:val="24"/>
          <w:szCs w:val="24"/>
        </w:rPr>
        <w:t>Preparing and advancing teachers in agricultural education</w:t>
      </w:r>
      <w:r w:rsidRPr="004825DB">
        <w:rPr>
          <w:rFonts w:ascii="Times New Roman" w:eastAsia="Calibri" w:hAnsi="Times New Roman" w:cs="Times New Roman"/>
          <w:sz w:val="24"/>
          <w:szCs w:val="24"/>
        </w:rPr>
        <w:t xml:space="preserve"> (pp. 31-41). The Ohio State University Columbus, OH: Curriculum Materials Service.</w:t>
      </w:r>
    </w:p>
    <w:p w:rsidR="004825DB" w:rsidRDefault="004825DB" w:rsidP="004825DB">
      <w:pPr>
        <w:spacing w:line="240" w:lineRule="auto"/>
        <w:ind w:left="720" w:hanging="720"/>
        <w:contextualSpacing/>
        <w:rPr>
          <w:rFonts w:ascii="Times New Roman" w:eastAsia="Calibri" w:hAnsi="Times New Roman" w:cs="Times New Roman"/>
          <w:sz w:val="24"/>
          <w:szCs w:val="24"/>
        </w:rPr>
      </w:pPr>
    </w:p>
    <w:p w:rsidR="004825DB" w:rsidRPr="004825DB" w:rsidRDefault="004825DB" w:rsidP="004825DB">
      <w:pPr>
        <w:spacing w:line="240" w:lineRule="auto"/>
        <w:ind w:left="720" w:hanging="720"/>
        <w:rPr>
          <w:rFonts w:ascii="Times New Roman" w:eastAsia="Calibri" w:hAnsi="Times New Roman" w:cs="Times New Roman"/>
          <w:sz w:val="24"/>
          <w:szCs w:val="24"/>
        </w:rPr>
      </w:pPr>
      <w:r w:rsidRPr="004825DB">
        <w:rPr>
          <w:rFonts w:ascii="Times New Roman" w:eastAsia="Calibri" w:hAnsi="Times New Roman" w:cs="Times New Roman"/>
          <w:sz w:val="24"/>
          <w:szCs w:val="24"/>
        </w:rPr>
        <w:t xml:space="preserve">Shulman, L. (1986). Those who understand: Knowledge growth in teaching. </w:t>
      </w:r>
      <w:r w:rsidRPr="004825DB">
        <w:rPr>
          <w:rFonts w:ascii="Times New Roman" w:eastAsia="Calibri" w:hAnsi="Times New Roman" w:cs="Times New Roman"/>
          <w:i/>
          <w:sz w:val="24"/>
          <w:szCs w:val="24"/>
        </w:rPr>
        <w:t>Educational Researcher, 15</w:t>
      </w:r>
      <w:r w:rsidRPr="004825DB">
        <w:rPr>
          <w:rFonts w:ascii="Times New Roman" w:eastAsia="Calibri" w:hAnsi="Times New Roman" w:cs="Times New Roman"/>
          <w:sz w:val="24"/>
          <w:szCs w:val="24"/>
        </w:rPr>
        <w:t xml:space="preserve">(2), 4-14. </w:t>
      </w:r>
      <w:proofErr w:type="gramStart"/>
      <w:r w:rsidRPr="004825DB">
        <w:rPr>
          <w:rFonts w:ascii="Times New Roman" w:eastAsia="Calibri" w:hAnsi="Times New Roman" w:cs="Times New Roman"/>
          <w:sz w:val="24"/>
          <w:szCs w:val="24"/>
        </w:rPr>
        <w:t>doi:</w:t>
      </w:r>
      <w:proofErr w:type="gramEnd"/>
      <w:r w:rsidRPr="004825DB">
        <w:rPr>
          <w:rFonts w:ascii="Times New Roman" w:eastAsia="Calibri" w:hAnsi="Times New Roman" w:cs="Times New Roman"/>
          <w:sz w:val="24"/>
          <w:szCs w:val="24"/>
        </w:rPr>
        <w:t xml:space="preserve">10.3102/0013189X015002004 </w:t>
      </w:r>
    </w:p>
    <w:p w:rsidR="00B615F4" w:rsidRPr="005C18F1" w:rsidRDefault="00B615F4">
      <w:pPr>
        <w:rPr>
          <w:rFonts w:ascii="Times New Roman" w:hAnsi="Times New Roman" w:cs="Times New Roman"/>
          <w:sz w:val="24"/>
          <w:szCs w:val="24"/>
        </w:rPr>
      </w:pPr>
    </w:p>
    <w:sectPr w:rsidR="00B615F4" w:rsidRPr="005C18F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3BB" w:rsidRDefault="00E453BB" w:rsidP="00F970B6">
      <w:pPr>
        <w:spacing w:after="0" w:line="240" w:lineRule="auto"/>
      </w:pPr>
      <w:r>
        <w:separator/>
      </w:r>
    </w:p>
  </w:endnote>
  <w:endnote w:type="continuationSeparator" w:id="0">
    <w:p w:rsidR="00E453BB" w:rsidRDefault="00E453BB" w:rsidP="00F97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3BB" w:rsidRDefault="00E453BB" w:rsidP="00F970B6">
      <w:pPr>
        <w:spacing w:after="0" w:line="240" w:lineRule="auto"/>
      </w:pPr>
      <w:r>
        <w:separator/>
      </w:r>
    </w:p>
  </w:footnote>
  <w:footnote w:type="continuationSeparator" w:id="0">
    <w:p w:rsidR="00E453BB" w:rsidRDefault="00E453BB" w:rsidP="00F970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0B6" w:rsidRPr="00F970B6" w:rsidRDefault="00F970B6">
    <w:pPr>
      <w:pStyle w:val="Header"/>
      <w:rPr>
        <w:rFonts w:ascii="Times New Roman" w:hAnsi="Times New Roman" w:cs="Times New Roman"/>
        <w:sz w:val="24"/>
        <w:szCs w:val="24"/>
      </w:rPr>
    </w:pPr>
    <w:r>
      <w:tab/>
    </w:r>
    <w:r>
      <w:tab/>
    </w:r>
    <w:r w:rsidRPr="00F970B6">
      <w:rPr>
        <w:rFonts w:ascii="Times New Roman" w:hAnsi="Times New Roman" w:cs="Times New Roman"/>
        <w:sz w:val="24"/>
        <w:szCs w:val="24"/>
      </w:rPr>
      <w:t>Innovative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6EF"/>
    <w:rsid w:val="0001712A"/>
    <w:rsid w:val="00025C32"/>
    <w:rsid w:val="00073A03"/>
    <w:rsid w:val="00081AA9"/>
    <w:rsid w:val="000A2BFB"/>
    <w:rsid w:val="00124C66"/>
    <w:rsid w:val="001321C4"/>
    <w:rsid w:val="001C6F2F"/>
    <w:rsid w:val="001E3918"/>
    <w:rsid w:val="001F2F53"/>
    <w:rsid w:val="00202E2D"/>
    <w:rsid w:val="00213A0B"/>
    <w:rsid w:val="00294E33"/>
    <w:rsid w:val="002A0B77"/>
    <w:rsid w:val="002B7243"/>
    <w:rsid w:val="002D41A7"/>
    <w:rsid w:val="002F6CE3"/>
    <w:rsid w:val="00303DC4"/>
    <w:rsid w:val="00311D82"/>
    <w:rsid w:val="00346711"/>
    <w:rsid w:val="003573E6"/>
    <w:rsid w:val="00362A9D"/>
    <w:rsid w:val="003D4C74"/>
    <w:rsid w:val="003E609D"/>
    <w:rsid w:val="00410592"/>
    <w:rsid w:val="004539F7"/>
    <w:rsid w:val="00470E1B"/>
    <w:rsid w:val="00477D51"/>
    <w:rsid w:val="004825DB"/>
    <w:rsid w:val="00493391"/>
    <w:rsid w:val="004A0C4C"/>
    <w:rsid w:val="004C10CD"/>
    <w:rsid w:val="004C6C75"/>
    <w:rsid w:val="004F50A9"/>
    <w:rsid w:val="00517628"/>
    <w:rsid w:val="00546EF7"/>
    <w:rsid w:val="0057377F"/>
    <w:rsid w:val="0058273D"/>
    <w:rsid w:val="00587017"/>
    <w:rsid w:val="005B1758"/>
    <w:rsid w:val="005C18F1"/>
    <w:rsid w:val="005C4AE1"/>
    <w:rsid w:val="005D4E9C"/>
    <w:rsid w:val="006316EF"/>
    <w:rsid w:val="00635526"/>
    <w:rsid w:val="00641AC1"/>
    <w:rsid w:val="00672BF9"/>
    <w:rsid w:val="00675BE7"/>
    <w:rsid w:val="006A635E"/>
    <w:rsid w:val="006F7B93"/>
    <w:rsid w:val="00727556"/>
    <w:rsid w:val="007421AF"/>
    <w:rsid w:val="007601D1"/>
    <w:rsid w:val="00772EBB"/>
    <w:rsid w:val="007B0D26"/>
    <w:rsid w:val="007B7494"/>
    <w:rsid w:val="007C1D0F"/>
    <w:rsid w:val="007C3806"/>
    <w:rsid w:val="007C3A24"/>
    <w:rsid w:val="007C7E0C"/>
    <w:rsid w:val="00803BE7"/>
    <w:rsid w:val="00837F6D"/>
    <w:rsid w:val="00851A5A"/>
    <w:rsid w:val="00871743"/>
    <w:rsid w:val="008C5DF7"/>
    <w:rsid w:val="009109C8"/>
    <w:rsid w:val="00911BF0"/>
    <w:rsid w:val="00954D8B"/>
    <w:rsid w:val="00955867"/>
    <w:rsid w:val="00956C37"/>
    <w:rsid w:val="00965A7D"/>
    <w:rsid w:val="00967667"/>
    <w:rsid w:val="009872FE"/>
    <w:rsid w:val="009C1AA0"/>
    <w:rsid w:val="00A24951"/>
    <w:rsid w:val="00A31B25"/>
    <w:rsid w:val="00A5051B"/>
    <w:rsid w:val="00A51E90"/>
    <w:rsid w:val="00A671FB"/>
    <w:rsid w:val="00A849E8"/>
    <w:rsid w:val="00A86632"/>
    <w:rsid w:val="00AB5A36"/>
    <w:rsid w:val="00AE7FE9"/>
    <w:rsid w:val="00B078B4"/>
    <w:rsid w:val="00B2472D"/>
    <w:rsid w:val="00B5548F"/>
    <w:rsid w:val="00B615F4"/>
    <w:rsid w:val="00B83E80"/>
    <w:rsid w:val="00B95D48"/>
    <w:rsid w:val="00BA0FD2"/>
    <w:rsid w:val="00BA5740"/>
    <w:rsid w:val="00BD0883"/>
    <w:rsid w:val="00BD304E"/>
    <w:rsid w:val="00C70FB1"/>
    <w:rsid w:val="00C748B3"/>
    <w:rsid w:val="00C918AA"/>
    <w:rsid w:val="00C9457F"/>
    <w:rsid w:val="00CB4B7E"/>
    <w:rsid w:val="00CC287D"/>
    <w:rsid w:val="00D028CD"/>
    <w:rsid w:val="00D13E02"/>
    <w:rsid w:val="00D37758"/>
    <w:rsid w:val="00D41CAF"/>
    <w:rsid w:val="00D73D92"/>
    <w:rsid w:val="00D862C2"/>
    <w:rsid w:val="00DC10C5"/>
    <w:rsid w:val="00DC79E3"/>
    <w:rsid w:val="00DF4B35"/>
    <w:rsid w:val="00E04F8B"/>
    <w:rsid w:val="00E453BB"/>
    <w:rsid w:val="00E973E0"/>
    <w:rsid w:val="00E97F78"/>
    <w:rsid w:val="00ED6F96"/>
    <w:rsid w:val="00EE5A00"/>
    <w:rsid w:val="00F02E90"/>
    <w:rsid w:val="00F075D8"/>
    <w:rsid w:val="00F379C9"/>
    <w:rsid w:val="00F42288"/>
    <w:rsid w:val="00F423FE"/>
    <w:rsid w:val="00F4677A"/>
    <w:rsid w:val="00F87729"/>
    <w:rsid w:val="00F957D0"/>
    <w:rsid w:val="00F9697F"/>
    <w:rsid w:val="00F970B6"/>
    <w:rsid w:val="00FB15C7"/>
    <w:rsid w:val="00FE6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19643B-789E-4ED4-9D5B-4E00DC444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0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0B6"/>
  </w:style>
  <w:style w:type="paragraph" w:styleId="Footer">
    <w:name w:val="footer"/>
    <w:basedOn w:val="Normal"/>
    <w:link w:val="FooterChar"/>
    <w:uiPriority w:val="99"/>
    <w:unhideWhenUsed/>
    <w:rsid w:val="00F970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0B6"/>
  </w:style>
  <w:style w:type="character" w:styleId="Hyperlink">
    <w:name w:val="Hyperlink"/>
    <w:basedOn w:val="DefaultParagraphFont"/>
    <w:uiPriority w:val="99"/>
    <w:unhideWhenUsed/>
    <w:rsid w:val="00294E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1251</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UGA</Company>
  <LinksUpToDate>false</LinksUpToDate>
  <CharactersWithSpaces>8370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 Rice</dc:creator>
  <cp:lastModifiedBy>Amber Rice</cp:lastModifiedBy>
  <cp:revision>10</cp:revision>
  <dcterms:created xsi:type="dcterms:W3CDTF">2016-01-08T22:41:00Z</dcterms:created>
  <dcterms:modified xsi:type="dcterms:W3CDTF">2016-01-14T15:11:00Z</dcterms:modified>
</cp:coreProperties>
</file>