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1AE" w:rsidRDefault="005A75B4" w:rsidP="005A75B4">
      <w:pPr>
        <w:pStyle w:val="NoSpacing"/>
        <w:jc w:val="right"/>
        <w:rPr>
          <w:rFonts w:ascii="Times New Roman" w:hAnsi="Times New Roman" w:cs="Times New Roman"/>
          <w:sz w:val="24"/>
        </w:rPr>
      </w:pPr>
      <w:bookmarkStart w:id="0" w:name="_GoBack"/>
      <w:bookmarkEnd w:id="0"/>
      <w:r>
        <w:rPr>
          <w:rFonts w:ascii="Times New Roman" w:hAnsi="Times New Roman" w:cs="Times New Roman"/>
          <w:sz w:val="24"/>
        </w:rPr>
        <w:t>Research Poster</w:t>
      </w: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5A75B4" w:rsidRDefault="005A75B4" w:rsidP="00BF52C5">
      <w:pPr>
        <w:pStyle w:val="NoSpacing"/>
        <w:jc w:val="center"/>
        <w:rPr>
          <w:rFonts w:ascii="Times New Roman" w:hAnsi="Times New Roman" w:cs="Times New Roman"/>
          <w:sz w:val="24"/>
        </w:rPr>
      </w:pPr>
    </w:p>
    <w:p w:rsidR="00E571AE" w:rsidRDefault="00E571AE" w:rsidP="00E571AE">
      <w:pPr>
        <w:jc w:val="center"/>
        <w:rPr>
          <w:rFonts w:ascii="Times New Roman" w:hAnsi="Times New Roman" w:cs="Times New Roman"/>
          <w:sz w:val="24"/>
        </w:rPr>
      </w:pPr>
      <w:r w:rsidRPr="00E571AE">
        <w:rPr>
          <w:rFonts w:ascii="Times New Roman" w:hAnsi="Times New Roman" w:cs="Times New Roman"/>
          <w:sz w:val="24"/>
        </w:rPr>
        <w:t>Does Selection of the Animal Systems Pathway Influence the Type of SAE Students Choose? A Multi-State Analysis</w:t>
      </w:r>
    </w:p>
    <w:p w:rsidR="005A75B4" w:rsidRDefault="005A75B4" w:rsidP="005A75B4">
      <w:pPr>
        <w:pStyle w:val="NoSpacing"/>
        <w:jc w:val="center"/>
        <w:rPr>
          <w:rFonts w:ascii="Times New Roman" w:hAnsi="Times New Roman" w:cs="Times New Roman"/>
          <w:sz w:val="24"/>
        </w:rPr>
      </w:pPr>
    </w:p>
    <w:p w:rsidR="005A75B4" w:rsidRDefault="005A75B4" w:rsidP="005A75B4">
      <w:pPr>
        <w:pStyle w:val="NoSpacing"/>
        <w:jc w:val="center"/>
        <w:rPr>
          <w:rFonts w:ascii="Times New Roman" w:hAnsi="Times New Roman" w:cs="Times New Roman"/>
          <w:sz w:val="24"/>
        </w:rPr>
      </w:pPr>
      <w:r>
        <w:rPr>
          <w:rFonts w:ascii="Times New Roman" w:hAnsi="Times New Roman" w:cs="Times New Roman"/>
          <w:sz w:val="24"/>
        </w:rPr>
        <w:t>Authors:</w:t>
      </w:r>
    </w:p>
    <w:p w:rsidR="005A75B4" w:rsidRDefault="00E571AE" w:rsidP="005A75B4">
      <w:pPr>
        <w:pStyle w:val="NoSpacing"/>
        <w:jc w:val="center"/>
        <w:rPr>
          <w:rFonts w:ascii="Times New Roman" w:hAnsi="Times New Roman" w:cs="Times New Roman"/>
          <w:sz w:val="24"/>
        </w:rPr>
      </w:pPr>
      <w:r w:rsidRPr="00E571AE">
        <w:rPr>
          <w:rFonts w:ascii="Times New Roman" w:hAnsi="Times New Roman" w:cs="Times New Roman"/>
          <w:sz w:val="24"/>
        </w:rPr>
        <w:t>Courtney Overstreet</w:t>
      </w:r>
    </w:p>
    <w:p w:rsidR="00E571AE" w:rsidRPr="00E571AE" w:rsidRDefault="00E571AE" w:rsidP="005A75B4">
      <w:pPr>
        <w:pStyle w:val="NoSpacing"/>
        <w:jc w:val="center"/>
        <w:rPr>
          <w:rFonts w:ascii="Times New Roman" w:hAnsi="Times New Roman" w:cs="Times New Roman"/>
          <w:sz w:val="24"/>
        </w:rPr>
      </w:pPr>
      <w:r w:rsidRPr="00E571AE">
        <w:rPr>
          <w:rFonts w:ascii="Times New Roman" w:hAnsi="Times New Roman" w:cs="Times New Roman"/>
          <w:sz w:val="24"/>
        </w:rPr>
        <w:t>John Rayfield</w:t>
      </w:r>
    </w:p>
    <w:p w:rsidR="00E571AE" w:rsidRDefault="00E571AE" w:rsidP="005A75B4">
      <w:pPr>
        <w:pStyle w:val="NoSpacing"/>
        <w:jc w:val="center"/>
        <w:rPr>
          <w:rFonts w:ascii="Times New Roman" w:hAnsi="Times New Roman" w:cs="Times New Roman"/>
          <w:sz w:val="24"/>
        </w:rPr>
      </w:pPr>
      <w:r w:rsidRPr="00E571AE">
        <w:rPr>
          <w:rFonts w:ascii="Times New Roman" w:hAnsi="Times New Roman" w:cs="Times New Roman"/>
          <w:sz w:val="24"/>
        </w:rPr>
        <w:t>Roger Hanagriff</w:t>
      </w:r>
    </w:p>
    <w:p w:rsidR="00E571AE" w:rsidRDefault="00E571AE" w:rsidP="00E571AE">
      <w:pPr>
        <w:pStyle w:val="NoSpacing"/>
        <w:jc w:val="center"/>
        <w:rPr>
          <w:rFonts w:ascii="Times New Roman" w:hAnsi="Times New Roman" w:cs="Times New Roman"/>
          <w:sz w:val="24"/>
        </w:rPr>
      </w:pPr>
    </w:p>
    <w:p w:rsidR="005A75B4" w:rsidRDefault="005A75B4" w:rsidP="00E571AE">
      <w:pPr>
        <w:pStyle w:val="NoSpacing"/>
        <w:jc w:val="center"/>
        <w:rPr>
          <w:rFonts w:ascii="Times New Roman" w:hAnsi="Times New Roman" w:cs="Times New Roman"/>
          <w:sz w:val="24"/>
        </w:rPr>
      </w:pPr>
    </w:p>
    <w:p w:rsidR="00E571AE" w:rsidRPr="00E571AE" w:rsidRDefault="00E571AE" w:rsidP="00E571AE">
      <w:pPr>
        <w:pStyle w:val="NoSpacing"/>
        <w:jc w:val="center"/>
        <w:rPr>
          <w:rFonts w:ascii="Times New Roman" w:hAnsi="Times New Roman" w:cs="Times New Roman"/>
          <w:sz w:val="24"/>
        </w:rPr>
      </w:pPr>
      <w:r w:rsidRPr="00E571AE">
        <w:rPr>
          <w:rFonts w:ascii="Times New Roman" w:hAnsi="Times New Roman" w:cs="Times New Roman"/>
          <w:sz w:val="24"/>
        </w:rPr>
        <w:t>600 John Kimbrough Blvd.</w:t>
      </w:r>
    </w:p>
    <w:p w:rsidR="00E571AE" w:rsidRPr="00E571AE" w:rsidRDefault="00E571AE" w:rsidP="00E571AE">
      <w:pPr>
        <w:pStyle w:val="NoSpacing"/>
        <w:jc w:val="center"/>
        <w:rPr>
          <w:rFonts w:ascii="Times New Roman" w:hAnsi="Times New Roman" w:cs="Times New Roman"/>
          <w:sz w:val="24"/>
        </w:rPr>
      </w:pPr>
      <w:r w:rsidRPr="00E571AE">
        <w:rPr>
          <w:rFonts w:ascii="Times New Roman" w:hAnsi="Times New Roman" w:cs="Times New Roman"/>
          <w:sz w:val="24"/>
        </w:rPr>
        <w:t>2116 TAMU</w:t>
      </w:r>
    </w:p>
    <w:p w:rsidR="00E571AE" w:rsidRDefault="00E571AE" w:rsidP="00E571AE">
      <w:pPr>
        <w:pStyle w:val="NoSpacing"/>
        <w:jc w:val="center"/>
        <w:rPr>
          <w:rFonts w:ascii="Times New Roman" w:hAnsi="Times New Roman" w:cs="Times New Roman"/>
          <w:sz w:val="24"/>
        </w:rPr>
      </w:pPr>
      <w:r w:rsidRPr="00E571AE">
        <w:rPr>
          <w:rFonts w:ascii="Times New Roman" w:hAnsi="Times New Roman" w:cs="Times New Roman"/>
          <w:sz w:val="24"/>
        </w:rPr>
        <w:t>College Station, Texas 77843</w:t>
      </w:r>
    </w:p>
    <w:p w:rsidR="00E571AE" w:rsidRDefault="00E571AE" w:rsidP="00E571AE">
      <w:pPr>
        <w:pStyle w:val="NoSpacing"/>
        <w:jc w:val="center"/>
        <w:rPr>
          <w:rFonts w:ascii="Times New Roman" w:hAnsi="Times New Roman" w:cs="Times New Roman"/>
          <w:sz w:val="24"/>
        </w:rPr>
      </w:pPr>
    </w:p>
    <w:p w:rsidR="00E571AE" w:rsidRDefault="00E571AE" w:rsidP="00E571AE">
      <w:pPr>
        <w:pStyle w:val="NoSpacing"/>
        <w:jc w:val="center"/>
        <w:rPr>
          <w:rFonts w:ascii="Times New Roman" w:hAnsi="Times New Roman" w:cs="Times New Roman"/>
          <w:sz w:val="24"/>
        </w:rPr>
      </w:pPr>
      <w:r>
        <w:rPr>
          <w:rFonts w:ascii="Times New Roman" w:hAnsi="Times New Roman" w:cs="Times New Roman"/>
          <w:sz w:val="24"/>
        </w:rPr>
        <w:t>(817) 578-6144</w:t>
      </w:r>
    </w:p>
    <w:p w:rsidR="00E571AE" w:rsidRDefault="00E571AE" w:rsidP="00E571AE">
      <w:pPr>
        <w:pStyle w:val="NoSpacing"/>
        <w:jc w:val="center"/>
        <w:rPr>
          <w:rFonts w:ascii="Times New Roman" w:hAnsi="Times New Roman" w:cs="Times New Roman"/>
          <w:sz w:val="24"/>
        </w:rPr>
      </w:pPr>
      <w:r w:rsidRPr="00E571AE">
        <w:rPr>
          <w:rFonts w:ascii="Times New Roman" w:hAnsi="Times New Roman" w:cs="Times New Roman"/>
          <w:sz w:val="24"/>
        </w:rPr>
        <w:t>(979) 862-3707</w:t>
      </w:r>
    </w:p>
    <w:p w:rsidR="00E571AE" w:rsidRPr="00E571AE" w:rsidRDefault="005A75B4" w:rsidP="00E571AE">
      <w:pPr>
        <w:pStyle w:val="NoSpacing"/>
        <w:jc w:val="center"/>
        <w:rPr>
          <w:rFonts w:ascii="Times New Roman" w:hAnsi="Times New Roman" w:cs="Times New Roman"/>
          <w:sz w:val="24"/>
        </w:rPr>
      </w:pPr>
      <w:r>
        <w:rPr>
          <w:rFonts w:ascii="Times New Roman" w:hAnsi="Times New Roman" w:cs="Times New Roman"/>
          <w:sz w:val="24"/>
        </w:rPr>
        <w:t>cpoverstreet@tamu.edu</w:t>
      </w:r>
    </w:p>
    <w:p w:rsidR="00E571AE" w:rsidRDefault="00E571AE" w:rsidP="00E571AE">
      <w:pPr>
        <w:jc w:val="center"/>
        <w:rPr>
          <w:rFonts w:ascii="Times New Roman" w:hAnsi="Times New Roman" w:cs="Times New Roman"/>
          <w:b/>
          <w:sz w:val="24"/>
        </w:rPr>
      </w:pPr>
      <w:r>
        <w:rPr>
          <w:rFonts w:ascii="Times New Roman" w:hAnsi="Times New Roman" w:cs="Times New Roman"/>
          <w:b/>
          <w:sz w:val="24"/>
        </w:rPr>
        <w:br w:type="page"/>
      </w:r>
    </w:p>
    <w:p w:rsidR="00960C6C" w:rsidRDefault="00BF52C5" w:rsidP="00BF52C5">
      <w:pPr>
        <w:pStyle w:val="NoSpacing"/>
        <w:jc w:val="center"/>
        <w:rPr>
          <w:rFonts w:ascii="Times New Roman" w:hAnsi="Times New Roman" w:cs="Times New Roman"/>
          <w:b/>
          <w:sz w:val="24"/>
        </w:rPr>
      </w:pPr>
      <w:r>
        <w:rPr>
          <w:rFonts w:ascii="Times New Roman" w:hAnsi="Times New Roman" w:cs="Times New Roman"/>
          <w:b/>
          <w:sz w:val="24"/>
        </w:rPr>
        <w:lastRenderedPageBreak/>
        <w:t>Does Selection of</w:t>
      </w:r>
      <w:r w:rsidR="006B54C7" w:rsidRPr="00F1283D">
        <w:rPr>
          <w:rFonts w:ascii="Times New Roman" w:hAnsi="Times New Roman" w:cs="Times New Roman"/>
          <w:b/>
          <w:sz w:val="24"/>
        </w:rPr>
        <w:t xml:space="preserve"> the Anima</w:t>
      </w:r>
      <w:r w:rsidR="00F1283D" w:rsidRPr="00F1283D">
        <w:rPr>
          <w:rFonts w:ascii="Times New Roman" w:hAnsi="Times New Roman" w:cs="Times New Roman"/>
          <w:b/>
          <w:sz w:val="24"/>
        </w:rPr>
        <w:t xml:space="preserve">l Systems Pathway Influence the </w:t>
      </w:r>
      <w:r>
        <w:rPr>
          <w:rFonts w:ascii="Times New Roman" w:hAnsi="Times New Roman" w:cs="Times New Roman"/>
          <w:b/>
          <w:sz w:val="24"/>
        </w:rPr>
        <w:t xml:space="preserve">Type of </w:t>
      </w:r>
      <w:r w:rsidR="006B54C7" w:rsidRPr="00F1283D">
        <w:rPr>
          <w:rFonts w:ascii="Times New Roman" w:hAnsi="Times New Roman" w:cs="Times New Roman"/>
          <w:b/>
          <w:sz w:val="24"/>
        </w:rPr>
        <w:t>SAE Students Choose</w:t>
      </w:r>
      <w:r w:rsidR="00F1283D" w:rsidRPr="00F1283D">
        <w:rPr>
          <w:rFonts w:ascii="Times New Roman" w:hAnsi="Times New Roman" w:cs="Times New Roman"/>
          <w:b/>
          <w:sz w:val="24"/>
        </w:rPr>
        <w:t>?</w:t>
      </w:r>
      <w:r>
        <w:rPr>
          <w:rFonts w:ascii="Times New Roman" w:hAnsi="Times New Roman" w:cs="Times New Roman"/>
          <w:b/>
          <w:sz w:val="24"/>
        </w:rPr>
        <w:t xml:space="preserve"> </w:t>
      </w:r>
      <w:r w:rsidR="006B54C7" w:rsidRPr="00F1283D">
        <w:rPr>
          <w:rFonts w:ascii="Times New Roman" w:hAnsi="Times New Roman" w:cs="Times New Roman"/>
          <w:b/>
          <w:sz w:val="24"/>
        </w:rPr>
        <w:t>A Multi-State Analysis</w:t>
      </w:r>
    </w:p>
    <w:p w:rsidR="00E8486D" w:rsidRPr="00F1283D" w:rsidRDefault="00E8486D" w:rsidP="00BF52C5">
      <w:pPr>
        <w:pStyle w:val="NoSpacing"/>
        <w:jc w:val="center"/>
        <w:rPr>
          <w:rFonts w:ascii="Times New Roman" w:hAnsi="Times New Roman" w:cs="Times New Roman"/>
          <w:b/>
          <w:sz w:val="24"/>
        </w:rPr>
      </w:pPr>
    </w:p>
    <w:p w:rsidR="00BD0C19" w:rsidRDefault="00960C6C" w:rsidP="004B69B7">
      <w:pPr>
        <w:jc w:val="center"/>
        <w:rPr>
          <w:rFonts w:ascii="Times New Roman" w:hAnsi="Times New Roman" w:cs="Times New Roman"/>
          <w:b/>
          <w:sz w:val="24"/>
        </w:rPr>
      </w:pPr>
      <w:r>
        <w:rPr>
          <w:rFonts w:ascii="Times New Roman" w:hAnsi="Times New Roman" w:cs="Times New Roman"/>
          <w:b/>
          <w:sz w:val="24"/>
        </w:rPr>
        <w:t>Introduction/Need for Research</w:t>
      </w:r>
    </w:p>
    <w:p w:rsidR="00BF52C5" w:rsidRDefault="00BF52C5" w:rsidP="00BF52C5">
      <w:pPr>
        <w:rPr>
          <w:rFonts w:ascii="Times New Roman" w:hAnsi="Times New Roman" w:cs="Times New Roman"/>
          <w:sz w:val="24"/>
        </w:rPr>
      </w:pPr>
      <w:r>
        <w:rPr>
          <w:rFonts w:ascii="Times New Roman" w:hAnsi="Times New Roman" w:cs="Times New Roman"/>
          <w:sz w:val="24"/>
        </w:rPr>
        <w:t xml:space="preserve">Students enrolled in secondary agricultural science courses have the unique opportunity to apply what they learn in the classroom with hands-on experiences in the three-circle model of agricultural education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&lt;EndNote&gt;&lt;Cite&gt;&lt;Author&gt;Croom&lt;/Author&gt;&lt;Year&gt;2008&lt;/Year&gt;&lt;RecNum&gt;16&lt;/RecNum&gt;&lt;DisplayText&gt;(Croom, 2008)&lt;/DisplayText&gt;&lt;record&gt;&lt;rec-number&gt;16&lt;/rec-number&gt;&lt;foreign-keys&gt;&lt;key app="EN" db-id="rs50df5px2wawfee0pdxv99j959ep5fv5ea2" timestamp="1445221059"&gt;16&lt;/key&gt;&lt;/foreign-keys&gt;&lt;ref-type name="Journal Article"&gt;17&lt;/ref-type&gt;&lt;contributors&gt;&lt;authors&gt;&lt;author&gt;Croom, D Barry&lt;/author&gt;&lt;/authors&gt;&lt;/contributors&gt;&lt;titles&gt;&lt;title&gt;The Development of the Integrated Three-Component Model of Agricultural Education&lt;/title&gt;&lt;secondary-title&gt;Journal of Agricultural education&lt;/secondary-title&gt;&lt;/titles&gt;&lt;periodical&gt;&lt;full-title&gt;Journal of agricultural education&lt;/full-title&gt;&lt;/periodical&gt;&lt;pages&gt;110-120&lt;/pages&gt;&lt;volume&gt;49&lt;/volume&gt;&lt;number&gt;1&lt;/number&gt;&lt;dates&gt;&lt;year&gt;2008&lt;/year&gt;&lt;/dates&gt;&lt;isbn&gt;1042-0541&lt;/isbn&gt;&lt;urls&gt;&lt;/urls&gt;&lt;/record&gt;&lt;/Cite&gt;&lt;/EndNote&gt;</w:instrText>
      </w:r>
      <w:r>
        <w:rPr>
          <w:rFonts w:ascii="Times New Roman" w:hAnsi="Times New Roman" w:cs="Times New Roman"/>
          <w:sz w:val="24"/>
        </w:rPr>
        <w:fldChar w:fldCharType="separate"/>
      </w:r>
      <w:r>
        <w:rPr>
          <w:rFonts w:ascii="Times New Roman" w:hAnsi="Times New Roman" w:cs="Times New Roman"/>
          <w:noProof/>
          <w:sz w:val="24"/>
        </w:rPr>
        <w:t>(Croom, 2008)</w:t>
      </w:r>
      <w:r>
        <w:rPr>
          <w:rFonts w:ascii="Times New Roman" w:hAnsi="Times New Roman" w:cs="Times New Roman"/>
          <w:sz w:val="24"/>
        </w:rPr>
        <w:fldChar w:fldCharType="end"/>
      </w:r>
      <w:r>
        <w:rPr>
          <w:rFonts w:ascii="Times New Roman" w:hAnsi="Times New Roman" w:cs="Times New Roman"/>
          <w:sz w:val="24"/>
        </w:rPr>
        <w:t>. Supervised agricultural experiences (SAEs), allow students to further explore their interest area through entrepreneurship programs, research projects, or placement in an agricultural business. However, before a student chooses their SAE type, they must first choose their interest area. The National Council for Agricultural Education has developed an Agricultural Food and Natural Resources Career Cluster, and there are eight career pathways within the cluster allowing students to focus on their particular interests (National AFNR, 2015). The pathway focused on during this study is the Animal Systems Career Pathway.</w:t>
      </w:r>
    </w:p>
    <w:p w:rsidR="00BF52C5" w:rsidRPr="006B54C7" w:rsidRDefault="00BF52C5" w:rsidP="00BF52C5">
      <w:pPr>
        <w:rPr>
          <w:rFonts w:ascii="Times New Roman" w:hAnsi="Times New Roman" w:cs="Times New Roman"/>
          <w:sz w:val="24"/>
        </w:rPr>
      </w:pPr>
      <w:r>
        <w:rPr>
          <w:rFonts w:ascii="Times New Roman" w:hAnsi="Times New Roman" w:cs="Times New Roman"/>
          <w:sz w:val="24"/>
        </w:rPr>
        <w:t xml:space="preserve"> After deciding on a career pathway that matches their interests, students can then examine and choose the type of SAE that will best fit their available resources. In order to assist students with this process, </w:t>
      </w:r>
      <w:r w:rsidR="00CD1B7F">
        <w:rPr>
          <w:rFonts w:ascii="Times New Roman" w:hAnsi="Times New Roman" w:cs="Times New Roman"/>
          <w:sz w:val="24"/>
        </w:rPr>
        <w:t xml:space="preserve">several online SAE inventories exist.  </w:t>
      </w:r>
      <w:r>
        <w:rPr>
          <w:rFonts w:ascii="Times New Roman" w:hAnsi="Times New Roman" w:cs="Times New Roman"/>
          <w:sz w:val="24"/>
        </w:rPr>
        <w:t xml:space="preserve">Explore SAE </w:t>
      </w:r>
      <w:r w:rsidR="00CD1B7F">
        <w:rPr>
          <w:rFonts w:ascii="Times New Roman" w:hAnsi="Times New Roman" w:cs="Times New Roman"/>
          <w:sz w:val="24"/>
        </w:rPr>
        <w:t xml:space="preserve">is one such inventory and served as the platform for this research </w:t>
      </w:r>
      <w:r w:rsidR="00376F85">
        <w:rPr>
          <w:rFonts w:ascii="Times New Roman" w:hAnsi="Times New Roman" w:cs="Times New Roman"/>
          <w:sz w:val="24"/>
        </w:rPr>
        <w:t>(Explore, 2015</w:t>
      </w:r>
      <w:r>
        <w:rPr>
          <w:rFonts w:ascii="Times New Roman" w:hAnsi="Times New Roman" w:cs="Times New Roman"/>
          <w:sz w:val="24"/>
        </w:rPr>
        <w:t xml:space="preserve">). Within Explore SAE, students may choose </w:t>
      </w:r>
      <w:r w:rsidR="00E17253">
        <w:rPr>
          <w:rFonts w:ascii="Times New Roman" w:hAnsi="Times New Roman" w:cs="Times New Roman"/>
          <w:sz w:val="24"/>
        </w:rPr>
        <w:t xml:space="preserve">from five </w:t>
      </w:r>
      <w:r>
        <w:rPr>
          <w:rFonts w:ascii="Times New Roman" w:hAnsi="Times New Roman" w:cs="Times New Roman"/>
          <w:sz w:val="24"/>
        </w:rPr>
        <w:t xml:space="preserve">SAE types: entrepreneurship, exploratory, placement, unpaid placement, and research. It </w:t>
      </w:r>
      <w:r w:rsidR="00E17253">
        <w:rPr>
          <w:rFonts w:ascii="Times New Roman" w:hAnsi="Times New Roman" w:cs="Times New Roman"/>
          <w:sz w:val="24"/>
        </w:rPr>
        <w:t>is important to note</w:t>
      </w:r>
      <w:r>
        <w:rPr>
          <w:rFonts w:ascii="Times New Roman" w:hAnsi="Times New Roman" w:cs="Times New Roman"/>
          <w:sz w:val="24"/>
        </w:rPr>
        <w:t xml:space="preserve"> that unpaid placement is separated from a paid placement </w:t>
      </w:r>
      <w:r w:rsidR="00E17253">
        <w:rPr>
          <w:rFonts w:ascii="Times New Roman" w:hAnsi="Times New Roman" w:cs="Times New Roman"/>
          <w:sz w:val="24"/>
        </w:rPr>
        <w:t xml:space="preserve">in the inventory to align Explore SAE with </w:t>
      </w:r>
      <w:r>
        <w:rPr>
          <w:rFonts w:ascii="Times New Roman" w:hAnsi="Times New Roman" w:cs="Times New Roman"/>
          <w:sz w:val="24"/>
        </w:rPr>
        <w:t>a popular web based record keeping system in agricultural education, The Agricultural Experience Tracker (AET) (2015). The purpose of this study was to evaluate the type of SAE students choose within the animal systems pathway.</w:t>
      </w:r>
    </w:p>
    <w:p w:rsidR="00960C6C" w:rsidRDefault="00023483" w:rsidP="004B69B7">
      <w:pPr>
        <w:jc w:val="center"/>
        <w:rPr>
          <w:rFonts w:ascii="Times New Roman" w:hAnsi="Times New Roman" w:cs="Times New Roman"/>
          <w:b/>
          <w:sz w:val="24"/>
        </w:rPr>
      </w:pPr>
      <w:r>
        <w:rPr>
          <w:rFonts w:ascii="Times New Roman" w:hAnsi="Times New Roman" w:cs="Times New Roman"/>
          <w:b/>
          <w:sz w:val="24"/>
        </w:rPr>
        <w:t>Conceptual and</w:t>
      </w:r>
      <w:r w:rsidR="00960C6C">
        <w:rPr>
          <w:rFonts w:ascii="Times New Roman" w:hAnsi="Times New Roman" w:cs="Times New Roman"/>
          <w:b/>
          <w:sz w:val="24"/>
        </w:rPr>
        <w:t xml:space="preserve"> Theoretical Framework</w:t>
      </w:r>
    </w:p>
    <w:p w:rsidR="00BF52C5" w:rsidRPr="006B54C7" w:rsidRDefault="00BF52C5" w:rsidP="00BF52C5">
      <w:pPr>
        <w:rPr>
          <w:rFonts w:ascii="Times New Roman" w:hAnsi="Times New Roman" w:cs="Times New Roman"/>
          <w:sz w:val="24"/>
        </w:rPr>
      </w:pPr>
      <w:r>
        <w:rPr>
          <w:rFonts w:ascii="Times New Roman" w:hAnsi="Times New Roman" w:cs="Times New Roman"/>
          <w:sz w:val="24"/>
        </w:rPr>
        <w:t xml:space="preserve">Conceptually, this study was designed to </w:t>
      </w:r>
      <w:r w:rsidR="00E17253">
        <w:rPr>
          <w:rFonts w:ascii="Times New Roman" w:hAnsi="Times New Roman" w:cs="Times New Roman"/>
          <w:sz w:val="24"/>
        </w:rPr>
        <w:t xml:space="preserve">explore the </w:t>
      </w:r>
      <w:r>
        <w:rPr>
          <w:rFonts w:ascii="Times New Roman" w:hAnsi="Times New Roman" w:cs="Times New Roman"/>
          <w:sz w:val="24"/>
        </w:rPr>
        <w:t>tie</w:t>
      </w:r>
      <w:r w:rsidR="00E17253">
        <w:rPr>
          <w:rFonts w:ascii="Times New Roman" w:hAnsi="Times New Roman" w:cs="Times New Roman"/>
          <w:sz w:val="24"/>
        </w:rPr>
        <w:t xml:space="preserve"> between</w:t>
      </w:r>
      <w:r>
        <w:rPr>
          <w:rFonts w:ascii="Times New Roman" w:hAnsi="Times New Roman" w:cs="Times New Roman"/>
          <w:sz w:val="24"/>
        </w:rPr>
        <w:t xml:space="preserve"> AFNR pathways </w:t>
      </w:r>
      <w:r w:rsidR="00E17253">
        <w:rPr>
          <w:rFonts w:ascii="Times New Roman" w:hAnsi="Times New Roman" w:cs="Times New Roman"/>
          <w:sz w:val="24"/>
        </w:rPr>
        <w:t>and</w:t>
      </w:r>
      <w:r>
        <w:rPr>
          <w:rFonts w:ascii="Times New Roman" w:hAnsi="Times New Roman" w:cs="Times New Roman"/>
          <w:sz w:val="24"/>
        </w:rPr>
        <w:t xml:space="preserve"> the type of SAE students select in Explore SAE. Theoretically, this study is grounded in experiential </w:t>
      </w:r>
      <w:r w:rsidR="00E17253">
        <w:rPr>
          <w:rFonts w:ascii="Times New Roman" w:hAnsi="Times New Roman" w:cs="Times New Roman"/>
          <w:sz w:val="24"/>
        </w:rPr>
        <w:t xml:space="preserve">learning </w:t>
      </w:r>
      <w:r>
        <w:rPr>
          <w:rFonts w:ascii="Times New Roman" w:hAnsi="Times New Roman" w:cs="Times New Roman"/>
          <w:sz w:val="24"/>
        </w:rPr>
        <w:t xml:space="preserve">theory. Kolb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ExcludeAuth="1"&gt;&lt;Author&gt;Kolb&lt;/Author&gt;&lt;Year&gt;2005&lt;/Year&gt;&lt;RecNum&gt;10&lt;/RecNum&gt;&lt;DisplayText&gt;(2005)&lt;/DisplayText&gt;&lt;record&gt;&lt;rec-number&gt;10&lt;/rec-number&gt;&lt;foreign-keys&gt;&lt;key app="EN" db-id="rs50df5px2wawfee0pdxv99j959ep5fv5ea2" timestamp="1444938323"&gt;10&lt;/key&gt;&lt;/foreign-keys&gt;&lt;ref-type name="Journal Article"&gt;17&lt;/ref-type&gt;&lt;contributors&gt;&lt;authors&gt;&lt;author&gt;Kolb, Alice Y&lt;/author&gt;&lt;author&gt;Kolb, David A.&lt;/author&gt;&lt;/authors&gt;&lt;/contributors&gt;&lt;titles&gt;&lt;title&gt;The Kolb learning style inventory—version 3.1 2005 technical specifications&lt;/title&gt;&lt;secondary-title&gt;Boston, MA: Hay Resource Direct&lt;/secondary-title&gt;&lt;/titles&gt;&lt;periodical&gt;&lt;full-title&gt;Boston, MA: Hay Resource Direct&lt;/full-title&gt;&lt;/periodical&gt;&lt;volume&gt;200&lt;/volume&gt;&lt;dates&gt;&lt;year&gt;2005&lt;/year&gt;&lt;/dates&gt;&lt;urls&gt;&lt;/urls&gt;&lt;/record&gt;&lt;/Cite&gt;&lt;/EndNote&gt;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noProof/>
          <w:sz w:val="24"/>
        </w:rPr>
        <w:t>(2005)</w:t>
      </w:r>
      <w:r>
        <w:rPr>
          <w:rFonts w:ascii="Times New Roman" w:hAnsi="Times New Roman" w:cs="Times New Roman"/>
          <w:sz w:val="24"/>
        </w:rPr>
        <w:fldChar w:fldCharType="end"/>
      </w:r>
      <w:r>
        <w:rPr>
          <w:rFonts w:ascii="Times New Roman" w:hAnsi="Times New Roman" w:cs="Times New Roman"/>
          <w:sz w:val="24"/>
        </w:rPr>
        <w:t xml:space="preserve"> states that learners </w:t>
      </w:r>
      <w:r w:rsidR="00E17253">
        <w:rPr>
          <w:rFonts w:ascii="Times New Roman" w:hAnsi="Times New Roman" w:cs="Times New Roman"/>
          <w:sz w:val="24"/>
        </w:rPr>
        <w:t>experience</w:t>
      </w:r>
      <w:r>
        <w:rPr>
          <w:rFonts w:ascii="Times New Roman" w:hAnsi="Times New Roman" w:cs="Times New Roman"/>
          <w:sz w:val="24"/>
        </w:rPr>
        <w:t xml:space="preserve"> a cyclical </w:t>
      </w:r>
      <w:r w:rsidR="00E17253">
        <w:rPr>
          <w:rFonts w:ascii="Times New Roman" w:hAnsi="Times New Roman" w:cs="Times New Roman"/>
          <w:sz w:val="24"/>
        </w:rPr>
        <w:t>learning which</w:t>
      </w:r>
      <w:r>
        <w:rPr>
          <w:rFonts w:ascii="Times New Roman" w:hAnsi="Times New Roman" w:cs="Times New Roman"/>
          <w:sz w:val="24"/>
        </w:rPr>
        <w:t xml:space="preserve"> includes abstract conceptualization, active experimentation, concrete experience, and reflective observation. When a student selects an AFNR pathway and then an SAE related to that pathway, each of Kolb’s four </w:t>
      </w:r>
      <w:r w:rsidR="00E17253">
        <w:rPr>
          <w:rFonts w:ascii="Times New Roman" w:hAnsi="Times New Roman" w:cs="Times New Roman"/>
          <w:sz w:val="24"/>
        </w:rPr>
        <w:t xml:space="preserve">modes </w:t>
      </w:r>
      <w:r>
        <w:rPr>
          <w:rFonts w:ascii="Times New Roman" w:hAnsi="Times New Roman" w:cs="Times New Roman"/>
          <w:sz w:val="24"/>
        </w:rPr>
        <w:t xml:space="preserve">of experiential learning are employed. </w:t>
      </w:r>
    </w:p>
    <w:p w:rsidR="00960C6C" w:rsidRDefault="00960C6C" w:rsidP="004B69B7">
      <w:pPr>
        <w:jc w:val="center"/>
        <w:rPr>
          <w:rFonts w:ascii="Times New Roman" w:hAnsi="Times New Roman" w:cs="Times New Roman"/>
          <w:b/>
          <w:sz w:val="24"/>
        </w:rPr>
      </w:pPr>
      <w:r>
        <w:rPr>
          <w:rFonts w:ascii="Times New Roman" w:hAnsi="Times New Roman" w:cs="Times New Roman"/>
          <w:b/>
          <w:sz w:val="24"/>
        </w:rPr>
        <w:t>Methodology</w:t>
      </w:r>
    </w:p>
    <w:p w:rsidR="00BF52C5" w:rsidRPr="006B54C7" w:rsidRDefault="00BF52C5" w:rsidP="00BF52C5">
      <w:pPr>
        <w:rPr>
          <w:rFonts w:ascii="Times New Roman" w:hAnsi="Times New Roman" w:cs="Times New Roman"/>
          <w:sz w:val="24"/>
        </w:rPr>
      </w:pPr>
      <w:r>
        <w:rPr>
          <w:rFonts w:ascii="Times New Roman" w:hAnsi="Times New Roman" w:cs="Times New Roman"/>
          <w:sz w:val="24"/>
        </w:rPr>
        <w:t>The population for this study included all students who created an Explore SAE account from July 2014 to July 2015</w:t>
      </w:r>
      <w:r w:rsidR="00E17253">
        <w:rPr>
          <w:rFonts w:ascii="Times New Roman" w:hAnsi="Times New Roman" w:cs="Times New Roman"/>
          <w:sz w:val="24"/>
        </w:rPr>
        <w:t xml:space="preserve"> and selected the Animal Systems Pathway</w:t>
      </w:r>
      <w:r>
        <w:rPr>
          <w:rFonts w:ascii="Times New Roman" w:hAnsi="Times New Roman" w:cs="Times New Roman"/>
          <w:sz w:val="24"/>
        </w:rPr>
        <w:t xml:space="preserve">. The </w:t>
      </w:r>
      <w:r w:rsidR="00E17253">
        <w:rPr>
          <w:rFonts w:ascii="Times New Roman" w:hAnsi="Times New Roman" w:cs="Times New Roman"/>
          <w:sz w:val="24"/>
        </w:rPr>
        <w:t>included  data were analyzed from</w:t>
      </w:r>
      <w:r>
        <w:rPr>
          <w:rFonts w:ascii="Times New Roman" w:hAnsi="Times New Roman" w:cs="Times New Roman"/>
          <w:sz w:val="24"/>
        </w:rPr>
        <w:t xml:space="preserve"> students </w:t>
      </w:r>
      <w:r w:rsidR="00E17253">
        <w:rPr>
          <w:rFonts w:ascii="Times New Roman" w:hAnsi="Times New Roman" w:cs="Times New Roman"/>
          <w:sz w:val="24"/>
        </w:rPr>
        <w:t>indicating an animal systems preference</w:t>
      </w:r>
      <w:r w:rsidR="00941787">
        <w:rPr>
          <w:rFonts w:ascii="Times New Roman" w:hAnsi="Times New Roman" w:cs="Times New Roman"/>
          <w:sz w:val="24"/>
        </w:rPr>
        <w:t xml:space="preserve"> </w:t>
      </w:r>
      <w:r>
        <w:rPr>
          <w:rFonts w:ascii="Times New Roman" w:hAnsi="Times New Roman" w:cs="Times New Roman"/>
          <w:sz w:val="24"/>
        </w:rPr>
        <w:t>in the three states with the</w:t>
      </w:r>
      <w:r w:rsidR="00E17253">
        <w:rPr>
          <w:rFonts w:ascii="Times New Roman" w:hAnsi="Times New Roman" w:cs="Times New Roman"/>
          <w:sz w:val="24"/>
        </w:rPr>
        <w:t xml:space="preserve"> highest number of student accounts</w:t>
      </w:r>
      <w:r>
        <w:rPr>
          <w:rFonts w:ascii="Times New Roman" w:hAnsi="Times New Roman" w:cs="Times New Roman"/>
          <w:sz w:val="24"/>
        </w:rPr>
        <w:t>: Texas, Georgia, and Florida. The instrument used to collect the data was Explore SAE where students were asked to give their interest area and selected their SAE type.</w:t>
      </w:r>
    </w:p>
    <w:p w:rsidR="00960C6C" w:rsidRDefault="00960C6C" w:rsidP="004B69B7">
      <w:pPr>
        <w:jc w:val="center"/>
        <w:rPr>
          <w:rFonts w:ascii="Times New Roman" w:hAnsi="Times New Roman" w:cs="Times New Roman"/>
          <w:b/>
          <w:sz w:val="24"/>
        </w:rPr>
      </w:pPr>
      <w:r>
        <w:rPr>
          <w:rFonts w:ascii="Times New Roman" w:hAnsi="Times New Roman" w:cs="Times New Roman"/>
          <w:b/>
          <w:sz w:val="24"/>
        </w:rPr>
        <w:t>Results/Findings</w:t>
      </w:r>
    </w:p>
    <w:p w:rsidR="002C6A38" w:rsidRDefault="002C6A38" w:rsidP="00960C6C">
      <w:pPr>
        <w:rPr>
          <w:rFonts w:ascii="Times New Roman" w:hAnsi="Times New Roman" w:cs="Times New Roman"/>
          <w:sz w:val="24"/>
        </w:rPr>
      </w:pPr>
      <w:r>
        <w:rPr>
          <w:rFonts w:ascii="Times New Roman" w:hAnsi="Times New Roman" w:cs="Times New Roman"/>
          <w:sz w:val="24"/>
        </w:rPr>
        <w:t>The results were divided by SAE typ</w:t>
      </w:r>
      <w:r w:rsidR="004B69B7">
        <w:rPr>
          <w:rFonts w:ascii="Times New Roman" w:hAnsi="Times New Roman" w:cs="Times New Roman"/>
          <w:sz w:val="24"/>
        </w:rPr>
        <w:t>e for each of the three states, and the results are given in Table 1. Frequencies and percentages were recorded for each of the five SAE types students chose within the Animal Systems Pathway.</w:t>
      </w:r>
    </w:p>
    <w:p w:rsidR="004B69B7" w:rsidRDefault="004B69B7" w:rsidP="004B69B7">
      <w:pPr>
        <w:spacing w:after="0"/>
        <w:rPr>
          <w:rFonts w:ascii="Times New Roman" w:hAnsi="Times New Roman" w:cs="Times New Roman"/>
          <w:sz w:val="24"/>
        </w:rPr>
      </w:pPr>
      <w:r>
        <w:rPr>
          <w:rFonts w:ascii="Times New Roman" w:hAnsi="Times New Roman" w:cs="Times New Roman"/>
          <w:sz w:val="24"/>
        </w:rPr>
        <w:t>Table 1</w:t>
      </w:r>
    </w:p>
    <w:p w:rsidR="004B69B7" w:rsidRPr="004B69B7" w:rsidRDefault="004B69B7" w:rsidP="004B69B7">
      <w:pPr>
        <w:spacing w:after="0"/>
        <w:rPr>
          <w:rFonts w:ascii="Times New Roman" w:hAnsi="Times New Roman" w:cs="Times New Roman"/>
          <w:i/>
          <w:sz w:val="24"/>
        </w:rPr>
      </w:pPr>
      <w:r>
        <w:rPr>
          <w:rFonts w:ascii="Times New Roman" w:hAnsi="Times New Roman" w:cs="Times New Roman"/>
          <w:i/>
          <w:sz w:val="24"/>
        </w:rPr>
        <w:t>Frequencies and percentages of type of SAE selected in Animal Systems Pathway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891"/>
        <w:gridCol w:w="891"/>
        <w:gridCol w:w="891"/>
        <w:gridCol w:w="891"/>
        <w:gridCol w:w="891"/>
        <w:gridCol w:w="891"/>
        <w:gridCol w:w="891"/>
        <w:gridCol w:w="891"/>
      </w:tblGrid>
      <w:tr w:rsidR="00C5308A" w:rsidTr="00C5308A">
        <w:tc>
          <w:tcPr>
            <w:tcW w:w="2448" w:type="dxa"/>
            <w:tcBorders>
              <w:top w:val="single" w:sz="4" w:space="0" w:color="auto"/>
            </w:tcBorders>
          </w:tcPr>
          <w:p w:rsidR="004E08B4" w:rsidRDefault="004E08B4" w:rsidP="00960C6C">
            <w:pPr>
              <w:rPr>
                <w:rFonts w:ascii="Times New Roman" w:hAnsi="Times New Roman" w:cs="Times New Roman"/>
                <w:sz w:val="24"/>
              </w:rPr>
            </w:pPr>
          </w:p>
        </w:tc>
        <w:tc>
          <w:tcPr>
            <w:tcW w:w="1782" w:type="dxa"/>
            <w:gridSpan w:val="2"/>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Florida</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p>
        </w:tc>
        <w:tc>
          <w:tcPr>
            <w:tcW w:w="1782" w:type="dxa"/>
            <w:gridSpan w:val="2"/>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Georgia</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p>
        </w:tc>
        <w:tc>
          <w:tcPr>
            <w:tcW w:w="1782" w:type="dxa"/>
            <w:gridSpan w:val="2"/>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Texas</w:t>
            </w:r>
          </w:p>
        </w:tc>
      </w:tr>
      <w:tr w:rsidR="00C5308A" w:rsidRPr="002C6A38" w:rsidTr="00C5308A">
        <w:tc>
          <w:tcPr>
            <w:tcW w:w="2448" w:type="dxa"/>
            <w:tcBorders>
              <w:bottom w:val="single" w:sz="4" w:space="0" w:color="auto"/>
            </w:tcBorders>
          </w:tcPr>
          <w:p w:rsidR="004E08B4" w:rsidRPr="002C6A38" w:rsidRDefault="004E08B4" w:rsidP="00960C6C">
            <w:pPr>
              <w:rPr>
                <w:rFonts w:ascii="Times New Roman" w:hAnsi="Times New Roman" w:cs="Times New Roman"/>
                <w:i/>
                <w:sz w:val="24"/>
              </w:rPr>
            </w:pP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n</w:t>
            </w: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w:t>
            </w:r>
          </w:p>
        </w:tc>
        <w:tc>
          <w:tcPr>
            <w:tcW w:w="891" w:type="dxa"/>
            <w:tcBorders>
              <w:bottom w:val="single" w:sz="4" w:space="0" w:color="auto"/>
            </w:tcBorders>
          </w:tcPr>
          <w:p w:rsidR="004E08B4" w:rsidRDefault="004E08B4" w:rsidP="004B69B7">
            <w:pPr>
              <w:jc w:val="center"/>
              <w:rPr>
                <w:rFonts w:ascii="Times New Roman" w:hAnsi="Times New Roman" w:cs="Times New Roman"/>
                <w:i/>
                <w:sz w:val="24"/>
              </w:rPr>
            </w:pP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n</w:t>
            </w: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w:t>
            </w:r>
          </w:p>
        </w:tc>
        <w:tc>
          <w:tcPr>
            <w:tcW w:w="891" w:type="dxa"/>
            <w:tcBorders>
              <w:bottom w:val="single" w:sz="4" w:space="0" w:color="auto"/>
            </w:tcBorders>
          </w:tcPr>
          <w:p w:rsidR="004E08B4" w:rsidRDefault="004E08B4" w:rsidP="004B69B7">
            <w:pPr>
              <w:jc w:val="center"/>
              <w:rPr>
                <w:rFonts w:ascii="Times New Roman" w:hAnsi="Times New Roman" w:cs="Times New Roman"/>
                <w:i/>
                <w:sz w:val="24"/>
              </w:rPr>
            </w:pP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n</w:t>
            </w:r>
          </w:p>
        </w:tc>
        <w:tc>
          <w:tcPr>
            <w:tcW w:w="891" w:type="dxa"/>
            <w:tcBorders>
              <w:bottom w:val="single" w:sz="4" w:space="0" w:color="auto"/>
            </w:tcBorders>
          </w:tcPr>
          <w:p w:rsidR="004E08B4" w:rsidRPr="002C6A38" w:rsidRDefault="004E08B4" w:rsidP="004B69B7">
            <w:pPr>
              <w:jc w:val="center"/>
              <w:rPr>
                <w:rFonts w:ascii="Times New Roman" w:hAnsi="Times New Roman" w:cs="Times New Roman"/>
                <w:i/>
                <w:sz w:val="24"/>
              </w:rPr>
            </w:pPr>
            <w:r>
              <w:rPr>
                <w:rFonts w:ascii="Times New Roman" w:hAnsi="Times New Roman" w:cs="Times New Roman"/>
                <w:i/>
                <w:sz w:val="24"/>
              </w:rPr>
              <w:t>%</w:t>
            </w:r>
          </w:p>
        </w:tc>
      </w:tr>
      <w:tr w:rsidR="00C5308A" w:rsidTr="00C5308A">
        <w:trPr>
          <w:trHeight w:val="333"/>
        </w:trPr>
        <w:tc>
          <w:tcPr>
            <w:tcW w:w="2448" w:type="dxa"/>
            <w:tcBorders>
              <w:top w:val="single" w:sz="4" w:space="0" w:color="auto"/>
            </w:tcBorders>
          </w:tcPr>
          <w:p w:rsidR="004E08B4" w:rsidRDefault="004E08B4" w:rsidP="00960C6C">
            <w:pPr>
              <w:rPr>
                <w:rFonts w:ascii="Times New Roman" w:hAnsi="Times New Roman" w:cs="Times New Roman"/>
                <w:sz w:val="24"/>
              </w:rPr>
            </w:pPr>
            <w:r>
              <w:rPr>
                <w:rFonts w:ascii="Times New Roman" w:hAnsi="Times New Roman" w:cs="Times New Roman"/>
                <w:sz w:val="24"/>
              </w:rPr>
              <w:t xml:space="preserve">Entrepreneurship </w:t>
            </w:r>
          </w:p>
        </w:tc>
        <w:tc>
          <w:tcPr>
            <w:tcW w:w="891" w:type="dxa"/>
            <w:tcBorders>
              <w:top w:val="single" w:sz="4" w:space="0" w:color="auto"/>
            </w:tcBorders>
          </w:tcPr>
          <w:p w:rsidR="004E08B4" w:rsidRDefault="004E08B4" w:rsidP="00DB0CBD">
            <w:pPr>
              <w:jc w:val="center"/>
              <w:rPr>
                <w:rFonts w:ascii="Times New Roman" w:hAnsi="Times New Roman" w:cs="Times New Roman"/>
                <w:sz w:val="24"/>
              </w:rPr>
            </w:pPr>
            <w:r>
              <w:rPr>
                <w:rFonts w:ascii="Times New Roman" w:hAnsi="Times New Roman" w:cs="Times New Roman"/>
                <w:sz w:val="24"/>
              </w:rPr>
              <w:t>51</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23.6%</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p>
        </w:tc>
        <w:tc>
          <w:tcPr>
            <w:tcW w:w="891" w:type="dxa"/>
            <w:tcBorders>
              <w:top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77</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19.5%</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681</w:t>
            </w:r>
          </w:p>
        </w:tc>
        <w:tc>
          <w:tcPr>
            <w:tcW w:w="891" w:type="dxa"/>
            <w:tcBorders>
              <w:top w:val="single" w:sz="4" w:space="0" w:color="auto"/>
            </w:tcBorders>
          </w:tcPr>
          <w:p w:rsidR="004E08B4" w:rsidRDefault="004E08B4" w:rsidP="002C6A38">
            <w:pPr>
              <w:jc w:val="center"/>
              <w:rPr>
                <w:rFonts w:ascii="Times New Roman" w:hAnsi="Times New Roman" w:cs="Times New Roman"/>
                <w:sz w:val="24"/>
              </w:rPr>
            </w:pPr>
            <w:r>
              <w:rPr>
                <w:rFonts w:ascii="Times New Roman" w:hAnsi="Times New Roman" w:cs="Times New Roman"/>
                <w:sz w:val="24"/>
              </w:rPr>
              <w:t>31.8%</w:t>
            </w:r>
          </w:p>
        </w:tc>
      </w:tr>
      <w:tr w:rsidR="00C5308A" w:rsidTr="00C5308A">
        <w:trPr>
          <w:trHeight w:val="360"/>
        </w:trPr>
        <w:tc>
          <w:tcPr>
            <w:tcW w:w="2448" w:type="dxa"/>
          </w:tcPr>
          <w:p w:rsidR="004E08B4" w:rsidRDefault="004E08B4" w:rsidP="00960C6C">
            <w:pPr>
              <w:rPr>
                <w:rFonts w:ascii="Times New Roman" w:hAnsi="Times New Roman" w:cs="Times New Roman"/>
                <w:sz w:val="24"/>
              </w:rPr>
            </w:pPr>
            <w:r>
              <w:rPr>
                <w:rFonts w:ascii="Times New Roman" w:hAnsi="Times New Roman" w:cs="Times New Roman"/>
                <w:sz w:val="24"/>
              </w:rPr>
              <w:t>Exploratory</w:t>
            </w:r>
          </w:p>
        </w:tc>
        <w:tc>
          <w:tcPr>
            <w:tcW w:w="891" w:type="dxa"/>
          </w:tcPr>
          <w:p w:rsidR="004E08B4" w:rsidRDefault="004E08B4" w:rsidP="00DB0CBD">
            <w:pPr>
              <w:jc w:val="center"/>
              <w:rPr>
                <w:rFonts w:ascii="Times New Roman" w:hAnsi="Times New Roman" w:cs="Times New Roman"/>
                <w:sz w:val="24"/>
              </w:rPr>
            </w:pPr>
            <w:r>
              <w:rPr>
                <w:rFonts w:ascii="Times New Roman" w:hAnsi="Times New Roman" w:cs="Times New Roman"/>
                <w:sz w:val="24"/>
              </w:rPr>
              <w:t>28</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13</w:t>
            </w:r>
            <w:r w:rsidR="00CF5B63">
              <w:rPr>
                <w:rFonts w:ascii="Times New Roman" w:hAnsi="Times New Roman" w:cs="Times New Roman"/>
                <w:sz w:val="24"/>
              </w:rPr>
              <w:t>.0</w:t>
            </w:r>
            <w:r>
              <w:rPr>
                <w:rFonts w:ascii="Times New Roman" w:hAnsi="Times New Roman" w:cs="Times New Roman"/>
                <w:sz w:val="24"/>
              </w:rPr>
              <w:t>%</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80</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20.3%</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296</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13.8%</w:t>
            </w:r>
          </w:p>
        </w:tc>
      </w:tr>
      <w:tr w:rsidR="00C5308A" w:rsidTr="00C5308A">
        <w:trPr>
          <w:trHeight w:val="360"/>
        </w:trPr>
        <w:tc>
          <w:tcPr>
            <w:tcW w:w="2448" w:type="dxa"/>
          </w:tcPr>
          <w:p w:rsidR="004E08B4" w:rsidRDefault="004E08B4" w:rsidP="00960C6C">
            <w:pPr>
              <w:rPr>
                <w:rFonts w:ascii="Times New Roman" w:hAnsi="Times New Roman" w:cs="Times New Roman"/>
                <w:sz w:val="24"/>
              </w:rPr>
            </w:pPr>
            <w:r>
              <w:rPr>
                <w:rFonts w:ascii="Times New Roman" w:hAnsi="Times New Roman" w:cs="Times New Roman"/>
                <w:sz w:val="24"/>
              </w:rPr>
              <w:t>Placement</w:t>
            </w:r>
          </w:p>
        </w:tc>
        <w:tc>
          <w:tcPr>
            <w:tcW w:w="891" w:type="dxa"/>
          </w:tcPr>
          <w:p w:rsidR="004E08B4" w:rsidRDefault="004E08B4" w:rsidP="00DB0CBD">
            <w:pPr>
              <w:jc w:val="center"/>
              <w:rPr>
                <w:rFonts w:ascii="Times New Roman" w:hAnsi="Times New Roman" w:cs="Times New Roman"/>
                <w:sz w:val="24"/>
              </w:rPr>
            </w:pPr>
            <w:r>
              <w:rPr>
                <w:rFonts w:ascii="Times New Roman" w:hAnsi="Times New Roman" w:cs="Times New Roman"/>
                <w:sz w:val="24"/>
              </w:rPr>
              <w:t>58</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26.9%</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109</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27.6%</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737</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34.5%</w:t>
            </w:r>
          </w:p>
        </w:tc>
      </w:tr>
      <w:tr w:rsidR="00C5308A" w:rsidTr="00C5308A">
        <w:trPr>
          <w:trHeight w:val="360"/>
        </w:trPr>
        <w:tc>
          <w:tcPr>
            <w:tcW w:w="2448" w:type="dxa"/>
          </w:tcPr>
          <w:p w:rsidR="004E08B4" w:rsidRDefault="004E08B4" w:rsidP="00960C6C">
            <w:pPr>
              <w:rPr>
                <w:rFonts w:ascii="Times New Roman" w:hAnsi="Times New Roman" w:cs="Times New Roman"/>
                <w:sz w:val="24"/>
              </w:rPr>
            </w:pPr>
            <w:r>
              <w:rPr>
                <w:rFonts w:ascii="Times New Roman" w:hAnsi="Times New Roman" w:cs="Times New Roman"/>
                <w:sz w:val="24"/>
              </w:rPr>
              <w:t>Unpaid Placement</w:t>
            </w:r>
          </w:p>
        </w:tc>
        <w:tc>
          <w:tcPr>
            <w:tcW w:w="891" w:type="dxa"/>
          </w:tcPr>
          <w:p w:rsidR="004E08B4" w:rsidRDefault="004E08B4" w:rsidP="00DB0CBD">
            <w:pPr>
              <w:jc w:val="center"/>
              <w:rPr>
                <w:rFonts w:ascii="Times New Roman" w:hAnsi="Times New Roman" w:cs="Times New Roman"/>
                <w:sz w:val="24"/>
              </w:rPr>
            </w:pPr>
            <w:r>
              <w:rPr>
                <w:rFonts w:ascii="Times New Roman" w:hAnsi="Times New Roman" w:cs="Times New Roman"/>
                <w:sz w:val="24"/>
              </w:rPr>
              <w:t>60</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27.8%</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106</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26.8%</w:t>
            </w:r>
          </w:p>
        </w:tc>
        <w:tc>
          <w:tcPr>
            <w:tcW w:w="891" w:type="dxa"/>
          </w:tcPr>
          <w:p w:rsidR="004E08B4" w:rsidRDefault="004E08B4" w:rsidP="002C6A38">
            <w:pPr>
              <w:jc w:val="center"/>
              <w:rPr>
                <w:rFonts w:ascii="Times New Roman" w:hAnsi="Times New Roman" w:cs="Times New Roman"/>
                <w:sz w:val="24"/>
              </w:rPr>
            </w:pP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354</w:t>
            </w:r>
          </w:p>
        </w:tc>
        <w:tc>
          <w:tcPr>
            <w:tcW w:w="891" w:type="dxa"/>
          </w:tcPr>
          <w:p w:rsidR="004E08B4" w:rsidRDefault="004E08B4" w:rsidP="002C6A38">
            <w:pPr>
              <w:jc w:val="center"/>
              <w:rPr>
                <w:rFonts w:ascii="Times New Roman" w:hAnsi="Times New Roman" w:cs="Times New Roman"/>
                <w:sz w:val="24"/>
              </w:rPr>
            </w:pPr>
            <w:r>
              <w:rPr>
                <w:rFonts w:ascii="Times New Roman" w:hAnsi="Times New Roman" w:cs="Times New Roman"/>
                <w:sz w:val="24"/>
              </w:rPr>
              <w:t>16.5%</w:t>
            </w:r>
          </w:p>
        </w:tc>
      </w:tr>
      <w:tr w:rsidR="00C5308A" w:rsidTr="00C5308A">
        <w:trPr>
          <w:trHeight w:val="342"/>
        </w:trPr>
        <w:tc>
          <w:tcPr>
            <w:tcW w:w="2448" w:type="dxa"/>
            <w:tcBorders>
              <w:bottom w:val="single" w:sz="4" w:space="0" w:color="auto"/>
            </w:tcBorders>
          </w:tcPr>
          <w:p w:rsidR="004E08B4" w:rsidRDefault="004E08B4" w:rsidP="00960C6C">
            <w:pPr>
              <w:rPr>
                <w:rFonts w:ascii="Times New Roman" w:hAnsi="Times New Roman" w:cs="Times New Roman"/>
                <w:sz w:val="24"/>
              </w:rPr>
            </w:pPr>
            <w:r>
              <w:rPr>
                <w:rFonts w:ascii="Times New Roman" w:hAnsi="Times New Roman" w:cs="Times New Roman"/>
                <w:sz w:val="24"/>
              </w:rPr>
              <w:t>Research</w:t>
            </w:r>
          </w:p>
        </w:tc>
        <w:tc>
          <w:tcPr>
            <w:tcW w:w="891" w:type="dxa"/>
            <w:tcBorders>
              <w:bottom w:val="single" w:sz="4" w:space="0" w:color="auto"/>
            </w:tcBorders>
          </w:tcPr>
          <w:p w:rsidR="004E08B4" w:rsidRDefault="004E08B4" w:rsidP="00DB0CBD">
            <w:pPr>
              <w:jc w:val="center"/>
              <w:rPr>
                <w:rFonts w:ascii="Times New Roman" w:hAnsi="Times New Roman" w:cs="Times New Roman"/>
                <w:sz w:val="24"/>
              </w:rPr>
            </w:pPr>
            <w:r>
              <w:rPr>
                <w:rFonts w:ascii="Times New Roman" w:hAnsi="Times New Roman" w:cs="Times New Roman"/>
                <w:sz w:val="24"/>
              </w:rPr>
              <w:t>19</w:t>
            </w:r>
          </w:p>
        </w:tc>
        <w:tc>
          <w:tcPr>
            <w:tcW w:w="891" w:type="dxa"/>
            <w:tcBorders>
              <w:bottom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8.8%</w:t>
            </w:r>
          </w:p>
        </w:tc>
        <w:tc>
          <w:tcPr>
            <w:tcW w:w="891" w:type="dxa"/>
            <w:tcBorders>
              <w:bottom w:val="single" w:sz="4" w:space="0" w:color="auto"/>
            </w:tcBorders>
          </w:tcPr>
          <w:p w:rsidR="004E08B4" w:rsidRDefault="004E08B4" w:rsidP="002C6A38">
            <w:pPr>
              <w:jc w:val="center"/>
              <w:rPr>
                <w:rFonts w:ascii="Times New Roman" w:hAnsi="Times New Roman" w:cs="Times New Roman"/>
                <w:sz w:val="24"/>
              </w:rPr>
            </w:pPr>
          </w:p>
        </w:tc>
        <w:tc>
          <w:tcPr>
            <w:tcW w:w="891" w:type="dxa"/>
            <w:tcBorders>
              <w:bottom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23</w:t>
            </w:r>
          </w:p>
        </w:tc>
        <w:tc>
          <w:tcPr>
            <w:tcW w:w="891" w:type="dxa"/>
            <w:tcBorders>
              <w:bottom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5.8%</w:t>
            </w:r>
          </w:p>
        </w:tc>
        <w:tc>
          <w:tcPr>
            <w:tcW w:w="891" w:type="dxa"/>
            <w:tcBorders>
              <w:bottom w:val="single" w:sz="4" w:space="0" w:color="auto"/>
            </w:tcBorders>
          </w:tcPr>
          <w:p w:rsidR="004E08B4" w:rsidRDefault="004E08B4" w:rsidP="002C6A38">
            <w:pPr>
              <w:jc w:val="center"/>
              <w:rPr>
                <w:rFonts w:ascii="Times New Roman" w:hAnsi="Times New Roman" w:cs="Times New Roman"/>
                <w:sz w:val="24"/>
              </w:rPr>
            </w:pPr>
          </w:p>
        </w:tc>
        <w:tc>
          <w:tcPr>
            <w:tcW w:w="891" w:type="dxa"/>
            <w:tcBorders>
              <w:bottom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71</w:t>
            </w:r>
          </w:p>
        </w:tc>
        <w:tc>
          <w:tcPr>
            <w:tcW w:w="891" w:type="dxa"/>
            <w:tcBorders>
              <w:bottom w:val="single" w:sz="4" w:space="0" w:color="auto"/>
            </w:tcBorders>
          </w:tcPr>
          <w:p w:rsidR="004E08B4" w:rsidRDefault="00CF5B63" w:rsidP="002C6A38">
            <w:pPr>
              <w:jc w:val="cente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3.3%</w:t>
            </w:r>
          </w:p>
        </w:tc>
      </w:tr>
      <w:tr w:rsidR="00C5308A" w:rsidTr="00C5308A">
        <w:tc>
          <w:tcPr>
            <w:tcW w:w="2448" w:type="dxa"/>
            <w:tcBorders>
              <w:top w:val="single" w:sz="4" w:space="0" w:color="auto"/>
            </w:tcBorders>
            <w:vAlign w:val="bottom"/>
          </w:tcPr>
          <w:p w:rsidR="004E08B4" w:rsidRDefault="004E08B4" w:rsidP="00C5308A">
            <w:pPr>
              <w:jc w:val="right"/>
              <w:rPr>
                <w:rFonts w:ascii="Times New Roman" w:hAnsi="Times New Roman" w:cs="Times New Roman"/>
                <w:sz w:val="24"/>
              </w:rPr>
            </w:pPr>
            <w:r>
              <w:rPr>
                <w:rFonts w:ascii="Times New Roman" w:hAnsi="Times New Roman" w:cs="Times New Roman"/>
                <w:sz w:val="24"/>
              </w:rPr>
              <w:t>Total</w:t>
            </w:r>
          </w:p>
        </w:tc>
        <w:tc>
          <w:tcPr>
            <w:tcW w:w="891" w:type="dxa"/>
            <w:tcBorders>
              <w:top w:val="single" w:sz="4" w:space="0" w:color="auto"/>
            </w:tcBorders>
            <w:vAlign w:val="bottom"/>
          </w:tcPr>
          <w:p w:rsidR="004E08B4" w:rsidRDefault="00DB0CBD" w:rsidP="00DB0CBD">
            <w:pP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216</w:t>
            </w: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r>
              <w:rPr>
                <w:rFonts w:ascii="Times New Roman" w:hAnsi="Times New Roman" w:cs="Times New Roman"/>
                <w:sz w:val="24"/>
              </w:rPr>
              <w:t>395</w:t>
            </w: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p>
        </w:tc>
        <w:tc>
          <w:tcPr>
            <w:tcW w:w="891" w:type="dxa"/>
            <w:tcBorders>
              <w:top w:val="single" w:sz="4" w:space="0" w:color="auto"/>
            </w:tcBorders>
            <w:vAlign w:val="bottom"/>
          </w:tcPr>
          <w:p w:rsidR="004E08B4" w:rsidRDefault="00DB0CBD" w:rsidP="00DB0CBD">
            <w:pPr>
              <w:rPr>
                <w:rFonts w:ascii="Times New Roman" w:hAnsi="Times New Roman" w:cs="Times New Roman"/>
                <w:sz w:val="24"/>
              </w:rPr>
            </w:pPr>
            <w:r>
              <w:rPr>
                <w:rFonts w:ascii="Times New Roman" w:hAnsi="Times New Roman" w:cs="Times New Roman"/>
                <w:sz w:val="24"/>
              </w:rPr>
              <w:t xml:space="preserve"> </w:t>
            </w:r>
            <w:r w:rsidR="004E08B4">
              <w:rPr>
                <w:rFonts w:ascii="Times New Roman" w:hAnsi="Times New Roman" w:cs="Times New Roman"/>
                <w:sz w:val="24"/>
              </w:rPr>
              <w:t>2139</w:t>
            </w:r>
          </w:p>
        </w:tc>
        <w:tc>
          <w:tcPr>
            <w:tcW w:w="891" w:type="dxa"/>
            <w:tcBorders>
              <w:top w:val="single" w:sz="4" w:space="0" w:color="auto"/>
            </w:tcBorders>
            <w:vAlign w:val="bottom"/>
          </w:tcPr>
          <w:p w:rsidR="004E08B4" w:rsidRDefault="004E08B4" w:rsidP="00C5308A">
            <w:pPr>
              <w:jc w:val="center"/>
              <w:rPr>
                <w:rFonts w:ascii="Times New Roman" w:hAnsi="Times New Roman" w:cs="Times New Roman"/>
                <w:sz w:val="24"/>
              </w:rPr>
            </w:pPr>
          </w:p>
        </w:tc>
      </w:tr>
    </w:tbl>
    <w:p w:rsidR="00941787" w:rsidRDefault="00941787" w:rsidP="004B69B7">
      <w:pPr>
        <w:jc w:val="center"/>
        <w:rPr>
          <w:rFonts w:ascii="Times New Roman" w:hAnsi="Times New Roman" w:cs="Times New Roman"/>
          <w:b/>
          <w:sz w:val="24"/>
        </w:rPr>
      </w:pPr>
    </w:p>
    <w:p w:rsidR="00960C6C" w:rsidRDefault="00960C6C" w:rsidP="004B69B7">
      <w:pPr>
        <w:jc w:val="center"/>
        <w:rPr>
          <w:rFonts w:ascii="Times New Roman" w:hAnsi="Times New Roman" w:cs="Times New Roman"/>
          <w:b/>
          <w:sz w:val="24"/>
        </w:rPr>
      </w:pPr>
      <w:r>
        <w:rPr>
          <w:rFonts w:ascii="Times New Roman" w:hAnsi="Times New Roman" w:cs="Times New Roman"/>
          <w:b/>
          <w:sz w:val="24"/>
        </w:rPr>
        <w:t>Conclusions</w:t>
      </w:r>
    </w:p>
    <w:p w:rsidR="00BF52C5" w:rsidRPr="006B54C7" w:rsidRDefault="00BF52C5" w:rsidP="00BF52C5">
      <w:pPr>
        <w:rPr>
          <w:rFonts w:ascii="Times New Roman" w:hAnsi="Times New Roman" w:cs="Times New Roman"/>
          <w:sz w:val="24"/>
        </w:rPr>
      </w:pPr>
      <w:r>
        <w:rPr>
          <w:rFonts w:ascii="Times New Roman" w:hAnsi="Times New Roman" w:cs="Times New Roman"/>
          <w:sz w:val="24"/>
        </w:rPr>
        <w:t>According to the percentages reported, the most common SAE type across all three states was placement. Unpaid placement had slightly more than placement in Florida; however, the difference is too small to make conclusions between the two. Entrepreneurship is more common in Texas than the other states, this is most likely due to the high participation in junior livestock shows.  However, the placement SAE showed higher participation than entrepreneurship</w:t>
      </w:r>
      <w:r w:rsidR="00941787">
        <w:rPr>
          <w:rFonts w:ascii="Times New Roman" w:hAnsi="Times New Roman" w:cs="Times New Roman"/>
          <w:sz w:val="24"/>
        </w:rPr>
        <w:t xml:space="preserve"> in all three states</w:t>
      </w:r>
      <w:r>
        <w:rPr>
          <w:rFonts w:ascii="Times New Roman" w:hAnsi="Times New Roman" w:cs="Times New Roman"/>
          <w:sz w:val="24"/>
        </w:rPr>
        <w:t xml:space="preserve">. </w:t>
      </w:r>
      <w:r w:rsidR="00941787">
        <w:rPr>
          <w:rFonts w:ascii="Times New Roman" w:hAnsi="Times New Roman" w:cs="Times New Roman"/>
          <w:sz w:val="24"/>
        </w:rPr>
        <w:t xml:space="preserve"> We </w:t>
      </w:r>
      <w:r>
        <w:rPr>
          <w:rFonts w:ascii="Times New Roman" w:hAnsi="Times New Roman" w:cs="Times New Roman"/>
          <w:sz w:val="24"/>
        </w:rPr>
        <w:t xml:space="preserve"> can </w:t>
      </w:r>
      <w:r w:rsidR="00941787">
        <w:rPr>
          <w:rFonts w:ascii="Times New Roman" w:hAnsi="Times New Roman" w:cs="Times New Roman"/>
          <w:sz w:val="24"/>
        </w:rPr>
        <w:t xml:space="preserve">therefore </w:t>
      </w:r>
      <w:r>
        <w:rPr>
          <w:rFonts w:ascii="Times New Roman" w:hAnsi="Times New Roman" w:cs="Times New Roman"/>
          <w:sz w:val="24"/>
        </w:rPr>
        <w:t xml:space="preserve">conclude that students interested in animal science are more likely to complete a placement SAE project than entrepreneurship. Research SAEs are chosen less frequently by students in all three states. This leads to the question, why are students who are interested in the animal systems pathway less interested in a research SAE? Further research is needed to explore this phenomenon. </w:t>
      </w:r>
    </w:p>
    <w:p w:rsidR="00960C6C" w:rsidRDefault="00960C6C" w:rsidP="004B69B7">
      <w:pPr>
        <w:jc w:val="center"/>
        <w:rPr>
          <w:rFonts w:ascii="Times New Roman" w:hAnsi="Times New Roman" w:cs="Times New Roman"/>
          <w:b/>
          <w:sz w:val="24"/>
        </w:rPr>
      </w:pPr>
      <w:r>
        <w:rPr>
          <w:rFonts w:ascii="Times New Roman" w:hAnsi="Times New Roman" w:cs="Times New Roman"/>
          <w:b/>
          <w:sz w:val="24"/>
        </w:rPr>
        <w:t>Impl</w:t>
      </w:r>
      <w:r w:rsidR="007337D0">
        <w:rPr>
          <w:rFonts w:ascii="Times New Roman" w:hAnsi="Times New Roman" w:cs="Times New Roman"/>
          <w:b/>
          <w:sz w:val="24"/>
        </w:rPr>
        <w:t xml:space="preserve">ications/Recommendations/Impact </w:t>
      </w:r>
      <w:r>
        <w:rPr>
          <w:rFonts w:ascii="Times New Roman" w:hAnsi="Times New Roman" w:cs="Times New Roman"/>
          <w:b/>
          <w:sz w:val="24"/>
        </w:rPr>
        <w:t>on Profession</w:t>
      </w:r>
    </w:p>
    <w:p w:rsidR="00941787" w:rsidRDefault="00BF52C5" w:rsidP="00BF52C5">
      <w:pPr>
        <w:rPr>
          <w:rFonts w:ascii="Times New Roman" w:hAnsi="Times New Roman" w:cs="Times New Roman"/>
          <w:sz w:val="24"/>
        </w:rPr>
      </w:pPr>
      <w:r>
        <w:rPr>
          <w:rFonts w:ascii="Times New Roman" w:hAnsi="Times New Roman" w:cs="Times New Roman"/>
          <w:sz w:val="24"/>
        </w:rPr>
        <w:t>The results of this study should be compared with similar data from The AET and other state specific recordkeeping systems to determine if students’ interests in Explore SAE transfer over to actual SAE program</w:t>
      </w:r>
      <w:r w:rsidR="00941787">
        <w:rPr>
          <w:rFonts w:ascii="Times New Roman" w:hAnsi="Times New Roman" w:cs="Times New Roman"/>
          <w:sz w:val="24"/>
        </w:rPr>
        <w:t>s</w:t>
      </w:r>
      <w:r>
        <w:rPr>
          <w:rFonts w:ascii="Times New Roman" w:hAnsi="Times New Roman" w:cs="Times New Roman"/>
          <w:sz w:val="24"/>
        </w:rPr>
        <w:t>. By having a better understand</w:t>
      </w:r>
      <w:r w:rsidR="00E8486D">
        <w:rPr>
          <w:rFonts w:ascii="Times New Roman" w:hAnsi="Times New Roman" w:cs="Times New Roman"/>
          <w:sz w:val="24"/>
        </w:rPr>
        <w:t>ing</w:t>
      </w:r>
      <w:r>
        <w:rPr>
          <w:rFonts w:ascii="Times New Roman" w:hAnsi="Times New Roman" w:cs="Times New Roman"/>
          <w:sz w:val="24"/>
        </w:rPr>
        <w:t xml:space="preserve"> of the type of SAE programs students interested in the animal systems career pathway tend to choose, agricultural science teachers should be able to tailor their instruction to match the interests and needs of their students. </w:t>
      </w:r>
      <w:r w:rsidR="00941787">
        <w:rPr>
          <w:rFonts w:ascii="Times New Roman" w:hAnsi="Times New Roman" w:cs="Times New Roman"/>
          <w:sz w:val="24"/>
        </w:rPr>
        <w:t>Analyzing each pathway and SAE type may result in tailored programmatic approaches to SAE selection and development.  Understanding the developmental process for SAE selection</w:t>
      </w:r>
      <w:r>
        <w:rPr>
          <w:rFonts w:ascii="Times New Roman" w:hAnsi="Times New Roman" w:cs="Times New Roman"/>
          <w:sz w:val="24"/>
        </w:rPr>
        <w:t xml:space="preserve"> has implications for university faculty who train agricultural education teachers and state agricultural education staff who offer professional development for teachers. </w:t>
      </w:r>
    </w:p>
    <w:p w:rsidR="00960C6C" w:rsidRDefault="00960C6C" w:rsidP="00941787">
      <w:pPr>
        <w:jc w:val="center"/>
        <w:rPr>
          <w:rFonts w:ascii="Times New Roman" w:hAnsi="Times New Roman" w:cs="Times New Roman"/>
          <w:b/>
          <w:sz w:val="24"/>
        </w:rPr>
      </w:pPr>
      <w:r>
        <w:rPr>
          <w:rFonts w:ascii="Times New Roman" w:hAnsi="Times New Roman" w:cs="Times New Roman"/>
          <w:b/>
          <w:sz w:val="24"/>
        </w:rPr>
        <w:t>References</w:t>
      </w:r>
    </w:p>
    <w:p w:rsidR="00F1283D" w:rsidRPr="008945BC" w:rsidRDefault="00BF52C5" w:rsidP="00F1283D">
      <w:pPr>
        <w:pStyle w:val="EndNoteBibliography"/>
        <w:rPr>
          <w:rFonts w:ascii="Times New Roman" w:hAnsi="Times New Roman" w:cs="Times New Roman"/>
          <w:sz w:val="24"/>
          <w:szCs w:val="24"/>
        </w:rPr>
      </w:pPr>
      <w:r w:rsidRPr="008945BC">
        <w:rPr>
          <w:rFonts w:ascii="Times New Roman" w:hAnsi="Times New Roman" w:cs="Times New Roman"/>
          <w:sz w:val="24"/>
          <w:szCs w:val="24"/>
        </w:rPr>
        <w:t>The Agricultural Experience Tracker</w:t>
      </w:r>
      <w:r w:rsidR="005F7FC4" w:rsidRPr="008945BC">
        <w:rPr>
          <w:rFonts w:ascii="Times New Roman" w:hAnsi="Times New Roman" w:cs="Times New Roman"/>
          <w:sz w:val="24"/>
          <w:szCs w:val="24"/>
        </w:rPr>
        <w:t>. (2015</w:t>
      </w:r>
      <w:r w:rsidR="00F1283D" w:rsidRPr="008945BC">
        <w:rPr>
          <w:rFonts w:ascii="Times New Roman" w:hAnsi="Times New Roman" w:cs="Times New Roman"/>
          <w:sz w:val="24"/>
          <w:szCs w:val="24"/>
        </w:rPr>
        <w:t>). Retrieved from http://www.theaet.com/</w:t>
      </w:r>
    </w:p>
    <w:p w:rsidR="00BF52C5" w:rsidRPr="008945BC" w:rsidRDefault="00F1283D" w:rsidP="00BF52C5">
      <w:pPr>
        <w:pStyle w:val="EndNoteBibliography"/>
        <w:spacing w:after="0"/>
        <w:ind w:left="720" w:hanging="720"/>
        <w:rPr>
          <w:rFonts w:ascii="Times New Roman" w:hAnsi="Times New Roman" w:cs="Times New Roman"/>
          <w:sz w:val="24"/>
          <w:szCs w:val="24"/>
        </w:rPr>
      </w:pPr>
      <w:r w:rsidRPr="008945BC">
        <w:rPr>
          <w:rFonts w:ascii="Times New Roman" w:hAnsi="Times New Roman" w:cs="Times New Roman"/>
          <w:sz w:val="24"/>
          <w:szCs w:val="24"/>
        </w:rPr>
        <w:fldChar w:fldCharType="begin"/>
      </w:r>
      <w:r w:rsidRPr="008945BC">
        <w:rPr>
          <w:rFonts w:ascii="Times New Roman" w:hAnsi="Times New Roman" w:cs="Times New Roman"/>
          <w:sz w:val="24"/>
          <w:szCs w:val="24"/>
        </w:rPr>
        <w:instrText xml:space="preserve"> ADDIN EN.REFLIST </w:instrText>
      </w:r>
      <w:r w:rsidRPr="008945BC">
        <w:rPr>
          <w:rFonts w:ascii="Times New Roman" w:hAnsi="Times New Roman" w:cs="Times New Roman"/>
          <w:sz w:val="24"/>
          <w:szCs w:val="24"/>
        </w:rPr>
        <w:fldChar w:fldCharType="separate"/>
      </w:r>
      <w:r w:rsidR="00F61FDF" w:rsidRPr="008945BC">
        <w:rPr>
          <w:rFonts w:ascii="Times New Roman" w:hAnsi="Times New Roman" w:cs="Times New Roman"/>
          <w:sz w:val="24"/>
          <w:szCs w:val="24"/>
        </w:rPr>
        <w:t>Croom, D. B. (2008). The development of the integrated three-component model of agricultural e</w:t>
      </w:r>
      <w:r w:rsidR="00BF52C5" w:rsidRPr="008945BC">
        <w:rPr>
          <w:rFonts w:ascii="Times New Roman" w:hAnsi="Times New Roman" w:cs="Times New Roman"/>
          <w:sz w:val="24"/>
          <w:szCs w:val="24"/>
        </w:rPr>
        <w:t xml:space="preserve">ducation. </w:t>
      </w:r>
      <w:r w:rsidR="00F61FDF" w:rsidRPr="008945BC">
        <w:rPr>
          <w:rFonts w:ascii="Times New Roman" w:hAnsi="Times New Roman" w:cs="Times New Roman"/>
          <w:i/>
          <w:sz w:val="24"/>
          <w:szCs w:val="24"/>
        </w:rPr>
        <w:t>Journal of A</w:t>
      </w:r>
      <w:r w:rsidR="00BF52C5" w:rsidRPr="008945BC">
        <w:rPr>
          <w:rFonts w:ascii="Times New Roman" w:hAnsi="Times New Roman" w:cs="Times New Roman"/>
          <w:i/>
          <w:sz w:val="24"/>
          <w:szCs w:val="24"/>
        </w:rPr>
        <w:t xml:space="preserve">gricultural </w:t>
      </w:r>
      <w:r w:rsidR="00F61FDF" w:rsidRPr="008945BC">
        <w:rPr>
          <w:rFonts w:ascii="Times New Roman" w:hAnsi="Times New Roman" w:cs="Times New Roman"/>
          <w:i/>
          <w:sz w:val="24"/>
          <w:szCs w:val="24"/>
        </w:rPr>
        <w:t>E</w:t>
      </w:r>
      <w:r w:rsidR="00BF52C5" w:rsidRPr="008945BC">
        <w:rPr>
          <w:rFonts w:ascii="Times New Roman" w:hAnsi="Times New Roman" w:cs="Times New Roman"/>
          <w:i/>
          <w:sz w:val="24"/>
          <w:szCs w:val="24"/>
        </w:rPr>
        <w:t>ducation, 49</w:t>
      </w:r>
      <w:r w:rsidR="00BF52C5" w:rsidRPr="008945BC">
        <w:rPr>
          <w:rFonts w:ascii="Times New Roman" w:hAnsi="Times New Roman" w:cs="Times New Roman"/>
          <w:sz w:val="24"/>
          <w:szCs w:val="24"/>
        </w:rPr>
        <w:t xml:space="preserve">(1), 110-120. </w:t>
      </w:r>
    </w:p>
    <w:p w:rsidR="00EC767E" w:rsidRPr="008945BC" w:rsidRDefault="00EC767E" w:rsidP="00BF52C5">
      <w:pPr>
        <w:pStyle w:val="EndNoteBibliography"/>
        <w:spacing w:after="0"/>
        <w:ind w:left="720" w:hanging="720"/>
        <w:rPr>
          <w:rFonts w:ascii="Times New Roman" w:hAnsi="Times New Roman" w:cs="Times New Roman"/>
          <w:sz w:val="24"/>
          <w:szCs w:val="24"/>
        </w:rPr>
      </w:pPr>
    </w:p>
    <w:p w:rsidR="00376F85" w:rsidRPr="008945BC" w:rsidRDefault="00376F85" w:rsidP="00376F85">
      <w:pPr>
        <w:pStyle w:val="EndNoteBibliography"/>
        <w:spacing w:after="0"/>
        <w:rPr>
          <w:rFonts w:ascii="Times New Roman" w:hAnsi="Times New Roman" w:cs="Times New Roman"/>
          <w:sz w:val="24"/>
          <w:szCs w:val="24"/>
        </w:rPr>
      </w:pPr>
      <w:r w:rsidRPr="008945BC">
        <w:rPr>
          <w:rFonts w:ascii="Times New Roman" w:hAnsi="Times New Roman" w:cs="Times New Roman"/>
          <w:sz w:val="24"/>
          <w:szCs w:val="24"/>
        </w:rPr>
        <w:t>Explore SAE. (2015). Retrieved from http://exploresae.com/</w:t>
      </w:r>
    </w:p>
    <w:p w:rsidR="00376F85" w:rsidRPr="008945BC" w:rsidRDefault="00376F85" w:rsidP="00BF52C5">
      <w:pPr>
        <w:pStyle w:val="EndNoteBibliography"/>
        <w:spacing w:after="0"/>
        <w:ind w:left="720" w:hanging="720"/>
        <w:rPr>
          <w:rFonts w:ascii="Times New Roman" w:hAnsi="Times New Roman" w:cs="Times New Roman"/>
          <w:sz w:val="24"/>
          <w:szCs w:val="24"/>
        </w:rPr>
      </w:pPr>
    </w:p>
    <w:p w:rsidR="00BF52C5" w:rsidRPr="008945BC" w:rsidRDefault="00BF52C5" w:rsidP="00BF52C5">
      <w:pPr>
        <w:pStyle w:val="EndNoteBibliography"/>
        <w:ind w:left="720" w:hanging="720"/>
        <w:rPr>
          <w:rFonts w:ascii="Times New Roman" w:hAnsi="Times New Roman" w:cs="Times New Roman"/>
          <w:sz w:val="24"/>
          <w:szCs w:val="24"/>
        </w:rPr>
      </w:pPr>
      <w:r w:rsidRPr="008945BC">
        <w:rPr>
          <w:rFonts w:ascii="Times New Roman" w:hAnsi="Times New Roman" w:cs="Times New Roman"/>
          <w:sz w:val="24"/>
          <w:szCs w:val="24"/>
        </w:rPr>
        <w:t xml:space="preserve">Kolb, A. Y., </w:t>
      </w:r>
      <w:r w:rsidR="00051343" w:rsidRPr="008945BC">
        <w:rPr>
          <w:rFonts w:ascii="Times New Roman" w:hAnsi="Times New Roman" w:cs="Times New Roman"/>
          <w:sz w:val="24"/>
          <w:szCs w:val="24"/>
        </w:rPr>
        <w:t>&amp; Kolb, D. A. (2005). The Kolb l</w:t>
      </w:r>
      <w:r w:rsidRPr="008945BC">
        <w:rPr>
          <w:rFonts w:ascii="Times New Roman" w:hAnsi="Times New Roman" w:cs="Times New Roman"/>
          <w:sz w:val="24"/>
          <w:szCs w:val="24"/>
        </w:rPr>
        <w:t xml:space="preserve">earning style inventory—version 3.1 2005 technical specifications. </w:t>
      </w:r>
      <w:r w:rsidRPr="008945BC">
        <w:rPr>
          <w:rFonts w:ascii="Times New Roman" w:hAnsi="Times New Roman" w:cs="Times New Roman"/>
          <w:i/>
          <w:sz w:val="24"/>
          <w:szCs w:val="24"/>
        </w:rPr>
        <w:t>Boston, MA: Hay Resource Direct, 200</w:t>
      </w:r>
      <w:r w:rsidRPr="008945BC">
        <w:rPr>
          <w:rFonts w:ascii="Times New Roman" w:hAnsi="Times New Roman" w:cs="Times New Roman"/>
          <w:sz w:val="24"/>
          <w:szCs w:val="24"/>
        </w:rPr>
        <w:t xml:space="preserve">. </w:t>
      </w:r>
    </w:p>
    <w:p w:rsidR="00102614" w:rsidRPr="008945BC" w:rsidRDefault="00F1283D" w:rsidP="00102614">
      <w:pPr>
        <w:rPr>
          <w:rFonts w:ascii="Times New Roman" w:hAnsi="Times New Roman" w:cs="Times New Roman"/>
          <w:sz w:val="24"/>
          <w:szCs w:val="24"/>
        </w:rPr>
      </w:pPr>
      <w:r w:rsidRPr="008945BC">
        <w:rPr>
          <w:rFonts w:ascii="Times New Roman" w:hAnsi="Times New Roman" w:cs="Times New Roman"/>
          <w:sz w:val="24"/>
          <w:szCs w:val="24"/>
        </w:rPr>
        <w:fldChar w:fldCharType="end"/>
      </w:r>
      <w:r w:rsidR="00B22568" w:rsidRPr="008945BC">
        <w:rPr>
          <w:rFonts w:ascii="Times New Roman" w:hAnsi="Times New Roman" w:cs="Times New Roman"/>
          <w:sz w:val="24"/>
          <w:szCs w:val="24"/>
        </w:rPr>
        <w:t xml:space="preserve"> Nation</w:t>
      </w:r>
      <w:r w:rsidR="005F7FC4" w:rsidRPr="008945BC">
        <w:rPr>
          <w:rFonts w:ascii="Times New Roman" w:hAnsi="Times New Roman" w:cs="Times New Roman"/>
          <w:sz w:val="24"/>
          <w:szCs w:val="24"/>
        </w:rPr>
        <w:t>al AFNR Content Standards. (2015</w:t>
      </w:r>
      <w:r w:rsidR="00B22568" w:rsidRPr="008945BC">
        <w:rPr>
          <w:rFonts w:ascii="Times New Roman" w:hAnsi="Times New Roman" w:cs="Times New Roman"/>
          <w:sz w:val="24"/>
          <w:szCs w:val="24"/>
        </w:rPr>
        <w:t xml:space="preserve">). Retrieved from </w:t>
      </w:r>
      <w:r w:rsidR="00376F85" w:rsidRPr="008945BC">
        <w:rPr>
          <w:rFonts w:ascii="Times New Roman" w:hAnsi="Times New Roman" w:cs="Times New Roman"/>
          <w:sz w:val="24"/>
          <w:szCs w:val="24"/>
        </w:rPr>
        <w:t>https://www.ffa.org/thecouncil/afnr</w:t>
      </w:r>
    </w:p>
    <w:p w:rsidR="00376F85" w:rsidRPr="00102614" w:rsidRDefault="00376F85" w:rsidP="00102614">
      <w:pPr>
        <w:rPr>
          <w:rFonts w:ascii="Times New Roman" w:hAnsi="Times New Roman" w:cs="Times New Roman"/>
          <w:sz w:val="24"/>
        </w:rPr>
      </w:pPr>
    </w:p>
    <w:sectPr w:rsidR="00376F85" w:rsidRPr="001026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s50df5px2wawfee0pdxv99j959ep5fv5ea2&quot;&gt;My EndNote Library1&lt;record-ids&gt;&lt;item&gt;10&lt;/item&gt;&lt;item&gt;16&lt;/item&gt;&lt;/record-ids&gt;&lt;/item&gt;&lt;/Libraries&gt;"/>
  </w:docVars>
  <w:rsids>
    <w:rsidRoot w:val="00960C6C"/>
    <w:rsid w:val="00000906"/>
    <w:rsid w:val="000009C4"/>
    <w:rsid w:val="00000C3E"/>
    <w:rsid w:val="00002526"/>
    <w:rsid w:val="00002B33"/>
    <w:rsid w:val="00002CFC"/>
    <w:rsid w:val="0000473B"/>
    <w:rsid w:val="000051EE"/>
    <w:rsid w:val="000053A4"/>
    <w:rsid w:val="00005BCA"/>
    <w:rsid w:val="000060B5"/>
    <w:rsid w:val="00006327"/>
    <w:rsid w:val="00006F38"/>
    <w:rsid w:val="00007E3E"/>
    <w:rsid w:val="00012E77"/>
    <w:rsid w:val="00013B1A"/>
    <w:rsid w:val="0001480C"/>
    <w:rsid w:val="00014925"/>
    <w:rsid w:val="0001496B"/>
    <w:rsid w:val="00014DF3"/>
    <w:rsid w:val="00015758"/>
    <w:rsid w:val="00016259"/>
    <w:rsid w:val="0001682D"/>
    <w:rsid w:val="00016D64"/>
    <w:rsid w:val="00020740"/>
    <w:rsid w:val="000207DA"/>
    <w:rsid w:val="000210FB"/>
    <w:rsid w:val="0002166B"/>
    <w:rsid w:val="0002290E"/>
    <w:rsid w:val="00023483"/>
    <w:rsid w:val="00026525"/>
    <w:rsid w:val="00026980"/>
    <w:rsid w:val="00026D14"/>
    <w:rsid w:val="00027835"/>
    <w:rsid w:val="0003164E"/>
    <w:rsid w:val="00034243"/>
    <w:rsid w:val="00034A2C"/>
    <w:rsid w:val="00036953"/>
    <w:rsid w:val="00037588"/>
    <w:rsid w:val="00037770"/>
    <w:rsid w:val="0004349F"/>
    <w:rsid w:val="00046B52"/>
    <w:rsid w:val="00046C4D"/>
    <w:rsid w:val="00050C20"/>
    <w:rsid w:val="00051343"/>
    <w:rsid w:val="000521EF"/>
    <w:rsid w:val="00053AD6"/>
    <w:rsid w:val="000603CF"/>
    <w:rsid w:val="00061100"/>
    <w:rsid w:val="000627CA"/>
    <w:rsid w:val="00062986"/>
    <w:rsid w:val="00062EF3"/>
    <w:rsid w:val="00065330"/>
    <w:rsid w:val="0006575B"/>
    <w:rsid w:val="000661A5"/>
    <w:rsid w:val="00067D9A"/>
    <w:rsid w:val="00067EAD"/>
    <w:rsid w:val="000704AF"/>
    <w:rsid w:val="00072209"/>
    <w:rsid w:val="0007338B"/>
    <w:rsid w:val="0007360A"/>
    <w:rsid w:val="00074615"/>
    <w:rsid w:val="00075F19"/>
    <w:rsid w:val="00076666"/>
    <w:rsid w:val="00076A1B"/>
    <w:rsid w:val="00076F4C"/>
    <w:rsid w:val="00077260"/>
    <w:rsid w:val="0007732B"/>
    <w:rsid w:val="0007796A"/>
    <w:rsid w:val="00077E28"/>
    <w:rsid w:val="0008040A"/>
    <w:rsid w:val="00080C64"/>
    <w:rsid w:val="00080CFE"/>
    <w:rsid w:val="0008154C"/>
    <w:rsid w:val="00082C0E"/>
    <w:rsid w:val="00083683"/>
    <w:rsid w:val="00083AD7"/>
    <w:rsid w:val="00083B39"/>
    <w:rsid w:val="00084D5B"/>
    <w:rsid w:val="00090F65"/>
    <w:rsid w:val="000910CE"/>
    <w:rsid w:val="00092707"/>
    <w:rsid w:val="000937E5"/>
    <w:rsid w:val="00094B4D"/>
    <w:rsid w:val="00095577"/>
    <w:rsid w:val="000959C6"/>
    <w:rsid w:val="00096091"/>
    <w:rsid w:val="000965E6"/>
    <w:rsid w:val="000968ED"/>
    <w:rsid w:val="000971B0"/>
    <w:rsid w:val="000A133F"/>
    <w:rsid w:val="000A1463"/>
    <w:rsid w:val="000A27B4"/>
    <w:rsid w:val="000A2891"/>
    <w:rsid w:val="000A3882"/>
    <w:rsid w:val="000A3F7D"/>
    <w:rsid w:val="000A4B03"/>
    <w:rsid w:val="000A4DE7"/>
    <w:rsid w:val="000A5443"/>
    <w:rsid w:val="000A5D38"/>
    <w:rsid w:val="000A5FD3"/>
    <w:rsid w:val="000B103B"/>
    <w:rsid w:val="000B22B6"/>
    <w:rsid w:val="000B26FB"/>
    <w:rsid w:val="000B3A75"/>
    <w:rsid w:val="000B4A38"/>
    <w:rsid w:val="000B4F90"/>
    <w:rsid w:val="000B51FA"/>
    <w:rsid w:val="000B5487"/>
    <w:rsid w:val="000B67F3"/>
    <w:rsid w:val="000B7644"/>
    <w:rsid w:val="000B7850"/>
    <w:rsid w:val="000C03F0"/>
    <w:rsid w:val="000C0BC3"/>
    <w:rsid w:val="000C0EF5"/>
    <w:rsid w:val="000C2F33"/>
    <w:rsid w:val="000C3EC2"/>
    <w:rsid w:val="000C5078"/>
    <w:rsid w:val="000C5568"/>
    <w:rsid w:val="000C6A93"/>
    <w:rsid w:val="000C7E50"/>
    <w:rsid w:val="000D2637"/>
    <w:rsid w:val="000D2A29"/>
    <w:rsid w:val="000D3163"/>
    <w:rsid w:val="000D4EC1"/>
    <w:rsid w:val="000D5B40"/>
    <w:rsid w:val="000D6B8B"/>
    <w:rsid w:val="000D72E8"/>
    <w:rsid w:val="000D76C7"/>
    <w:rsid w:val="000E1AEB"/>
    <w:rsid w:val="000E4364"/>
    <w:rsid w:val="000E444F"/>
    <w:rsid w:val="000E599B"/>
    <w:rsid w:val="000E7A71"/>
    <w:rsid w:val="000F1AA3"/>
    <w:rsid w:val="000F3BC6"/>
    <w:rsid w:val="000F5E02"/>
    <w:rsid w:val="000F6455"/>
    <w:rsid w:val="000F6518"/>
    <w:rsid w:val="000F6BA2"/>
    <w:rsid w:val="000F700C"/>
    <w:rsid w:val="000F7346"/>
    <w:rsid w:val="000F7D30"/>
    <w:rsid w:val="001013B6"/>
    <w:rsid w:val="00102614"/>
    <w:rsid w:val="001029F6"/>
    <w:rsid w:val="00102D67"/>
    <w:rsid w:val="00103353"/>
    <w:rsid w:val="00110693"/>
    <w:rsid w:val="00112226"/>
    <w:rsid w:val="0011271E"/>
    <w:rsid w:val="00113CA1"/>
    <w:rsid w:val="00113E39"/>
    <w:rsid w:val="001156A2"/>
    <w:rsid w:val="00115BA9"/>
    <w:rsid w:val="00115DF5"/>
    <w:rsid w:val="001164BA"/>
    <w:rsid w:val="0011738B"/>
    <w:rsid w:val="00117F8B"/>
    <w:rsid w:val="001212B2"/>
    <w:rsid w:val="001215E4"/>
    <w:rsid w:val="0012353E"/>
    <w:rsid w:val="0012363A"/>
    <w:rsid w:val="00123A7A"/>
    <w:rsid w:val="00126293"/>
    <w:rsid w:val="00130F52"/>
    <w:rsid w:val="00131657"/>
    <w:rsid w:val="00131668"/>
    <w:rsid w:val="001345B5"/>
    <w:rsid w:val="00135855"/>
    <w:rsid w:val="001364F3"/>
    <w:rsid w:val="00136545"/>
    <w:rsid w:val="00137E27"/>
    <w:rsid w:val="00140202"/>
    <w:rsid w:val="0014021A"/>
    <w:rsid w:val="0014024E"/>
    <w:rsid w:val="001414C9"/>
    <w:rsid w:val="00141740"/>
    <w:rsid w:val="0014284C"/>
    <w:rsid w:val="00146369"/>
    <w:rsid w:val="001468A4"/>
    <w:rsid w:val="00147584"/>
    <w:rsid w:val="0015024A"/>
    <w:rsid w:val="0015053A"/>
    <w:rsid w:val="001537BF"/>
    <w:rsid w:val="00154931"/>
    <w:rsid w:val="00154DB0"/>
    <w:rsid w:val="00160B7E"/>
    <w:rsid w:val="00161016"/>
    <w:rsid w:val="0016104D"/>
    <w:rsid w:val="00161C1C"/>
    <w:rsid w:val="0016215D"/>
    <w:rsid w:val="001623ED"/>
    <w:rsid w:val="00163A9B"/>
    <w:rsid w:val="00163D37"/>
    <w:rsid w:val="0016418C"/>
    <w:rsid w:val="0016477D"/>
    <w:rsid w:val="00166D95"/>
    <w:rsid w:val="00167C82"/>
    <w:rsid w:val="00172002"/>
    <w:rsid w:val="0017239F"/>
    <w:rsid w:val="001731A5"/>
    <w:rsid w:val="00173661"/>
    <w:rsid w:val="00173786"/>
    <w:rsid w:val="00175F02"/>
    <w:rsid w:val="001772A1"/>
    <w:rsid w:val="00177A9C"/>
    <w:rsid w:val="0018069D"/>
    <w:rsid w:val="00180955"/>
    <w:rsid w:val="00180B59"/>
    <w:rsid w:val="001816BB"/>
    <w:rsid w:val="00181E28"/>
    <w:rsid w:val="001821D5"/>
    <w:rsid w:val="00182F3D"/>
    <w:rsid w:val="00183E17"/>
    <w:rsid w:val="001854AC"/>
    <w:rsid w:val="00186565"/>
    <w:rsid w:val="00186B2F"/>
    <w:rsid w:val="001908D9"/>
    <w:rsid w:val="00190BF6"/>
    <w:rsid w:val="00190EB5"/>
    <w:rsid w:val="0019209B"/>
    <w:rsid w:val="00192314"/>
    <w:rsid w:val="001929EF"/>
    <w:rsid w:val="00193B5C"/>
    <w:rsid w:val="00193B8B"/>
    <w:rsid w:val="00193FF0"/>
    <w:rsid w:val="00194A06"/>
    <w:rsid w:val="00194B32"/>
    <w:rsid w:val="001A1336"/>
    <w:rsid w:val="001A18FD"/>
    <w:rsid w:val="001A4718"/>
    <w:rsid w:val="001A6303"/>
    <w:rsid w:val="001A6FC9"/>
    <w:rsid w:val="001B00BD"/>
    <w:rsid w:val="001B072A"/>
    <w:rsid w:val="001B2FC6"/>
    <w:rsid w:val="001B3140"/>
    <w:rsid w:val="001B32B4"/>
    <w:rsid w:val="001B6777"/>
    <w:rsid w:val="001B6854"/>
    <w:rsid w:val="001B7B52"/>
    <w:rsid w:val="001B7BC5"/>
    <w:rsid w:val="001C0809"/>
    <w:rsid w:val="001C0FD9"/>
    <w:rsid w:val="001C1636"/>
    <w:rsid w:val="001C2558"/>
    <w:rsid w:val="001C2BF0"/>
    <w:rsid w:val="001C3A69"/>
    <w:rsid w:val="001C4685"/>
    <w:rsid w:val="001C6235"/>
    <w:rsid w:val="001D0290"/>
    <w:rsid w:val="001D130C"/>
    <w:rsid w:val="001D3F98"/>
    <w:rsid w:val="001D5C33"/>
    <w:rsid w:val="001E05E2"/>
    <w:rsid w:val="001E1B85"/>
    <w:rsid w:val="001E45C1"/>
    <w:rsid w:val="001E4BA5"/>
    <w:rsid w:val="001E5645"/>
    <w:rsid w:val="001E5CA4"/>
    <w:rsid w:val="001E6039"/>
    <w:rsid w:val="001E64AA"/>
    <w:rsid w:val="001E7341"/>
    <w:rsid w:val="001E74E9"/>
    <w:rsid w:val="001F0C06"/>
    <w:rsid w:val="001F32A9"/>
    <w:rsid w:val="001F411A"/>
    <w:rsid w:val="001F4C36"/>
    <w:rsid w:val="001F5CE9"/>
    <w:rsid w:val="001F67CE"/>
    <w:rsid w:val="001F76DF"/>
    <w:rsid w:val="00201E32"/>
    <w:rsid w:val="00202611"/>
    <w:rsid w:val="00204967"/>
    <w:rsid w:val="00204EDE"/>
    <w:rsid w:val="00205230"/>
    <w:rsid w:val="0020540F"/>
    <w:rsid w:val="002054FB"/>
    <w:rsid w:val="00205B14"/>
    <w:rsid w:val="002062E4"/>
    <w:rsid w:val="00206724"/>
    <w:rsid w:val="00206B6B"/>
    <w:rsid w:val="00207510"/>
    <w:rsid w:val="002076A4"/>
    <w:rsid w:val="00207CAC"/>
    <w:rsid w:val="00213CBB"/>
    <w:rsid w:val="002142D0"/>
    <w:rsid w:val="00215ABF"/>
    <w:rsid w:val="00217189"/>
    <w:rsid w:val="00220313"/>
    <w:rsid w:val="00220689"/>
    <w:rsid w:val="00220A06"/>
    <w:rsid w:val="00221C5F"/>
    <w:rsid w:val="00222F14"/>
    <w:rsid w:val="00224301"/>
    <w:rsid w:val="00225853"/>
    <w:rsid w:val="0022718B"/>
    <w:rsid w:val="00227784"/>
    <w:rsid w:val="00227DB7"/>
    <w:rsid w:val="002311BA"/>
    <w:rsid w:val="00231731"/>
    <w:rsid w:val="00232033"/>
    <w:rsid w:val="00232A0E"/>
    <w:rsid w:val="00232A1D"/>
    <w:rsid w:val="00234425"/>
    <w:rsid w:val="00236986"/>
    <w:rsid w:val="00237FD8"/>
    <w:rsid w:val="002414EF"/>
    <w:rsid w:val="00241875"/>
    <w:rsid w:val="002428AC"/>
    <w:rsid w:val="00244665"/>
    <w:rsid w:val="00244C24"/>
    <w:rsid w:val="0024533E"/>
    <w:rsid w:val="002465C3"/>
    <w:rsid w:val="0025022B"/>
    <w:rsid w:val="0025113E"/>
    <w:rsid w:val="002527FA"/>
    <w:rsid w:val="00252CC7"/>
    <w:rsid w:val="00253943"/>
    <w:rsid w:val="00254971"/>
    <w:rsid w:val="002551CE"/>
    <w:rsid w:val="002558E4"/>
    <w:rsid w:val="002559CC"/>
    <w:rsid w:val="002602EB"/>
    <w:rsid w:val="00260EDB"/>
    <w:rsid w:val="002620A7"/>
    <w:rsid w:val="00264B64"/>
    <w:rsid w:val="00264FA4"/>
    <w:rsid w:val="002667F8"/>
    <w:rsid w:val="0026740E"/>
    <w:rsid w:val="002706F6"/>
    <w:rsid w:val="0027125A"/>
    <w:rsid w:val="002712AB"/>
    <w:rsid w:val="00271CE8"/>
    <w:rsid w:val="00272FBE"/>
    <w:rsid w:val="00273C18"/>
    <w:rsid w:val="00273CEA"/>
    <w:rsid w:val="00274D44"/>
    <w:rsid w:val="002751DA"/>
    <w:rsid w:val="00275291"/>
    <w:rsid w:val="00277D84"/>
    <w:rsid w:val="00280150"/>
    <w:rsid w:val="002807E4"/>
    <w:rsid w:val="00281EF6"/>
    <w:rsid w:val="00282458"/>
    <w:rsid w:val="002840E0"/>
    <w:rsid w:val="002861DC"/>
    <w:rsid w:val="00287946"/>
    <w:rsid w:val="00292094"/>
    <w:rsid w:val="002924DA"/>
    <w:rsid w:val="00292D20"/>
    <w:rsid w:val="00294B20"/>
    <w:rsid w:val="0029699E"/>
    <w:rsid w:val="00296DA5"/>
    <w:rsid w:val="002A0D5E"/>
    <w:rsid w:val="002A1793"/>
    <w:rsid w:val="002A1E82"/>
    <w:rsid w:val="002A27FD"/>
    <w:rsid w:val="002A332E"/>
    <w:rsid w:val="002A37E0"/>
    <w:rsid w:val="002A4631"/>
    <w:rsid w:val="002A46C1"/>
    <w:rsid w:val="002A7B38"/>
    <w:rsid w:val="002B1CC6"/>
    <w:rsid w:val="002B54A5"/>
    <w:rsid w:val="002B5F1C"/>
    <w:rsid w:val="002B6940"/>
    <w:rsid w:val="002B7112"/>
    <w:rsid w:val="002C3497"/>
    <w:rsid w:val="002C3E61"/>
    <w:rsid w:val="002C476E"/>
    <w:rsid w:val="002C6A38"/>
    <w:rsid w:val="002C6D01"/>
    <w:rsid w:val="002C7406"/>
    <w:rsid w:val="002C757C"/>
    <w:rsid w:val="002D0965"/>
    <w:rsid w:val="002D50EC"/>
    <w:rsid w:val="002D570A"/>
    <w:rsid w:val="002D6215"/>
    <w:rsid w:val="002E039C"/>
    <w:rsid w:val="002E2C5B"/>
    <w:rsid w:val="002E3B51"/>
    <w:rsid w:val="002E6E42"/>
    <w:rsid w:val="002E7C2C"/>
    <w:rsid w:val="002E7C40"/>
    <w:rsid w:val="002F2670"/>
    <w:rsid w:val="002F2859"/>
    <w:rsid w:val="002F7507"/>
    <w:rsid w:val="003001D8"/>
    <w:rsid w:val="00303D98"/>
    <w:rsid w:val="003041AE"/>
    <w:rsid w:val="00304FE9"/>
    <w:rsid w:val="0030554F"/>
    <w:rsid w:val="00306749"/>
    <w:rsid w:val="00310B83"/>
    <w:rsid w:val="003118F5"/>
    <w:rsid w:val="00311C9F"/>
    <w:rsid w:val="00312D7D"/>
    <w:rsid w:val="003132A6"/>
    <w:rsid w:val="003135DE"/>
    <w:rsid w:val="0031452B"/>
    <w:rsid w:val="003154C5"/>
    <w:rsid w:val="00315B72"/>
    <w:rsid w:val="00317221"/>
    <w:rsid w:val="0032040B"/>
    <w:rsid w:val="00320F47"/>
    <w:rsid w:val="00321148"/>
    <w:rsid w:val="003219E5"/>
    <w:rsid w:val="00321E18"/>
    <w:rsid w:val="00322543"/>
    <w:rsid w:val="003238B0"/>
    <w:rsid w:val="0032483A"/>
    <w:rsid w:val="00324911"/>
    <w:rsid w:val="003249BF"/>
    <w:rsid w:val="003259EB"/>
    <w:rsid w:val="00325DC7"/>
    <w:rsid w:val="0032704D"/>
    <w:rsid w:val="00327319"/>
    <w:rsid w:val="00327B67"/>
    <w:rsid w:val="00330E4E"/>
    <w:rsid w:val="00331321"/>
    <w:rsid w:val="00333EFB"/>
    <w:rsid w:val="0033452E"/>
    <w:rsid w:val="003346E8"/>
    <w:rsid w:val="00335289"/>
    <w:rsid w:val="00337FE1"/>
    <w:rsid w:val="003412D9"/>
    <w:rsid w:val="0034308B"/>
    <w:rsid w:val="00343F8B"/>
    <w:rsid w:val="0034485D"/>
    <w:rsid w:val="00346336"/>
    <w:rsid w:val="0034689F"/>
    <w:rsid w:val="0034769F"/>
    <w:rsid w:val="003476F4"/>
    <w:rsid w:val="0034771F"/>
    <w:rsid w:val="0035012B"/>
    <w:rsid w:val="003507AE"/>
    <w:rsid w:val="003509B1"/>
    <w:rsid w:val="00351443"/>
    <w:rsid w:val="00352DDA"/>
    <w:rsid w:val="00353701"/>
    <w:rsid w:val="003538B5"/>
    <w:rsid w:val="00353CC5"/>
    <w:rsid w:val="00355512"/>
    <w:rsid w:val="00356969"/>
    <w:rsid w:val="00356FC1"/>
    <w:rsid w:val="0035707E"/>
    <w:rsid w:val="00362E7E"/>
    <w:rsid w:val="00362E97"/>
    <w:rsid w:val="00363979"/>
    <w:rsid w:val="00365897"/>
    <w:rsid w:val="00370265"/>
    <w:rsid w:val="003728C1"/>
    <w:rsid w:val="003735DB"/>
    <w:rsid w:val="00373665"/>
    <w:rsid w:val="003742DD"/>
    <w:rsid w:val="00376F85"/>
    <w:rsid w:val="003772AD"/>
    <w:rsid w:val="003774C8"/>
    <w:rsid w:val="0038606D"/>
    <w:rsid w:val="0038683C"/>
    <w:rsid w:val="00386DF7"/>
    <w:rsid w:val="00387390"/>
    <w:rsid w:val="00387713"/>
    <w:rsid w:val="0039106C"/>
    <w:rsid w:val="003916F1"/>
    <w:rsid w:val="003919AA"/>
    <w:rsid w:val="00392133"/>
    <w:rsid w:val="0039251A"/>
    <w:rsid w:val="0039262C"/>
    <w:rsid w:val="0039599A"/>
    <w:rsid w:val="00396483"/>
    <w:rsid w:val="0039672C"/>
    <w:rsid w:val="0039683A"/>
    <w:rsid w:val="00396F89"/>
    <w:rsid w:val="0039738B"/>
    <w:rsid w:val="0039775F"/>
    <w:rsid w:val="00397A26"/>
    <w:rsid w:val="003A23DC"/>
    <w:rsid w:val="003A3464"/>
    <w:rsid w:val="003A4358"/>
    <w:rsid w:val="003A797B"/>
    <w:rsid w:val="003B22ED"/>
    <w:rsid w:val="003B406E"/>
    <w:rsid w:val="003B4E0E"/>
    <w:rsid w:val="003B5C94"/>
    <w:rsid w:val="003B6F09"/>
    <w:rsid w:val="003C08F6"/>
    <w:rsid w:val="003C1824"/>
    <w:rsid w:val="003C20A3"/>
    <w:rsid w:val="003C274B"/>
    <w:rsid w:val="003C2C8B"/>
    <w:rsid w:val="003C2FB8"/>
    <w:rsid w:val="003C3A59"/>
    <w:rsid w:val="003C41EE"/>
    <w:rsid w:val="003C485C"/>
    <w:rsid w:val="003C4A42"/>
    <w:rsid w:val="003C5F50"/>
    <w:rsid w:val="003C6567"/>
    <w:rsid w:val="003C7BE0"/>
    <w:rsid w:val="003D2EF6"/>
    <w:rsid w:val="003D33B7"/>
    <w:rsid w:val="003D7263"/>
    <w:rsid w:val="003D7F9B"/>
    <w:rsid w:val="003E06D7"/>
    <w:rsid w:val="003E0B24"/>
    <w:rsid w:val="003E14CA"/>
    <w:rsid w:val="003E1864"/>
    <w:rsid w:val="003E1DF5"/>
    <w:rsid w:val="003E4EA3"/>
    <w:rsid w:val="003E734E"/>
    <w:rsid w:val="003E7A42"/>
    <w:rsid w:val="003E7BC9"/>
    <w:rsid w:val="003F04CE"/>
    <w:rsid w:val="003F1153"/>
    <w:rsid w:val="003F18A3"/>
    <w:rsid w:val="003F5078"/>
    <w:rsid w:val="003F5AB5"/>
    <w:rsid w:val="003F5B24"/>
    <w:rsid w:val="003F6A6D"/>
    <w:rsid w:val="003F75BF"/>
    <w:rsid w:val="00400407"/>
    <w:rsid w:val="00401C08"/>
    <w:rsid w:val="00402B4E"/>
    <w:rsid w:val="0040352B"/>
    <w:rsid w:val="0040375C"/>
    <w:rsid w:val="00403A5C"/>
    <w:rsid w:val="00403FDB"/>
    <w:rsid w:val="00404C97"/>
    <w:rsid w:val="004058F2"/>
    <w:rsid w:val="004066C4"/>
    <w:rsid w:val="00406827"/>
    <w:rsid w:val="0041050D"/>
    <w:rsid w:val="004137FF"/>
    <w:rsid w:val="00415C86"/>
    <w:rsid w:val="00415EA0"/>
    <w:rsid w:val="004178D0"/>
    <w:rsid w:val="00420519"/>
    <w:rsid w:val="00420757"/>
    <w:rsid w:val="00420F7F"/>
    <w:rsid w:val="0042175D"/>
    <w:rsid w:val="00423458"/>
    <w:rsid w:val="00423B56"/>
    <w:rsid w:val="00430E37"/>
    <w:rsid w:val="00430FDE"/>
    <w:rsid w:val="0043140B"/>
    <w:rsid w:val="00431CA1"/>
    <w:rsid w:val="00431F46"/>
    <w:rsid w:val="00432594"/>
    <w:rsid w:val="00432639"/>
    <w:rsid w:val="0043334E"/>
    <w:rsid w:val="00434400"/>
    <w:rsid w:val="00434E8A"/>
    <w:rsid w:val="00437DFE"/>
    <w:rsid w:val="004407D2"/>
    <w:rsid w:val="00441A73"/>
    <w:rsid w:val="0044335C"/>
    <w:rsid w:val="00444224"/>
    <w:rsid w:val="00444FFB"/>
    <w:rsid w:val="004452A2"/>
    <w:rsid w:val="00445B5E"/>
    <w:rsid w:val="0044649D"/>
    <w:rsid w:val="00446BD8"/>
    <w:rsid w:val="00451D67"/>
    <w:rsid w:val="00451D83"/>
    <w:rsid w:val="004523EE"/>
    <w:rsid w:val="0045269C"/>
    <w:rsid w:val="004530C7"/>
    <w:rsid w:val="00454B1C"/>
    <w:rsid w:val="00454CEB"/>
    <w:rsid w:val="00455D02"/>
    <w:rsid w:val="00456839"/>
    <w:rsid w:val="004569B6"/>
    <w:rsid w:val="00457DF1"/>
    <w:rsid w:val="00460770"/>
    <w:rsid w:val="00460FC1"/>
    <w:rsid w:val="00461FEC"/>
    <w:rsid w:val="0046278F"/>
    <w:rsid w:val="004628D5"/>
    <w:rsid w:val="0046310A"/>
    <w:rsid w:val="004632BC"/>
    <w:rsid w:val="0046396C"/>
    <w:rsid w:val="00463C6E"/>
    <w:rsid w:val="00467235"/>
    <w:rsid w:val="004677ED"/>
    <w:rsid w:val="00470E44"/>
    <w:rsid w:val="00472DB1"/>
    <w:rsid w:val="00473190"/>
    <w:rsid w:val="00473EDC"/>
    <w:rsid w:val="00475615"/>
    <w:rsid w:val="00475F97"/>
    <w:rsid w:val="00480205"/>
    <w:rsid w:val="00480B26"/>
    <w:rsid w:val="00481243"/>
    <w:rsid w:val="00481BBC"/>
    <w:rsid w:val="00482274"/>
    <w:rsid w:val="00483C87"/>
    <w:rsid w:val="004846F3"/>
    <w:rsid w:val="00484CE1"/>
    <w:rsid w:val="00485AEC"/>
    <w:rsid w:val="0049266A"/>
    <w:rsid w:val="004933A4"/>
    <w:rsid w:val="004953FA"/>
    <w:rsid w:val="004954E7"/>
    <w:rsid w:val="0049560B"/>
    <w:rsid w:val="00495E5D"/>
    <w:rsid w:val="0049644C"/>
    <w:rsid w:val="00496D71"/>
    <w:rsid w:val="004A01BA"/>
    <w:rsid w:val="004A0690"/>
    <w:rsid w:val="004A1743"/>
    <w:rsid w:val="004A1E0D"/>
    <w:rsid w:val="004A2391"/>
    <w:rsid w:val="004A28F2"/>
    <w:rsid w:val="004A2B59"/>
    <w:rsid w:val="004A3158"/>
    <w:rsid w:val="004A55A2"/>
    <w:rsid w:val="004A5C66"/>
    <w:rsid w:val="004A734C"/>
    <w:rsid w:val="004A7AFE"/>
    <w:rsid w:val="004B21A2"/>
    <w:rsid w:val="004B2425"/>
    <w:rsid w:val="004B28D8"/>
    <w:rsid w:val="004B2C3F"/>
    <w:rsid w:val="004B4103"/>
    <w:rsid w:val="004B44F4"/>
    <w:rsid w:val="004B69B7"/>
    <w:rsid w:val="004B6C03"/>
    <w:rsid w:val="004B7439"/>
    <w:rsid w:val="004B7A51"/>
    <w:rsid w:val="004B7B13"/>
    <w:rsid w:val="004C2EFA"/>
    <w:rsid w:val="004C3B78"/>
    <w:rsid w:val="004C484B"/>
    <w:rsid w:val="004C5986"/>
    <w:rsid w:val="004C607B"/>
    <w:rsid w:val="004C7975"/>
    <w:rsid w:val="004C7E20"/>
    <w:rsid w:val="004D05FD"/>
    <w:rsid w:val="004D0C8B"/>
    <w:rsid w:val="004D0D57"/>
    <w:rsid w:val="004D1939"/>
    <w:rsid w:val="004D1C86"/>
    <w:rsid w:val="004D2BC1"/>
    <w:rsid w:val="004D31CC"/>
    <w:rsid w:val="004D3CFB"/>
    <w:rsid w:val="004D4743"/>
    <w:rsid w:val="004D4E8A"/>
    <w:rsid w:val="004D6380"/>
    <w:rsid w:val="004E08B4"/>
    <w:rsid w:val="004E1C49"/>
    <w:rsid w:val="004E241A"/>
    <w:rsid w:val="004E543C"/>
    <w:rsid w:val="004E5CA1"/>
    <w:rsid w:val="004E5EC2"/>
    <w:rsid w:val="004E6DD9"/>
    <w:rsid w:val="004F00D8"/>
    <w:rsid w:val="004F0A35"/>
    <w:rsid w:val="004F1756"/>
    <w:rsid w:val="004F17B5"/>
    <w:rsid w:val="004F2499"/>
    <w:rsid w:val="004F400E"/>
    <w:rsid w:val="004F4DAB"/>
    <w:rsid w:val="004F7C41"/>
    <w:rsid w:val="00502A5A"/>
    <w:rsid w:val="00505B86"/>
    <w:rsid w:val="0050601E"/>
    <w:rsid w:val="00506FD7"/>
    <w:rsid w:val="00507882"/>
    <w:rsid w:val="0051040D"/>
    <w:rsid w:val="00510669"/>
    <w:rsid w:val="00510B2D"/>
    <w:rsid w:val="00510F0A"/>
    <w:rsid w:val="0051153B"/>
    <w:rsid w:val="00511619"/>
    <w:rsid w:val="00511D80"/>
    <w:rsid w:val="005131C1"/>
    <w:rsid w:val="005139C4"/>
    <w:rsid w:val="00514966"/>
    <w:rsid w:val="00516C16"/>
    <w:rsid w:val="00517CD7"/>
    <w:rsid w:val="00520A15"/>
    <w:rsid w:val="005224D9"/>
    <w:rsid w:val="00523133"/>
    <w:rsid w:val="00523ECF"/>
    <w:rsid w:val="00526596"/>
    <w:rsid w:val="005267B8"/>
    <w:rsid w:val="00527C78"/>
    <w:rsid w:val="0053006D"/>
    <w:rsid w:val="00530E46"/>
    <w:rsid w:val="005313CD"/>
    <w:rsid w:val="005326E4"/>
    <w:rsid w:val="005328BA"/>
    <w:rsid w:val="00532E0E"/>
    <w:rsid w:val="00533011"/>
    <w:rsid w:val="00533058"/>
    <w:rsid w:val="00533DC1"/>
    <w:rsid w:val="0053548B"/>
    <w:rsid w:val="005370F3"/>
    <w:rsid w:val="00540F15"/>
    <w:rsid w:val="0054225B"/>
    <w:rsid w:val="005426C4"/>
    <w:rsid w:val="00544ABF"/>
    <w:rsid w:val="00545379"/>
    <w:rsid w:val="00545790"/>
    <w:rsid w:val="00545B85"/>
    <w:rsid w:val="005466C7"/>
    <w:rsid w:val="005511B5"/>
    <w:rsid w:val="00551FFE"/>
    <w:rsid w:val="005524F2"/>
    <w:rsid w:val="0055374E"/>
    <w:rsid w:val="005555E0"/>
    <w:rsid w:val="00555B62"/>
    <w:rsid w:val="005562A6"/>
    <w:rsid w:val="00557156"/>
    <w:rsid w:val="00557C8C"/>
    <w:rsid w:val="00557D07"/>
    <w:rsid w:val="00557FD2"/>
    <w:rsid w:val="0056049B"/>
    <w:rsid w:val="00560A84"/>
    <w:rsid w:val="00561E24"/>
    <w:rsid w:val="00561E2F"/>
    <w:rsid w:val="00562EE7"/>
    <w:rsid w:val="005644CC"/>
    <w:rsid w:val="00565DBD"/>
    <w:rsid w:val="00566B3D"/>
    <w:rsid w:val="005676AE"/>
    <w:rsid w:val="00572660"/>
    <w:rsid w:val="00572B25"/>
    <w:rsid w:val="00573C1E"/>
    <w:rsid w:val="00576A74"/>
    <w:rsid w:val="00576CDA"/>
    <w:rsid w:val="005779A0"/>
    <w:rsid w:val="005827F9"/>
    <w:rsid w:val="00584175"/>
    <w:rsid w:val="005842EF"/>
    <w:rsid w:val="0058479A"/>
    <w:rsid w:val="0058608F"/>
    <w:rsid w:val="00586FC5"/>
    <w:rsid w:val="00587A99"/>
    <w:rsid w:val="00590471"/>
    <w:rsid w:val="00590C10"/>
    <w:rsid w:val="005913A9"/>
    <w:rsid w:val="0059243C"/>
    <w:rsid w:val="005931A8"/>
    <w:rsid w:val="005939F7"/>
    <w:rsid w:val="00594D29"/>
    <w:rsid w:val="00595EF5"/>
    <w:rsid w:val="005A07F8"/>
    <w:rsid w:val="005A2FE1"/>
    <w:rsid w:val="005A3584"/>
    <w:rsid w:val="005A4B06"/>
    <w:rsid w:val="005A5BCA"/>
    <w:rsid w:val="005A615B"/>
    <w:rsid w:val="005A75B4"/>
    <w:rsid w:val="005B2BD2"/>
    <w:rsid w:val="005B4C51"/>
    <w:rsid w:val="005B501C"/>
    <w:rsid w:val="005B560A"/>
    <w:rsid w:val="005B5E2A"/>
    <w:rsid w:val="005B6344"/>
    <w:rsid w:val="005B6C38"/>
    <w:rsid w:val="005C1096"/>
    <w:rsid w:val="005C10C8"/>
    <w:rsid w:val="005C10F5"/>
    <w:rsid w:val="005C5703"/>
    <w:rsid w:val="005D30B9"/>
    <w:rsid w:val="005D4402"/>
    <w:rsid w:val="005D4838"/>
    <w:rsid w:val="005D49F8"/>
    <w:rsid w:val="005D4AED"/>
    <w:rsid w:val="005D500C"/>
    <w:rsid w:val="005D57CE"/>
    <w:rsid w:val="005D6CD9"/>
    <w:rsid w:val="005E085B"/>
    <w:rsid w:val="005E0BE4"/>
    <w:rsid w:val="005E1528"/>
    <w:rsid w:val="005E3500"/>
    <w:rsid w:val="005E3C1E"/>
    <w:rsid w:val="005E6442"/>
    <w:rsid w:val="005E6732"/>
    <w:rsid w:val="005E7CBC"/>
    <w:rsid w:val="005F1A4F"/>
    <w:rsid w:val="005F2D36"/>
    <w:rsid w:val="005F6965"/>
    <w:rsid w:val="005F6D74"/>
    <w:rsid w:val="005F7298"/>
    <w:rsid w:val="005F7FC4"/>
    <w:rsid w:val="006011A3"/>
    <w:rsid w:val="00602277"/>
    <w:rsid w:val="006029DF"/>
    <w:rsid w:val="00602C5E"/>
    <w:rsid w:val="006037D8"/>
    <w:rsid w:val="0060410A"/>
    <w:rsid w:val="006050DA"/>
    <w:rsid w:val="00605211"/>
    <w:rsid w:val="00606682"/>
    <w:rsid w:val="00607713"/>
    <w:rsid w:val="00611673"/>
    <w:rsid w:val="006116BE"/>
    <w:rsid w:val="00611BAC"/>
    <w:rsid w:val="00611D17"/>
    <w:rsid w:val="00611F36"/>
    <w:rsid w:val="00611F45"/>
    <w:rsid w:val="006142F0"/>
    <w:rsid w:val="006145D8"/>
    <w:rsid w:val="00617420"/>
    <w:rsid w:val="006178B1"/>
    <w:rsid w:val="0062063E"/>
    <w:rsid w:val="0062099E"/>
    <w:rsid w:val="006214D0"/>
    <w:rsid w:val="00621EAF"/>
    <w:rsid w:val="006240B2"/>
    <w:rsid w:val="00625138"/>
    <w:rsid w:val="00625D59"/>
    <w:rsid w:val="0063015C"/>
    <w:rsid w:val="006312AA"/>
    <w:rsid w:val="0063224F"/>
    <w:rsid w:val="00632C19"/>
    <w:rsid w:val="00632D56"/>
    <w:rsid w:val="006338FC"/>
    <w:rsid w:val="006354D6"/>
    <w:rsid w:val="006369D1"/>
    <w:rsid w:val="00636E17"/>
    <w:rsid w:val="00636E42"/>
    <w:rsid w:val="0064144B"/>
    <w:rsid w:val="00641F56"/>
    <w:rsid w:val="00643D33"/>
    <w:rsid w:val="006441D7"/>
    <w:rsid w:val="006521EC"/>
    <w:rsid w:val="006524A6"/>
    <w:rsid w:val="00653566"/>
    <w:rsid w:val="00655D1E"/>
    <w:rsid w:val="00657204"/>
    <w:rsid w:val="00657535"/>
    <w:rsid w:val="00662730"/>
    <w:rsid w:val="00662C44"/>
    <w:rsid w:val="00663FF8"/>
    <w:rsid w:val="00664798"/>
    <w:rsid w:val="006655C7"/>
    <w:rsid w:val="00671C4F"/>
    <w:rsid w:val="0067257C"/>
    <w:rsid w:val="00672AA5"/>
    <w:rsid w:val="006734E1"/>
    <w:rsid w:val="00674862"/>
    <w:rsid w:val="00674FB4"/>
    <w:rsid w:val="006758F9"/>
    <w:rsid w:val="0068030C"/>
    <w:rsid w:val="0068097E"/>
    <w:rsid w:val="00680FF9"/>
    <w:rsid w:val="00681A21"/>
    <w:rsid w:val="00681D00"/>
    <w:rsid w:val="006827FF"/>
    <w:rsid w:val="006848A9"/>
    <w:rsid w:val="00685357"/>
    <w:rsid w:val="00685596"/>
    <w:rsid w:val="00686BE6"/>
    <w:rsid w:val="006877C7"/>
    <w:rsid w:val="00691D03"/>
    <w:rsid w:val="00692731"/>
    <w:rsid w:val="00693997"/>
    <w:rsid w:val="00694728"/>
    <w:rsid w:val="00694793"/>
    <w:rsid w:val="006947A3"/>
    <w:rsid w:val="0069512B"/>
    <w:rsid w:val="006951FE"/>
    <w:rsid w:val="0069575F"/>
    <w:rsid w:val="0069611E"/>
    <w:rsid w:val="00696841"/>
    <w:rsid w:val="0069731F"/>
    <w:rsid w:val="00697A27"/>
    <w:rsid w:val="006A1AEC"/>
    <w:rsid w:val="006A2092"/>
    <w:rsid w:val="006A4854"/>
    <w:rsid w:val="006A49A2"/>
    <w:rsid w:val="006A4A01"/>
    <w:rsid w:val="006A6306"/>
    <w:rsid w:val="006A7414"/>
    <w:rsid w:val="006B0E9D"/>
    <w:rsid w:val="006B3FDA"/>
    <w:rsid w:val="006B434F"/>
    <w:rsid w:val="006B4F43"/>
    <w:rsid w:val="006B53D7"/>
    <w:rsid w:val="006B54C7"/>
    <w:rsid w:val="006C1227"/>
    <w:rsid w:val="006C12DE"/>
    <w:rsid w:val="006C3953"/>
    <w:rsid w:val="006C5267"/>
    <w:rsid w:val="006C652C"/>
    <w:rsid w:val="006D03A7"/>
    <w:rsid w:val="006D28FE"/>
    <w:rsid w:val="006D2990"/>
    <w:rsid w:val="006D2EA4"/>
    <w:rsid w:val="006D2F42"/>
    <w:rsid w:val="006D4815"/>
    <w:rsid w:val="006D5C6F"/>
    <w:rsid w:val="006D621C"/>
    <w:rsid w:val="006D6CA5"/>
    <w:rsid w:val="006E01C7"/>
    <w:rsid w:val="006E0539"/>
    <w:rsid w:val="006E0E06"/>
    <w:rsid w:val="006E1E28"/>
    <w:rsid w:val="006E2248"/>
    <w:rsid w:val="006E50D3"/>
    <w:rsid w:val="006E7F24"/>
    <w:rsid w:val="006F375B"/>
    <w:rsid w:val="006F3FB8"/>
    <w:rsid w:val="006F5800"/>
    <w:rsid w:val="006F5CE2"/>
    <w:rsid w:val="006F618D"/>
    <w:rsid w:val="006F7003"/>
    <w:rsid w:val="006F7C98"/>
    <w:rsid w:val="00700294"/>
    <w:rsid w:val="00700808"/>
    <w:rsid w:val="00700A2D"/>
    <w:rsid w:val="00701479"/>
    <w:rsid w:val="00704230"/>
    <w:rsid w:val="00705421"/>
    <w:rsid w:val="007068C7"/>
    <w:rsid w:val="00707A4B"/>
    <w:rsid w:val="007112C2"/>
    <w:rsid w:val="00712B3F"/>
    <w:rsid w:val="007151AD"/>
    <w:rsid w:val="00715817"/>
    <w:rsid w:val="00720F6F"/>
    <w:rsid w:val="007212D8"/>
    <w:rsid w:val="00721E37"/>
    <w:rsid w:val="00724113"/>
    <w:rsid w:val="00725A25"/>
    <w:rsid w:val="00727219"/>
    <w:rsid w:val="00727BAC"/>
    <w:rsid w:val="00727CB8"/>
    <w:rsid w:val="00730227"/>
    <w:rsid w:val="007307F9"/>
    <w:rsid w:val="00730D0E"/>
    <w:rsid w:val="00730EAD"/>
    <w:rsid w:val="00730EDB"/>
    <w:rsid w:val="00731762"/>
    <w:rsid w:val="00731E30"/>
    <w:rsid w:val="00731FE5"/>
    <w:rsid w:val="007335E2"/>
    <w:rsid w:val="007337D0"/>
    <w:rsid w:val="0073382E"/>
    <w:rsid w:val="0073633F"/>
    <w:rsid w:val="007418AE"/>
    <w:rsid w:val="0074325B"/>
    <w:rsid w:val="007432C2"/>
    <w:rsid w:val="00743499"/>
    <w:rsid w:val="0074437F"/>
    <w:rsid w:val="00745232"/>
    <w:rsid w:val="00750E34"/>
    <w:rsid w:val="0075267A"/>
    <w:rsid w:val="00753E09"/>
    <w:rsid w:val="00754C1F"/>
    <w:rsid w:val="00755C5E"/>
    <w:rsid w:val="00755C70"/>
    <w:rsid w:val="00756409"/>
    <w:rsid w:val="007604B0"/>
    <w:rsid w:val="0076134F"/>
    <w:rsid w:val="00761F68"/>
    <w:rsid w:val="007624F7"/>
    <w:rsid w:val="00763003"/>
    <w:rsid w:val="00763484"/>
    <w:rsid w:val="00766682"/>
    <w:rsid w:val="00766A50"/>
    <w:rsid w:val="0076712A"/>
    <w:rsid w:val="0076765D"/>
    <w:rsid w:val="00770E5F"/>
    <w:rsid w:val="0077125E"/>
    <w:rsid w:val="00773BAE"/>
    <w:rsid w:val="00775DEC"/>
    <w:rsid w:val="00776F8A"/>
    <w:rsid w:val="007770D6"/>
    <w:rsid w:val="007803FD"/>
    <w:rsid w:val="00780F27"/>
    <w:rsid w:val="00781046"/>
    <w:rsid w:val="00781989"/>
    <w:rsid w:val="00781B7B"/>
    <w:rsid w:val="0078263D"/>
    <w:rsid w:val="00783A8D"/>
    <w:rsid w:val="0078563C"/>
    <w:rsid w:val="007863D3"/>
    <w:rsid w:val="00790BC8"/>
    <w:rsid w:val="007913FA"/>
    <w:rsid w:val="00792356"/>
    <w:rsid w:val="00792AAE"/>
    <w:rsid w:val="00793D93"/>
    <w:rsid w:val="00794C82"/>
    <w:rsid w:val="0079503C"/>
    <w:rsid w:val="0079547A"/>
    <w:rsid w:val="00795CD0"/>
    <w:rsid w:val="00796C26"/>
    <w:rsid w:val="007A0345"/>
    <w:rsid w:val="007A0476"/>
    <w:rsid w:val="007A053C"/>
    <w:rsid w:val="007A0E67"/>
    <w:rsid w:val="007A186A"/>
    <w:rsid w:val="007A5401"/>
    <w:rsid w:val="007A692A"/>
    <w:rsid w:val="007A75D4"/>
    <w:rsid w:val="007A7A1A"/>
    <w:rsid w:val="007B045F"/>
    <w:rsid w:val="007B2035"/>
    <w:rsid w:val="007B3612"/>
    <w:rsid w:val="007B3CFD"/>
    <w:rsid w:val="007B40E8"/>
    <w:rsid w:val="007B4E49"/>
    <w:rsid w:val="007B68A2"/>
    <w:rsid w:val="007B7CB1"/>
    <w:rsid w:val="007C0099"/>
    <w:rsid w:val="007C10EF"/>
    <w:rsid w:val="007C1232"/>
    <w:rsid w:val="007C158B"/>
    <w:rsid w:val="007C2C9E"/>
    <w:rsid w:val="007C6BBD"/>
    <w:rsid w:val="007C708B"/>
    <w:rsid w:val="007C7ABE"/>
    <w:rsid w:val="007D23E8"/>
    <w:rsid w:val="007D69C1"/>
    <w:rsid w:val="007D6AAF"/>
    <w:rsid w:val="007D75D6"/>
    <w:rsid w:val="007E0DC6"/>
    <w:rsid w:val="007E143F"/>
    <w:rsid w:val="007E1522"/>
    <w:rsid w:val="007E21F3"/>
    <w:rsid w:val="007E28AF"/>
    <w:rsid w:val="007E2B0E"/>
    <w:rsid w:val="007E2F5D"/>
    <w:rsid w:val="007E353A"/>
    <w:rsid w:val="007E5082"/>
    <w:rsid w:val="007E5246"/>
    <w:rsid w:val="007E5479"/>
    <w:rsid w:val="007E5870"/>
    <w:rsid w:val="007E5AED"/>
    <w:rsid w:val="007E698C"/>
    <w:rsid w:val="007E6EC0"/>
    <w:rsid w:val="007E7F0F"/>
    <w:rsid w:val="007F1654"/>
    <w:rsid w:val="007F35C4"/>
    <w:rsid w:val="007F45E8"/>
    <w:rsid w:val="007F4F94"/>
    <w:rsid w:val="007F7251"/>
    <w:rsid w:val="00800ABB"/>
    <w:rsid w:val="00803B2C"/>
    <w:rsid w:val="00804AFE"/>
    <w:rsid w:val="0080524E"/>
    <w:rsid w:val="00807982"/>
    <w:rsid w:val="00810E95"/>
    <w:rsid w:val="00812FE9"/>
    <w:rsid w:val="0081339D"/>
    <w:rsid w:val="00814606"/>
    <w:rsid w:val="00816B68"/>
    <w:rsid w:val="00816F86"/>
    <w:rsid w:val="0081730A"/>
    <w:rsid w:val="00817A93"/>
    <w:rsid w:val="00820268"/>
    <w:rsid w:val="00820909"/>
    <w:rsid w:val="008209C4"/>
    <w:rsid w:val="008242B8"/>
    <w:rsid w:val="0082457F"/>
    <w:rsid w:val="008249F7"/>
    <w:rsid w:val="00825795"/>
    <w:rsid w:val="00825FDC"/>
    <w:rsid w:val="00827FAF"/>
    <w:rsid w:val="0083337F"/>
    <w:rsid w:val="00834AED"/>
    <w:rsid w:val="00835A2A"/>
    <w:rsid w:val="008363F6"/>
    <w:rsid w:val="008365B0"/>
    <w:rsid w:val="008368EF"/>
    <w:rsid w:val="00837636"/>
    <w:rsid w:val="00837E32"/>
    <w:rsid w:val="00837FB7"/>
    <w:rsid w:val="00840150"/>
    <w:rsid w:val="00840BA7"/>
    <w:rsid w:val="008416EE"/>
    <w:rsid w:val="00841DA4"/>
    <w:rsid w:val="00842110"/>
    <w:rsid w:val="00843313"/>
    <w:rsid w:val="00843ECC"/>
    <w:rsid w:val="00844D00"/>
    <w:rsid w:val="00844FC7"/>
    <w:rsid w:val="008461B7"/>
    <w:rsid w:val="00846917"/>
    <w:rsid w:val="00847710"/>
    <w:rsid w:val="0086023C"/>
    <w:rsid w:val="00860EB3"/>
    <w:rsid w:val="00861D11"/>
    <w:rsid w:val="00864643"/>
    <w:rsid w:val="00864DCF"/>
    <w:rsid w:val="00866405"/>
    <w:rsid w:val="00867AF1"/>
    <w:rsid w:val="008701DD"/>
    <w:rsid w:val="00872233"/>
    <w:rsid w:val="00873FDA"/>
    <w:rsid w:val="0087425A"/>
    <w:rsid w:val="00875C5D"/>
    <w:rsid w:val="008809A5"/>
    <w:rsid w:val="0088159D"/>
    <w:rsid w:val="00881B7C"/>
    <w:rsid w:val="00881BAC"/>
    <w:rsid w:val="00884A53"/>
    <w:rsid w:val="00885BD7"/>
    <w:rsid w:val="0088743E"/>
    <w:rsid w:val="0089000D"/>
    <w:rsid w:val="00891408"/>
    <w:rsid w:val="00891720"/>
    <w:rsid w:val="00891FD7"/>
    <w:rsid w:val="00892D1A"/>
    <w:rsid w:val="00892F0A"/>
    <w:rsid w:val="008945BC"/>
    <w:rsid w:val="0089491B"/>
    <w:rsid w:val="008956B8"/>
    <w:rsid w:val="008958D1"/>
    <w:rsid w:val="00896B99"/>
    <w:rsid w:val="008A0165"/>
    <w:rsid w:val="008A03CD"/>
    <w:rsid w:val="008A1170"/>
    <w:rsid w:val="008A1324"/>
    <w:rsid w:val="008A18AF"/>
    <w:rsid w:val="008A2D34"/>
    <w:rsid w:val="008A41EF"/>
    <w:rsid w:val="008A4C88"/>
    <w:rsid w:val="008A5545"/>
    <w:rsid w:val="008A5DB0"/>
    <w:rsid w:val="008A5F01"/>
    <w:rsid w:val="008B048B"/>
    <w:rsid w:val="008B0559"/>
    <w:rsid w:val="008B0E1D"/>
    <w:rsid w:val="008B222A"/>
    <w:rsid w:val="008B22CD"/>
    <w:rsid w:val="008B6CC7"/>
    <w:rsid w:val="008B6FFD"/>
    <w:rsid w:val="008C0274"/>
    <w:rsid w:val="008C4A52"/>
    <w:rsid w:val="008C4D1C"/>
    <w:rsid w:val="008C643D"/>
    <w:rsid w:val="008C7079"/>
    <w:rsid w:val="008D09C2"/>
    <w:rsid w:val="008D2A02"/>
    <w:rsid w:val="008D2BF6"/>
    <w:rsid w:val="008D2F66"/>
    <w:rsid w:val="008D3EC7"/>
    <w:rsid w:val="008D4050"/>
    <w:rsid w:val="008D4959"/>
    <w:rsid w:val="008D4E2E"/>
    <w:rsid w:val="008D56BD"/>
    <w:rsid w:val="008D5A84"/>
    <w:rsid w:val="008D70CC"/>
    <w:rsid w:val="008D78BB"/>
    <w:rsid w:val="008E34AF"/>
    <w:rsid w:val="008E359B"/>
    <w:rsid w:val="008E3C9D"/>
    <w:rsid w:val="008E3DBB"/>
    <w:rsid w:val="008E5468"/>
    <w:rsid w:val="008E5E96"/>
    <w:rsid w:val="008E60B9"/>
    <w:rsid w:val="008E6D1B"/>
    <w:rsid w:val="008E7BBA"/>
    <w:rsid w:val="008F03C2"/>
    <w:rsid w:val="008F0EFA"/>
    <w:rsid w:val="008F27EA"/>
    <w:rsid w:val="008F3325"/>
    <w:rsid w:val="008F4734"/>
    <w:rsid w:val="008F56DE"/>
    <w:rsid w:val="008F7083"/>
    <w:rsid w:val="008F799E"/>
    <w:rsid w:val="009003B6"/>
    <w:rsid w:val="00900E49"/>
    <w:rsid w:val="00903C5C"/>
    <w:rsid w:val="00904367"/>
    <w:rsid w:val="00904E8E"/>
    <w:rsid w:val="009054C8"/>
    <w:rsid w:val="009062DC"/>
    <w:rsid w:val="00907034"/>
    <w:rsid w:val="0090778B"/>
    <w:rsid w:val="00907BF9"/>
    <w:rsid w:val="00910370"/>
    <w:rsid w:val="00912AE3"/>
    <w:rsid w:val="009131F0"/>
    <w:rsid w:val="00913982"/>
    <w:rsid w:val="00915FEB"/>
    <w:rsid w:val="0091600C"/>
    <w:rsid w:val="00916383"/>
    <w:rsid w:val="009170D9"/>
    <w:rsid w:val="009205A7"/>
    <w:rsid w:val="00920DC0"/>
    <w:rsid w:val="00921DE1"/>
    <w:rsid w:val="0092325F"/>
    <w:rsid w:val="0092480C"/>
    <w:rsid w:val="009258C0"/>
    <w:rsid w:val="00926008"/>
    <w:rsid w:val="009266B6"/>
    <w:rsid w:val="00926804"/>
    <w:rsid w:val="00927605"/>
    <w:rsid w:val="00927DB3"/>
    <w:rsid w:val="00930035"/>
    <w:rsid w:val="0093046F"/>
    <w:rsid w:val="009308FE"/>
    <w:rsid w:val="00930B1A"/>
    <w:rsid w:val="00930CD4"/>
    <w:rsid w:val="009330A6"/>
    <w:rsid w:val="0093323D"/>
    <w:rsid w:val="00933FF0"/>
    <w:rsid w:val="00935342"/>
    <w:rsid w:val="00935BDD"/>
    <w:rsid w:val="00935D2C"/>
    <w:rsid w:val="009362C5"/>
    <w:rsid w:val="009366C7"/>
    <w:rsid w:val="00940C25"/>
    <w:rsid w:val="00941727"/>
    <w:rsid w:val="00941787"/>
    <w:rsid w:val="009427B5"/>
    <w:rsid w:val="00942E1A"/>
    <w:rsid w:val="00944B2E"/>
    <w:rsid w:val="00945EDF"/>
    <w:rsid w:val="00945F4E"/>
    <w:rsid w:val="00950D22"/>
    <w:rsid w:val="00950D43"/>
    <w:rsid w:val="00951994"/>
    <w:rsid w:val="0095200E"/>
    <w:rsid w:val="00952561"/>
    <w:rsid w:val="009544AA"/>
    <w:rsid w:val="009554E5"/>
    <w:rsid w:val="00957F47"/>
    <w:rsid w:val="00960C6C"/>
    <w:rsid w:val="00961C10"/>
    <w:rsid w:val="009620C5"/>
    <w:rsid w:val="009627FA"/>
    <w:rsid w:val="00962D8B"/>
    <w:rsid w:val="00963569"/>
    <w:rsid w:val="00963958"/>
    <w:rsid w:val="00965F41"/>
    <w:rsid w:val="009664BE"/>
    <w:rsid w:val="009718F0"/>
    <w:rsid w:val="00971D5D"/>
    <w:rsid w:val="009722E1"/>
    <w:rsid w:val="00974A4E"/>
    <w:rsid w:val="00975274"/>
    <w:rsid w:val="009754CB"/>
    <w:rsid w:val="00975A40"/>
    <w:rsid w:val="009762A2"/>
    <w:rsid w:val="009811BA"/>
    <w:rsid w:val="0098137B"/>
    <w:rsid w:val="009817F7"/>
    <w:rsid w:val="009827EA"/>
    <w:rsid w:val="00982D8E"/>
    <w:rsid w:val="00982E5E"/>
    <w:rsid w:val="009836C1"/>
    <w:rsid w:val="0098560E"/>
    <w:rsid w:val="00986CD9"/>
    <w:rsid w:val="0098775C"/>
    <w:rsid w:val="00987BDA"/>
    <w:rsid w:val="00990C1C"/>
    <w:rsid w:val="00991415"/>
    <w:rsid w:val="009927F7"/>
    <w:rsid w:val="00992ADE"/>
    <w:rsid w:val="00993B74"/>
    <w:rsid w:val="0099429C"/>
    <w:rsid w:val="00994CDA"/>
    <w:rsid w:val="00997ED8"/>
    <w:rsid w:val="009A0401"/>
    <w:rsid w:val="009A268E"/>
    <w:rsid w:val="009A2CB0"/>
    <w:rsid w:val="009A34B9"/>
    <w:rsid w:val="009A40F9"/>
    <w:rsid w:val="009A4AC1"/>
    <w:rsid w:val="009A4C1C"/>
    <w:rsid w:val="009A720A"/>
    <w:rsid w:val="009A7601"/>
    <w:rsid w:val="009B01E5"/>
    <w:rsid w:val="009B0E61"/>
    <w:rsid w:val="009B0FE7"/>
    <w:rsid w:val="009B1096"/>
    <w:rsid w:val="009B22D9"/>
    <w:rsid w:val="009B2C00"/>
    <w:rsid w:val="009B2F01"/>
    <w:rsid w:val="009B438D"/>
    <w:rsid w:val="009B6C32"/>
    <w:rsid w:val="009C09A3"/>
    <w:rsid w:val="009C0A78"/>
    <w:rsid w:val="009C336C"/>
    <w:rsid w:val="009C59E6"/>
    <w:rsid w:val="009C5C05"/>
    <w:rsid w:val="009C6A45"/>
    <w:rsid w:val="009C6B2B"/>
    <w:rsid w:val="009D151F"/>
    <w:rsid w:val="009D1788"/>
    <w:rsid w:val="009D454B"/>
    <w:rsid w:val="009D45B3"/>
    <w:rsid w:val="009D4D2E"/>
    <w:rsid w:val="009D55E3"/>
    <w:rsid w:val="009D64B1"/>
    <w:rsid w:val="009D6CD5"/>
    <w:rsid w:val="009D6F5F"/>
    <w:rsid w:val="009D7AA2"/>
    <w:rsid w:val="009D7ACB"/>
    <w:rsid w:val="009E1F0E"/>
    <w:rsid w:val="009E3EA4"/>
    <w:rsid w:val="009E49CE"/>
    <w:rsid w:val="009E4D66"/>
    <w:rsid w:val="009E6C84"/>
    <w:rsid w:val="009F2D8B"/>
    <w:rsid w:val="009F50ED"/>
    <w:rsid w:val="009F5BD3"/>
    <w:rsid w:val="009F6E8C"/>
    <w:rsid w:val="009F7549"/>
    <w:rsid w:val="00A00A4C"/>
    <w:rsid w:val="00A018C2"/>
    <w:rsid w:val="00A02A52"/>
    <w:rsid w:val="00A04339"/>
    <w:rsid w:val="00A046BB"/>
    <w:rsid w:val="00A04D70"/>
    <w:rsid w:val="00A04F71"/>
    <w:rsid w:val="00A0725C"/>
    <w:rsid w:val="00A0757B"/>
    <w:rsid w:val="00A10802"/>
    <w:rsid w:val="00A109A0"/>
    <w:rsid w:val="00A114D6"/>
    <w:rsid w:val="00A12061"/>
    <w:rsid w:val="00A1398C"/>
    <w:rsid w:val="00A14D22"/>
    <w:rsid w:val="00A159C2"/>
    <w:rsid w:val="00A16F1F"/>
    <w:rsid w:val="00A22799"/>
    <w:rsid w:val="00A263E2"/>
    <w:rsid w:val="00A26469"/>
    <w:rsid w:val="00A264A0"/>
    <w:rsid w:val="00A268CA"/>
    <w:rsid w:val="00A268ED"/>
    <w:rsid w:val="00A32FFA"/>
    <w:rsid w:val="00A33670"/>
    <w:rsid w:val="00A342DB"/>
    <w:rsid w:val="00A34B1A"/>
    <w:rsid w:val="00A40894"/>
    <w:rsid w:val="00A408DE"/>
    <w:rsid w:val="00A416E8"/>
    <w:rsid w:val="00A41E1C"/>
    <w:rsid w:val="00A4305A"/>
    <w:rsid w:val="00A43859"/>
    <w:rsid w:val="00A44213"/>
    <w:rsid w:val="00A45C94"/>
    <w:rsid w:val="00A45ECA"/>
    <w:rsid w:val="00A45F57"/>
    <w:rsid w:val="00A463D4"/>
    <w:rsid w:val="00A4796C"/>
    <w:rsid w:val="00A47C15"/>
    <w:rsid w:val="00A47D28"/>
    <w:rsid w:val="00A5013F"/>
    <w:rsid w:val="00A50B81"/>
    <w:rsid w:val="00A50EAC"/>
    <w:rsid w:val="00A52BE0"/>
    <w:rsid w:val="00A534E9"/>
    <w:rsid w:val="00A53998"/>
    <w:rsid w:val="00A53C8E"/>
    <w:rsid w:val="00A5418F"/>
    <w:rsid w:val="00A616CD"/>
    <w:rsid w:val="00A62C2F"/>
    <w:rsid w:val="00A644A6"/>
    <w:rsid w:val="00A66102"/>
    <w:rsid w:val="00A67FB8"/>
    <w:rsid w:val="00A71B65"/>
    <w:rsid w:val="00A725FA"/>
    <w:rsid w:val="00A72AE1"/>
    <w:rsid w:val="00A7361E"/>
    <w:rsid w:val="00A75446"/>
    <w:rsid w:val="00A75A79"/>
    <w:rsid w:val="00A761BF"/>
    <w:rsid w:val="00A76D3F"/>
    <w:rsid w:val="00A80660"/>
    <w:rsid w:val="00A81A1B"/>
    <w:rsid w:val="00A859C1"/>
    <w:rsid w:val="00A860CC"/>
    <w:rsid w:val="00A86DF3"/>
    <w:rsid w:val="00A87F6D"/>
    <w:rsid w:val="00A9051B"/>
    <w:rsid w:val="00A914A3"/>
    <w:rsid w:val="00A92765"/>
    <w:rsid w:val="00A92F78"/>
    <w:rsid w:val="00A977CB"/>
    <w:rsid w:val="00A97D13"/>
    <w:rsid w:val="00AA0ABC"/>
    <w:rsid w:val="00AA14B6"/>
    <w:rsid w:val="00AA3956"/>
    <w:rsid w:val="00AA51A5"/>
    <w:rsid w:val="00AA51F2"/>
    <w:rsid w:val="00AA56A3"/>
    <w:rsid w:val="00AA620D"/>
    <w:rsid w:val="00AB0462"/>
    <w:rsid w:val="00AB2A76"/>
    <w:rsid w:val="00AB2E05"/>
    <w:rsid w:val="00AB325D"/>
    <w:rsid w:val="00AB342F"/>
    <w:rsid w:val="00AB3FB5"/>
    <w:rsid w:val="00AB7085"/>
    <w:rsid w:val="00AB753A"/>
    <w:rsid w:val="00AB7C33"/>
    <w:rsid w:val="00AC0AC0"/>
    <w:rsid w:val="00AC1B8E"/>
    <w:rsid w:val="00AC34C3"/>
    <w:rsid w:val="00AC3566"/>
    <w:rsid w:val="00AC3C81"/>
    <w:rsid w:val="00AC456F"/>
    <w:rsid w:val="00AC47B9"/>
    <w:rsid w:val="00AC5AE8"/>
    <w:rsid w:val="00AC5BED"/>
    <w:rsid w:val="00AC6B81"/>
    <w:rsid w:val="00AC76A4"/>
    <w:rsid w:val="00AD06D9"/>
    <w:rsid w:val="00AD0D68"/>
    <w:rsid w:val="00AD19C2"/>
    <w:rsid w:val="00AD4910"/>
    <w:rsid w:val="00AD59E7"/>
    <w:rsid w:val="00AD5B8B"/>
    <w:rsid w:val="00AD64CD"/>
    <w:rsid w:val="00AD6507"/>
    <w:rsid w:val="00AD743D"/>
    <w:rsid w:val="00AE0443"/>
    <w:rsid w:val="00AE161F"/>
    <w:rsid w:val="00AE21F9"/>
    <w:rsid w:val="00AE2569"/>
    <w:rsid w:val="00AE5AA3"/>
    <w:rsid w:val="00AE61D3"/>
    <w:rsid w:val="00AE6E4E"/>
    <w:rsid w:val="00AE7877"/>
    <w:rsid w:val="00AF041A"/>
    <w:rsid w:val="00AF104D"/>
    <w:rsid w:val="00AF1495"/>
    <w:rsid w:val="00AF36F2"/>
    <w:rsid w:val="00AF4873"/>
    <w:rsid w:val="00AF6976"/>
    <w:rsid w:val="00AF72B9"/>
    <w:rsid w:val="00B033B1"/>
    <w:rsid w:val="00B04662"/>
    <w:rsid w:val="00B04B1A"/>
    <w:rsid w:val="00B0695B"/>
    <w:rsid w:val="00B079C0"/>
    <w:rsid w:val="00B10925"/>
    <w:rsid w:val="00B11075"/>
    <w:rsid w:val="00B11690"/>
    <w:rsid w:val="00B11BA5"/>
    <w:rsid w:val="00B1370F"/>
    <w:rsid w:val="00B13B39"/>
    <w:rsid w:val="00B1506D"/>
    <w:rsid w:val="00B176F5"/>
    <w:rsid w:val="00B22568"/>
    <w:rsid w:val="00B23022"/>
    <w:rsid w:val="00B24A18"/>
    <w:rsid w:val="00B27FF5"/>
    <w:rsid w:val="00B3034A"/>
    <w:rsid w:val="00B32F50"/>
    <w:rsid w:val="00B34EB3"/>
    <w:rsid w:val="00B3695C"/>
    <w:rsid w:val="00B37063"/>
    <w:rsid w:val="00B378E3"/>
    <w:rsid w:val="00B37A6D"/>
    <w:rsid w:val="00B4194A"/>
    <w:rsid w:val="00B41D52"/>
    <w:rsid w:val="00B42326"/>
    <w:rsid w:val="00B4349D"/>
    <w:rsid w:val="00B45F4A"/>
    <w:rsid w:val="00B505BA"/>
    <w:rsid w:val="00B50DD2"/>
    <w:rsid w:val="00B570D6"/>
    <w:rsid w:val="00B62726"/>
    <w:rsid w:val="00B62EC5"/>
    <w:rsid w:val="00B64C77"/>
    <w:rsid w:val="00B6704B"/>
    <w:rsid w:val="00B67982"/>
    <w:rsid w:val="00B70886"/>
    <w:rsid w:val="00B7237B"/>
    <w:rsid w:val="00B8149A"/>
    <w:rsid w:val="00B818E3"/>
    <w:rsid w:val="00B8216C"/>
    <w:rsid w:val="00B8480B"/>
    <w:rsid w:val="00B879EA"/>
    <w:rsid w:val="00B90944"/>
    <w:rsid w:val="00B91672"/>
    <w:rsid w:val="00B95E4A"/>
    <w:rsid w:val="00B9633E"/>
    <w:rsid w:val="00B97FE0"/>
    <w:rsid w:val="00BA08CD"/>
    <w:rsid w:val="00BA119D"/>
    <w:rsid w:val="00BA2410"/>
    <w:rsid w:val="00BA2924"/>
    <w:rsid w:val="00BA2C78"/>
    <w:rsid w:val="00BA47B0"/>
    <w:rsid w:val="00BA4F36"/>
    <w:rsid w:val="00BA6B70"/>
    <w:rsid w:val="00BA759D"/>
    <w:rsid w:val="00BA784C"/>
    <w:rsid w:val="00BB023A"/>
    <w:rsid w:val="00BB0281"/>
    <w:rsid w:val="00BB09FE"/>
    <w:rsid w:val="00BB27AC"/>
    <w:rsid w:val="00BB59AD"/>
    <w:rsid w:val="00BB6D31"/>
    <w:rsid w:val="00BB71B9"/>
    <w:rsid w:val="00BB7EAF"/>
    <w:rsid w:val="00BC0AE1"/>
    <w:rsid w:val="00BC143D"/>
    <w:rsid w:val="00BC30CC"/>
    <w:rsid w:val="00BC31C3"/>
    <w:rsid w:val="00BC53B2"/>
    <w:rsid w:val="00BD0C19"/>
    <w:rsid w:val="00BD19BA"/>
    <w:rsid w:val="00BD2601"/>
    <w:rsid w:val="00BD4D65"/>
    <w:rsid w:val="00BD7548"/>
    <w:rsid w:val="00BD760D"/>
    <w:rsid w:val="00BD7949"/>
    <w:rsid w:val="00BE019E"/>
    <w:rsid w:val="00BE05FC"/>
    <w:rsid w:val="00BE1AD0"/>
    <w:rsid w:val="00BE4034"/>
    <w:rsid w:val="00BE5100"/>
    <w:rsid w:val="00BE5E11"/>
    <w:rsid w:val="00BE5F74"/>
    <w:rsid w:val="00BE7BE3"/>
    <w:rsid w:val="00BE7EAE"/>
    <w:rsid w:val="00BF1472"/>
    <w:rsid w:val="00BF155C"/>
    <w:rsid w:val="00BF1948"/>
    <w:rsid w:val="00BF1F65"/>
    <w:rsid w:val="00BF33BB"/>
    <w:rsid w:val="00BF52C5"/>
    <w:rsid w:val="00BF6E27"/>
    <w:rsid w:val="00C003CE"/>
    <w:rsid w:val="00C009BB"/>
    <w:rsid w:val="00C01D0E"/>
    <w:rsid w:val="00C03435"/>
    <w:rsid w:val="00C03A28"/>
    <w:rsid w:val="00C0684D"/>
    <w:rsid w:val="00C07586"/>
    <w:rsid w:val="00C106E5"/>
    <w:rsid w:val="00C10FA7"/>
    <w:rsid w:val="00C1151E"/>
    <w:rsid w:val="00C13487"/>
    <w:rsid w:val="00C1710B"/>
    <w:rsid w:val="00C21F94"/>
    <w:rsid w:val="00C22BB3"/>
    <w:rsid w:val="00C24ABE"/>
    <w:rsid w:val="00C269BD"/>
    <w:rsid w:val="00C27E95"/>
    <w:rsid w:val="00C31686"/>
    <w:rsid w:val="00C32839"/>
    <w:rsid w:val="00C32E50"/>
    <w:rsid w:val="00C343B1"/>
    <w:rsid w:val="00C35722"/>
    <w:rsid w:val="00C36612"/>
    <w:rsid w:val="00C37547"/>
    <w:rsid w:val="00C40242"/>
    <w:rsid w:val="00C41860"/>
    <w:rsid w:val="00C43102"/>
    <w:rsid w:val="00C4363C"/>
    <w:rsid w:val="00C45DAE"/>
    <w:rsid w:val="00C47CC0"/>
    <w:rsid w:val="00C47EF3"/>
    <w:rsid w:val="00C5165A"/>
    <w:rsid w:val="00C51C80"/>
    <w:rsid w:val="00C52E4A"/>
    <w:rsid w:val="00C5308A"/>
    <w:rsid w:val="00C53663"/>
    <w:rsid w:val="00C5486B"/>
    <w:rsid w:val="00C56045"/>
    <w:rsid w:val="00C5799E"/>
    <w:rsid w:val="00C603D8"/>
    <w:rsid w:val="00C616A1"/>
    <w:rsid w:val="00C61805"/>
    <w:rsid w:val="00C618A7"/>
    <w:rsid w:val="00C61901"/>
    <w:rsid w:val="00C702A3"/>
    <w:rsid w:val="00C7132A"/>
    <w:rsid w:val="00C724BA"/>
    <w:rsid w:val="00C75ACF"/>
    <w:rsid w:val="00C764C3"/>
    <w:rsid w:val="00C76659"/>
    <w:rsid w:val="00C76F96"/>
    <w:rsid w:val="00C77584"/>
    <w:rsid w:val="00C80187"/>
    <w:rsid w:val="00C80706"/>
    <w:rsid w:val="00C8089A"/>
    <w:rsid w:val="00C815D7"/>
    <w:rsid w:val="00C819C1"/>
    <w:rsid w:val="00C860A6"/>
    <w:rsid w:val="00C90F4A"/>
    <w:rsid w:val="00C917A6"/>
    <w:rsid w:val="00C949D9"/>
    <w:rsid w:val="00C9509B"/>
    <w:rsid w:val="00C95124"/>
    <w:rsid w:val="00C95C89"/>
    <w:rsid w:val="00C95D47"/>
    <w:rsid w:val="00C97734"/>
    <w:rsid w:val="00CA0F4A"/>
    <w:rsid w:val="00CA294C"/>
    <w:rsid w:val="00CA4056"/>
    <w:rsid w:val="00CA5249"/>
    <w:rsid w:val="00CA63FD"/>
    <w:rsid w:val="00CA6541"/>
    <w:rsid w:val="00CB11B3"/>
    <w:rsid w:val="00CB2D09"/>
    <w:rsid w:val="00CB2FA5"/>
    <w:rsid w:val="00CB481E"/>
    <w:rsid w:val="00CB5351"/>
    <w:rsid w:val="00CB53DB"/>
    <w:rsid w:val="00CB58DC"/>
    <w:rsid w:val="00CB603F"/>
    <w:rsid w:val="00CB7452"/>
    <w:rsid w:val="00CC0653"/>
    <w:rsid w:val="00CC069B"/>
    <w:rsid w:val="00CC4E11"/>
    <w:rsid w:val="00CC5663"/>
    <w:rsid w:val="00CC5B08"/>
    <w:rsid w:val="00CC7073"/>
    <w:rsid w:val="00CD1B7F"/>
    <w:rsid w:val="00CD2AA9"/>
    <w:rsid w:val="00CD380B"/>
    <w:rsid w:val="00CD43B2"/>
    <w:rsid w:val="00CD591D"/>
    <w:rsid w:val="00CD7447"/>
    <w:rsid w:val="00CD79DD"/>
    <w:rsid w:val="00CE37BB"/>
    <w:rsid w:val="00CE5EA9"/>
    <w:rsid w:val="00CE6A69"/>
    <w:rsid w:val="00CF0148"/>
    <w:rsid w:val="00CF0B1A"/>
    <w:rsid w:val="00CF1DD1"/>
    <w:rsid w:val="00CF24E7"/>
    <w:rsid w:val="00CF29FA"/>
    <w:rsid w:val="00CF3AAB"/>
    <w:rsid w:val="00CF4350"/>
    <w:rsid w:val="00CF5B63"/>
    <w:rsid w:val="00CF6B99"/>
    <w:rsid w:val="00D01DA7"/>
    <w:rsid w:val="00D03BA4"/>
    <w:rsid w:val="00D04EA8"/>
    <w:rsid w:val="00D1048C"/>
    <w:rsid w:val="00D10559"/>
    <w:rsid w:val="00D132E5"/>
    <w:rsid w:val="00D138D9"/>
    <w:rsid w:val="00D166EE"/>
    <w:rsid w:val="00D1708F"/>
    <w:rsid w:val="00D17FDE"/>
    <w:rsid w:val="00D20E3B"/>
    <w:rsid w:val="00D20F00"/>
    <w:rsid w:val="00D213A7"/>
    <w:rsid w:val="00D21480"/>
    <w:rsid w:val="00D2292E"/>
    <w:rsid w:val="00D229B3"/>
    <w:rsid w:val="00D24343"/>
    <w:rsid w:val="00D31B4D"/>
    <w:rsid w:val="00D32A68"/>
    <w:rsid w:val="00D32D78"/>
    <w:rsid w:val="00D35056"/>
    <w:rsid w:val="00D35215"/>
    <w:rsid w:val="00D35232"/>
    <w:rsid w:val="00D35717"/>
    <w:rsid w:val="00D35A88"/>
    <w:rsid w:val="00D35E00"/>
    <w:rsid w:val="00D3748F"/>
    <w:rsid w:val="00D37602"/>
    <w:rsid w:val="00D40AD9"/>
    <w:rsid w:val="00D40BBB"/>
    <w:rsid w:val="00D417EC"/>
    <w:rsid w:val="00D41980"/>
    <w:rsid w:val="00D42B28"/>
    <w:rsid w:val="00D42BE0"/>
    <w:rsid w:val="00D431DA"/>
    <w:rsid w:val="00D44686"/>
    <w:rsid w:val="00D455F8"/>
    <w:rsid w:val="00D459E3"/>
    <w:rsid w:val="00D4645D"/>
    <w:rsid w:val="00D471DF"/>
    <w:rsid w:val="00D473C0"/>
    <w:rsid w:val="00D502E6"/>
    <w:rsid w:val="00D509A1"/>
    <w:rsid w:val="00D510E3"/>
    <w:rsid w:val="00D51A42"/>
    <w:rsid w:val="00D571C1"/>
    <w:rsid w:val="00D606BA"/>
    <w:rsid w:val="00D60B79"/>
    <w:rsid w:val="00D62CBE"/>
    <w:rsid w:val="00D64161"/>
    <w:rsid w:val="00D65892"/>
    <w:rsid w:val="00D6700A"/>
    <w:rsid w:val="00D67C6F"/>
    <w:rsid w:val="00D67D5B"/>
    <w:rsid w:val="00D725E0"/>
    <w:rsid w:val="00D73228"/>
    <w:rsid w:val="00D73354"/>
    <w:rsid w:val="00D735FA"/>
    <w:rsid w:val="00D74982"/>
    <w:rsid w:val="00D74B12"/>
    <w:rsid w:val="00D77997"/>
    <w:rsid w:val="00D77C66"/>
    <w:rsid w:val="00D80494"/>
    <w:rsid w:val="00D81539"/>
    <w:rsid w:val="00D83482"/>
    <w:rsid w:val="00D8424B"/>
    <w:rsid w:val="00D85573"/>
    <w:rsid w:val="00D87EAF"/>
    <w:rsid w:val="00D916F1"/>
    <w:rsid w:val="00D922ED"/>
    <w:rsid w:val="00D92514"/>
    <w:rsid w:val="00D92A21"/>
    <w:rsid w:val="00D92EB7"/>
    <w:rsid w:val="00D94F44"/>
    <w:rsid w:val="00D957F3"/>
    <w:rsid w:val="00D9643F"/>
    <w:rsid w:val="00DA1404"/>
    <w:rsid w:val="00DA1D97"/>
    <w:rsid w:val="00DA2748"/>
    <w:rsid w:val="00DA34B6"/>
    <w:rsid w:val="00DA4701"/>
    <w:rsid w:val="00DA5EF6"/>
    <w:rsid w:val="00DA61A4"/>
    <w:rsid w:val="00DB043A"/>
    <w:rsid w:val="00DB0CBD"/>
    <w:rsid w:val="00DB1D20"/>
    <w:rsid w:val="00DB4835"/>
    <w:rsid w:val="00DB4A60"/>
    <w:rsid w:val="00DB6D55"/>
    <w:rsid w:val="00DB6FD8"/>
    <w:rsid w:val="00DB7DE7"/>
    <w:rsid w:val="00DC02B5"/>
    <w:rsid w:val="00DC04BB"/>
    <w:rsid w:val="00DC0E52"/>
    <w:rsid w:val="00DC0E56"/>
    <w:rsid w:val="00DC24E0"/>
    <w:rsid w:val="00DC373C"/>
    <w:rsid w:val="00DC39CB"/>
    <w:rsid w:val="00DC5B3A"/>
    <w:rsid w:val="00DC6096"/>
    <w:rsid w:val="00DC67E3"/>
    <w:rsid w:val="00DD0660"/>
    <w:rsid w:val="00DD151E"/>
    <w:rsid w:val="00DD27A8"/>
    <w:rsid w:val="00DD2FB7"/>
    <w:rsid w:val="00DD4212"/>
    <w:rsid w:val="00DD45EA"/>
    <w:rsid w:val="00DD5682"/>
    <w:rsid w:val="00DD5954"/>
    <w:rsid w:val="00DD68E9"/>
    <w:rsid w:val="00DD784E"/>
    <w:rsid w:val="00DE006F"/>
    <w:rsid w:val="00DE1233"/>
    <w:rsid w:val="00DE140E"/>
    <w:rsid w:val="00DE1D2E"/>
    <w:rsid w:val="00DE1E63"/>
    <w:rsid w:val="00DE20EF"/>
    <w:rsid w:val="00DE22D3"/>
    <w:rsid w:val="00DE31A6"/>
    <w:rsid w:val="00DE44CE"/>
    <w:rsid w:val="00DE4B8D"/>
    <w:rsid w:val="00DE6AE8"/>
    <w:rsid w:val="00DE76D1"/>
    <w:rsid w:val="00DE7A5B"/>
    <w:rsid w:val="00DF17DD"/>
    <w:rsid w:val="00DF204B"/>
    <w:rsid w:val="00DF2957"/>
    <w:rsid w:val="00DF41B6"/>
    <w:rsid w:val="00DF5A24"/>
    <w:rsid w:val="00DF63B4"/>
    <w:rsid w:val="00DF655B"/>
    <w:rsid w:val="00DF7141"/>
    <w:rsid w:val="00E001FC"/>
    <w:rsid w:val="00E0030F"/>
    <w:rsid w:val="00E01645"/>
    <w:rsid w:val="00E0198D"/>
    <w:rsid w:val="00E034DD"/>
    <w:rsid w:val="00E05581"/>
    <w:rsid w:val="00E073AE"/>
    <w:rsid w:val="00E07A65"/>
    <w:rsid w:val="00E07E2C"/>
    <w:rsid w:val="00E07E50"/>
    <w:rsid w:val="00E10215"/>
    <w:rsid w:val="00E10CF5"/>
    <w:rsid w:val="00E12317"/>
    <w:rsid w:val="00E14C9F"/>
    <w:rsid w:val="00E165C8"/>
    <w:rsid w:val="00E17253"/>
    <w:rsid w:val="00E17C1C"/>
    <w:rsid w:val="00E20C36"/>
    <w:rsid w:val="00E212F5"/>
    <w:rsid w:val="00E22E8C"/>
    <w:rsid w:val="00E23535"/>
    <w:rsid w:val="00E235D3"/>
    <w:rsid w:val="00E24092"/>
    <w:rsid w:val="00E30044"/>
    <w:rsid w:val="00E30AD6"/>
    <w:rsid w:val="00E3237B"/>
    <w:rsid w:val="00E333BC"/>
    <w:rsid w:val="00E33A57"/>
    <w:rsid w:val="00E33DB5"/>
    <w:rsid w:val="00E40066"/>
    <w:rsid w:val="00E401C8"/>
    <w:rsid w:val="00E40588"/>
    <w:rsid w:val="00E40C0F"/>
    <w:rsid w:val="00E44CF4"/>
    <w:rsid w:val="00E44E29"/>
    <w:rsid w:val="00E46350"/>
    <w:rsid w:val="00E46435"/>
    <w:rsid w:val="00E510E9"/>
    <w:rsid w:val="00E532D9"/>
    <w:rsid w:val="00E53564"/>
    <w:rsid w:val="00E539BD"/>
    <w:rsid w:val="00E54C8F"/>
    <w:rsid w:val="00E558CC"/>
    <w:rsid w:val="00E571AE"/>
    <w:rsid w:val="00E57CF5"/>
    <w:rsid w:val="00E605EB"/>
    <w:rsid w:val="00E618D1"/>
    <w:rsid w:val="00E62441"/>
    <w:rsid w:val="00E649E7"/>
    <w:rsid w:val="00E652D7"/>
    <w:rsid w:val="00E658BB"/>
    <w:rsid w:val="00E65CFC"/>
    <w:rsid w:val="00E67870"/>
    <w:rsid w:val="00E67AC6"/>
    <w:rsid w:val="00E70A23"/>
    <w:rsid w:val="00E70E77"/>
    <w:rsid w:val="00E70F17"/>
    <w:rsid w:val="00E71F4F"/>
    <w:rsid w:val="00E7439F"/>
    <w:rsid w:val="00E7613D"/>
    <w:rsid w:val="00E77870"/>
    <w:rsid w:val="00E77D75"/>
    <w:rsid w:val="00E77E17"/>
    <w:rsid w:val="00E80EF3"/>
    <w:rsid w:val="00E80FA1"/>
    <w:rsid w:val="00E8174B"/>
    <w:rsid w:val="00E82EBF"/>
    <w:rsid w:val="00E8486D"/>
    <w:rsid w:val="00E8529A"/>
    <w:rsid w:val="00E85596"/>
    <w:rsid w:val="00E85760"/>
    <w:rsid w:val="00E8673F"/>
    <w:rsid w:val="00E86D85"/>
    <w:rsid w:val="00E934EB"/>
    <w:rsid w:val="00E93B4A"/>
    <w:rsid w:val="00E95FD8"/>
    <w:rsid w:val="00EA3246"/>
    <w:rsid w:val="00EA3A08"/>
    <w:rsid w:val="00EA3CEF"/>
    <w:rsid w:val="00EA4B8B"/>
    <w:rsid w:val="00EA6002"/>
    <w:rsid w:val="00EA645F"/>
    <w:rsid w:val="00EA6FB1"/>
    <w:rsid w:val="00EA77DF"/>
    <w:rsid w:val="00EA7C16"/>
    <w:rsid w:val="00EB16BA"/>
    <w:rsid w:val="00EB2CCD"/>
    <w:rsid w:val="00EB3D98"/>
    <w:rsid w:val="00EB465F"/>
    <w:rsid w:val="00EB5B9C"/>
    <w:rsid w:val="00EB703C"/>
    <w:rsid w:val="00EC1028"/>
    <w:rsid w:val="00EC162A"/>
    <w:rsid w:val="00EC2825"/>
    <w:rsid w:val="00EC28DD"/>
    <w:rsid w:val="00EC377E"/>
    <w:rsid w:val="00EC3E06"/>
    <w:rsid w:val="00EC4DA2"/>
    <w:rsid w:val="00EC5C68"/>
    <w:rsid w:val="00EC5E97"/>
    <w:rsid w:val="00EC6645"/>
    <w:rsid w:val="00EC66FF"/>
    <w:rsid w:val="00EC767E"/>
    <w:rsid w:val="00EC7C67"/>
    <w:rsid w:val="00EC7CF2"/>
    <w:rsid w:val="00ED02F9"/>
    <w:rsid w:val="00ED183D"/>
    <w:rsid w:val="00ED1BCC"/>
    <w:rsid w:val="00ED1D5A"/>
    <w:rsid w:val="00ED3F27"/>
    <w:rsid w:val="00ED4361"/>
    <w:rsid w:val="00ED5646"/>
    <w:rsid w:val="00ED5C14"/>
    <w:rsid w:val="00ED6E20"/>
    <w:rsid w:val="00ED7808"/>
    <w:rsid w:val="00EE502F"/>
    <w:rsid w:val="00EE5088"/>
    <w:rsid w:val="00EE67B6"/>
    <w:rsid w:val="00EE72B4"/>
    <w:rsid w:val="00EF00F6"/>
    <w:rsid w:val="00EF0125"/>
    <w:rsid w:val="00EF042A"/>
    <w:rsid w:val="00EF04E1"/>
    <w:rsid w:val="00EF1076"/>
    <w:rsid w:val="00EF1B5F"/>
    <w:rsid w:val="00EF2252"/>
    <w:rsid w:val="00EF3327"/>
    <w:rsid w:val="00F017A0"/>
    <w:rsid w:val="00F01870"/>
    <w:rsid w:val="00F02289"/>
    <w:rsid w:val="00F02C79"/>
    <w:rsid w:val="00F03403"/>
    <w:rsid w:val="00F0393A"/>
    <w:rsid w:val="00F03E9F"/>
    <w:rsid w:val="00F062B7"/>
    <w:rsid w:val="00F067A5"/>
    <w:rsid w:val="00F06FFA"/>
    <w:rsid w:val="00F076B4"/>
    <w:rsid w:val="00F07FCD"/>
    <w:rsid w:val="00F10175"/>
    <w:rsid w:val="00F11C7E"/>
    <w:rsid w:val="00F1283D"/>
    <w:rsid w:val="00F12AA3"/>
    <w:rsid w:val="00F143AA"/>
    <w:rsid w:val="00F152C1"/>
    <w:rsid w:val="00F1578B"/>
    <w:rsid w:val="00F1771B"/>
    <w:rsid w:val="00F17871"/>
    <w:rsid w:val="00F218F7"/>
    <w:rsid w:val="00F22535"/>
    <w:rsid w:val="00F232E9"/>
    <w:rsid w:val="00F2702E"/>
    <w:rsid w:val="00F27F36"/>
    <w:rsid w:val="00F32381"/>
    <w:rsid w:val="00F3302C"/>
    <w:rsid w:val="00F34602"/>
    <w:rsid w:val="00F34611"/>
    <w:rsid w:val="00F3470B"/>
    <w:rsid w:val="00F401A8"/>
    <w:rsid w:val="00F401B3"/>
    <w:rsid w:val="00F405BD"/>
    <w:rsid w:val="00F41C15"/>
    <w:rsid w:val="00F4312D"/>
    <w:rsid w:val="00F4321C"/>
    <w:rsid w:val="00F451C8"/>
    <w:rsid w:val="00F45CD5"/>
    <w:rsid w:val="00F45DD6"/>
    <w:rsid w:val="00F463E7"/>
    <w:rsid w:val="00F50378"/>
    <w:rsid w:val="00F50932"/>
    <w:rsid w:val="00F50FA6"/>
    <w:rsid w:val="00F52219"/>
    <w:rsid w:val="00F52784"/>
    <w:rsid w:val="00F53122"/>
    <w:rsid w:val="00F5438D"/>
    <w:rsid w:val="00F55D1A"/>
    <w:rsid w:val="00F560CA"/>
    <w:rsid w:val="00F607AD"/>
    <w:rsid w:val="00F61FDF"/>
    <w:rsid w:val="00F63EC7"/>
    <w:rsid w:val="00F653A8"/>
    <w:rsid w:val="00F66248"/>
    <w:rsid w:val="00F6625A"/>
    <w:rsid w:val="00F70778"/>
    <w:rsid w:val="00F72A75"/>
    <w:rsid w:val="00F72E42"/>
    <w:rsid w:val="00F740D1"/>
    <w:rsid w:val="00F757EB"/>
    <w:rsid w:val="00F77474"/>
    <w:rsid w:val="00F77DDE"/>
    <w:rsid w:val="00F80124"/>
    <w:rsid w:val="00F823A9"/>
    <w:rsid w:val="00F83996"/>
    <w:rsid w:val="00F83C97"/>
    <w:rsid w:val="00F86364"/>
    <w:rsid w:val="00F9028C"/>
    <w:rsid w:val="00F907CE"/>
    <w:rsid w:val="00F91C8F"/>
    <w:rsid w:val="00F925F7"/>
    <w:rsid w:val="00F93CBA"/>
    <w:rsid w:val="00F9572A"/>
    <w:rsid w:val="00F96C3A"/>
    <w:rsid w:val="00F97E91"/>
    <w:rsid w:val="00FA0DDA"/>
    <w:rsid w:val="00FA2088"/>
    <w:rsid w:val="00FA2447"/>
    <w:rsid w:val="00FA3AA1"/>
    <w:rsid w:val="00FA3BCC"/>
    <w:rsid w:val="00FA447B"/>
    <w:rsid w:val="00FA4660"/>
    <w:rsid w:val="00FA483B"/>
    <w:rsid w:val="00FA5F2A"/>
    <w:rsid w:val="00FA6976"/>
    <w:rsid w:val="00FA6C66"/>
    <w:rsid w:val="00FA6EAA"/>
    <w:rsid w:val="00FA7FD2"/>
    <w:rsid w:val="00FB09A3"/>
    <w:rsid w:val="00FB156A"/>
    <w:rsid w:val="00FB1E2E"/>
    <w:rsid w:val="00FB56CD"/>
    <w:rsid w:val="00FB6B9F"/>
    <w:rsid w:val="00FB6F49"/>
    <w:rsid w:val="00FB7226"/>
    <w:rsid w:val="00FB735D"/>
    <w:rsid w:val="00FB7765"/>
    <w:rsid w:val="00FC2390"/>
    <w:rsid w:val="00FC24F1"/>
    <w:rsid w:val="00FC3359"/>
    <w:rsid w:val="00FC33F8"/>
    <w:rsid w:val="00FC388C"/>
    <w:rsid w:val="00FC3AA4"/>
    <w:rsid w:val="00FC408B"/>
    <w:rsid w:val="00FC4F85"/>
    <w:rsid w:val="00FC57F4"/>
    <w:rsid w:val="00FD2617"/>
    <w:rsid w:val="00FD4591"/>
    <w:rsid w:val="00FD501A"/>
    <w:rsid w:val="00FD5269"/>
    <w:rsid w:val="00FD693C"/>
    <w:rsid w:val="00FD71FC"/>
    <w:rsid w:val="00FD744B"/>
    <w:rsid w:val="00FE074B"/>
    <w:rsid w:val="00FE1100"/>
    <w:rsid w:val="00FE3852"/>
    <w:rsid w:val="00FE3CF8"/>
    <w:rsid w:val="00FE6CCF"/>
    <w:rsid w:val="00FE75B8"/>
    <w:rsid w:val="00FF026D"/>
    <w:rsid w:val="00FF1461"/>
    <w:rsid w:val="00FF2F35"/>
    <w:rsid w:val="00FF3FA8"/>
    <w:rsid w:val="00FF3FF8"/>
    <w:rsid w:val="00FF4783"/>
    <w:rsid w:val="00FF54DB"/>
    <w:rsid w:val="00FF57C0"/>
    <w:rsid w:val="00FF5E07"/>
    <w:rsid w:val="00FF663F"/>
    <w:rsid w:val="00FF6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6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2614"/>
    <w:rPr>
      <w:color w:val="0000FF" w:themeColor="hyperlink"/>
      <w:u w:val="single"/>
    </w:rPr>
  </w:style>
  <w:style w:type="paragraph" w:customStyle="1" w:styleId="EndNoteBibliographyTitle">
    <w:name w:val="EndNote Bibliography Title"/>
    <w:basedOn w:val="Normal"/>
    <w:link w:val="EndNoteBibliographyTitleChar"/>
    <w:rsid w:val="00F1283D"/>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F1283D"/>
    <w:rPr>
      <w:rFonts w:ascii="Calibri" w:hAnsi="Calibri"/>
      <w:noProof/>
    </w:rPr>
  </w:style>
  <w:style w:type="paragraph" w:customStyle="1" w:styleId="EndNoteBibliography">
    <w:name w:val="EndNote Bibliography"/>
    <w:basedOn w:val="Normal"/>
    <w:link w:val="EndNoteBibliographyChar"/>
    <w:rsid w:val="00F1283D"/>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F1283D"/>
    <w:rPr>
      <w:rFonts w:ascii="Calibri" w:hAnsi="Calibri"/>
      <w:noProof/>
    </w:rPr>
  </w:style>
  <w:style w:type="paragraph" w:styleId="NoSpacing">
    <w:name w:val="No Spacing"/>
    <w:uiPriority w:val="1"/>
    <w:qFormat/>
    <w:rsid w:val="00F1283D"/>
    <w:pPr>
      <w:spacing w:after="0" w:line="240" w:lineRule="auto"/>
    </w:pPr>
  </w:style>
  <w:style w:type="paragraph" w:styleId="BalloonText">
    <w:name w:val="Balloon Text"/>
    <w:basedOn w:val="Normal"/>
    <w:link w:val="BalloonTextChar"/>
    <w:uiPriority w:val="99"/>
    <w:semiHidden/>
    <w:unhideWhenUsed/>
    <w:rsid w:val="00F45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C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6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2614"/>
    <w:rPr>
      <w:color w:val="0000FF" w:themeColor="hyperlink"/>
      <w:u w:val="single"/>
    </w:rPr>
  </w:style>
  <w:style w:type="paragraph" w:customStyle="1" w:styleId="EndNoteBibliographyTitle">
    <w:name w:val="EndNote Bibliography Title"/>
    <w:basedOn w:val="Normal"/>
    <w:link w:val="EndNoteBibliographyTitleChar"/>
    <w:rsid w:val="00F1283D"/>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F1283D"/>
    <w:rPr>
      <w:rFonts w:ascii="Calibri" w:hAnsi="Calibri"/>
      <w:noProof/>
    </w:rPr>
  </w:style>
  <w:style w:type="paragraph" w:customStyle="1" w:styleId="EndNoteBibliography">
    <w:name w:val="EndNote Bibliography"/>
    <w:basedOn w:val="Normal"/>
    <w:link w:val="EndNoteBibliographyChar"/>
    <w:rsid w:val="00F1283D"/>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F1283D"/>
    <w:rPr>
      <w:rFonts w:ascii="Calibri" w:hAnsi="Calibri"/>
      <w:noProof/>
    </w:rPr>
  </w:style>
  <w:style w:type="paragraph" w:styleId="NoSpacing">
    <w:name w:val="No Spacing"/>
    <w:uiPriority w:val="1"/>
    <w:qFormat/>
    <w:rsid w:val="00F1283D"/>
    <w:pPr>
      <w:spacing w:after="0" w:line="240" w:lineRule="auto"/>
    </w:pPr>
  </w:style>
  <w:style w:type="paragraph" w:styleId="BalloonText">
    <w:name w:val="Balloon Text"/>
    <w:basedOn w:val="Normal"/>
    <w:link w:val="BalloonTextChar"/>
    <w:uiPriority w:val="99"/>
    <w:semiHidden/>
    <w:unhideWhenUsed/>
    <w:rsid w:val="00F45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C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dc:creator>
  <cp:lastModifiedBy>Courtney</cp:lastModifiedBy>
  <cp:revision>2</cp:revision>
  <cp:lastPrinted>2016-01-09T04:20:00Z</cp:lastPrinted>
  <dcterms:created xsi:type="dcterms:W3CDTF">2016-01-10T01:19:00Z</dcterms:created>
  <dcterms:modified xsi:type="dcterms:W3CDTF">2016-01-10T01:19:00Z</dcterms:modified>
</cp:coreProperties>
</file>