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27F6BD" w14:textId="47D7AAF7" w:rsidR="00A95396" w:rsidRDefault="00A95396" w:rsidP="00A95396">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w:t>
      </w:r>
    </w:p>
    <w:p w14:paraId="35318568" w14:textId="77777777" w:rsidR="00A95396" w:rsidRDefault="00A95396" w:rsidP="00A95396">
      <w:pPr>
        <w:spacing w:after="0" w:line="240" w:lineRule="auto"/>
        <w:jc w:val="center"/>
        <w:rPr>
          <w:rFonts w:ascii="Times New Roman" w:hAnsi="Times New Roman" w:cs="Times New Roman"/>
          <w:b/>
          <w:sz w:val="24"/>
          <w:szCs w:val="24"/>
        </w:rPr>
      </w:pPr>
    </w:p>
    <w:p w14:paraId="79C2CC63" w14:textId="77777777" w:rsidR="00A95396" w:rsidRDefault="00A95396" w:rsidP="00A9539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Perceptions of Home Community: Do Rural and Metropolitan Students Differ?</w:t>
      </w:r>
    </w:p>
    <w:p w14:paraId="37C6AACF" w14:textId="77777777" w:rsidR="00A95396" w:rsidRDefault="00A95396" w:rsidP="00A95396">
      <w:pPr>
        <w:spacing w:after="0" w:line="240" w:lineRule="auto"/>
        <w:jc w:val="center"/>
        <w:rPr>
          <w:rFonts w:ascii="Times New Roman" w:hAnsi="Times New Roman" w:cs="Times New Roman"/>
          <w:b/>
          <w:sz w:val="24"/>
          <w:szCs w:val="24"/>
        </w:rPr>
      </w:pPr>
    </w:p>
    <w:p w14:paraId="6A494397" w14:textId="124E52EC" w:rsidR="00A95396" w:rsidRPr="00A95396" w:rsidRDefault="00A95396" w:rsidP="00A95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Fawn </w:t>
      </w:r>
      <w:proofErr w:type="spellStart"/>
      <w:r>
        <w:rPr>
          <w:rFonts w:ascii="Times New Roman" w:hAnsi="Times New Roman" w:cs="Times New Roman"/>
          <w:sz w:val="24"/>
          <w:szCs w:val="24"/>
        </w:rPr>
        <w:t>Kurtzo</w:t>
      </w:r>
      <w:proofErr w:type="spellEnd"/>
    </w:p>
    <w:p w14:paraId="17B2DBBD" w14:textId="5F5C6306" w:rsidR="00A95396" w:rsidRPr="00A95396" w:rsidRDefault="00A95396" w:rsidP="00A95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fkurtzo</w:t>
      </w:r>
      <w:r w:rsidRPr="00A95396">
        <w:rPr>
          <w:rFonts w:ascii="Times New Roman" w:hAnsi="Times New Roman" w:cs="Times New Roman"/>
          <w:sz w:val="24"/>
          <w:szCs w:val="24"/>
        </w:rPr>
        <w:t xml:space="preserve">@uark.edu </w:t>
      </w:r>
    </w:p>
    <w:p w14:paraId="43A49A02" w14:textId="77777777" w:rsidR="00A95396" w:rsidRPr="00A95396" w:rsidRDefault="00A95396" w:rsidP="00A95396">
      <w:pPr>
        <w:spacing w:after="0" w:line="240" w:lineRule="auto"/>
        <w:jc w:val="center"/>
        <w:rPr>
          <w:rFonts w:ascii="Times New Roman" w:hAnsi="Times New Roman" w:cs="Times New Roman"/>
          <w:sz w:val="24"/>
          <w:szCs w:val="24"/>
        </w:rPr>
      </w:pPr>
    </w:p>
    <w:p w14:paraId="1CB508FC"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Donald M. Johnson</w:t>
      </w:r>
    </w:p>
    <w:p w14:paraId="68265F3F" w14:textId="32479B2C" w:rsid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dmjohnso@uark.edu</w:t>
      </w:r>
    </w:p>
    <w:p w14:paraId="5F36F662" w14:textId="77777777" w:rsidR="00A95396" w:rsidRDefault="00A95396" w:rsidP="00A95396">
      <w:pPr>
        <w:spacing w:after="0" w:line="240" w:lineRule="auto"/>
        <w:jc w:val="center"/>
        <w:rPr>
          <w:rFonts w:ascii="Times New Roman" w:hAnsi="Times New Roman" w:cs="Times New Roman"/>
          <w:sz w:val="24"/>
          <w:szCs w:val="24"/>
        </w:rPr>
      </w:pPr>
    </w:p>
    <w:p w14:paraId="48DA4F98"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Leslie D. Edgar</w:t>
      </w:r>
    </w:p>
    <w:p w14:paraId="7A2C4C43"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ledgar@uark.edu</w:t>
      </w:r>
    </w:p>
    <w:p w14:paraId="2320DA77" w14:textId="77777777" w:rsidR="00A95396" w:rsidRPr="00A95396" w:rsidRDefault="00A95396" w:rsidP="00A95396">
      <w:pPr>
        <w:spacing w:after="0" w:line="240" w:lineRule="auto"/>
        <w:jc w:val="center"/>
        <w:rPr>
          <w:rFonts w:ascii="Times New Roman" w:hAnsi="Times New Roman" w:cs="Times New Roman"/>
          <w:sz w:val="24"/>
          <w:szCs w:val="24"/>
        </w:rPr>
      </w:pPr>
    </w:p>
    <w:p w14:paraId="3E69D442"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Catherine W. Shoulders</w:t>
      </w:r>
    </w:p>
    <w:p w14:paraId="7D00B752"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cshoulde@uark.edu</w:t>
      </w:r>
    </w:p>
    <w:p w14:paraId="1F85D2B5" w14:textId="77777777" w:rsidR="00A95396" w:rsidRPr="00A95396" w:rsidRDefault="00A95396" w:rsidP="00A95396">
      <w:pPr>
        <w:spacing w:after="0" w:line="240" w:lineRule="auto"/>
        <w:jc w:val="center"/>
        <w:rPr>
          <w:rFonts w:ascii="Times New Roman" w:hAnsi="Times New Roman" w:cs="Times New Roman"/>
          <w:sz w:val="24"/>
          <w:szCs w:val="24"/>
        </w:rPr>
      </w:pPr>
    </w:p>
    <w:p w14:paraId="7324AD99" w14:textId="77777777" w:rsidR="00A95396" w:rsidRPr="00A95396" w:rsidRDefault="00A95396" w:rsidP="00A95396">
      <w:pPr>
        <w:spacing w:after="0" w:line="240" w:lineRule="auto"/>
        <w:jc w:val="center"/>
        <w:rPr>
          <w:rFonts w:ascii="Times New Roman" w:hAnsi="Times New Roman" w:cs="Times New Roman"/>
          <w:sz w:val="24"/>
          <w:szCs w:val="24"/>
        </w:rPr>
      </w:pPr>
    </w:p>
    <w:p w14:paraId="6124A8BD"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Department of Agricultural Education, Communications and Technology</w:t>
      </w:r>
    </w:p>
    <w:p w14:paraId="566A32B3"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University of Arkansas</w:t>
      </w:r>
    </w:p>
    <w:p w14:paraId="4327E747"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205 Agriculture Building</w:t>
      </w:r>
    </w:p>
    <w:p w14:paraId="6CE057FF" w14:textId="77777777" w:rsidR="00A95396" w:rsidRPr="00A95396" w:rsidRDefault="00A95396" w:rsidP="00A95396">
      <w:pPr>
        <w:spacing w:after="0" w:line="240" w:lineRule="auto"/>
        <w:jc w:val="center"/>
        <w:rPr>
          <w:rFonts w:ascii="Times New Roman" w:hAnsi="Times New Roman" w:cs="Times New Roman"/>
          <w:sz w:val="24"/>
          <w:szCs w:val="24"/>
        </w:rPr>
      </w:pPr>
      <w:r w:rsidRPr="00A95396">
        <w:rPr>
          <w:rFonts w:ascii="Times New Roman" w:hAnsi="Times New Roman" w:cs="Times New Roman"/>
          <w:sz w:val="24"/>
          <w:szCs w:val="24"/>
        </w:rPr>
        <w:t>Fayetteville, AR 72701</w:t>
      </w:r>
    </w:p>
    <w:p w14:paraId="759CBD3B" w14:textId="77777777" w:rsidR="00A95396" w:rsidRPr="00A95396" w:rsidRDefault="00A95396" w:rsidP="00A95396">
      <w:pPr>
        <w:spacing w:after="0" w:line="240" w:lineRule="auto"/>
        <w:jc w:val="center"/>
        <w:rPr>
          <w:rFonts w:ascii="Times New Roman" w:hAnsi="Times New Roman" w:cs="Times New Roman"/>
          <w:b/>
          <w:sz w:val="24"/>
          <w:szCs w:val="24"/>
        </w:rPr>
      </w:pPr>
    </w:p>
    <w:p w14:paraId="19147A58" w14:textId="77777777" w:rsidR="00A95396" w:rsidRPr="00A95396" w:rsidRDefault="00A95396" w:rsidP="00A95396">
      <w:pPr>
        <w:spacing w:after="0" w:line="240" w:lineRule="auto"/>
        <w:jc w:val="center"/>
        <w:rPr>
          <w:rFonts w:ascii="Times New Roman" w:hAnsi="Times New Roman" w:cs="Times New Roman"/>
          <w:b/>
          <w:sz w:val="24"/>
          <w:szCs w:val="24"/>
        </w:rPr>
      </w:pPr>
    </w:p>
    <w:p w14:paraId="5B93A250" w14:textId="77777777" w:rsidR="00A95396" w:rsidRDefault="00A95396" w:rsidP="00A95396">
      <w:pPr>
        <w:spacing w:after="0" w:line="240" w:lineRule="auto"/>
        <w:jc w:val="center"/>
        <w:rPr>
          <w:rFonts w:ascii="Times New Roman" w:hAnsi="Times New Roman" w:cs="Times New Roman"/>
          <w:b/>
          <w:sz w:val="24"/>
          <w:szCs w:val="24"/>
        </w:rPr>
      </w:pPr>
    </w:p>
    <w:p w14:paraId="49FFEA0D" w14:textId="77777777" w:rsidR="00A95396" w:rsidRDefault="00A95396" w:rsidP="00A95396">
      <w:pPr>
        <w:jc w:val="center"/>
        <w:rPr>
          <w:rFonts w:ascii="Times New Roman" w:hAnsi="Times New Roman" w:cs="Times New Roman"/>
          <w:b/>
          <w:sz w:val="24"/>
          <w:szCs w:val="24"/>
        </w:rPr>
      </w:pPr>
      <w:r>
        <w:rPr>
          <w:rFonts w:ascii="Times New Roman" w:hAnsi="Times New Roman" w:cs="Times New Roman"/>
          <w:b/>
          <w:sz w:val="24"/>
          <w:szCs w:val="24"/>
        </w:rPr>
        <w:br w:type="page"/>
      </w:r>
    </w:p>
    <w:p w14:paraId="504F8244" w14:textId="022E6C5D" w:rsidR="00F22532" w:rsidRPr="00BC3004" w:rsidRDefault="007737CA" w:rsidP="00103B79">
      <w:pPr>
        <w:spacing w:after="0" w:line="240" w:lineRule="auto"/>
        <w:jc w:val="center"/>
        <w:rPr>
          <w:rFonts w:ascii="Times New Roman" w:hAnsi="Times New Roman" w:cs="Times New Roman"/>
          <w:b/>
          <w:sz w:val="24"/>
          <w:szCs w:val="24"/>
        </w:rPr>
      </w:pPr>
      <w:r w:rsidRPr="00BC3004">
        <w:rPr>
          <w:rFonts w:ascii="Times New Roman" w:hAnsi="Times New Roman" w:cs="Times New Roman"/>
          <w:b/>
          <w:sz w:val="24"/>
          <w:szCs w:val="24"/>
        </w:rPr>
        <w:lastRenderedPageBreak/>
        <w:t>Introduction</w:t>
      </w:r>
      <w:r w:rsidR="00F22532">
        <w:rPr>
          <w:rFonts w:ascii="Times New Roman" w:hAnsi="Times New Roman" w:cs="Times New Roman"/>
          <w:b/>
          <w:sz w:val="24"/>
          <w:szCs w:val="24"/>
        </w:rPr>
        <w:t>/</w:t>
      </w:r>
      <w:r w:rsidR="00F22532" w:rsidRPr="00F22532">
        <w:rPr>
          <w:rFonts w:ascii="Times New Roman" w:hAnsi="Times New Roman" w:cs="Times New Roman"/>
          <w:b/>
          <w:sz w:val="24"/>
          <w:szCs w:val="24"/>
        </w:rPr>
        <w:t xml:space="preserve"> </w:t>
      </w:r>
      <w:r w:rsidR="001A7FF9">
        <w:rPr>
          <w:rFonts w:ascii="Times New Roman" w:hAnsi="Times New Roman" w:cs="Times New Roman"/>
          <w:b/>
          <w:sz w:val="24"/>
          <w:szCs w:val="24"/>
        </w:rPr>
        <w:t xml:space="preserve">Conceptual </w:t>
      </w:r>
      <w:r w:rsidR="00F22532" w:rsidRPr="00BC3004">
        <w:rPr>
          <w:rFonts w:ascii="Times New Roman" w:hAnsi="Times New Roman" w:cs="Times New Roman"/>
          <w:b/>
          <w:sz w:val="24"/>
          <w:szCs w:val="24"/>
        </w:rPr>
        <w:t>Framework</w:t>
      </w:r>
    </w:p>
    <w:p w14:paraId="077CDA87" w14:textId="4862FC90" w:rsidR="008A6E95" w:rsidRDefault="00AF0ECC" w:rsidP="0010437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exodus of the most academically talented rural students to metropolitan areas has been dubbed </w:t>
      </w:r>
      <w:r w:rsidR="00A40BF5">
        <w:rPr>
          <w:rFonts w:ascii="Times New Roman" w:hAnsi="Times New Roman" w:cs="Times New Roman"/>
          <w:sz w:val="24"/>
          <w:szCs w:val="24"/>
        </w:rPr>
        <w:t>t</w:t>
      </w:r>
      <w:r>
        <w:rPr>
          <w:rFonts w:ascii="Times New Roman" w:hAnsi="Times New Roman" w:cs="Times New Roman"/>
          <w:sz w:val="24"/>
          <w:szCs w:val="24"/>
        </w:rPr>
        <w:t xml:space="preserve">he </w:t>
      </w:r>
      <w:r w:rsidR="00A40BF5">
        <w:rPr>
          <w:rFonts w:ascii="Times New Roman" w:hAnsi="Times New Roman" w:cs="Times New Roman"/>
          <w:sz w:val="24"/>
          <w:szCs w:val="24"/>
        </w:rPr>
        <w:t>“</w:t>
      </w:r>
      <w:r>
        <w:rPr>
          <w:rFonts w:ascii="Times New Roman" w:hAnsi="Times New Roman" w:cs="Times New Roman"/>
          <w:sz w:val="24"/>
          <w:szCs w:val="24"/>
        </w:rPr>
        <w:t>rural brain drain”</w:t>
      </w:r>
      <w:r w:rsidR="00580E3D">
        <w:rPr>
          <w:rFonts w:ascii="Times New Roman" w:hAnsi="Times New Roman" w:cs="Times New Roman"/>
          <w:sz w:val="24"/>
          <w:szCs w:val="24"/>
        </w:rPr>
        <w:t>,</w:t>
      </w:r>
      <w:r>
        <w:rPr>
          <w:rFonts w:ascii="Times New Roman" w:hAnsi="Times New Roman" w:cs="Times New Roman"/>
          <w:sz w:val="24"/>
          <w:szCs w:val="24"/>
        </w:rPr>
        <w:t xml:space="preserve"> and poses a threat not only to the social and economic vitality of rural communities, but to their very survival (</w:t>
      </w:r>
      <w:r w:rsidR="00725AEB">
        <w:rPr>
          <w:rFonts w:ascii="Times New Roman" w:hAnsi="Times New Roman" w:cs="Times New Roman"/>
          <w:sz w:val="24"/>
          <w:szCs w:val="24"/>
        </w:rPr>
        <w:t>Artz &amp; Yu, 2009</w:t>
      </w:r>
      <w:r>
        <w:rPr>
          <w:rFonts w:ascii="Times New Roman" w:hAnsi="Times New Roman" w:cs="Times New Roman"/>
          <w:sz w:val="24"/>
          <w:szCs w:val="24"/>
        </w:rPr>
        <w:t xml:space="preserve">). </w:t>
      </w:r>
      <w:r w:rsidR="00725AEB">
        <w:rPr>
          <w:rFonts w:ascii="Times New Roman" w:hAnsi="Times New Roman" w:cs="Times New Roman"/>
          <w:sz w:val="24"/>
          <w:szCs w:val="24"/>
        </w:rPr>
        <w:t xml:space="preserve">This loss of </w:t>
      </w:r>
      <w:r w:rsidR="003838BF">
        <w:rPr>
          <w:rFonts w:ascii="Times New Roman" w:hAnsi="Times New Roman" w:cs="Times New Roman"/>
          <w:sz w:val="24"/>
          <w:szCs w:val="24"/>
        </w:rPr>
        <w:t>‘</w:t>
      </w:r>
      <w:r w:rsidR="00725AEB">
        <w:rPr>
          <w:rFonts w:ascii="Times New Roman" w:hAnsi="Times New Roman" w:cs="Times New Roman"/>
          <w:sz w:val="24"/>
          <w:szCs w:val="24"/>
        </w:rPr>
        <w:t>the best kids</w:t>
      </w:r>
      <w:r w:rsidR="003838BF">
        <w:rPr>
          <w:rFonts w:ascii="Times New Roman" w:hAnsi="Times New Roman" w:cs="Times New Roman"/>
          <w:sz w:val="24"/>
          <w:szCs w:val="24"/>
        </w:rPr>
        <w:t>’</w:t>
      </w:r>
      <w:r w:rsidR="00725AEB">
        <w:rPr>
          <w:rFonts w:ascii="Times New Roman" w:hAnsi="Times New Roman" w:cs="Times New Roman"/>
          <w:sz w:val="24"/>
          <w:szCs w:val="24"/>
        </w:rPr>
        <w:t xml:space="preserve"> (Carr &amp; Kefalas, 2009, p. 29) leaves many rural communities with lower levels of social and human capital (Gibbs, 2005), decreasing and aging populations (Monk, 2007), decreasing tax bases (Gibbs, 2005), and struggling local economies (Petrin, Schafft, &amp; Meece, 20</w:t>
      </w:r>
      <w:r w:rsidR="007525A6">
        <w:rPr>
          <w:rFonts w:ascii="Times New Roman" w:hAnsi="Times New Roman" w:cs="Times New Roman"/>
          <w:sz w:val="24"/>
          <w:szCs w:val="24"/>
        </w:rPr>
        <w:t>14</w:t>
      </w:r>
      <w:r w:rsidR="00103B79">
        <w:rPr>
          <w:rFonts w:ascii="Times New Roman" w:hAnsi="Times New Roman" w:cs="Times New Roman"/>
          <w:sz w:val="24"/>
          <w:szCs w:val="24"/>
        </w:rPr>
        <w:t xml:space="preserve">). </w:t>
      </w:r>
      <w:r w:rsidR="00725AEB">
        <w:rPr>
          <w:rFonts w:ascii="Times New Roman" w:hAnsi="Times New Roman" w:cs="Times New Roman"/>
          <w:sz w:val="24"/>
          <w:szCs w:val="24"/>
        </w:rPr>
        <w:t xml:space="preserve">According to Ferry (2006), perceptions of the </w:t>
      </w:r>
      <w:r w:rsidR="00580E3D">
        <w:rPr>
          <w:rFonts w:ascii="Times New Roman" w:hAnsi="Times New Roman" w:cs="Times New Roman"/>
          <w:sz w:val="24"/>
          <w:szCs w:val="24"/>
        </w:rPr>
        <w:t xml:space="preserve">home </w:t>
      </w:r>
      <w:r w:rsidR="00725AEB">
        <w:rPr>
          <w:rFonts w:ascii="Times New Roman" w:hAnsi="Times New Roman" w:cs="Times New Roman"/>
          <w:sz w:val="24"/>
          <w:szCs w:val="24"/>
        </w:rPr>
        <w:t>community</w:t>
      </w:r>
      <w:r w:rsidR="00AA7B38">
        <w:rPr>
          <w:rFonts w:ascii="Times New Roman" w:hAnsi="Times New Roman" w:cs="Times New Roman"/>
          <w:sz w:val="24"/>
          <w:szCs w:val="24"/>
        </w:rPr>
        <w:t xml:space="preserve"> </w:t>
      </w:r>
      <w:r w:rsidR="00103B79">
        <w:rPr>
          <w:rFonts w:ascii="Times New Roman" w:hAnsi="Times New Roman" w:cs="Times New Roman"/>
          <w:sz w:val="24"/>
          <w:szCs w:val="24"/>
        </w:rPr>
        <w:t xml:space="preserve">have </w:t>
      </w:r>
      <w:r w:rsidR="00AA7B38">
        <w:rPr>
          <w:rFonts w:ascii="Times New Roman" w:hAnsi="Times New Roman" w:cs="Times New Roman"/>
          <w:sz w:val="24"/>
          <w:szCs w:val="24"/>
        </w:rPr>
        <w:t xml:space="preserve">an impact on </w:t>
      </w:r>
      <w:r w:rsidR="008A6E95">
        <w:rPr>
          <w:rFonts w:ascii="Times New Roman" w:hAnsi="Times New Roman" w:cs="Times New Roman"/>
          <w:sz w:val="24"/>
          <w:szCs w:val="24"/>
        </w:rPr>
        <w:t>youth</w:t>
      </w:r>
      <w:r w:rsidR="00AA7B38">
        <w:rPr>
          <w:rFonts w:ascii="Times New Roman" w:hAnsi="Times New Roman" w:cs="Times New Roman"/>
          <w:sz w:val="24"/>
          <w:szCs w:val="24"/>
        </w:rPr>
        <w:t xml:space="preserve">’s decisions </w:t>
      </w:r>
      <w:r w:rsidR="008A6E95">
        <w:rPr>
          <w:rFonts w:ascii="Times New Roman" w:hAnsi="Times New Roman" w:cs="Times New Roman"/>
          <w:sz w:val="24"/>
          <w:szCs w:val="24"/>
        </w:rPr>
        <w:t xml:space="preserve">to </w:t>
      </w:r>
      <w:r w:rsidR="00A40BF5">
        <w:rPr>
          <w:rFonts w:ascii="Times New Roman" w:hAnsi="Times New Roman" w:cs="Times New Roman"/>
          <w:sz w:val="24"/>
          <w:szCs w:val="24"/>
        </w:rPr>
        <w:t xml:space="preserve">either </w:t>
      </w:r>
      <w:r w:rsidR="008A6E95">
        <w:rPr>
          <w:rFonts w:ascii="Times New Roman" w:hAnsi="Times New Roman" w:cs="Times New Roman"/>
          <w:sz w:val="24"/>
          <w:szCs w:val="24"/>
        </w:rPr>
        <w:t>remain in or return to their rural home communities.</w:t>
      </w:r>
      <w:r w:rsidR="00AA7B38">
        <w:rPr>
          <w:rFonts w:ascii="Times New Roman" w:hAnsi="Times New Roman" w:cs="Times New Roman"/>
          <w:sz w:val="24"/>
          <w:szCs w:val="24"/>
        </w:rPr>
        <w:t xml:space="preserve"> Exploration of college students’ perceptions of their home communities may provide insight </w:t>
      </w:r>
      <w:r w:rsidR="001A7FF9">
        <w:rPr>
          <w:rFonts w:ascii="Times New Roman" w:hAnsi="Times New Roman" w:cs="Times New Roman"/>
          <w:sz w:val="24"/>
          <w:szCs w:val="24"/>
        </w:rPr>
        <w:t>regarding</w:t>
      </w:r>
      <w:r w:rsidR="00AA7B38">
        <w:rPr>
          <w:rFonts w:ascii="Times New Roman" w:hAnsi="Times New Roman" w:cs="Times New Roman"/>
          <w:sz w:val="24"/>
          <w:szCs w:val="24"/>
        </w:rPr>
        <w:t xml:space="preserve"> how [State] </w:t>
      </w:r>
      <w:r w:rsidR="00103B79">
        <w:rPr>
          <w:rFonts w:ascii="Times New Roman" w:hAnsi="Times New Roman" w:cs="Times New Roman"/>
          <w:sz w:val="24"/>
          <w:szCs w:val="24"/>
        </w:rPr>
        <w:t xml:space="preserve">rural </w:t>
      </w:r>
      <w:r w:rsidR="00AA7B38">
        <w:rPr>
          <w:rFonts w:ascii="Times New Roman" w:hAnsi="Times New Roman" w:cs="Times New Roman"/>
          <w:sz w:val="24"/>
          <w:szCs w:val="24"/>
        </w:rPr>
        <w:t xml:space="preserve">communities can market attractive aspects of their communities in order to </w:t>
      </w:r>
      <w:r w:rsidR="00BB6443">
        <w:rPr>
          <w:rFonts w:ascii="Times New Roman" w:hAnsi="Times New Roman" w:cs="Times New Roman"/>
          <w:sz w:val="24"/>
          <w:szCs w:val="24"/>
        </w:rPr>
        <w:t>encourage</w:t>
      </w:r>
      <w:r w:rsidR="00AA7B38">
        <w:rPr>
          <w:rFonts w:ascii="Times New Roman" w:hAnsi="Times New Roman" w:cs="Times New Roman"/>
          <w:sz w:val="24"/>
          <w:szCs w:val="24"/>
        </w:rPr>
        <w:t xml:space="preserve"> youth to return upon graduation. </w:t>
      </w:r>
    </w:p>
    <w:p w14:paraId="3E977347" w14:textId="77777777" w:rsidR="00455C8A" w:rsidRDefault="00455C8A" w:rsidP="00104377">
      <w:pPr>
        <w:spacing w:after="0" w:line="240" w:lineRule="auto"/>
        <w:rPr>
          <w:rFonts w:ascii="Times New Roman" w:hAnsi="Times New Roman" w:cs="Times New Roman"/>
          <w:b/>
          <w:sz w:val="24"/>
          <w:szCs w:val="24"/>
        </w:rPr>
      </w:pPr>
    </w:p>
    <w:p w14:paraId="5BD832F3" w14:textId="274AD406" w:rsidR="008A6E95" w:rsidRDefault="008A6E95" w:rsidP="00103B7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Purpose</w:t>
      </w:r>
      <w:r w:rsidR="001A7FF9">
        <w:rPr>
          <w:rFonts w:ascii="Times New Roman" w:hAnsi="Times New Roman" w:cs="Times New Roman"/>
          <w:b/>
          <w:sz w:val="24"/>
          <w:szCs w:val="24"/>
        </w:rPr>
        <w:t xml:space="preserve"> &amp; Methodology</w:t>
      </w:r>
    </w:p>
    <w:p w14:paraId="479C2386" w14:textId="0A10929F" w:rsidR="007737CA" w:rsidRPr="00BC3004" w:rsidRDefault="008A6E95" w:rsidP="002C6978">
      <w:pPr>
        <w:spacing w:after="0" w:line="240" w:lineRule="auto"/>
        <w:rPr>
          <w:rFonts w:ascii="Times New Roman" w:hAnsi="Times New Roman" w:cs="Times New Roman"/>
          <w:sz w:val="24"/>
          <w:szCs w:val="24"/>
        </w:rPr>
      </w:pPr>
      <w:r w:rsidRPr="008A6E95">
        <w:rPr>
          <w:rFonts w:ascii="Times New Roman" w:hAnsi="Times New Roman" w:cs="Times New Roman"/>
          <w:sz w:val="24"/>
          <w:szCs w:val="24"/>
        </w:rPr>
        <w:t xml:space="preserve">The purpose of this study was to </w:t>
      </w:r>
      <w:r>
        <w:rPr>
          <w:rFonts w:ascii="Times New Roman" w:hAnsi="Times New Roman" w:cs="Times New Roman"/>
          <w:sz w:val="24"/>
          <w:szCs w:val="24"/>
        </w:rPr>
        <w:t xml:space="preserve">describe and compare rural and metropolitan students’ perceptions of the importance of and </w:t>
      </w:r>
      <w:r w:rsidR="00A40BF5">
        <w:rPr>
          <w:rFonts w:ascii="Times New Roman" w:hAnsi="Times New Roman" w:cs="Times New Roman"/>
          <w:sz w:val="24"/>
          <w:szCs w:val="24"/>
        </w:rPr>
        <w:t xml:space="preserve">their </w:t>
      </w:r>
      <w:r>
        <w:rPr>
          <w:rFonts w:ascii="Times New Roman" w:hAnsi="Times New Roman" w:cs="Times New Roman"/>
          <w:sz w:val="24"/>
          <w:szCs w:val="24"/>
        </w:rPr>
        <w:t>satisfaction with selected aspects of their home communities.</w:t>
      </w:r>
      <w:r w:rsidR="00725AEB" w:rsidRPr="008A6E95">
        <w:rPr>
          <w:rFonts w:ascii="Times New Roman" w:hAnsi="Times New Roman" w:cs="Times New Roman"/>
          <w:sz w:val="24"/>
          <w:szCs w:val="24"/>
        </w:rPr>
        <w:t xml:space="preserve"> </w:t>
      </w:r>
      <w:r w:rsidR="00286C9F">
        <w:rPr>
          <w:rFonts w:ascii="Times New Roman" w:hAnsi="Times New Roman" w:cs="Times New Roman"/>
          <w:sz w:val="24"/>
          <w:szCs w:val="24"/>
        </w:rPr>
        <w:t>The sample (</w:t>
      </w:r>
      <w:r w:rsidR="00580E3D">
        <w:rPr>
          <w:rFonts w:ascii="Times New Roman" w:hAnsi="Times New Roman" w:cs="Times New Roman"/>
          <w:i/>
          <w:sz w:val="24"/>
          <w:szCs w:val="24"/>
        </w:rPr>
        <w:t xml:space="preserve">N </w:t>
      </w:r>
      <w:r w:rsidR="00286C9F">
        <w:rPr>
          <w:rFonts w:ascii="Times New Roman" w:hAnsi="Times New Roman" w:cs="Times New Roman"/>
          <w:sz w:val="24"/>
          <w:szCs w:val="24"/>
        </w:rPr>
        <w:t>= 1</w:t>
      </w:r>
      <w:r w:rsidR="005A10BE">
        <w:rPr>
          <w:rFonts w:ascii="Times New Roman" w:hAnsi="Times New Roman" w:cs="Times New Roman"/>
          <w:sz w:val="24"/>
          <w:szCs w:val="24"/>
        </w:rPr>
        <w:t>09</w:t>
      </w:r>
      <w:r w:rsidR="00286C9F">
        <w:rPr>
          <w:rFonts w:ascii="Times New Roman" w:hAnsi="Times New Roman" w:cs="Times New Roman"/>
          <w:sz w:val="24"/>
          <w:szCs w:val="24"/>
        </w:rPr>
        <w:t xml:space="preserve">) for this </w:t>
      </w:r>
      <w:r w:rsidR="004750F6">
        <w:rPr>
          <w:rFonts w:ascii="Times New Roman" w:hAnsi="Times New Roman" w:cs="Times New Roman"/>
          <w:sz w:val="24"/>
          <w:szCs w:val="24"/>
        </w:rPr>
        <w:t xml:space="preserve">survey design </w:t>
      </w:r>
      <w:r w:rsidR="00286C9F">
        <w:rPr>
          <w:rFonts w:ascii="Times New Roman" w:hAnsi="Times New Roman" w:cs="Times New Roman"/>
          <w:sz w:val="24"/>
          <w:szCs w:val="24"/>
        </w:rPr>
        <w:t xml:space="preserve">study consisted of undergraduate </w:t>
      </w:r>
      <w:r w:rsidR="00400C65">
        <w:rPr>
          <w:rFonts w:ascii="Times New Roman" w:hAnsi="Times New Roman" w:cs="Times New Roman"/>
          <w:sz w:val="24"/>
          <w:szCs w:val="24"/>
        </w:rPr>
        <w:t xml:space="preserve">agriculture and human environmental sciences </w:t>
      </w:r>
      <w:r w:rsidR="00286C9F">
        <w:rPr>
          <w:rFonts w:ascii="Times New Roman" w:hAnsi="Times New Roman" w:cs="Times New Roman"/>
          <w:sz w:val="24"/>
          <w:szCs w:val="24"/>
        </w:rPr>
        <w:t xml:space="preserve">students enrolled in three sections of an introductory-level computer applications course taught during </w:t>
      </w:r>
      <w:r w:rsidR="004750F6">
        <w:rPr>
          <w:rFonts w:ascii="Times New Roman" w:hAnsi="Times New Roman" w:cs="Times New Roman"/>
          <w:sz w:val="24"/>
          <w:szCs w:val="24"/>
        </w:rPr>
        <w:t>the F</w:t>
      </w:r>
      <w:r w:rsidR="00286C9F">
        <w:rPr>
          <w:rFonts w:ascii="Times New Roman" w:hAnsi="Times New Roman" w:cs="Times New Roman"/>
          <w:sz w:val="24"/>
          <w:szCs w:val="24"/>
        </w:rPr>
        <w:t>all 2014</w:t>
      </w:r>
      <w:r w:rsidR="004750F6">
        <w:rPr>
          <w:rFonts w:ascii="Times New Roman" w:hAnsi="Times New Roman" w:cs="Times New Roman"/>
          <w:sz w:val="24"/>
          <w:szCs w:val="24"/>
        </w:rPr>
        <w:t xml:space="preserve"> semester</w:t>
      </w:r>
      <w:r w:rsidR="00286C9F">
        <w:rPr>
          <w:rFonts w:ascii="Times New Roman" w:hAnsi="Times New Roman" w:cs="Times New Roman"/>
          <w:sz w:val="24"/>
          <w:szCs w:val="24"/>
        </w:rPr>
        <w:t xml:space="preserve">. This course was </w:t>
      </w:r>
      <w:r w:rsidR="00400C65">
        <w:rPr>
          <w:rFonts w:ascii="Times New Roman" w:hAnsi="Times New Roman" w:cs="Times New Roman"/>
          <w:sz w:val="24"/>
          <w:szCs w:val="24"/>
        </w:rPr>
        <w:t xml:space="preserve">purposively </w:t>
      </w:r>
      <w:r w:rsidR="00286C9F">
        <w:rPr>
          <w:rFonts w:ascii="Times New Roman" w:hAnsi="Times New Roman" w:cs="Times New Roman"/>
          <w:sz w:val="24"/>
          <w:szCs w:val="24"/>
        </w:rPr>
        <w:t>selected because students from a wide variety of majors and</w:t>
      </w:r>
      <w:r w:rsidR="003838BF">
        <w:rPr>
          <w:rFonts w:ascii="Times New Roman" w:hAnsi="Times New Roman" w:cs="Times New Roman"/>
          <w:sz w:val="24"/>
          <w:szCs w:val="24"/>
        </w:rPr>
        <w:t>, therefore,</w:t>
      </w:r>
      <w:r w:rsidR="00286C9F">
        <w:rPr>
          <w:rFonts w:ascii="Times New Roman" w:hAnsi="Times New Roman" w:cs="Times New Roman"/>
          <w:sz w:val="24"/>
          <w:szCs w:val="24"/>
        </w:rPr>
        <w:t xml:space="preserve"> community types were enrolled. Ninety-four </w:t>
      </w:r>
      <w:r w:rsidR="008B03DC">
        <w:rPr>
          <w:rFonts w:ascii="Times New Roman" w:hAnsi="Times New Roman" w:cs="Times New Roman"/>
          <w:sz w:val="24"/>
          <w:szCs w:val="24"/>
        </w:rPr>
        <w:t>(8</w:t>
      </w:r>
      <w:r w:rsidR="005A10BE">
        <w:rPr>
          <w:rFonts w:ascii="Times New Roman" w:hAnsi="Times New Roman" w:cs="Times New Roman"/>
          <w:sz w:val="24"/>
          <w:szCs w:val="24"/>
        </w:rPr>
        <w:t>6</w:t>
      </w:r>
      <w:r w:rsidR="008B03DC">
        <w:rPr>
          <w:rFonts w:ascii="Times New Roman" w:hAnsi="Times New Roman" w:cs="Times New Roman"/>
          <w:sz w:val="24"/>
          <w:szCs w:val="24"/>
        </w:rPr>
        <w:t>.</w:t>
      </w:r>
      <w:r w:rsidR="005A10BE">
        <w:rPr>
          <w:rFonts w:ascii="Times New Roman" w:hAnsi="Times New Roman" w:cs="Times New Roman"/>
          <w:sz w:val="24"/>
          <w:szCs w:val="24"/>
        </w:rPr>
        <w:t>2</w:t>
      </w:r>
      <w:r w:rsidR="008B03DC">
        <w:rPr>
          <w:rFonts w:ascii="Times New Roman" w:hAnsi="Times New Roman" w:cs="Times New Roman"/>
          <w:sz w:val="24"/>
          <w:szCs w:val="24"/>
        </w:rPr>
        <w:t xml:space="preserve">%) </w:t>
      </w:r>
      <w:r w:rsidR="00286C9F">
        <w:rPr>
          <w:rFonts w:ascii="Times New Roman" w:hAnsi="Times New Roman" w:cs="Times New Roman"/>
          <w:sz w:val="24"/>
          <w:szCs w:val="24"/>
        </w:rPr>
        <w:t xml:space="preserve">students </w:t>
      </w:r>
      <w:r w:rsidR="00400C65">
        <w:rPr>
          <w:rFonts w:ascii="Times New Roman" w:hAnsi="Times New Roman" w:cs="Times New Roman"/>
          <w:sz w:val="24"/>
          <w:szCs w:val="24"/>
        </w:rPr>
        <w:t>provided</w:t>
      </w:r>
      <w:r w:rsidR="008B03DC">
        <w:rPr>
          <w:rFonts w:ascii="Times New Roman" w:hAnsi="Times New Roman" w:cs="Times New Roman"/>
          <w:sz w:val="24"/>
          <w:szCs w:val="24"/>
        </w:rPr>
        <w:t xml:space="preserve"> usable responses. </w:t>
      </w:r>
      <w:r w:rsidR="00286C9F">
        <w:rPr>
          <w:rFonts w:ascii="Times New Roman" w:hAnsi="Times New Roman" w:cs="Times New Roman"/>
          <w:sz w:val="24"/>
          <w:szCs w:val="24"/>
        </w:rPr>
        <w:t xml:space="preserve">The </w:t>
      </w:r>
      <w:r w:rsidR="004750F6">
        <w:rPr>
          <w:rFonts w:ascii="Times New Roman" w:hAnsi="Times New Roman" w:cs="Times New Roman"/>
          <w:sz w:val="24"/>
          <w:szCs w:val="24"/>
        </w:rPr>
        <w:t xml:space="preserve">researcher-developed </w:t>
      </w:r>
      <w:r w:rsidR="00286C9F">
        <w:rPr>
          <w:rFonts w:ascii="Times New Roman" w:hAnsi="Times New Roman" w:cs="Times New Roman"/>
          <w:sz w:val="24"/>
          <w:szCs w:val="24"/>
        </w:rPr>
        <w:t xml:space="preserve">instrument contained </w:t>
      </w:r>
      <w:r w:rsidR="00BB6443">
        <w:rPr>
          <w:rFonts w:ascii="Times New Roman" w:hAnsi="Times New Roman" w:cs="Times New Roman"/>
          <w:sz w:val="24"/>
          <w:szCs w:val="24"/>
        </w:rPr>
        <w:t>19</w:t>
      </w:r>
      <w:r w:rsidR="00286C9F">
        <w:rPr>
          <w:rFonts w:ascii="Times New Roman" w:hAnsi="Times New Roman" w:cs="Times New Roman"/>
          <w:sz w:val="24"/>
          <w:szCs w:val="24"/>
        </w:rPr>
        <w:t xml:space="preserve"> </w:t>
      </w:r>
      <w:r w:rsidR="008B03DC">
        <w:rPr>
          <w:rFonts w:ascii="Times New Roman" w:hAnsi="Times New Roman" w:cs="Times New Roman"/>
          <w:sz w:val="24"/>
          <w:szCs w:val="24"/>
        </w:rPr>
        <w:t>items</w:t>
      </w:r>
      <w:r w:rsidR="00286C9F">
        <w:rPr>
          <w:rFonts w:ascii="Times New Roman" w:hAnsi="Times New Roman" w:cs="Times New Roman"/>
          <w:sz w:val="24"/>
          <w:szCs w:val="24"/>
        </w:rPr>
        <w:t xml:space="preserve"> </w:t>
      </w:r>
      <w:r w:rsidR="008B03DC">
        <w:rPr>
          <w:rFonts w:ascii="Times New Roman" w:hAnsi="Times New Roman" w:cs="Times New Roman"/>
          <w:sz w:val="24"/>
          <w:szCs w:val="24"/>
        </w:rPr>
        <w:t>describing community characteristics</w:t>
      </w:r>
      <w:r w:rsidR="00286C9F">
        <w:rPr>
          <w:rFonts w:ascii="Times New Roman" w:hAnsi="Times New Roman" w:cs="Times New Roman"/>
          <w:sz w:val="24"/>
          <w:szCs w:val="24"/>
        </w:rPr>
        <w:t xml:space="preserve">; </w:t>
      </w:r>
      <w:r w:rsidR="008B03DC">
        <w:rPr>
          <w:rFonts w:ascii="Times New Roman" w:hAnsi="Times New Roman" w:cs="Times New Roman"/>
          <w:sz w:val="24"/>
          <w:szCs w:val="24"/>
        </w:rPr>
        <w:t>for each statement, respondents rated the importance of the community characteristic and their satisfaction with the characteristic using a 4</w:t>
      </w:r>
      <w:r w:rsidR="00580E3D">
        <w:rPr>
          <w:rFonts w:ascii="Times New Roman" w:hAnsi="Times New Roman" w:cs="Times New Roman"/>
          <w:sz w:val="24"/>
          <w:szCs w:val="24"/>
        </w:rPr>
        <w:t xml:space="preserve">-point </w:t>
      </w:r>
      <w:r w:rsidR="008B03DC">
        <w:rPr>
          <w:rFonts w:ascii="Times New Roman" w:hAnsi="Times New Roman" w:cs="Times New Roman"/>
          <w:sz w:val="24"/>
          <w:szCs w:val="24"/>
        </w:rPr>
        <w:t>Likert-type scale</w:t>
      </w:r>
      <w:r w:rsidR="00400C65">
        <w:rPr>
          <w:rFonts w:ascii="Times New Roman" w:hAnsi="Times New Roman" w:cs="Times New Roman"/>
          <w:sz w:val="24"/>
          <w:szCs w:val="24"/>
        </w:rPr>
        <w:t xml:space="preserve"> (1 = </w:t>
      </w:r>
      <w:r w:rsidR="00400C65" w:rsidRPr="00400C65">
        <w:rPr>
          <w:rFonts w:ascii="Times New Roman" w:hAnsi="Times New Roman" w:cs="Times New Roman"/>
          <w:i/>
          <w:sz w:val="24"/>
          <w:szCs w:val="24"/>
        </w:rPr>
        <w:t>Not important/satisfied</w:t>
      </w:r>
      <w:r w:rsidR="00400C65">
        <w:rPr>
          <w:rFonts w:ascii="Times New Roman" w:hAnsi="Times New Roman" w:cs="Times New Roman"/>
          <w:sz w:val="24"/>
          <w:szCs w:val="24"/>
        </w:rPr>
        <w:t xml:space="preserve">; 4 = </w:t>
      </w:r>
      <w:r w:rsidR="00400C65" w:rsidRPr="00400C65">
        <w:rPr>
          <w:rFonts w:ascii="Times New Roman" w:hAnsi="Times New Roman" w:cs="Times New Roman"/>
          <w:i/>
          <w:sz w:val="24"/>
          <w:szCs w:val="24"/>
        </w:rPr>
        <w:t>Very important/satisfied</w:t>
      </w:r>
      <w:r w:rsidR="00400C65">
        <w:rPr>
          <w:rFonts w:ascii="Times New Roman" w:hAnsi="Times New Roman" w:cs="Times New Roman"/>
          <w:sz w:val="24"/>
          <w:szCs w:val="24"/>
        </w:rPr>
        <w:t>)</w:t>
      </w:r>
      <w:r w:rsidR="008B03DC">
        <w:rPr>
          <w:rFonts w:ascii="Times New Roman" w:hAnsi="Times New Roman" w:cs="Times New Roman"/>
          <w:sz w:val="24"/>
          <w:szCs w:val="24"/>
        </w:rPr>
        <w:t xml:space="preserve">. Instrument stability was established using </w:t>
      </w:r>
      <w:r w:rsidR="00400C65">
        <w:rPr>
          <w:rFonts w:ascii="Times New Roman" w:hAnsi="Times New Roman" w:cs="Times New Roman"/>
          <w:sz w:val="24"/>
          <w:szCs w:val="24"/>
        </w:rPr>
        <w:t>students (</w:t>
      </w:r>
      <w:r w:rsidR="00400C65">
        <w:rPr>
          <w:rFonts w:ascii="Times New Roman" w:hAnsi="Times New Roman" w:cs="Times New Roman"/>
          <w:i/>
          <w:sz w:val="24"/>
          <w:szCs w:val="24"/>
        </w:rPr>
        <w:t xml:space="preserve">n </w:t>
      </w:r>
      <w:r w:rsidR="00400C65">
        <w:rPr>
          <w:rFonts w:ascii="Times New Roman" w:hAnsi="Times New Roman" w:cs="Times New Roman"/>
          <w:sz w:val="24"/>
          <w:szCs w:val="24"/>
        </w:rPr>
        <w:t>= 21) enrolled in a different introductory agriculture course; coefficients of stability of .61 (satisfaction) and .62 (importance) were obtained</w:t>
      </w:r>
      <w:r w:rsidR="00CE4762">
        <w:rPr>
          <w:rFonts w:ascii="Times New Roman" w:hAnsi="Times New Roman" w:cs="Times New Roman"/>
          <w:sz w:val="24"/>
          <w:szCs w:val="24"/>
        </w:rPr>
        <w:t xml:space="preserve"> and deemed acceptable for this study (Miller, Torres, &amp; Lindner, 2005)</w:t>
      </w:r>
      <w:r w:rsidR="00400C65">
        <w:rPr>
          <w:rFonts w:ascii="Times New Roman" w:hAnsi="Times New Roman" w:cs="Times New Roman"/>
          <w:sz w:val="24"/>
          <w:szCs w:val="24"/>
        </w:rPr>
        <w:t>. One additional item requested respondents to provide the zip code for permanent home address.</w:t>
      </w:r>
      <w:r w:rsidR="00455C8A">
        <w:rPr>
          <w:rFonts w:ascii="Times New Roman" w:hAnsi="Times New Roman" w:cs="Times New Roman"/>
          <w:sz w:val="24"/>
          <w:szCs w:val="24"/>
        </w:rPr>
        <w:t xml:space="preserve"> </w:t>
      </w:r>
      <w:r w:rsidR="00400C65">
        <w:rPr>
          <w:rFonts w:ascii="Times New Roman" w:hAnsi="Times New Roman" w:cs="Times New Roman"/>
          <w:sz w:val="24"/>
          <w:szCs w:val="24"/>
        </w:rPr>
        <w:t>Respondents were classified as either rural or metro</w:t>
      </w:r>
      <w:r w:rsidR="00455C8A">
        <w:rPr>
          <w:rFonts w:ascii="Times New Roman" w:hAnsi="Times New Roman" w:cs="Times New Roman"/>
          <w:sz w:val="24"/>
          <w:szCs w:val="24"/>
        </w:rPr>
        <w:t xml:space="preserve">politan based on the Rural-Urban Commuting Area zip code approximation database (RHRC, 2015).  </w:t>
      </w:r>
    </w:p>
    <w:p w14:paraId="4C0BB1F5" w14:textId="77777777" w:rsidR="002C6978" w:rsidRPr="00BC3004" w:rsidRDefault="002C6978" w:rsidP="002C6978">
      <w:pPr>
        <w:spacing w:after="0" w:line="240" w:lineRule="auto"/>
        <w:rPr>
          <w:rFonts w:ascii="Times New Roman" w:hAnsi="Times New Roman" w:cs="Times New Roman"/>
          <w:sz w:val="24"/>
          <w:szCs w:val="24"/>
        </w:rPr>
      </w:pPr>
    </w:p>
    <w:p w14:paraId="532775D7" w14:textId="77777777" w:rsidR="007737CA" w:rsidRDefault="007737CA" w:rsidP="00103B79">
      <w:pPr>
        <w:spacing w:after="0" w:line="240" w:lineRule="auto"/>
        <w:jc w:val="center"/>
        <w:rPr>
          <w:rFonts w:ascii="Times New Roman" w:hAnsi="Times New Roman" w:cs="Times New Roman"/>
          <w:b/>
          <w:sz w:val="24"/>
          <w:szCs w:val="24"/>
        </w:rPr>
      </w:pPr>
      <w:r w:rsidRPr="00BC3004">
        <w:rPr>
          <w:rFonts w:ascii="Times New Roman" w:hAnsi="Times New Roman" w:cs="Times New Roman"/>
          <w:b/>
          <w:sz w:val="24"/>
          <w:szCs w:val="24"/>
        </w:rPr>
        <w:t>Results/ Findings</w:t>
      </w:r>
    </w:p>
    <w:p w14:paraId="001B6B5C" w14:textId="4CC23166" w:rsidR="00455C8A" w:rsidRDefault="00A40BF5" w:rsidP="002C6978">
      <w:pPr>
        <w:spacing w:after="0" w:line="240" w:lineRule="auto"/>
        <w:rPr>
          <w:rFonts w:ascii="Times New Roman" w:hAnsi="Times New Roman" w:cs="Times New Roman"/>
          <w:b/>
          <w:sz w:val="24"/>
          <w:szCs w:val="24"/>
        </w:rPr>
      </w:pPr>
      <w:r w:rsidRPr="00A40BF5">
        <w:rPr>
          <w:rFonts w:ascii="Times New Roman" w:hAnsi="Times New Roman" w:cs="Times New Roman"/>
          <w:sz w:val="24"/>
          <w:szCs w:val="24"/>
        </w:rPr>
        <w:t>Slightly over one-half (</w:t>
      </w:r>
      <w:r>
        <w:rPr>
          <w:rFonts w:ascii="Times New Roman" w:hAnsi="Times New Roman" w:cs="Times New Roman"/>
          <w:sz w:val="24"/>
          <w:szCs w:val="24"/>
        </w:rPr>
        <w:t xml:space="preserve">54.2%) of respondents were from rural communities. </w:t>
      </w:r>
      <w:r w:rsidR="001C39DF">
        <w:rPr>
          <w:rFonts w:ascii="Times New Roman" w:hAnsi="Times New Roman" w:cs="Times New Roman"/>
          <w:sz w:val="24"/>
          <w:szCs w:val="24"/>
        </w:rPr>
        <w:t xml:space="preserve">Because importance and satisfaction data were not normally distributed, </w:t>
      </w:r>
      <w:r>
        <w:rPr>
          <w:rFonts w:ascii="Times New Roman" w:hAnsi="Times New Roman" w:cs="Times New Roman"/>
          <w:sz w:val="24"/>
          <w:szCs w:val="24"/>
        </w:rPr>
        <w:t>Krusk</w:t>
      </w:r>
      <w:r w:rsidR="001C39DF">
        <w:rPr>
          <w:rFonts w:ascii="Times New Roman" w:hAnsi="Times New Roman" w:cs="Times New Roman"/>
          <w:sz w:val="24"/>
          <w:szCs w:val="24"/>
        </w:rPr>
        <w:t>a</w:t>
      </w:r>
      <w:r>
        <w:rPr>
          <w:rFonts w:ascii="Times New Roman" w:hAnsi="Times New Roman" w:cs="Times New Roman"/>
          <w:sz w:val="24"/>
          <w:szCs w:val="24"/>
        </w:rPr>
        <w:t>l</w:t>
      </w:r>
      <w:r w:rsidR="001C39DF">
        <w:rPr>
          <w:rFonts w:ascii="Times New Roman" w:hAnsi="Times New Roman" w:cs="Times New Roman"/>
          <w:sz w:val="24"/>
          <w:szCs w:val="24"/>
        </w:rPr>
        <w:t xml:space="preserve">-Wallis non-parametric tests were used to identify significant </w:t>
      </w:r>
      <w:r w:rsidR="005A10BE">
        <w:rPr>
          <w:rFonts w:ascii="Times New Roman" w:hAnsi="Times New Roman" w:cs="Times New Roman"/>
          <w:sz w:val="24"/>
          <w:szCs w:val="24"/>
        </w:rPr>
        <w:t>(</w:t>
      </w:r>
      <w:r w:rsidR="005A10BE" w:rsidRPr="005A10BE">
        <w:rPr>
          <w:rFonts w:ascii="Times New Roman" w:hAnsi="Times New Roman" w:cs="Times New Roman"/>
          <w:sz w:val="24"/>
          <w:szCs w:val="24"/>
        </w:rPr>
        <w:t>p</w:t>
      </w:r>
      <w:r w:rsidR="005A10BE">
        <w:rPr>
          <w:rFonts w:ascii="Times New Roman" w:hAnsi="Times New Roman" w:cs="Times New Roman"/>
          <w:sz w:val="24"/>
          <w:szCs w:val="24"/>
        </w:rPr>
        <w:t xml:space="preserve"> &lt; .05) </w:t>
      </w:r>
      <w:r w:rsidR="001C39DF" w:rsidRPr="005A10BE">
        <w:rPr>
          <w:rFonts w:ascii="Times New Roman" w:hAnsi="Times New Roman" w:cs="Times New Roman"/>
          <w:sz w:val="24"/>
          <w:szCs w:val="24"/>
        </w:rPr>
        <w:t>differences</w:t>
      </w:r>
      <w:r w:rsidR="001C39DF">
        <w:rPr>
          <w:rFonts w:ascii="Times New Roman" w:hAnsi="Times New Roman" w:cs="Times New Roman"/>
          <w:sz w:val="24"/>
          <w:szCs w:val="24"/>
        </w:rPr>
        <w:t xml:space="preserve"> between student groups. Rural students rated the importance of 13 of the </w:t>
      </w:r>
      <w:r w:rsidR="00BB6443">
        <w:rPr>
          <w:rFonts w:ascii="Times New Roman" w:hAnsi="Times New Roman" w:cs="Times New Roman"/>
          <w:sz w:val="24"/>
          <w:szCs w:val="24"/>
        </w:rPr>
        <w:t>19</w:t>
      </w:r>
      <w:r w:rsidR="001C39DF">
        <w:rPr>
          <w:rFonts w:ascii="Times New Roman" w:hAnsi="Times New Roman" w:cs="Times New Roman"/>
          <w:sz w:val="24"/>
          <w:szCs w:val="24"/>
        </w:rPr>
        <w:t xml:space="preserve"> community characteristics significantly lower than did metropolitan students (Table 1).</w:t>
      </w:r>
      <w:r w:rsidR="00BB6443">
        <w:rPr>
          <w:rFonts w:ascii="Times New Roman" w:hAnsi="Times New Roman" w:cs="Times New Roman"/>
          <w:sz w:val="24"/>
          <w:szCs w:val="24"/>
        </w:rPr>
        <w:t xml:space="preserve"> </w:t>
      </w:r>
      <w:r w:rsidR="0069566A">
        <w:rPr>
          <w:rFonts w:ascii="Times New Roman" w:hAnsi="Times New Roman" w:cs="Times New Roman"/>
          <w:sz w:val="24"/>
          <w:szCs w:val="24"/>
        </w:rPr>
        <w:t xml:space="preserve">Rural and metropolitan students rated their satisfaction with only three of </w:t>
      </w:r>
      <w:r w:rsidR="005A10BE">
        <w:rPr>
          <w:rFonts w:ascii="Times New Roman" w:hAnsi="Times New Roman" w:cs="Times New Roman"/>
          <w:sz w:val="24"/>
          <w:szCs w:val="24"/>
        </w:rPr>
        <w:t>19</w:t>
      </w:r>
      <w:r w:rsidR="0069566A">
        <w:rPr>
          <w:rFonts w:ascii="Times New Roman" w:hAnsi="Times New Roman" w:cs="Times New Roman"/>
          <w:sz w:val="24"/>
          <w:szCs w:val="24"/>
        </w:rPr>
        <w:t xml:space="preserve"> community characteristics differently. Rural students were significantly less satisfied with the availability of good-paying jobs and the cost of living in their home communities. Conversely, </w:t>
      </w:r>
      <w:proofErr w:type="gramStart"/>
      <w:r w:rsidR="0069566A">
        <w:rPr>
          <w:rFonts w:ascii="Times New Roman" w:hAnsi="Times New Roman" w:cs="Times New Roman"/>
          <w:sz w:val="24"/>
          <w:szCs w:val="24"/>
        </w:rPr>
        <w:t>rural</w:t>
      </w:r>
      <w:proofErr w:type="gramEnd"/>
      <w:r w:rsidR="0069566A">
        <w:rPr>
          <w:rFonts w:ascii="Times New Roman" w:hAnsi="Times New Roman" w:cs="Times New Roman"/>
          <w:sz w:val="24"/>
          <w:szCs w:val="24"/>
        </w:rPr>
        <w:t xml:space="preserve"> students were significantly more satisfied with the community factor, “</w:t>
      </w:r>
      <w:r w:rsidR="0069566A" w:rsidRPr="00BC3004">
        <w:rPr>
          <w:rFonts w:ascii="Times New Roman" w:hAnsi="Times New Roman" w:cs="Times New Roman"/>
          <w:sz w:val="24"/>
          <w:szCs w:val="24"/>
        </w:rPr>
        <w:t>People who share my religious values</w:t>
      </w:r>
      <w:r w:rsidR="0069566A">
        <w:rPr>
          <w:rFonts w:ascii="Times New Roman" w:hAnsi="Times New Roman" w:cs="Times New Roman"/>
          <w:sz w:val="24"/>
          <w:szCs w:val="24"/>
        </w:rPr>
        <w:t xml:space="preserve">,” than were metropolitan students. </w:t>
      </w:r>
      <w:r w:rsidR="00103B79">
        <w:rPr>
          <w:rFonts w:ascii="Times New Roman" w:hAnsi="Times New Roman" w:cs="Times New Roman"/>
          <w:sz w:val="24"/>
          <w:szCs w:val="24"/>
        </w:rPr>
        <w:t>Both groups of students placed high importance on access to high-speed internet service and cell phone coverage; both were satisfied with these two aspects of their respective local communities.</w:t>
      </w:r>
    </w:p>
    <w:p w14:paraId="36F25B73" w14:textId="77777777" w:rsidR="00455C8A" w:rsidRPr="00BC3004" w:rsidRDefault="00455C8A" w:rsidP="002C6978">
      <w:pPr>
        <w:spacing w:after="0" w:line="240" w:lineRule="auto"/>
        <w:rPr>
          <w:rFonts w:ascii="Times New Roman" w:hAnsi="Times New Roman" w:cs="Times New Roman"/>
          <w:b/>
          <w:sz w:val="24"/>
          <w:szCs w:val="24"/>
        </w:rPr>
      </w:pPr>
    </w:p>
    <w:p w14:paraId="50EC4D59" w14:textId="77777777" w:rsidR="00A95396" w:rsidRDefault="00A95396">
      <w:r>
        <w:br w:type="page"/>
      </w:r>
    </w:p>
    <w:tbl>
      <w:tblPr>
        <w:tblStyle w:val="TableGrid"/>
        <w:tblW w:w="9360" w:type="dxa"/>
        <w:tblLayout w:type="fixed"/>
        <w:tblLook w:val="04A0" w:firstRow="1" w:lastRow="0" w:firstColumn="1" w:lastColumn="0" w:noHBand="0" w:noVBand="1"/>
      </w:tblPr>
      <w:tblGrid>
        <w:gridCol w:w="4140"/>
        <w:gridCol w:w="900"/>
        <w:gridCol w:w="810"/>
        <w:gridCol w:w="1080"/>
        <w:gridCol w:w="810"/>
        <w:gridCol w:w="810"/>
        <w:gridCol w:w="810"/>
      </w:tblGrid>
      <w:tr w:rsidR="002C6978" w:rsidRPr="00BC3004" w14:paraId="612A42D1" w14:textId="77777777" w:rsidTr="00103B79">
        <w:trPr>
          <w:trHeight w:val="180"/>
        </w:trPr>
        <w:tc>
          <w:tcPr>
            <w:tcW w:w="9360" w:type="dxa"/>
            <w:gridSpan w:val="7"/>
            <w:tcBorders>
              <w:top w:val="nil"/>
              <w:left w:val="nil"/>
              <w:bottom w:val="single" w:sz="4" w:space="0" w:color="auto"/>
              <w:right w:val="nil"/>
            </w:tcBorders>
            <w:vAlign w:val="center"/>
          </w:tcPr>
          <w:p w14:paraId="2BE09113" w14:textId="0018C28D" w:rsidR="002C6978" w:rsidRPr="00AF0ECC" w:rsidRDefault="002C6978" w:rsidP="0063263E">
            <w:pPr>
              <w:rPr>
                <w:rFonts w:ascii="Times New Roman" w:hAnsi="Times New Roman" w:cs="Times New Roman"/>
                <w:i/>
                <w:sz w:val="24"/>
                <w:szCs w:val="24"/>
              </w:rPr>
            </w:pPr>
            <w:r w:rsidRPr="00103B79">
              <w:rPr>
                <w:rFonts w:ascii="Times New Roman" w:hAnsi="Times New Roman" w:cs="Times New Roman"/>
                <w:sz w:val="24"/>
                <w:szCs w:val="24"/>
              </w:rPr>
              <w:lastRenderedPageBreak/>
              <w:t>Table 1.</w:t>
            </w:r>
            <w:r w:rsidRPr="00AF0ECC">
              <w:rPr>
                <w:rFonts w:ascii="Times New Roman" w:hAnsi="Times New Roman" w:cs="Times New Roman"/>
                <w:i/>
                <w:sz w:val="24"/>
                <w:szCs w:val="24"/>
              </w:rPr>
              <w:t xml:space="preserve"> Rural (</w:t>
            </w:r>
            <w:r w:rsidRPr="00103B79">
              <w:rPr>
                <w:rFonts w:ascii="Times New Roman" w:hAnsi="Times New Roman" w:cs="Times New Roman"/>
                <w:sz w:val="24"/>
                <w:szCs w:val="24"/>
              </w:rPr>
              <w:t>n</w:t>
            </w:r>
            <w:r w:rsidR="00AF0ECC" w:rsidRPr="00AF0ECC">
              <w:rPr>
                <w:rFonts w:ascii="Times New Roman" w:hAnsi="Times New Roman" w:cs="Times New Roman"/>
                <w:i/>
                <w:sz w:val="24"/>
                <w:szCs w:val="24"/>
              </w:rPr>
              <w:t xml:space="preserve"> </w:t>
            </w:r>
            <w:r w:rsidRPr="00AF0ECC">
              <w:rPr>
                <w:rFonts w:ascii="Times New Roman" w:hAnsi="Times New Roman" w:cs="Times New Roman"/>
                <w:sz w:val="24"/>
                <w:szCs w:val="24"/>
              </w:rPr>
              <w:t>= 53</w:t>
            </w:r>
            <w:r w:rsidRPr="00AF0ECC">
              <w:rPr>
                <w:rFonts w:ascii="Times New Roman" w:hAnsi="Times New Roman" w:cs="Times New Roman"/>
                <w:i/>
                <w:sz w:val="24"/>
                <w:szCs w:val="24"/>
              </w:rPr>
              <w:t xml:space="preserve">) and </w:t>
            </w:r>
            <w:r w:rsidR="006A08F5">
              <w:rPr>
                <w:rFonts w:ascii="Times New Roman" w:hAnsi="Times New Roman" w:cs="Times New Roman"/>
                <w:i/>
                <w:sz w:val="24"/>
                <w:szCs w:val="24"/>
              </w:rPr>
              <w:t>M</w:t>
            </w:r>
            <w:r w:rsidRPr="00AF0ECC">
              <w:rPr>
                <w:rFonts w:ascii="Times New Roman" w:hAnsi="Times New Roman" w:cs="Times New Roman"/>
                <w:i/>
                <w:sz w:val="24"/>
                <w:szCs w:val="24"/>
              </w:rPr>
              <w:t>etro (</w:t>
            </w:r>
            <w:r w:rsidRPr="00103B79">
              <w:rPr>
                <w:rFonts w:ascii="Times New Roman" w:hAnsi="Times New Roman" w:cs="Times New Roman"/>
                <w:sz w:val="24"/>
                <w:szCs w:val="24"/>
              </w:rPr>
              <w:t>n</w:t>
            </w:r>
            <w:r w:rsidR="00AF0ECC" w:rsidRPr="00AF0ECC">
              <w:rPr>
                <w:rFonts w:ascii="Times New Roman" w:hAnsi="Times New Roman" w:cs="Times New Roman"/>
                <w:i/>
                <w:sz w:val="24"/>
                <w:szCs w:val="24"/>
              </w:rPr>
              <w:t xml:space="preserve"> </w:t>
            </w:r>
            <w:r w:rsidRPr="00AF0ECC">
              <w:rPr>
                <w:rFonts w:ascii="Times New Roman" w:hAnsi="Times New Roman" w:cs="Times New Roman"/>
                <w:sz w:val="24"/>
                <w:szCs w:val="24"/>
              </w:rPr>
              <w:t>=</w:t>
            </w:r>
            <w:r w:rsidR="00AF0ECC" w:rsidRPr="00AF0ECC">
              <w:rPr>
                <w:rFonts w:ascii="Times New Roman" w:hAnsi="Times New Roman" w:cs="Times New Roman"/>
                <w:sz w:val="24"/>
                <w:szCs w:val="24"/>
              </w:rPr>
              <w:t xml:space="preserve"> </w:t>
            </w:r>
            <w:r w:rsidRPr="00AF0ECC">
              <w:rPr>
                <w:rFonts w:ascii="Times New Roman" w:hAnsi="Times New Roman" w:cs="Times New Roman"/>
                <w:sz w:val="24"/>
                <w:szCs w:val="24"/>
              </w:rPr>
              <w:t>41</w:t>
            </w:r>
            <w:r w:rsidRPr="00AF0ECC">
              <w:rPr>
                <w:rFonts w:ascii="Times New Roman" w:hAnsi="Times New Roman" w:cs="Times New Roman"/>
                <w:i/>
                <w:sz w:val="24"/>
                <w:szCs w:val="24"/>
              </w:rPr>
              <w:t xml:space="preserve">) </w:t>
            </w:r>
            <w:r w:rsidR="006A08F5">
              <w:rPr>
                <w:rFonts w:ascii="Times New Roman" w:hAnsi="Times New Roman" w:cs="Times New Roman"/>
                <w:i/>
                <w:sz w:val="24"/>
                <w:szCs w:val="24"/>
              </w:rPr>
              <w:t>S</w:t>
            </w:r>
            <w:r w:rsidRPr="00AF0ECC">
              <w:rPr>
                <w:rFonts w:ascii="Times New Roman" w:hAnsi="Times New Roman" w:cs="Times New Roman"/>
                <w:i/>
                <w:sz w:val="24"/>
                <w:szCs w:val="24"/>
              </w:rPr>
              <w:t xml:space="preserve">tudents’ </w:t>
            </w:r>
            <w:r w:rsidR="006A08F5">
              <w:rPr>
                <w:rFonts w:ascii="Times New Roman" w:hAnsi="Times New Roman" w:cs="Times New Roman"/>
                <w:i/>
                <w:sz w:val="24"/>
                <w:szCs w:val="24"/>
              </w:rPr>
              <w:t>P</w:t>
            </w:r>
            <w:r w:rsidRPr="00AF0ECC">
              <w:rPr>
                <w:rFonts w:ascii="Times New Roman" w:hAnsi="Times New Roman" w:cs="Times New Roman"/>
                <w:i/>
                <w:sz w:val="24"/>
                <w:szCs w:val="24"/>
              </w:rPr>
              <w:t xml:space="preserve">erceptions of </w:t>
            </w:r>
            <w:r w:rsidR="006A08F5">
              <w:rPr>
                <w:rFonts w:ascii="Times New Roman" w:hAnsi="Times New Roman" w:cs="Times New Roman"/>
                <w:i/>
                <w:sz w:val="24"/>
                <w:szCs w:val="24"/>
              </w:rPr>
              <w:t>I</w:t>
            </w:r>
            <w:r w:rsidRPr="00AF0ECC">
              <w:rPr>
                <w:rFonts w:ascii="Times New Roman" w:hAnsi="Times New Roman" w:cs="Times New Roman"/>
                <w:i/>
                <w:sz w:val="24"/>
                <w:szCs w:val="24"/>
              </w:rPr>
              <w:t xml:space="preserve">mportance and </w:t>
            </w:r>
            <w:r w:rsidR="006A08F5">
              <w:rPr>
                <w:rFonts w:ascii="Times New Roman" w:hAnsi="Times New Roman" w:cs="Times New Roman"/>
                <w:i/>
                <w:sz w:val="24"/>
                <w:szCs w:val="24"/>
              </w:rPr>
              <w:t>S</w:t>
            </w:r>
            <w:r w:rsidRPr="00AF0ECC">
              <w:rPr>
                <w:rFonts w:ascii="Times New Roman" w:hAnsi="Times New Roman" w:cs="Times New Roman"/>
                <w:i/>
                <w:sz w:val="24"/>
                <w:szCs w:val="24"/>
              </w:rPr>
              <w:t xml:space="preserve">atisfaction with </w:t>
            </w:r>
            <w:r w:rsidR="006A08F5">
              <w:rPr>
                <w:rFonts w:ascii="Times New Roman" w:hAnsi="Times New Roman" w:cs="Times New Roman"/>
                <w:i/>
                <w:sz w:val="24"/>
                <w:szCs w:val="24"/>
              </w:rPr>
              <w:t>S</w:t>
            </w:r>
            <w:r w:rsidRPr="00AF0ECC">
              <w:rPr>
                <w:rFonts w:ascii="Times New Roman" w:hAnsi="Times New Roman" w:cs="Times New Roman"/>
                <w:i/>
                <w:sz w:val="24"/>
                <w:szCs w:val="24"/>
              </w:rPr>
              <w:t xml:space="preserve">elected </w:t>
            </w:r>
            <w:r w:rsidR="006A08F5">
              <w:rPr>
                <w:rFonts w:ascii="Times New Roman" w:hAnsi="Times New Roman" w:cs="Times New Roman"/>
                <w:i/>
                <w:sz w:val="24"/>
                <w:szCs w:val="24"/>
              </w:rPr>
              <w:t>A</w:t>
            </w:r>
            <w:r w:rsidRPr="00AF0ECC">
              <w:rPr>
                <w:rFonts w:ascii="Times New Roman" w:hAnsi="Times New Roman" w:cs="Times New Roman"/>
                <w:i/>
                <w:sz w:val="24"/>
                <w:szCs w:val="24"/>
              </w:rPr>
              <w:t>s</w:t>
            </w:r>
            <w:r w:rsidR="00AF0ECC">
              <w:rPr>
                <w:rFonts w:ascii="Times New Roman" w:hAnsi="Times New Roman" w:cs="Times New Roman"/>
                <w:i/>
                <w:sz w:val="24"/>
                <w:szCs w:val="24"/>
              </w:rPr>
              <w:t xml:space="preserve">pects of </w:t>
            </w:r>
            <w:r w:rsidR="006A08F5">
              <w:rPr>
                <w:rFonts w:ascii="Times New Roman" w:hAnsi="Times New Roman" w:cs="Times New Roman"/>
                <w:i/>
                <w:sz w:val="24"/>
                <w:szCs w:val="24"/>
              </w:rPr>
              <w:t>T</w:t>
            </w:r>
            <w:r w:rsidR="00AF0ECC">
              <w:rPr>
                <w:rFonts w:ascii="Times New Roman" w:hAnsi="Times New Roman" w:cs="Times New Roman"/>
                <w:i/>
                <w:sz w:val="24"/>
                <w:szCs w:val="24"/>
              </w:rPr>
              <w:t xml:space="preserve">heir </w:t>
            </w:r>
            <w:r w:rsidR="006A08F5">
              <w:rPr>
                <w:rFonts w:ascii="Times New Roman" w:hAnsi="Times New Roman" w:cs="Times New Roman"/>
                <w:i/>
                <w:sz w:val="24"/>
                <w:szCs w:val="24"/>
              </w:rPr>
              <w:t>H</w:t>
            </w:r>
            <w:r w:rsidR="00AF0ECC">
              <w:rPr>
                <w:rFonts w:ascii="Times New Roman" w:hAnsi="Times New Roman" w:cs="Times New Roman"/>
                <w:i/>
                <w:sz w:val="24"/>
                <w:szCs w:val="24"/>
              </w:rPr>
              <w:t xml:space="preserve">ome </w:t>
            </w:r>
            <w:r w:rsidR="006A08F5">
              <w:rPr>
                <w:rFonts w:ascii="Times New Roman" w:hAnsi="Times New Roman" w:cs="Times New Roman"/>
                <w:i/>
                <w:sz w:val="24"/>
                <w:szCs w:val="24"/>
              </w:rPr>
              <w:t>C</w:t>
            </w:r>
            <w:r w:rsidR="00AF0ECC">
              <w:rPr>
                <w:rFonts w:ascii="Times New Roman" w:hAnsi="Times New Roman" w:cs="Times New Roman"/>
                <w:i/>
                <w:sz w:val="24"/>
                <w:szCs w:val="24"/>
              </w:rPr>
              <w:t>ommunities</w:t>
            </w:r>
          </w:p>
        </w:tc>
      </w:tr>
      <w:tr w:rsidR="002C6978" w:rsidRPr="00BC3004" w14:paraId="28AD2E62" w14:textId="77777777" w:rsidTr="00103B79">
        <w:trPr>
          <w:trHeight w:val="449"/>
        </w:trPr>
        <w:tc>
          <w:tcPr>
            <w:tcW w:w="4140" w:type="dxa"/>
            <w:tcBorders>
              <w:top w:val="single" w:sz="4" w:space="0" w:color="auto"/>
              <w:left w:val="nil"/>
              <w:bottom w:val="nil"/>
              <w:right w:val="nil"/>
            </w:tcBorders>
            <w:vAlign w:val="bottom"/>
          </w:tcPr>
          <w:p w14:paraId="2D523F9E" w14:textId="77777777" w:rsidR="002C6978" w:rsidRPr="00BC3004" w:rsidRDefault="002C6978">
            <w:pPr>
              <w:jc w:val="center"/>
              <w:rPr>
                <w:rFonts w:ascii="Times New Roman" w:hAnsi="Times New Roman" w:cs="Times New Roman"/>
                <w:sz w:val="24"/>
                <w:szCs w:val="24"/>
              </w:rPr>
            </w:pPr>
          </w:p>
        </w:tc>
        <w:tc>
          <w:tcPr>
            <w:tcW w:w="2790" w:type="dxa"/>
            <w:gridSpan w:val="3"/>
            <w:tcBorders>
              <w:top w:val="single" w:sz="4" w:space="0" w:color="auto"/>
              <w:left w:val="nil"/>
              <w:bottom w:val="single" w:sz="4" w:space="0" w:color="auto"/>
              <w:right w:val="nil"/>
            </w:tcBorders>
            <w:vAlign w:val="bottom"/>
          </w:tcPr>
          <w:p w14:paraId="475F554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Importance</w:t>
            </w:r>
            <w:r w:rsidRPr="00BC3004">
              <w:rPr>
                <w:rFonts w:ascii="Times New Roman" w:hAnsi="Times New Roman" w:cs="Times New Roman"/>
                <w:sz w:val="24"/>
                <w:szCs w:val="24"/>
                <w:vertAlign w:val="superscript"/>
              </w:rPr>
              <w:t>a</w:t>
            </w:r>
          </w:p>
        </w:tc>
        <w:tc>
          <w:tcPr>
            <w:tcW w:w="2430" w:type="dxa"/>
            <w:gridSpan w:val="3"/>
            <w:tcBorders>
              <w:top w:val="single" w:sz="4" w:space="0" w:color="auto"/>
              <w:left w:val="nil"/>
              <w:bottom w:val="single" w:sz="4" w:space="0" w:color="auto"/>
              <w:right w:val="nil"/>
            </w:tcBorders>
            <w:vAlign w:val="bottom"/>
          </w:tcPr>
          <w:p w14:paraId="2F569C0B"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Satisfaction</w:t>
            </w:r>
            <w:r w:rsidRPr="00BC3004">
              <w:rPr>
                <w:rFonts w:ascii="Times New Roman" w:hAnsi="Times New Roman" w:cs="Times New Roman"/>
                <w:sz w:val="24"/>
                <w:szCs w:val="24"/>
                <w:vertAlign w:val="superscript"/>
              </w:rPr>
              <w:t>b</w:t>
            </w:r>
          </w:p>
        </w:tc>
      </w:tr>
      <w:tr w:rsidR="00AA7B38" w:rsidRPr="00BC3004" w14:paraId="03AF4B16" w14:textId="77777777" w:rsidTr="00103B79">
        <w:trPr>
          <w:trHeight w:val="332"/>
        </w:trPr>
        <w:tc>
          <w:tcPr>
            <w:tcW w:w="4140" w:type="dxa"/>
            <w:tcBorders>
              <w:top w:val="nil"/>
              <w:left w:val="nil"/>
              <w:bottom w:val="nil"/>
              <w:right w:val="nil"/>
            </w:tcBorders>
            <w:vAlign w:val="center"/>
          </w:tcPr>
          <w:p w14:paraId="16D93E05" w14:textId="77777777" w:rsidR="002C6978" w:rsidRPr="00BC3004" w:rsidRDefault="002C6978">
            <w:pPr>
              <w:ind w:left="-564"/>
              <w:jc w:val="center"/>
              <w:rPr>
                <w:rFonts w:ascii="Times New Roman" w:hAnsi="Times New Roman" w:cs="Times New Roman"/>
                <w:sz w:val="24"/>
                <w:szCs w:val="24"/>
              </w:rPr>
            </w:pPr>
          </w:p>
        </w:tc>
        <w:tc>
          <w:tcPr>
            <w:tcW w:w="900" w:type="dxa"/>
            <w:tcBorders>
              <w:top w:val="single" w:sz="4" w:space="0" w:color="auto"/>
              <w:left w:val="nil"/>
              <w:bottom w:val="single" w:sz="4" w:space="0" w:color="auto"/>
              <w:right w:val="nil"/>
            </w:tcBorders>
            <w:vAlign w:val="center"/>
          </w:tcPr>
          <w:p w14:paraId="272D062F"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Rural</w:t>
            </w:r>
          </w:p>
        </w:tc>
        <w:tc>
          <w:tcPr>
            <w:tcW w:w="810" w:type="dxa"/>
            <w:tcBorders>
              <w:top w:val="single" w:sz="4" w:space="0" w:color="auto"/>
              <w:left w:val="nil"/>
              <w:bottom w:val="single" w:sz="4" w:space="0" w:color="auto"/>
              <w:right w:val="nil"/>
            </w:tcBorders>
            <w:vAlign w:val="center"/>
          </w:tcPr>
          <w:p w14:paraId="0552EDA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Metro</w:t>
            </w:r>
          </w:p>
        </w:tc>
        <w:tc>
          <w:tcPr>
            <w:tcW w:w="1080" w:type="dxa"/>
            <w:tcBorders>
              <w:top w:val="single" w:sz="4" w:space="0" w:color="auto"/>
              <w:left w:val="nil"/>
              <w:bottom w:val="single" w:sz="4" w:space="0" w:color="auto"/>
              <w:right w:val="nil"/>
            </w:tcBorders>
            <w:vAlign w:val="center"/>
          </w:tcPr>
          <w:p w14:paraId="5974CCF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χ</w:t>
            </w:r>
            <w:r w:rsidRPr="00BC3004">
              <w:rPr>
                <w:rFonts w:ascii="Times New Roman" w:hAnsi="Times New Roman" w:cs="Times New Roman"/>
                <w:sz w:val="24"/>
                <w:szCs w:val="24"/>
                <w:vertAlign w:val="superscript"/>
              </w:rPr>
              <w:t>2</w:t>
            </w:r>
          </w:p>
        </w:tc>
        <w:tc>
          <w:tcPr>
            <w:tcW w:w="810" w:type="dxa"/>
            <w:tcBorders>
              <w:top w:val="single" w:sz="4" w:space="0" w:color="auto"/>
              <w:left w:val="nil"/>
              <w:bottom w:val="single" w:sz="4" w:space="0" w:color="auto"/>
              <w:right w:val="nil"/>
            </w:tcBorders>
            <w:vAlign w:val="center"/>
          </w:tcPr>
          <w:p w14:paraId="70E794F0"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Rural</w:t>
            </w:r>
          </w:p>
        </w:tc>
        <w:tc>
          <w:tcPr>
            <w:tcW w:w="810" w:type="dxa"/>
            <w:tcBorders>
              <w:top w:val="single" w:sz="4" w:space="0" w:color="auto"/>
              <w:left w:val="nil"/>
              <w:bottom w:val="single" w:sz="4" w:space="0" w:color="auto"/>
              <w:right w:val="nil"/>
            </w:tcBorders>
            <w:vAlign w:val="center"/>
          </w:tcPr>
          <w:p w14:paraId="7F49B56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Metro</w:t>
            </w:r>
          </w:p>
        </w:tc>
        <w:tc>
          <w:tcPr>
            <w:tcW w:w="810" w:type="dxa"/>
            <w:tcBorders>
              <w:top w:val="single" w:sz="4" w:space="0" w:color="auto"/>
              <w:left w:val="nil"/>
              <w:bottom w:val="single" w:sz="4" w:space="0" w:color="auto"/>
              <w:right w:val="nil"/>
            </w:tcBorders>
            <w:vAlign w:val="center"/>
          </w:tcPr>
          <w:p w14:paraId="49C0C76C"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χ</w:t>
            </w:r>
            <w:r w:rsidRPr="00BC3004">
              <w:rPr>
                <w:rFonts w:ascii="Times New Roman" w:hAnsi="Times New Roman" w:cs="Times New Roman"/>
                <w:sz w:val="24"/>
                <w:szCs w:val="24"/>
                <w:vertAlign w:val="superscript"/>
              </w:rPr>
              <w:t>2</w:t>
            </w:r>
          </w:p>
        </w:tc>
      </w:tr>
      <w:tr w:rsidR="00AA7B38" w:rsidRPr="00BC3004" w14:paraId="12B9F749" w14:textId="77777777" w:rsidTr="00103B79">
        <w:tc>
          <w:tcPr>
            <w:tcW w:w="4140" w:type="dxa"/>
            <w:tcBorders>
              <w:top w:val="nil"/>
              <w:left w:val="nil"/>
              <w:bottom w:val="nil"/>
              <w:right w:val="nil"/>
            </w:tcBorders>
            <w:vAlign w:val="center"/>
          </w:tcPr>
          <w:p w14:paraId="76E03E17" w14:textId="77777777" w:rsidR="002C6978" w:rsidRPr="00BC3004"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Good Paying Jobs</w:t>
            </w:r>
          </w:p>
        </w:tc>
        <w:tc>
          <w:tcPr>
            <w:tcW w:w="900" w:type="dxa"/>
            <w:tcBorders>
              <w:top w:val="single" w:sz="4" w:space="0" w:color="auto"/>
              <w:left w:val="nil"/>
              <w:bottom w:val="nil"/>
              <w:right w:val="nil"/>
            </w:tcBorders>
            <w:vAlign w:val="center"/>
          </w:tcPr>
          <w:p w14:paraId="13BAF3EA"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2.38</w:t>
            </w:r>
          </w:p>
        </w:tc>
        <w:tc>
          <w:tcPr>
            <w:tcW w:w="810" w:type="dxa"/>
            <w:tcBorders>
              <w:top w:val="single" w:sz="4" w:space="0" w:color="auto"/>
              <w:left w:val="nil"/>
              <w:bottom w:val="nil"/>
              <w:right w:val="nil"/>
            </w:tcBorders>
            <w:vAlign w:val="center"/>
          </w:tcPr>
          <w:p w14:paraId="062C1FB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3.05</w:t>
            </w:r>
          </w:p>
        </w:tc>
        <w:tc>
          <w:tcPr>
            <w:tcW w:w="1080" w:type="dxa"/>
            <w:tcBorders>
              <w:top w:val="single" w:sz="4" w:space="0" w:color="auto"/>
              <w:left w:val="nil"/>
              <w:bottom w:val="nil"/>
              <w:right w:val="nil"/>
            </w:tcBorders>
            <w:vAlign w:val="center"/>
          </w:tcPr>
          <w:p w14:paraId="65C982CC"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13.01</w:t>
            </w:r>
            <w:r w:rsidRPr="0069566A">
              <w:rPr>
                <w:rFonts w:ascii="Times New Roman" w:hAnsi="Times New Roman" w:cs="Times New Roman"/>
                <w:sz w:val="24"/>
                <w:szCs w:val="24"/>
                <w:vertAlign w:val="superscript"/>
              </w:rPr>
              <w:t>***</w:t>
            </w:r>
          </w:p>
        </w:tc>
        <w:tc>
          <w:tcPr>
            <w:tcW w:w="810" w:type="dxa"/>
            <w:tcBorders>
              <w:top w:val="single" w:sz="4" w:space="0" w:color="auto"/>
              <w:left w:val="nil"/>
              <w:bottom w:val="nil"/>
              <w:right w:val="nil"/>
            </w:tcBorders>
            <w:vAlign w:val="center"/>
          </w:tcPr>
          <w:p w14:paraId="7EABCBB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3.74</w:t>
            </w:r>
          </w:p>
        </w:tc>
        <w:tc>
          <w:tcPr>
            <w:tcW w:w="810" w:type="dxa"/>
            <w:tcBorders>
              <w:top w:val="single" w:sz="4" w:space="0" w:color="auto"/>
              <w:left w:val="nil"/>
              <w:bottom w:val="nil"/>
              <w:right w:val="nil"/>
            </w:tcBorders>
            <w:vAlign w:val="center"/>
          </w:tcPr>
          <w:p w14:paraId="1FB2EBC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3.93</w:t>
            </w:r>
          </w:p>
        </w:tc>
        <w:tc>
          <w:tcPr>
            <w:tcW w:w="810" w:type="dxa"/>
            <w:tcBorders>
              <w:top w:val="single" w:sz="4" w:space="0" w:color="auto"/>
              <w:left w:val="nil"/>
              <w:bottom w:val="nil"/>
              <w:right w:val="nil"/>
            </w:tcBorders>
            <w:vAlign w:val="center"/>
          </w:tcPr>
          <w:p w14:paraId="2E0BB8B6"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4.14</w:t>
            </w:r>
            <w:r w:rsidRPr="005A10BE">
              <w:rPr>
                <w:rFonts w:ascii="Times New Roman" w:hAnsi="Times New Roman" w:cs="Times New Roman"/>
                <w:sz w:val="24"/>
                <w:szCs w:val="24"/>
                <w:vertAlign w:val="superscript"/>
              </w:rPr>
              <w:t>*</w:t>
            </w:r>
          </w:p>
        </w:tc>
      </w:tr>
      <w:tr w:rsidR="00AA7B38" w:rsidRPr="00BC3004" w14:paraId="15047F7B" w14:textId="77777777" w:rsidTr="00103B79">
        <w:tc>
          <w:tcPr>
            <w:tcW w:w="4140" w:type="dxa"/>
            <w:tcBorders>
              <w:top w:val="nil"/>
              <w:left w:val="nil"/>
              <w:bottom w:val="nil"/>
              <w:right w:val="nil"/>
            </w:tcBorders>
            <w:vAlign w:val="center"/>
          </w:tcPr>
          <w:p w14:paraId="035064D8"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Clean Environment</w:t>
            </w:r>
          </w:p>
        </w:tc>
        <w:tc>
          <w:tcPr>
            <w:tcW w:w="900" w:type="dxa"/>
            <w:tcBorders>
              <w:top w:val="nil"/>
              <w:left w:val="nil"/>
              <w:bottom w:val="nil"/>
              <w:right w:val="nil"/>
            </w:tcBorders>
            <w:vAlign w:val="center"/>
          </w:tcPr>
          <w:p w14:paraId="3E396439"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2.92</w:t>
            </w:r>
          </w:p>
        </w:tc>
        <w:tc>
          <w:tcPr>
            <w:tcW w:w="810" w:type="dxa"/>
            <w:tcBorders>
              <w:top w:val="nil"/>
              <w:left w:val="nil"/>
              <w:bottom w:val="nil"/>
              <w:right w:val="nil"/>
            </w:tcBorders>
            <w:vAlign w:val="center"/>
          </w:tcPr>
          <w:p w14:paraId="3AC6A990"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3.27</w:t>
            </w:r>
          </w:p>
        </w:tc>
        <w:tc>
          <w:tcPr>
            <w:tcW w:w="1080" w:type="dxa"/>
            <w:tcBorders>
              <w:top w:val="nil"/>
              <w:left w:val="nil"/>
              <w:bottom w:val="nil"/>
              <w:right w:val="nil"/>
            </w:tcBorders>
            <w:vAlign w:val="center"/>
          </w:tcPr>
          <w:p w14:paraId="7263D566"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3.33</w:t>
            </w:r>
          </w:p>
        </w:tc>
        <w:tc>
          <w:tcPr>
            <w:tcW w:w="810" w:type="dxa"/>
            <w:tcBorders>
              <w:top w:val="nil"/>
              <w:left w:val="nil"/>
              <w:bottom w:val="nil"/>
              <w:right w:val="nil"/>
            </w:tcBorders>
            <w:vAlign w:val="center"/>
          </w:tcPr>
          <w:p w14:paraId="7AFE8CF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3.40</w:t>
            </w:r>
          </w:p>
        </w:tc>
        <w:tc>
          <w:tcPr>
            <w:tcW w:w="810" w:type="dxa"/>
            <w:tcBorders>
              <w:top w:val="nil"/>
              <w:left w:val="nil"/>
              <w:bottom w:val="nil"/>
              <w:right w:val="nil"/>
            </w:tcBorders>
            <w:vAlign w:val="center"/>
          </w:tcPr>
          <w:p w14:paraId="12728A3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3.56</w:t>
            </w:r>
          </w:p>
        </w:tc>
        <w:tc>
          <w:tcPr>
            <w:tcW w:w="810" w:type="dxa"/>
            <w:tcBorders>
              <w:top w:val="nil"/>
              <w:left w:val="nil"/>
              <w:bottom w:val="nil"/>
              <w:right w:val="nil"/>
            </w:tcBorders>
            <w:vAlign w:val="center"/>
          </w:tcPr>
          <w:p w14:paraId="4F2D3985"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1.37</w:t>
            </w:r>
          </w:p>
        </w:tc>
      </w:tr>
      <w:tr w:rsidR="00AA7B38" w:rsidRPr="00BC3004" w14:paraId="3D9F0E50" w14:textId="77777777" w:rsidTr="00103B79">
        <w:tc>
          <w:tcPr>
            <w:tcW w:w="4140" w:type="dxa"/>
            <w:tcBorders>
              <w:top w:val="nil"/>
              <w:left w:val="nil"/>
              <w:bottom w:val="nil"/>
              <w:right w:val="nil"/>
            </w:tcBorders>
            <w:vAlign w:val="center"/>
          </w:tcPr>
          <w:p w14:paraId="689B5531"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Places for people my age to hang out</w:t>
            </w:r>
          </w:p>
        </w:tc>
        <w:tc>
          <w:tcPr>
            <w:tcW w:w="900" w:type="dxa"/>
            <w:tcBorders>
              <w:top w:val="nil"/>
              <w:left w:val="nil"/>
              <w:bottom w:val="nil"/>
              <w:right w:val="nil"/>
            </w:tcBorders>
            <w:vAlign w:val="center"/>
          </w:tcPr>
          <w:p w14:paraId="2A202BE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2.28</w:t>
            </w:r>
          </w:p>
        </w:tc>
        <w:tc>
          <w:tcPr>
            <w:tcW w:w="810" w:type="dxa"/>
            <w:tcBorders>
              <w:top w:val="nil"/>
              <w:left w:val="nil"/>
              <w:bottom w:val="nil"/>
              <w:right w:val="nil"/>
            </w:tcBorders>
            <w:vAlign w:val="center"/>
          </w:tcPr>
          <w:p w14:paraId="2F40A3AB"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2.93</w:t>
            </w:r>
          </w:p>
        </w:tc>
        <w:tc>
          <w:tcPr>
            <w:tcW w:w="1080" w:type="dxa"/>
            <w:tcBorders>
              <w:top w:val="nil"/>
              <w:left w:val="nil"/>
              <w:bottom w:val="nil"/>
              <w:right w:val="nil"/>
            </w:tcBorders>
            <w:vAlign w:val="center"/>
          </w:tcPr>
          <w:p w14:paraId="5DD3A8CB"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8.81</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1BFF4D23"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3.11</w:t>
            </w:r>
          </w:p>
        </w:tc>
        <w:tc>
          <w:tcPr>
            <w:tcW w:w="810" w:type="dxa"/>
            <w:tcBorders>
              <w:top w:val="nil"/>
              <w:left w:val="nil"/>
              <w:bottom w:val="nil"/>
              <w:right w:val="nil"/>
            </w:tcBorders>
            <w:vAlign w:val="center"/>
          </w:tcPr>
          <w:p w14:paraId="2C3F05F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3.22</w:t>
            </w:r>
          </w:p>
        </w:tc>
        <w:tc>
          <w:tcPr>
            <w:tcW w:w="810" w:type="dxa"/>
            <w:tcBorders>
              <w:top w:val="nil"/>
              <w:left w:val="nil"/>
              <w:bottom w:val="nil"/>
              <w:right w:val="nil"/>
            </w:tcBorders>
            <w:vAlign w:val="center"/>
          </w:tcPr>
          <w:p w14:paraId="08D3BA4F"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0.17</w:t>
            </w:r>
          </w:p>
        </w:tc>
      </w:tr>
      <w:tr w:rsidR="00AA7B38" w:rsidRPr="00BC3004" w14:paraId="00AACE06" w14:textId="77777777" w:rsidTr="00103B79">
        <w:tc>
          <w:tcPr>
            <w:tcW w:w="4140" w:type="dxa"/>
            <w:tcBorders>
              <w:top w:val="nil"/>
              <w:left w:val="nil"/>
              <w:bottom w:val="nil"/>
              <w:right w:val="nil"/>
            </w:tcBorders>
            <w:vAlign w:val="center"/>
          </w:tcPr>
          <w:p w14:paraId="19F4F3F3"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Quality schools and teachers</w:t>
            </w:r>
          </w:p>
        </w:tc>
        <w:tc>
          <w:tcPr>
            <w:tcW w:w="900" w:type="dxa"/>
            <w:tcBorders>
              <w:top w:val="nil"/>
              <w:left w:val="nil"/>
              <w:bottom w:val="nil"/>
              <w:right w:val="nil"/>
            </w:tcBorders>
            <w:vAlign w:val="center"/>
          </w:tcPr>
          <w:p w14:paraId="653F5F6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2.96</w:t>
            </w:r>
          </w:p>
        </w:tc>
        <w:tc>
          <w:tcPr>
            <w:tcW w:w="810" w:type="dxa"/>
            <w:tcBorders>
              <w:top w:val="nil"/>
              <w:left w:val="nil"/>
              <w:bottom w:val="nil"/>
              <w:right w:val="nil"/>
            </w:tcBorders>
            <w:vAlign w:val="center"/>
          </w:tcPr>
          <w:p w14:paraId="4B3CFAF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3.49</w:t>
            </w:r>
          </w:p>
        </w:tc>
        <w:tc>
          <w:tcPr>
            <w:tcW w:w="1080" w:type="dxa"/>
            <w:tcBorders>
              <w:top w:val="nil"/>
              <w:left w:val="nil"/>
              <w:bottom w:val="nil"/>
              <w:right w:val="nil"/>
            </w:tcBorders>
            <w:vAlign w:val="center"/>
          </w:tcPr>
          <w:p w14:paraId="7D74C72B"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8.79</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0409BCFA"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3.58</w:t>
            </w:r>
          </w:p>
        </w:tc>
        <w:tc>
          <w:tcPr>
            <w:tcW w:w="810" w:type="dxa"/>
            <w:tcBorders>
              <w:top w:val="nil"/>
              <w:left w:val="nil"/>
              <w:bottom w:val="nil"/>
              <w:right w:val="nil"/>
            </w:tcBorders>
            <w:vAlign w:val="center"/>
          </w:tcPr>
          <w:p w14:paraId="04A37C2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3.76</w:t>
            </w:r>
          </w:p>
        </w:tc>
        <w:tc>
          <w:tcPr>
            <w:tcW w:w="810" w:type="dxa"/>
            <w:tcBorders>
              <w:top w:val="nil"/>
              <w:left w:val="nil"/>
              <w:bottom w:val="nil"/>
              <w:right w:val="nil"/>
            </w:tcBorders>
            <w:vAlign w:val="center"/>
          </w:tcPr>
          <w:p w14:paraId="0EDE4932"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0.66</w:t>
            </w:r>
          </w:p>
        </w:tc>
      </w:tr>
      <w:tr w:rsidR="00AA7B38" w:rsidRPr="00BC3004" w14:paraId="4AA0AF1C" w14:textId="77777777" w:rsidTr="00103B79">
        <w:tc>
          <w:tcPr>
            <w:tcW w:w="4140" w:type="dxa"/>
            <w:tcBorders>
              <w:top w:val="nil"/>
              <w:left w:val="nil"/>
              <w:bottom w:val="nil"/>
              <w:right w:val="nil"/>
            </w:tcBorders>
            <w:vAlign w:val="center"/>
          </w:tcPr>
          <w:p w14:paraId="33AE5AE7" w14:textId="77777777" w:rsidR="002C6978" w:rsidRPr="00564F26"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Good stores and shopping facilities</w:t>
            </w:r>
          </w:p>
        </w:tc>
        <w:tc>
          <w:tcPr>
            <w:tcW w:w="900" w:type="dxa"/>
            <w:tcBorders>
              <w:top w:val="nil"/>
              <w:left w:val="nil"/>
              <w:bottom w:val="nil"/>
              <w:right w:val="nil"/>
            </w:tcBorders>
            <w:vAlign w:val="center"/>
          </w:tcPr>
          <w:p w14:paraId="42E21587"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2.43</w:t>
            </w:r>
          </w:p>
        </w:tc>
        <w:tc>
          <w:tcPr>
            <w:tcW w:w="810" w:type="dxa"/>
            <w:tcBorders>
              <w:top w:val="nil"/>
              <w:left w:val="nil"/>
              <w:bottom w:val="nil"/>
              <w:right w:val="nil"/>
            </w:tcBorders>
            <w:vAlign w:val="center"/>
          </w:tcPr>
          <w:p w14:paraId="7660B79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3.39</w:t>
            </w:r>
          </w:p>
        </w:tc>
        <w:tc>
          <w:tcPr>
            <w:tcW w:w="1080" w:type="dxa"/>
            <w:tcBorders>
              <w:top w:val="nil"/>
              <w:left w:val="nil"/>
              <w:bottom w:val="nil"/>
              <w:right w:val="nil"/>
            </w:tcBorders>
            <w:vAlign w:val="center"/>
          </w:tcPr>
          <w:p w14:paraId="776F1DD3"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18.72</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7CD8141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3.23</w:t>
            </w:r>
          </w:p>
        </w:tc>
        <w:tc>
          <w:tcPr>
            <w:tcW w:w="810" w:type="dxa"/>
            <w:tcBorders>
              <w:top w:val="nil"/>
              <w:left w:val="nil"/>
              <w:bottom w:val="nil"/>
              <w:right w:val="nil"/>
            </w:tcBorders>
            <w:vAlign w:val="center"/>
          </w:tcPr>
          <w:p w14:paraId="0886F073"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3.59</w:t>
            </w:r>
          </w:p>
        </w:tc>
        <w:tc>
          <w:tcPr>
            <w:tcW w:w="810" w:type="dxa"/>
            <w:tcBorders>
              <w:top w:val="nil"/>
              <w:left w:val="nil"/>
              <w:bottom w:val="nil"/>
              <w:right w:val="nil"/>
            </w:tcBorders>
            <w:vAlign w:val="center"/>
          </w:tcPr>
          <w:p w14:paraId="3BC333A2"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3.27</w:t>
            </w:r>
          </w:p>
        </w:tc>
      </w:tr>
      <w:tr w:rsidR="00AA7B38" w:rsidRPr="00BC3004" w14:paraId="120770BB" w14:textId="77777777" w:rsidTr="00103B79">
        <w:tc>
          <w:tcPr>
            <w:tcW w:w="4140" w:type="dxa"/>
            <w:tcBorders>
              <w:top w:val="nil"/>
              <w:left w:val="nil"/>
              <w:bottom w:val="nil"/>
              <w:right w:val="nil"/>
            </w:tcBorders>
            <w:vAlign w:val="center"/>
          </w:tcPr>
          <w:p w14:paraId="116A962C" w14:textId="3A0705AD" w:rsidR="002C6978" w:rsidRPr="00564F26"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Cultural opportunities</w:t>
            </w:r>
          </w:p>
        </w:tc>
        <w:tc>
          <w:tcPr>
            <w:tcW w:w="900" w:type="dxa"/>
            <w:tcBorders>
              <w:top w:val="nil"/>
              <w:left w:val="nil"/>
              <w:bottom w:val="nil"/>
              <w:right w:val="nil"/>
            </w:tcBorders>
            <w:vAlign w:val="center"/>
          </w:tcPr>
          <w:p w14:paraId="410FD70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2.00</w:t>
            </w:r>
          </w:p>
        </w:tc>
        <w:tc>
          <w:tcPr>
            <w:tcW w:w="810" w:type="dxa"/>
            <w:tcBorders>
              <w:top w:val="nil"/>
              <w:left w:val="nil"/>
              <w:bottom w:val="nil"/>
              <w:right w:val="nil"/>
            </w:tcBorders>
            <w:vAlign w:val="center"/>
          </w:tcPr>
          <w:p w14:paraId="17B8CE2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3.15</w:t>
            </w:r>
          </w:p>
        </w:tc>
        <w:tc>
          <w:tcPr>
            <w:tcW w:w="1080" w:type="dxa"/>
            <w:tcBorders>
              <w:top w:val="nil"/>
              <w:left w:val="nil"/>
              <w:bottom w:val="nil"/>
              <w:right w:val="nil"/>
            </w:tcBorders>
            <w:vAlign w:val="center"/>
          </w:tcPr>
          <w:p w14:paraId="27C8B6BC"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20.09</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5A170F9B"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3.15</w:t>
            </w:r>
          </w:p>
        </w:tc>
        <w:tc>
          <w:tcPr>
            <w:tcW w:w="810" w:type="dxa"/>
            <w:tcBorders>
              <w:top w:val="nil"/>
              <w:left w:val="nil"/>
              <w:bottom w:val="nil"/>
              <w:right w:val="nil"/>
            </w:tcBorders>
            <w:vAlign w:val="center"/>
          </w:tcPr>
          <w:p w14:paraId="41BE87D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3.49</w:t>
            </w:r>
          </w:p>
        </w:tc>
        <w:tc>
          <w:tcPr>
            <w:tcW w:w="810" w:type="dxa"/>
            <w:tcBorders>
              <w:top w:val="nil"/>
              <w:left w:val="nil"/>
              <w:bottom w:val="nil"/>
              <w:right w:val="nil"/>
            </w:tcBorders>
            <w:vAlign w:val="center"/>
          </w:tcPr>
          <w:p w14:paraId="456D6D50"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2.64</w:t>
            </w:r>
          </w:p>
        </w:tc>
      </w:tr>
      <w:tr w:rsidR="00AA7B38" w:rsidRPr="00BC3004" w14:paraId="776FEC8D" w14:textId="77777777" w:rsidTr="00103B79">
        <w:tc>
          <w:tcPr>
            <w:tcW w:w="4140" w:type="dxa"/>
            <w:tcBorders>
              <w:top w:val="nil"/>
              <w:left w:val="nil"/>
              <w:bottom w:val="nil"/>
              <w:right w:val="nil"/>
            </w:tcBorders>
            <w:vAlign w:val="center"/>
          </w:tcPr>
          <w:p w14:paraId="427C612B" w14:textId="77777777" w:rsidR="002C6978" w:rsidRPr="00564F26"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Many changes to get ahead</w:t>
            </w:r>
          </w:p>
        </w:tc>
        <w:tc>
          <w:tcPr>
            <w:tcW w:w="900" w:type="dxa"/>
            <w:tcBorders>
              <w:top w:val="nil"/>
              <w:left w:val="nil"/>
              <w:bottom w:val="nil"/>
              <w:right w:val="nil"/>
            </w:tcBorders>
            <w:vAlign w:val="center"/>
          </w:tcPr>
          <w:p w14:paraId="38A8810B"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2.40</w:t>
            </w:r>
          </w:p>
        </w:tc>
        <w:tc>
          <w:tcPr>
            <w:tcW w:w="810" w:type="dxa"/>
            <w:tcBorders>
              <w:top w:val="nil"/>
              <w:left w:val="nil"/>
              <w:bottom w:val="nil"/>
              <w:right w:val="nil"/>
            </w:tcBorders>
            <w:vAlign w:val="center"/>
          </w:tcPr>
          <w:p w14:paraId="336B555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3.12</w:t>
            </w:r>
          </w:p>
        </w:tc>
        <w:tc>
          <w:tcPr>
            <w:tcW w:w="1080" w:type="dxa"/>
            <w:tcBorders>
              <w:top w:val="nil"/>
              <w:left w:val="nil"/>
              <w:bottom w:val="nil"/>
              <w:right w:val="nil"/>
            </w:tcBorders>
            <w:vAlign w:val="center"/>
          </w:tcPr>
          <w:p w14:paraId="37B5DC59"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13.16</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56D311D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3.55</w:t>
            </w:r>
          </w:p>
        </w:tc>
        <w:tc>
          <w:tcPr>
            <w:tcW w:w="810" w:type="dxa"/>
            <w:tcBorders>
              <w:top w:val="nil"/>
              <w:left w:val="nil"/>
              <w:bottom w:val="nil"/>
              <w:right w:val="nil"/>
            </w:tcBorders>
            <w:vAlign w:val="center"/>
          </w:tcPr>
          <w:p w14:paraId="7A5FE780"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3.60</w:t>
            </w:r>
          </w:p>
        </w:tc>
        <w:tc>
          <w:tcPr>
            <w:tcW w:w="810" w:type="dxa"/>
            <w:tcBorders>
              <w:top w:val="nil"/>
              <w:left w:val="nil"/>
              <w:bottom w:val="nil"/>
              <w:right w:val="nil"/>
            </w:tcBorders>
            <w:vAlign w:val="center"/>
          </w:tcPr>
          <w:p w14:paraId="4C411282"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0.02</w:t>
            </w:r>
          </w:p>
        </w:tc>
      </w:tr>
      <w:tr w:rsidR="00AA7B38" w:rsidRPr="00BC3004" w14:paraId="5D46E0F7" w14:textId="77777777" w:rsidTr="00103B79">
        <w:tc>
          <w:tcPr>
            <w:tcW w:w="4140" w:type="dxa"/>
            <w:tcBorders>
              <w:top w:val="nil"/>
              <w:left w:val="nil"/>
              <w:bottom w:val="nil"/>
              <w:right w:val="nil"/>
            </w:tcBorders>
            <w:vAlign w:val="center"/>
          </w:tcPr>
          <w:p w14:paraId="1BD2C992"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People share my views</w:t>
            </w:r>
          </w:p>
        </w:tc>
        <w:tc>
          <w:tcPr>
            <w:tcW w:w="900" w:type="dxa"/>
            <w:tcBorders>
              <w:top w:val="nil"/>
              <w:left w:val="nil"/>
              <w:bottom w:val="nil"/>
              <w:right w:val="nil"/>
            </w:tcBorders>
            <w:vAlign w:val="center"/>
          </w:tcPr>
          <w:p w14:paraId="008BB2B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2.57</w:t>
            </w:r>
          </w:p>
        </w:tc>
        <w:tc>
          <w:tcPr>
            <w:tcW w:w="810" w:type="dxa"/>
            <w:tcBorders>
              <w:top w:val="nil"/>
              <w:left w:val="nil"/>
              <w:bottom w:val="nil"/>
              <w:right w:val="nil"/>
            </w:tcBorders>
            <w:vAlign w:val="center"/>
          </w:tcPr>
          <w:p w14:paraId="0A53032D"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3.07</w:t>
            </w:r>
          </w:p>
        </w:tc>
        <w:tc>
          <w:tcPr>
            <w:tcW w:w="1080" w:type="dxa"/>
            <w:tcBorders>
              <w:top w:val="nil"/>
              <w:left w:val="nil"/>
              <w:bottom w:val="nil"/>
              <w:right w:val="nil"/>
            </w:tcBorders>
            <w:vAlign w:val="center"/>
          </w:tcPr>
          <w:p w14:paraId="2DAD84C8"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4.68</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74CBAAC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3.30</w:t>
            </w:r>
          </w:p>
        </w:tc>
        <w:tc>
          <w:tcPr>
            <w:tcW w:w="810" w:type="dxa"/>
            <w:tcBorders>
              <w:top w:val="nil"/>
              <w:left w:val="nil"/>
              <w:bottom w:val="nil"/>
              <w:right w:val="nil"/>
            </w:tcBorders>
            <w:vAlign w:val="center"/>
          </w:tcPr>
          <w:p w14:paraId="4464A79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3.25</w:t>
            </w:r>
          </w:p>
        </w:tc>
        <w:tc>
          <w:tcPr>
            <w:tcW w:w="810" w:type="dxa"/>
            <w:tcBorders>
              <w:top w:val="nil"/>
              <w:left w:val="nil"/>
              <w:bottom w:val="nil"/>
              <w:right w:val="nil"/>
            </w:tcBorders>
            <w:vAlign w:val="center"/>
          </w:tcPr>
          <w:p w14:paraId="647E5319"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0.15</w:t>
            </w:r>
          </w:p>
        </w:tc>
      </w:tr>
      <w:tr w:rsidR="00AA7B38" w:rsidRPr="00BC3004" w14:paraId="016EBAF9" w14:textId="77777777" w:rsidTr="00103B79">
        <w:tc>
          <w:tcPr>
            <w:tcW w:w="4140" w:type="dxa"/>
            <w:tcBorders>
              <w:top w:val="nil"/>
              <w:left w:val="nil"/>
              <w:bottom w:val="nil"/>
              <w:right w:val="nil"/>
            </w:tcBorders>
            <w:vAlign w:val="center"/>
          </w:tcPr>
          <w:p w14:paraId="03313961"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People who share my religious values</w:t>
            </w:r>
          </w:p>
        </w:tc>
        <w:tc>
          <w:tcPr>
            <w:tcW w:w="900" w:type="dxa"/>
            <w:tcBorders>
              <w:top w:val="nil"/>
              <w:left w:val="nil"/>
              <w:bottom w:val="nil"/>
              <w:right w:val="nil"/>
            </w:tcBorders>
            <w:vAlign w:val="center"/>
          </w:tcPr>
          <w:p w14:paraId="1272E2F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3.00</w:t>
            </w:r>
          </w:p>
        </w:tc>
        <w:tc>
          <w:tcPr>
            <w:tcW w:w="810" w:type="dxa"/>
            <w:tcBorders>
              <w:top w:val="nil"/>
              <w:left w:val="nil"/>
              <w:bottom w:val="nil"/>
              <w:right w:val="nil"/>
            </w:tcBorders>
            <w:vAlign w:val="center"/>
          </w:tcPr>
          <w:p w14:paraId="5C7984A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3.22</w:t>
            </w:r>
          </w:p>
        </w:tc>
        <w:tc>
          <w:tcPr>
            <w:tcW w:w="1080" w:type="dxa"/>
            <w:tcBorders>
              <w:top w:val="nil"/>
              <w:left w:val="nil"/>
              <w:bottom w:val="nil"/>
              <w:right w:val="nil"/>
            </w:tcBorders>
            <w:vAlign w:val="center"/>
          </w:tcPr>
          <w:p w14:paraId="3CE20B1A"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0.76</w:t>
            </w:r>
          </w:p>
        </w:tc>
        <w:tc>
          <w:tcPr>
            <w:tcW w:w="810" w:type="dxa"/>
            <w:tcBorders>
              <w:top w:val="nil"/>
              <w:left w:val="nil"/>
              <w:bottom w:val="nil"/>
              <w:right w:val="nil"/>
            </w:tcBorders>
            <w:vAlign w:val="center"/>
          </w:tcPr>
          <w:p w14:paraId="46D0AC87"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3.28</w:t>
            </w:r>
          </w:p>
        </w:tc>
        <w:tc>
          <w:tcPr>
            <w:tcW w:w="810" w:type="dxa"/>
            <w:tcBorders>
              <w:top w:val="nil"/>
              <w:left w:val="nil"/>
              <w:bottom w:val="nil"/>
              <w:right w:val="nil"/>
            </w:tcBorders>
            <w:vAlign w:val="center"/>
          </w:tcPr>
          <w:p w14:paraId="4E7786D7"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2.88</w:t>
            </w:r>
          </w:p>
        </w:tc>
        <w:tc>
          <w:tcPr>
            <w:tcW w:w="810" w:type="dxa"/>
            <w:tcBorders>
              <w:top w:val="nil"/>
              <w:left w:val="nil"/>
              <w:bottom w:val="nil"/>
              <w:right w:val="nil"/>
            </w:tcBorders>
            <w:vAlign w:val="center"/>
          </w:tcPr>
          <w:p w14:paraId="5A7CD11A"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4.53</w:t>
            </w:r>
            <w:r w:rsidRPr="005A10BE">
              <w:rPr>
                <w:rFonts w:ascii="Times New Roman" w:hAnsi="Times New Roman" w:cs="Times New Roman"/>
                <w:sz w:val="24"/>
                <w:szCs w:val="24"/>
                <w:vertAlign w:val="superscript"/>
              </w:rPr>
              <w:t>*</w:t>
            </w:r>
          </w:p>
        </w:tc>
      </w:tr>
      <w:tr w:rsidR="00AA7B38" w:rsidRPr="00BC3004" w14:paraId="447AECF3" w14:textId="77777777" w:rsidTr="00103B79">
        <w:tc>
          <w:tcPr>
            <w:tcW w:w="4140" w:type="dxa"/>
            <w:tcBorders>
              <w:top w:val="nil"/>
              <w:left w:val="nil"/>
              <w:bottom w:val="nil"/>
              <w:right w:val="nil"/>
            </w:tcBorders>
            <w:vAlign w:val="center"/>
          </w:tcPr>
          <w:p w14:paraId="1007A4D9" w14:textId="3A7182B5"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Tolerance of different religions</w:t>
            </w:r>
            <w:r w:rsidR="00955EBB">
              <w:rPr>
                <w:rFonts w:ascii="Times New Roman" w:hAnsi="Times New Roman" w:cs="Times New Roman"/>
                <w:sz w:val="24"/>
                <w:szCs w:val="24"/>
              </w:rPr>
              <w:t>/cultures</w:t>
            </w:r>
          </w:p>
        </w:tc>
        <w:tc>
          <w:tcPr>
            <w:tcW w:w="900" w:type="dxa"/>
            <w:tcBorders>
              <w:top w:val="nil"/>
              <w:left w:val="nil"/>
              <w:bottom w:val="nil"/>
              <w:right w:val="nil"/>
            </w:tcBorders>
            <w:vAlign w:val="center"/>
          </w:tcPr>
          <w:p w14:paraId="104BC9C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2.55</w:t>
            </w:r>
          </w:p>
        </w:tc>
        <w:tc>
          <w:tcPr>
            <w:tcW w:w="810" w:type="dxa"/>
            <w:tcBorders>
              <w:top w:val="nil"/>
              <w:left w:val="nil"/>
              <w:bottom w:val="nil"/>
              <w:right w:val="nil"/>
            </w:tcBorders>
            <w:vAlign w:val="center"/>
          </w:tcPr>
          <w:p w14:paraId="4688144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3.24</w:t>
            </w:r>
          </w:p>
        </w:tc>
        <w:tc>
          <w:tcPr>
            <w:tcW w:w="1080" w:type="dxa"/>
            <w:tcBorders>
              <w:top w:val="nil"/>
              <w:left w:val="nil"/>
              <w:bottom w:val="nil"/>
              <w:right w:val="nil"/>
            </w:tcBorders>
            <w:vAlign w:val="center"/>
          </w:tcPr>
          <w:p w14:paraId="6D7E75C4"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10.25</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2778C88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3.42</w:t>
            </w:r>
          </w:p>
        </w:tc>
        <w:tc>
          <w:tcPr>
            <w:tcW w:w="810" w:type="dxa"/>
            <w:tcBorders>
              <w:top w:val="nil"/>
              <w:left w:val="nil"/>
              <w:bottom w:val="nil"/>
              <w:right w:val="nil"/>
            </w:tcBorders>
            <w:vAlign w:val="center"/>
          </w:tcPr>
          <w:p w14:paraId="5FB0D0B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3.49</w:t>
            </w:r>
          </w:p>
        </w:tc>
        <w:tc>
          <w:tcPr>
            <w:tcW w:w="810" w:type="dxa"/>
            <w:tcBorders>
              <w:top w:val="nil"/>
              <w:left w:val="nil"/>
              <w:bottom w:val="nil"/>
              <w:right w:val="nil"/>
            </w:tcBorders>
            <w:vAlign w:val="center"/>
          </w:tcPr>
          <w:p w14:paraId="1D439369"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0.00</w:t>
            </w:r>
          </w:p>
        </w:tc>
      </w:tr>
      <w:tr w:rsidR="00AA7B38" w:rsidRPr="00BC3004" w14:paraId="5ECF460B" w14:textId="77777777" w:rsidTr="00103B79">
        <w:tc>
          <w:tcPr>
            <w:tcW w:w="4140" w:type="dxa"/>
            <w:tcBorders>
              <w:top w:val="nil"/>
              <w:left w:val="nil"/>
              <w:bottom w:val="nil"/>
              <w:right w:val="nil"/>
            </w:tcBorders>
            <w:vAlign w:val="center"/>
          </w:tcPr>
          <w:p w14:paraId="3AE0FCE5" w14:textId="2FB030D2" w:rsidR="002C6978" w:rsidRPr="00564F26"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 xml:space="preserve">Indoor entertainment </w:t>
            </w:r>
          </w:p>
        </w:tc>
        <w:tc>
          <w:tcPr>
            <w:tcW w:w="900" w:type="dxa"/>
            <w:tcBorders>
              <w:top w:val="nil"/>
              <w:left w:val="nil"/>
              <w:bottom w:val="nil"/>
              <w:right w:val="nil"/>
            </w:tcBorders>
            <w:vAlign w:val="center"/>
          </w:tcPr>
          <w:p w14:paraId="6452B62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2.29</w:t>
            </w:r>
          </w:p>
        </w:tc>
        <w:tc>
          <w:tcPr>
            <w:tcW w:w="810" w:type="dxa"/>
            <w:tcBorders>
              <w:top w:val="nil"/>
              <w:left w:val="nil"/>
              <w:bottom w:val="nil"/>
              <w:right w:val="nil"/>
            </w:tcBorders>
            <w:vAlign w:val="center"/>
          </w:tcPr>
          <w:p w14:paraId="5422012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3.32</w:t>
            </w:r>
          </w:p>
        </w:tc>
        <w:tc>
          <w:tcPr>
            <w:tcW w:w="1080" w:type="dxa"/>
            <w:tcBorders>
              <w:top w:val="nil"/>
              <w:left w:val="nil"/>
              <w:bottom w:val="nil"/>
              <w:right w:val="nil"/>
            </w:tcBorders>
            <w:vAlign w:val="center"/>
          </w:tcPr>
          <w:p w14:paraId="37923378"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19.33</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7ECD4C52"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2.83</w:t>
            </w:r>
          </w:p>
        </w:tc>
        <w:tc>
          <w:tcPr>
            <w:tcW w:w="810" w:type="dxa"/>
            <w:tcBorders>
              <w:top w:val="nil"/>
              <w:left w:val="nil"/>
              <w:bottom w:val="nil"/>
              <w:right w:val="nil"/>
            </w:tcBorders>
            <w:vAlign w:val="center"/>
          </w:tcPr>
          <w:p w14:paraId="24F5DBC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3.09</w:t>
            </w:r>
          </w:p>
        </w:tc>
        <w:tc>
          <w:tcPr>
            <w:tcW w:w="810" w:type="dxa"/>
            <w:tcBorders>
              <w:top w:val="nil"/>
              <w:left w:val="nil"/>
              <w:bottom w:val="nil"/>
              <w:right w:val="nil"/>
            </w:tcBorders>
            <w:vAlign w:val="center"/>
          </w:tcPr>
          <w:p w14:paraId="06FE249D"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1.50</w:t>
            </w:r>
          </w:p>
        </w:tc>
      </w:tr>
      <w:tr w:rsidR="00AA7B38" w:rsidRPr="00BC3004" w14:paraId="60333DA8" w14:textId="77777777" w:rsidTr="00103B79">
        <w:tc>
          <w:tcPr>
            <w:tcW w:w="4140" w:type="dxa"/>
            <w:tcBorders>
              <w:top w:val="nil"/>
              <w:left w:val="nil"/>
              <w:bottom w:val="nil"/>
              <w:right w:val="nil"/>
            </w:tcBorders>
            <w:vAlign w:val="center"/>
          </w:tcPr>
          <w:p w14:paraId="50BEF7E0" w14:textId="77777777" w:rsidR="002C6978" w:rsidRPr="00564F26" w:rsidRDefault="002C6978">
            <w:pPr>
              <w:ind w:left="252" w:hanging="252"/>
              <w:rPr>
                <w:rFonts w:ascii="Times New Roman" w:hAnsi="Times New Roman" w:cs="Times New Roman"/>
                <w:sz w:val="24"/>
                <w:szCs w:val="24"/>
              </w:rPr>
            </w:pPr>
            <w:r w:rsidRPr="00564F26">
              <w:rPr>
                <w:rFonts w:ascii="Times New Roman" w:hAnsi="Times New Roman" w:cs="Times New Roman"/>
                <w:sz w:val="24"/>
                <w:szCs w:val="24"/>
              </w:rPr>
              <w:t>Agencies to help people solve problems</w:t>
            </w:r>
          </w:p>
        </w:tc>
        <w:tc>
          <w:tcPr>
            <w:tcW w:w="900" w:type="dxa"/>
            <w:tcBorders>
              <w:top w:val="nil"/>
              <w:left w:val="nil"/>
              <w:bottom w:val="nil"/>
              <w:right w:val="nil"/>
            </w:tcBorders>
            <w:vAlign w:val="center"/>
          </w:tcPr>
          <w:p w14:paraId="49382B1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2.25</w:t>
            </w:r>
          </w:p>
        </w:tc>
        <w:tc>
          <w:tcPr>
            <w:tcW w:w="810" w:type="dxa"/>
            <w:tcBorders>
              <w:top w:val="nil"/>
              <w:left w:val="nil"/>
              <w:bottom w:val="nil"/>
              <w:right w:val="nil"/>
            </w:tcBorders>
            <w:vAlign w:val="center"/>
          </w:tcPr>
          <w:p w14:paraId="0AD9B540"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3.05</w:t>
            </w:r>
          </w:p>
        </w:tc>
        <w:tc>
          <w:tcPr>
            <w:tcW w:w="1080" w:type="dxa"/>
            <w:tcBorders>
              <w:top w:val="nil"/>
              <w:left w:val="nil"/>
              <w:bottom w:val="nil"/>
              <w:right w:val="nil"/>
            </w:tcBorders>
            <w:vAlign w:val="center"/>
          </w:tcPr>
          <w:p w14:paraId="5D0B0BF3" w14:textId="32A7360B"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17.5</w:t>
            </w:r>
            <w:r w:rsidR="0069566A">
              <w:rPr>
                <w:rFonts w:ascii="Times New Roman" w:hAnsi="Times New Roman" w:cs="Times New Roman"/>
                <w:sz w:val="24"/>
                <w:szCs w:val="24"/>
              </w:rPr>
              <w:t>0</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0BD64FDC"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2.92</w:t>
            </w:r>
          </w:p>
        </w:tc>
        <w:tc>
          <w:tcPr>
            <w:tcW w:w="810" w:type="dxa"/>
            <w:tcBorders>
              <w:top w:val="nil"/>
              <w:left w:val="nil"/>
              <w:bottom w:val="nil"/>
              <w:right w:val="nil"/>
            </w:tcBorders>
            <w:vAlign w:val="center"/>
          </w:tcPr>
          <w:p w14:paraId="37C2519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3.17</w:t>
            </w:r>
          </w:p>
        </w:tc>
        <w:tc>
          <w:tcPr>
            <w:tcW w:w="810" w:type="dxa"/>
            <w:tcBorders>
              <w:top w:val="nil"/>
              <w:left w:val="nil"/>
              <w:bottom w:val="nil"/>
              <w:right w:val="nil"/>
            </w:tcBorders>
            <w:vAlign w:val="center"/>
          </w:tcPr>
          <w:p w14:paraId="34C0B6D8"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1.44</w:t>
            </w:r>
          </w:p>
        </w:tc>
      </w:tr>
      <w:tr w:rsidR="00AA7B38" w:rsidRPr="00BC3004" w14:paraId="0C278833" w14:textId="77777777" w:rsidTr="00103B79">
        <w:tc>
          <w:tcPr>
            <w:tcW w:w="4140" w:type="dxa"/>
            <w:tcBorders>
              <w:top w:val="nil"/>
              <w:left w:val="nil"/>
              <w:bottom w:val="nil"/>
              <w:right w:val="nil"/>
            </w:tcBorders>
            <w:vAlign w:val="center"/>
          </w:tcPr>
          <w:p w14:paraId="28D130EC" w14:textId="154DC4AE"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Land that can be used for recreation</w:t>
            </w:r>
          </w:p>
        </w:tc>
        <w:tc>
          <w:tcPr>
            <w:tcW w:w="900" w:type="dxa"/>
            <w:tcBorders>
              <w:top w:val="nil"/>
              <w:left w:val="nil"/>
              <w:bottom w:val="nil"/>
              <w:right w:val="nil"/>
            </w:tcBorders>
            <w:vAlign w:val="center"/>
          </w:tcPr>
          <w:p w14:paraId="7C4E8DDF"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2.94</w:t>
            </w:r>
          </w:p>
        </w:tc>
        <w:tc>
          <w:tcPr>
            <w:tcW w:w="810" w:type="dxa"/>
            <w:tcBorders>
              <w:top w:val="nil"/>
              <w:left w:val="nil"/>
              <w:bottom w:val="nil"/>
              <w:right w:val="nil"/>
            </w:tcBorders>
            <w:vAlign w:val="center"/>
          </w:tcPr>
          <w:p w14:paraId="6CA5906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3.00</w:t>
            </w:r>
          </w:p>
        </w:tc>
        <w:tc>
          <w:tcPr>
            <w:tcW w:w="1080" w:type="dxa"/>
            <w:tcBorders>
              <w:top w:val="nil"/>
              <w:left w:val="nil"/>
              <w:bottom w:val="nil"/>
              <w:right w:val="nil"/>
            </w:tcBorders>
            <w:vAlign w:val="center"/>
          </w:tcPr>
          <w:p w14:paraId="26A2C5DF"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0.06</w:t>
            </w:r>
          </w:p>
        </w:tc>
        <w:tc>
          <w:tcPr>
            <w:tcW w:w="810" w:type="dxa"/>
            <w:tcBorders>
              <w:top w:val="nil"/>
              <w:left w:val="nil"/>
              <w:bottom w:val="nil"/>
              <w:right w:val="nil"/>
            </w:tcBorders>
            <w:vAlign w:val="center"/>
          </w:tcPr>
          <w:p w14:paraId="4D8DC3D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3.42</w:t>
            </w:r>
          </w:p>
        </w:tc>
        <w:tc>
          <w:tcPr>
            <w:tcW w:w="810" w:type="dxa"/>
            <w:tcBorders>
              <w:top w:val="nil"/>
              <w:left w:val="nil"/>
              <w:bottom w:val="nil"/>
              <w:right w:val="nil"/>
            </w:tcBorders>
            <w:vAlign w:val="center"/>
          </w:tcPr>
          <w:p w14:paraId="529FFCE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3.17</w:t>
            </w:r>
          </w:p>
        </w:tc>
        <w:tc>
          <w:tcPr>
            <w:tcW w:w="810" w:type="dxa"/>
            <w:tcBorders>
              <w:top w:val="nil"/>
              <w:left w:val="nil"/>
              <w:bottom w:val="nil"/>
              <w:right w:val="nil"/>
            </w:tcBorders>
            <w:vAlign w:val="center"/>
          </w:tcPr>
          <w:p w14:paraId="5EB62147"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2.00</w:t>
            </w:r>
          </w:p>
        </w:tc>
      </w:tr>
      <w:tr w:rsidR="00AA7B38" w:rsidRPr="00BC3004" w14:paraId="4A9E779B" w14:textId="77777777" w:rsidTr="00103B79">
        <w:tc>
          <w:tcPr>
            <w:tcW w:w="4140" w:type="dxa"/>
            <w:tcBorders>
              <w:top w:val="nil"/>
              <w:left w:val="nil"/>
              <w:bottom w:val="nil"/>
              <w:right w:val="nil"/>
            </w:tcBorders>
            <w:vAlign w:val="center"/>
          </w:tcPr>
          <w:p w14:paraId="63A0B31D" w14:textId="21EBCC74" w:rsidR="002C6978" w:rsidRPr="00BC3004" w:rsidRDefault="00955EBB">
            <w:pPr>
              <w:ind w:left="252" w:hanging="252"/>
              <w:rPr>
                <w:rFonts w:ascii="Times New Roman" w:hAnsi="Times New Roman" w:cs="Times New Roman"/>
                <w:sz w:val="24"/>
                <w:szCs w:val="24"/>
              </w:rPr>
            </w:pPr>
            <w:r>
              <w:rPr>
                <w:rFonts w:ascii="Times New Roman" w:hAnsi="Times New Roman" w:cs="Times New Roman"/>
                <w:sz w:val="24"/>
                <w:szCs w:val="24"/>
              </w:rPr>
              <w:t>Home a</w:t>
            </w:r>
            <w:r w:rsidR="002C6978" w:rsidRPr="00BC3004">
              <w:rPr>
                <w:rFonts w:ascii="Times New Roman" w:hAnsi="Times New Roman" w:cs="Times New Roman"/>
                <w:sz w:val="24"/>
                <w:szCs w:val="24"/>
              </w:rPr>
              <w:t>ccess to high-speed internet</w:t>
            </w:r>
            <w:r>
              <w:rPr>
                <w:rFonts w:ascii="Times New Roman" w:hAnsi="Times New Roman" w:cs="Times New Roman"/>
                <w:sz w:val="24"/>
                <w:szCs w:val="24"/>
              </w:rPr>
              <w:t xml:space="preserve"> </w:t>
            </w:r>
          </w:p>
        </w:tc>
        <w:tc>
          <w:tcPr>
            <w:tcW w:w="900" w:type="dxa"/>
            <w:tcBorders>
              <w:top w:val="nil"/>
              <w:left w:val="nil"/>
              <w:bottom w:val="nil"/>
              <w:right w:val="nil"/>
            </w:tcBorders>
            <w:vAlign w:val="center"/>
          </w:tcPr>
          <w:p w14:paraId="27044E4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3.47</w:t>
            </w:r>
          </w:p>
        </w:tc>
        <w:tc>
          <w:tcPr>
            <w:tcW w:w="810" w:type="dxa"/>
            <w:tcBorders>
              <w:top w:val="nil"/>
              <w:left w:val="nil"/>
              <w:bottom w:val="nil"/>
              <w:right w:val="nil"/>
            </w:tcBorders>
            <w:vAlign w:val="center"/>
          </w:tcPr>
          <w:p w14:paraId="6B3BE57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3.66</w:t>
            </w:r>
          </w:p>
        </w:tc>
        <w:tc>
          <w:tcPr>
            <w:tcW w:w="1080" w:type="dxa"/>
            <w:tcBorders>
              <w:top w:val="nil"/>
              <w:left w:val="nil"/>
              <w:bottom w:val="nil"/>
              <w:right w:val="nil"/>
            </w:tcBorders>
            <w:vAlign w:val="center"/>
          </w:tcPr>
          <w:p w14:paraId="73DEE0BE"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1.45</w:t>
            </w:r>
          </w:p>
        </w:tc>
        <w:tc>
          <w:tcPr>
            <w:tcW w:w="810" w:type="dxa"/>
            <w:tcBorders>
              <w:top w:val="nil"/>
              <w:left w:val="nil"/>
              <w:bottom w:val="nil"/>
              <w:right w:val="nil"/>
            </w:tcBorders>
            <w:vAlign w:val="center"/>
          </w:tcPr>
          <w:p w14:paraId="4860C30C"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3.75</w:t>
            </w:r>
          </w:p>
        </w:tc>
        <w:tc>
          <w:tcPr>
            <w:tcW w:w="810" w:type="dxa"/>
            <w:tcBorders>
              <w:top w:val="nil"/>
              <w:left w:val="nil"/>
              <w:bottom w:val="nil"/>
              <w:right w:val="nil"/>
            </w:tcBorders>
            <w:vAlign w:val="center"/>
          </w:tcPr>
          <w:p w14:paraId="43277E19"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3.75</w:t>
            </w:r>
          </w:p>
        </w:tc>
        <w:tc>
          <w:tcPr>
            <w:tcW w:w="810" w:type="dxa"/>
            <w:tcBorders>
              <w:top w:val="nil"/>
              <w:left w:val="nil"/>
              <w:bottom w:val="nil"/>
              <w:right w:val="nil"/>
            </w:tcBorders>
            <w:vAlign w:val="center"/>
          </w:tcPr>
          <w:p w14:paraId="5D1D5DA5"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0.11</w:t>
            </w:r>
          </w:p>
        </w:tc>
      </w:tr>
      <w:tr w:rsidR="00AA7B38" w:rsidRPr="00BC3004" w14:paraId="08A98A09" w14:textId="77777777" w:rsidTr="00103B79">
        <w:tc>
          <w:tcPr>
            <w:tcW w:w="4140" w:type="dxa"/>
            <w:tcBorders>
              <w:top w:val="nil"/>
              <w:left w:val="nil"/>
              <w:bottom w:val="nil"/>
              <w:right w:val="nil"/>
            </w:tcBorders>
            <w:vAlign w:val="center"/>
          </w:tcPr>
          <w:p w14:paraId="3C5F4808"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Internet café or coffee house</w:t>
            </w:r>
          </w:p>
        </w:tc>
        <w:tc>
          <w:tcPr>
            <w:tcW w:w="900" w:type="dxa"/>
            <w:tcBorders>
              <w:top w:val="nil"/>
              <w:left w:val="nil"/>
              <w:bottom w:val="nil"/>
              <w:right w:val="nil"/>
            </w:tcBorders>
            <w:vAlign w:val="center"/>
          </w:tcPr>
          <w:p w14:paraId="2E5B22C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2.64</w:t>
            </w:r>
          </w:p>
        </w:tc>
        <w:tc>
          <w:tcPr>
            <w:tcW w:w="810" w:type="dxa"/>
            <w:tcBorders>
              <w:top w:val="nil"/>
              <w:left w:val="nil"/>
              <w:bottom w:val="nil"/>
              <w:right w:val="nil"/>
            </w:tcBorders>
            <w:vAlign w:val="center"/>
          </w:tcPr>
          <w:p w14:paraId="7951741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3.40</w:t>
            </w:r>
          </w:p>
        </w:tc>
        <w:tc>
          <w:tcPr>
            <w:tcW w:w="1080" w:type="dxa"/>
            <w:tcBorders>
              <w:top w:val="nil"/>
              <w:left w:val="nil"/>
              <w:bottom w:val="nil"/>
              <w:right w:val="nil"/>
            </w:tcBorders>
            <w:vAlign w:val="center"/>
          </w:tcPr>
          <w:p w14:paraId="44DFB414"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9.53</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550C4AB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2.66</w:t>
            </w:r>
          </w:p>
        </w:tc>
        <w:tc>
          <w:tcPr>
            <w:tcW w:w="810" w:type="dxa"/>
            <w:tcBorders>
              <w:top w:val="nil"/>
              <w:left w:val="nil"/>
              <w:bottom w:val="nil"/>
              <w:right w:val="nil"/>
            </w:tcBorders>
            <w:vAlign w:val="center"/>
          </w:tcPr>
          <w:p w14:paraId="539C2EF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2.90</w:t>
            </w:r>
          </w:p>
        </w:tc>
        <w:tc>
          <w:tcPr>
            <w:tcW w:w="810" w:type="dxa"/>
            <w:tcBorders>
              <w:top w:val="nil"/>
              <w:left w:val="nil"/>
              <w:bottom w:val="nil"/>
              <w:right w:val="nil"/>
            </w:tcBorders>
            <w:vAlign w:val="center"/>
          </w:tcPr>
          <w:p w14:paraId="29C1BE2D"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0.71</w:t>
            </w:r>
          </w:p>
        </w:tc>
      </w:tr>
      <w:tr w:rsidR="00AA7B38" w:rsidRPr="00BC3004" w14:paraId="39E3205E" w14:textId="77777777" w:rsidTr="00103B79">
        <w:tc>
          <w:tcPr>
            <w:tcW w:w="4140" w:type="dxa"/>
            <w:tcBorders>
              <w:top w:val="nil"/>
              <w:left w:val="nil"/>
              <w:bottom w:val="nil"/>
              <w:right w:val="nil"/>
            </w:tcBorders>
            <w:vAlign w:val="center"/>
          </w:tcPr>
          <w:p w14:paraId="6B212BE5"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Good preschool and childcare options</w:t>
            </w:r>
          </w:p>
        </w:tc>
        <w:tc>
          <w:tcPr>
            <w:tcW w:w="900" w:type="dxa"/>
            <w:tcBorders>
              <w:top w:val="nil"/>
              <w:left w:val="nil"/>
              <w:bottom w:val="nil"/>
              <w:right w:val="nil"/>
            </w:tcBorders>
            <w:vAlign w:val="center"/>
          </w:tcPr>
          <w:p w14:paraId="729DEBF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2.90</w:t>
            </w:r>
          </w:p>
        </w:tc>
        <w:tc>
          <w:tcPr>
            <w:tcW w:w="810" w:type="dxa"/>
            <w:tcBorders>
              <w:top w:val="nil"/>
              <w:left w:val="nil"/>
              <w:bottom w:val="nil"/>
              <w:right w:val="nil"/>
            </w:tcBorders>
            <w:vAlign w:val="center"/>
          </w:tcPr>
          <w:p w14:paraId="2F728BFF"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3.44</w:t>
            </w:r>
          </w:p>
        </w:tc>
        <w:tc>
          <w:tcPr>
            <w:tcW w:w="1080" w:type="dxa"/>
            <w:tcBorders>
              <w:top w:val="nil"/>
              <w:left w:val="nil"/>
              <w:bottom w:val="nil"/>
              <w:right w:val="nil"/>
            </w:tcBorders>
            <w:vAlign w:val="center"/>
          </w:tcPr>
          <w:p w14:paraId="587175B3"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8.93</w:t>
            </w:r>
            <w:r w:rsidRPr="0069566A">
              <w:rPr>
                <w:rFonts w:ascii="Times New Roman" w:hAnsi="Times New Roman" w:cs="Times New Roman"/>
                <w:sz w:val="24"/>
                <w:szCs w:val="24"/>
                <w:vertAlign w:val="superscript"/>
              </w:rPr>
              <w:t>**</w:t>
            </w:r>
          </w:p>
        </w:tc>
        <w:tc>
          <w:tcPr>
            <w:tcW w:w="810" w:type="dxa"/>
            <w:tcBorders>
              <w:top w:val="nil"/>
              <w:left w:val="nil"/>
              <w:bottom w:val="nil"/>
              <w:right w:val="nil"/>
            </w:tcBorders>
            <w:vAlign w:val="center"/>
          </w:tcPr>
          <w:p w14:paraId="13BD397C"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3.26</w:t>
            </w:r>
          </w:p>
        </w:tc>
        <w:tc>
          <w:tcPr>
            <w:tcW w:w="810" w:type="dxa"/>
            <w:tcBorders>
              <w:top w:val="nil"/>
              <w:left w:val="nil"/>
              <w:bottom w:val="nil"/>
              <w:right w:val="nil"/>
            </w:tcBorders>
            <w:vAlign w:val="center"/>
          </w:tcPr>
          <w:p w14:paraId="5D52FB4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3.66</w:t>
            </w:r>
          </w:p>
        </w:tc>
        <w:tc>
          <w:tcPr>
            <w:tcW w:w="810" w:type="dxa"/>
            <w:tcBorders>
              <w:top w:val="nil"/>
              <w:left w:val="nil"/>
              <w:bottom w:val="nil"/>
              <w:right w:val="nil"/>
            </w:tcBorders>
            <w:vAlign w:val="center"/>
          </w:tcPr>
          <w:p w14:paraId="537E933B"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0.09</w:t>
            </w:r>
          </w:p>
        </w:tc>
      </w:tr>
      <w:tr w:rsidR="00AA7B38" w:rsidRPr="00BC3004" w14:paraId="23DF0A9E" w14:textId="77777777" w:rsidTr="00103B79">
        <w:tc>
          <w:tcPr>
            <w:tcW w:w="4140" w:type="dxa"/>
            <w:tcBorders>
              <w:top w:val="nil"/>
              <w:left w:val="nil"/>
              <w:bottom w:val="nil"/>
              <w:right w:val="nil"/>
            </w:tcBorders>
            <w:vAlign w:val="center"/>
          </w:tcPr>
          <w:p w14:paraId="595D7922"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Reasonable cost of living</w:t>
            </w:r>
          </w:p>
        </w:tc>
        <w:tc>
          <w:tcPr>
            <w:tcW w:w="900" w:type="dxa"/>
            <w:tcBorders>
              <w:top w:val="nil"/>
              <w:left w:val="nil"/>
              <w:bottom w:val="nil"/>
              <w:right w:val="nil"/>
            </w:tcBorders>
            <w:vAlign w:val="center"/>
          </w:tcPr>
          <w:p w14:paraId="71FCF60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3.30</w:t>
            </w:r>
          </w:p>
        </w:tc>
        <w:tc>
          <w:tcPr>
            <w:tcW w:w="810" w:type="dxa"/>
            <w:tcBorders>
              <w:top w:val="nil"/>
              <w:left w:val="nil"/>
              <w:bottom w:val="nil"/>
              <w:right w:val="nil"/>
            </w:tcBorders>
            <w:vAlign w:val="center"/>
          </w:tcPr>
          <w:p w14:paraId="10773ADF"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3.41</w:t>
            </w:r>
          </w:p>
        </w:tc>
        <w:tc>
          <w:tcPr>
            <w:tcW w:w="1080" w:type="dxa"/>
            <w:tcBorders>
              <w:top w:val="nil"/>
              <w:left w:val="nil"/>
              <w:bottom w:val="nil"/>
              <w:right w:val="nil"/>
            </w:tcBorders>
            <w:vAlign w:val="center"/>
          </w:tcPr>
          <w:p w14:paraId="491A25B3"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0.00</w:t>
            </w:r>
          </w:p>
        </w:tc>
        <w:tc>
          <w:tcPr>
            <w:tcW w:w="810" w:type="dxa"/>
            <w:tcBorders>
              <w:top w:val="nil"/>
              <w:left w:val="nil"/>
              <w:bottom w:val="nil"/>
              <w:right w:val="nil"/>
            </w:tcBorders>
            <w:vAlign w:val="center"/>
          </w:tcPr>
          <w:p w14:paraId="0B250FB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3.51</w:t>
            </w:r>
          </w:p>
        </w:tc>
        <w:tc>
          <w:tcPr>
            <w:tcW w:w="810" w:type="dxa"/>
            <w:tcBorders>
              <w:top w:val="nil"/>
              <w:left w:val="nil"/>
              <w:bottom w:val="nil"/>
              <w:right w:val="nil"/>
            </w:tcBorders>
            <w:vAlign w:val="center"/>
          </w:tcPr>
          <w:p w14:paraId="27D857C4"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3.76</w:t>
            </w:r>
          </w:p>
        </w:tc>
        <w:tc>
          <w:tcPr>
            <w:tcW w:w="810" w:type="dxa"/>
            <w:tcBorders>
              <w:top w:val="nil"/>
              <w:left w:val="nil"/>
              <w:bottom w:val="nil"/>
              <w:right w:val="nil"/>
            </w:tcBorders>
            <w:vAlign w:val="center"/>
          </w:tcPr>
          <w:p w14:paraId="31ABB8D8"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4.66</w:t>
            </w:r>
            <w:r w:rsidRPr="005A10BE">
              <w:rPr>
                <w:rFonts w:ascii="Times New Roman" w:hAnsi="Times New Roman" w:cs="Times New Roman"/>
                <w:sz w:val="24"/>
                <w:szCs w:val="24"/>
                <w:vertAlign w:val="superscript"/>
              </w:rPr>
              <w:t>*</w:t>
            </w:r>
          </w:p>
        </w:tc>
      </w:tr>
      <w:tr w:rsidR="00AA7B38" w:rsidRPr="00BC3004" w14:paraId="3745C5AD" w14:textId="77777777" w:rsidTr="00103B79">
        <w:tc>
          <w:tcPr>
            <w:tcW w:w="4140" w:type="dxa"/>
            <w:tcBorders>
              <w:top w:val="nil"/>
              <w:left w:val="nil"/>
              <w:bottom w:val="nil"/>
              <w:right w:val="nil"/>
            </w:tcBorders>
            <w:vAlign w:val="center"/>
          </w:tcPr>
          <w:p w14:paraId="3EA70233" w14:textId="7777777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Cell phone coverage</w:t>
            </w:r>
          </w:p>
        </w:tc>
        <w:tc>
          <w:tcPr>
            <w:tcW w:w="900" w:type="dxa"/>
            <w:tcBorders>
              <w:top w:val="nil"/>
              <w:left w:val="nil"/>
              <w:bottom w:val="nil"/>
              <w:right w:val="nil"/>
            </w:tcBorders>
            <w:vAlign w:val="center"/>
          </w:tcPr>
          <w:p w14:paraId="280C3E36"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3.40</w:t>
            </w:r>
          </w:p>
        </w:tc>
        <w:tc>
          <w:tcPr>
            <w:tcW w:w="810" w:type="dxa"/>
            <w:tcBorders>
              <w:top w:val="nil"/>
              <w:left w:val="nil"/>
              <w:bottom w:val="nil"/>
              <w:right w:val="nil"/>
            </w:tcBorders>
            <w:vAlign w:val="center"/>
          </w:tcPr>
          <w:p w14:paraId="78BB75BB"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3.63</w:t>
            </w:r>
          </w:p>
        </w:tc>
        <w:tc>
          <w:tcPr>
            <w:tcW w:w="1080" w:type="dxa"/>
            <w:tcBorders>
              <w:top w:val="nil"/>
              <w:left w:val="nil"/>
              <w:bottom w:val="nil"/>
              <w:right w:val="nil"/>
            </w:tcBorders>
            <w:vAlign w:val="center"/>
          </w:tcPr>
          <w:p w14:paraId="4AA07826"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3.22</w:t>
            </w:r>
          </w:p>
        </w:tc>
        <w:tc>
          <w:tcPr>
            <w:tcW w:w="810" w:type="dxa"/>
            <w:tcBorders>
              <w:top w:val="nil"/>
              <w:left w:val="nil"/>
              <w:bottom w:val="nil"/>
              <w:right w:val="nil"/>
            </w:tcBorders>
            <w:vAlign w:val="center"/>
          </w:tcPr>
          <w:p w14:paraId="092E3555"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3.58</w:t>
            </w:r>
          </w:p>
        </w:tc>
        <w:tc>
          <w:tcPr>
            <w:tcW w:w="810" w:type="dxa"/>
            <w:tcBorders>
              <w:top w:val="nil"/>
              <w:left w:val="nil"/>
              <w:bottom w:val="nil"/>
              <w:right w:val="nil"/>
            </w:tcBorders>
            <w:vAlign w:val="center"/>
          </w:tcPr>
          <w:p w14:paraId="4CC0A418"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3.80</w:t>
            </w:r>
          </w:p>
        </w:tc>
        <w:tc>
          <w:tcPr>
            <w:tcW w:w="810" w:type="dxa"/>
            <w:tcBorders>
              <w:top w:val="nil"/>
              <w:left w:val="nil"/>
              <w:bottom w:val="nil"/>
              <w:right w:val="nil"/>
            </w:tcBorders>
            <w:vAlign w:val="center"/>
          </w:tcPr>
          <w:p w14:paraId="1563F8A0"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1.97</w:t>
            </w:r>
          </w:p>
        </w:tc>
      </w:tr>
      <w:tr w:rsidR="00AA7B38" w:rsidRPr="00BC3004" w14:paraId="00929FD2" w14:textId="77777777" w:rsidTr="00103B79">
        <w:tc>
          <w:tcPr>
            <w:tcW w:w="4140" w:type="dxa"/>
            <w:tcBorders>
              <w:top w:val="nil"/>
              <w:left w:val="nil"/>
              <w:bottom w:val="single" w:sz="4" w:space="0" w:color="auto"/>
              <w:right w:val="nil"/>
            </w:tcBorders>
            <w:vAlign w:val="center"/>
          </w:tcPr>
          <w:p w14:paraId="0ABD567E" w14:textId="6E0F3297" w:rsidR="002C6978" w:rsidRPr="00BC3004" w:rsidRDefault="002C6978">
            <w:pPr>
              <w:ind w:left="252" w:hanging="252"/>
              <w:rPr>
                <w:rFonts w:ascii="Times New Roman" w:hAnsi="Times New Roman" w:cs="Times New Roman"/>
                <w:sz w:val="24"/>
                <w:szCs w:val="24"/>
              </w:rPr>
            </w:pPr>
            <w:r w:rsidRPr="00BC3004">
              <w:rPr>
                <w:rFonts w:ascii="Times New Roman" w:hAnsi="Times New Roman" w:cs="Times New Roman"/>
                <w:sz w:val="24"/>
                <w:szCs w:val="24"/>
              </w:rPr>
              <w:t>Opinions of people your age are valued</w:t>
            </w:r>
          </w:p>
        </w:tc>
        <w:tc>
          <w:tcPr>
            <w:tcW w:w="900" w:type="dxa"/>
            <w:tcBorders>
              <w:top w:val="nil"/>
              <w:left w:val="nil"/>
              <w:bottom w:val="single" w:sz="4" w:space="0" w:color="auto"/>
              <w:right w:val="nil"/>
            </w:tcBorders>
            <w:vAlign w:val="center"/>
          </w:tcPr>
          <w:p w14:paraId="1CABCEAE"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2.58</w:t>
            </w:r>
          </w:p>
        </w:tc>
        <w:tc>
          <w:tcPr>
            <w:tcW w:w="810" w:type="dxa"/>
            <w:tcBorders>
              <w:top w:val="nil"/>
              <w:left w:val="nil"/>
              <w:bottom w:val="single" w:sz="4" w:space="0" w:color="auto"/>
              <w:right w:val="nil"/>
            </w:tcBorders>
            <w:vAlign w:val="center"/>
          </w:tcPr>
          <w:p w14:paraId="0624B7D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3.05</w:t>
            </w:r>
          </w:p>
        </w:tc>
        <w:tc>
          <w:tcPr>
            <w:tcW w:w="1080" w:type="dxa"/>
            <w:tcBorders>
              <w:top w:val="nil"/>
              <w:left w:val="nil"/>
              <w:bottom w:val="single" w:sz="4" w:space="0" w:color="auto"/>
              <w:right w:val="nil"/>
            </w:tcBorders>
            <w:vAlign w:val="center"/>
          </w:tcPr>
          <w:p w14:paraId="49AC6ECB"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6.00</w:t>
            </w:r>
            <w:r w:rsidRPr="0069566A">
              <w:rPr>
                <w:rFonts w:ascii="Times New Roman" w:hAnsi="Times New Roman" w:cs="Times New Roman"/>
                <w:sz w:val="24"/>
                <w:szCs w:val="24"/>
                <w:vertAlign w:val="superscript"/>
              </w:rPr>
              <w:t>*</w:t>
            </w:r>
          </w:p>
        </w:tc>
        <w:tc>
          <w:tcPr>
            <w:tcW w:w="810" w:type="dxa"/>
            <w:tcBorders>
              <w:top w:val="nil"/>
              <w:left w:val="nil"/>
              <w:bottom w:val="single" w:sz="4" w:space="0" w:color="auto"/>
              <w:right w:val="nil"/>
            </w:tcBorders>
            <w:vAlign w:val="center"/>
          </w:tcPr>
          <w:p w14:paraId="77233F7A"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3.36</w:t>
            </w:r>
          </w:p>
        </w:tc>
        <w:tc>
          <w:tcPr>
            <w:tcW w:w="810" w:type="dxa"/>
            <w:tcBorders>
              <w:top w:val="nil"/>
              <w:left w:val="nil"/>
              <w:bottom w:val="single" w:sz="4" w:space="0" w:color="auto"/>
              <w:right w:val="nil"/>
            </w:tcBorders>
            <w:vAlign w:val="center"/>
          </w:tcPr>
          <w:p w14:paraId="1E473471" w14:textId="77777777" w:rsidR="002C6978" w:rsidRPr="00BC3004" w:rsidRDefault="002C6978">
            <w:pPr>
              <w:jc w:val="center"/>
              <w:rPr>
                <w:rFonts w:ascii="Times New Roman" w:hAnsi="Times New Roman" w:cs="Times New Roman"/>
                <w:sz w:val="24"/>
                <w:szCs w:val="24"/>
              </w:rPr>
            </w:pPr>
            <w:r w:rsidRPr="00BC3004">
              <w:rPr>
                <w:rFonts w:ascii="Times New Roman" w:hAnsi="Times New Roman" w:cs="Times New Roman"/>
                <w:sz w:val="24"/>
                <w:szCs w:val="24"/>
              </w:rPr>
              <w:t>3.51</w:t>
            </w:r>
          </w:p>
        </w:tc>
        <w:tc>
          <w:tcPr>
            <w:tcW w:w="810" w:type="dxa"/>
            <w:tcBorders>
              <w:top w:val="nil"/>
              <w:left w:val="nil"/>
              <w:bottom w:val="single" w:sz="4" w:space="0" w:color="auto"/>
              <w:right w:val="nil"/>
            </w:tcBorders>
            <w:vAlign w:val="center"/>
          </w:tcPr>
          <w:p w14:paraId="2CB3961D" w14:textId="77777777" w:rsidR="002C6978" w:rsidRPr="00BC3004" w:rsidRDefault="002C6978">
            <w:pPr>
              <w:tabs>
                <w:tab w:val="decimal" w:pos="252"/>
              </w:tabs>
              <w:rPr>
                <w:rFonts w:ascii="Times New Roman" w:hAnsi="Times New Roman" w:cs="Times New Roman"/>
                <w:sz w:val="24"/>
                <w:szCs w:val="24"/>
              </w:rPr>
            </w:pPr>
            <w:r w:rsidRPr="00BC3004">
              <w:rPr>
                <w:rFonts w:ascii="Times New Roman" w:hAnsi="Times New Roman" w:cs="Times New Roman"/>
                <w:sz w:val="24"/>
                <w:szCs w:val="24"/>
              </w:rPr>
              <w:t>0.56</w:t>
            </w:r>
          </w:p>
        </w:tc>
      </w:tr>
    </w:tbl>
    <w:p w14:paraId="5A0E7E6A" w14:textId="6B0E3657" w:rsidR="002C6978" w:rsidRPr="00BC3004" w:rsidRDefault="002C6978">
      <w:pPr>
        <w:spacing w:after="0" w:line="240" w:lineRule="auto"/>
        <w:rPr>
          <w:rFonts w:ascii="Times New Roman" w:hAnsi="Times New Roman" w:cs="Times New Roman"/>
          <w:sz w:val="24"/>
          <w:szCs w:val="24"/>
        </w:rPr>
      </w:pPr>
      <w:r w:rsidRPr="00BC3004">
        <w:rPr>
          <w:rFonts w:ascii="Times New Roman" w:hAnsi="Times New Roman" w:cs="Times New Roman"/>
          <w:sz w:val="24"/>
          <w:szCs w:val="24"/>
          <w:vertAlign w:val="superscript"/>
        </w:rPr>
        <w:t>a</w:t>
      </w:r>
      <w:r w:rsidRPr="00BC3004">
        <w:rPr>
          <w:rFonts w:ascii="Times New Roman" w:hAnsi="Times New Roman" w:cs="Times New Roman"/>
          <w:sz w:val="24"/>
          <w:szCs w:val="24"/>
        </w:rPr>
        <w:t xml:space="preserve">1 = Not important; 2 = </w:t>
      </w:r>
      <w:proofErr w:type="gramStart"/>
      <w:r w:rsidRPr="00BC3004">
        <w:rPr>
          <w:rFonts w:ascii="Times New Roman" w:hAnsi="Times New Roman" w:cs="Times New Roman"/>
          <w:sz w:val="24"/>
          <w:szCs w:val="24"/>
        </w:rPr>
        <w:t>Somewhat</w:t>
      </w:r>
      <w:proofErr w:type="gramEnd"/>
      <w:r w:rsidRPr="00BC3004">
        <w:rPr>
          <w:rFonts w:ascii="Times New Roman" w:hAnsi="Times New Roman" w:cs="Times New Roman"/>
          <w:sz w:val="24"/>
          <w:szCs w:val="24"/>
        </w:rPr>
        <w:t xml:space="preserve"> important; 3 = Important; 4 = Very important</w:t>
      </w:r>
      <w:r w:rsidR="00103B79">
        <w:rPr>
          <w:rFonts w:ascii="Times New Roman" w:hAnsi="Times New Roman" w:cs="Times New Roman"/>
          <w:sz w:val="24"/>
          <w:szCs w:val="24"/>
        </w:rPr>
        <w:t xml:space="preserve">. </w:t>
      </w:r>
      <w:r w:rsidRPr="00BC3004">
        <w:rPr>
          <w:rFonts w:ascii="Times New Roman" w:hAnsi="Times New Roman" w:cs="Times New Roman"/>
          <w:sz w:val="24"/>
          <w:szCs w:val="24"/>
          <w:vertAlign w:val="superscript"/>
        </w:rPr>
        <w:t>b</w:t>
      </w:r>
      <w:r w:rsidRPr="00BC3004">
        <w:rPr>
          <w:rFonts w:ascii="Times New Roman" w:hAnsi="Times New Roman" w:cs="Times New Roman"/>
          <w:sz w:val="24"/>
          <w:szCs w:val="24"/>
        </w:rPr>
        <w:t xml:space="preserve">1 = Not satisfied; 2 = </w:t>
      </w:r>
      <w:proofErr w:type="gramStart"/>
      <w:r w:rsidRPr="00BC3004">
        <w:rPr>
          <w:rFonts w:ascii="Times New Roman" w:hAnsi="Times New Roman" w:cs="Times New Roman"/>
          <w:sz w:val="24"/>
          <w:szCs w:val="24"/>
        </w:rPr>
        <w:t>Somewhat</w:t>
      </w:r>
      <w:proofErr w:type="gramEnd"/>
      <w:r w:rsidRPr="00BC3004">
        <w:rPr>
          <w:rFonts w:ascii="Times New Roman" w:hAnsi="Times New Roman" w:cs="Times New Roman"/>
          <w:sz w:val="24"/>
          <w:szCs w:val="24"/>
        </w:rPr>
        <w:t xml:space="preserve"> satisfied; 3 = Satisfied; 4 = Very satisfied</w:t>
      </w:r>
      <w:r w:rsidR="00103B79">
        <w:rPr>
          <w:rFonts w:ascii="Times New Roman" w:hAnsi="Times New Roman" w:cs="Times New Roman"/>
          <w:sz w:val="24"/>
          <w:szCs w:val="24"/>
        </w:rPr>
        <w:t>.</w:t>
      </w:r>
    </w:p>
    <w:p w14:paraId="79147C29" w14:textId="77777777" w:rsidR="002C6978" w:rsidRDefault="002C6978">
      <w:pPr>
        <w:spacing w:after="0" w:line="240" w:lineRule="auto"/>
        <w:rPr>
          <w:rFonts w:ascii="Times New Roman" w:hAnsi="Times New Roman" w:cs="Times New Roman"/>
          <w:sz w:val="24"/>
          <w:szCs w:val="24"/>
        </w:rPr>
      </w:pPr>
      <w:r w:rsidRPr="005A10BE">
        <w:rPr>
          <w:rFonts w:ascii="Times New Roman" w:hAnsi="Times New Roman" w:cs="Times New Roman"/>
          <w:sz w:val="24"/>
          <w:szCs w:val="24"/>
          <w:vertAlign w:val="superscript"/>
        </w:rPr>
        <w:t>*</w:t>
      </w:r>
      <w:r w:rsidRPr="00103B79">
        <w:rPr>
          <w:rFonts w:ascii="Times New Roman" w:hAnsi="Times New Roman" w:cs="Times New Roman"/>
          <w:i/>
          <w:sz w:val="24"/>
          <w:szCs w:val="24"/>
        </w:rPr>
        <w:t>p</w:t>
      </w:r>
      <w:r w:rsidRPr="00BC3004">
        <w:rPr>
          <w:rFonts w:ascii="Times New Roman" w:hAnsi="Times New Roman" w:cs="Times New Roman"/>
          <w:sz w:val="24"/>
          <w:szCs w:val="24"/>
        </w:rPr>
        <w:t xml:space="preserve">&lt;.05. </w:t>
      </w:r>
      <w:r w:rsidRPr="005A10BE">
        <w:rPr>
          <w:rFonts w:ascii="Times New Roman" w:hAnsi="Times New Roman" w:cs="Times New Roman"/>
          <w:sz w:val="24"/>
          <w:szCs w:val="24"/>
          <w:vertAlign w:val="superscript"/>
        </w:rPr>
        <w:t>**</w:t>
      </w:r>
      <w:r w:rsidRPr="00103B79">
        <w:rPr>
          <w:rFonts w:ascii="Times New Roman" w:hAnsi="Times New Roman" w:cs="Times New Roman"/>
          <w:i/>
          <w:sz w:val="24"/>
          <w:szCs w:val="24"/>
        </w:rPr>
        <w:t>p</w:t>
      </w:r>
      <w:r w:rsidRPr="00BC3004">
        <w:rPr>
          <w:rFonts w:ascii="Times New Roman" w:hAnsi="Times New Roman" w:cs="Times New Roman"/>
          <w:sz w:val="24"/>
          <w:szCs w:val="24"/>
        </w:rPr>
        <w:t xml:space="preserve">&lt;.01. </w:t>
      </w:r>
      <w:r w:rsidRPr="005A10BE">
        <w:rPr>
          <w:rFonts w:ascii="Times New Roman" w:hAnsi="Times New Roman" w:cs="Times New Roman"/>
          <w:sz w:val="24"/>
          <w:szCs w:val="24"/>
          <w:vertAlign w:val="superscript"/>
        </w:rPr>
        <w:t>***</w:t>
      </w:r>
      <w:r w:rsidRPr="00103B79">
        <w:rPr>
          <w:rFonts w:ascii="Times New Roman" w:hAnsi="Times New Roman" w:cs="Times New Roman"/>
          <w:i/>
          <w:sz w:val="24"/>
          <w:szCs w:val="24"/>
        </w:rPr>
        <w:t>p</w:t>
      </w:r>
      <w:r w:rsidRPr="00BC3004">
        <w:rPr>
          <w:rFonts w:ascii="Times New Roman" w:hAnsi="Times New Roman" w:cs="Times New Roman"/>
          <w:sz w:val="24"/>
          <w:szCs w:val="24"/>
        </w:rPr>
        <w:t xml:space="preserve">&lt;.001. </w:t>
      </w:r>
    </w:p>
    <w:p w14:paraId="570993C1" w14:textId="77777777" w:rsidR="001A7FF9" w:rsidRPr="00BC3004" w:rsidRDefault="001A7FF9" w:rsidP="002C6978">
      <w:pPr>
        <w:spacing w:after="0" w:line="240" w:lineRule="auto"/>
        <w:rPr>
          <w:rFonts w:ascii="Times New Roman" w:hAnsi="Times New Roman" w:cs="Times New Roman"/>
          <w:sz w:val="24"/>
          <w:szCs w:val="24"/>
        </w:rPr>
      </w:pPr>
    </w:p>
    <w:p w14:paraId="7EE1E9DB" w14:textId="1EB9C00E" w:rsidR="007737CA" w:rsidRPr="00BC3004" w:rsidRDefault="007737CA" w:rsidP="00103B79">
      <w:pPr>
        <w:spacing w:after="0" w:line="240" w:lineRule="auto"/>
        <w:jc w:val="center"/>
        <w:rPr>
          <w:rFonts w:ascii="Times New Roman" w:hAnsi="Times New Roman" w:cs="Times New Roman"/>
          <w:b/>
          <w:sz w:val="24"/>
          <w:szCs w:val="24"/>
        </w:rPr>
      </w:pPr>
      <w:r w:rsidRPr="00BC3004">
        <w:rPr>
          <w:rFonts w:ascii="Times New Roman" w:hAnsi="Times New Roman" w:cs="Times New Roman"/>
          <w:b/>
          <w:sz w:val="24"/>
          <w:szCs w:val="24"/>
        </w:rPr>
        <w:t>Conclusions</w:t>
      </w:r>
      <w:r w:rsidR="001A7FF9">
        <w:rPr>
          <w:rFonts w:ascii="Times New Roman" w:hAnsi="Times New Roman" w:cs="Times New Roman"/>
          <w:b/>
          <w:sz w:val="24"/>
          <w:szCs w:val="24"/>
        </w:rPr>
        <w:t>/Implications/Recommendations</w:t>
      </w:r>
    </w:p>
    <w:p w14:paraId="30CACA2B" w14:textId="4045949C" w:rsidR="0044387B" w:rsidRDefault="00166E2B" w:rsidP="002C69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Both rural and metropolitan students identified access to high-speed internet connection at home as the most important characteristic of a community, a characteristic about which both groups were satisfied. </w:t>
      </w:r>
      <w:r w:rsidR="001A7FF9">
        <w:rPr>
          <w:rFonts w:ascii="Times New Roman" w:hAnsi="Times New Roman" w:cs="Times New Roman"/>
          <w:sz w:val="24"/>
          <w:szCs w:val="24"/>
        </w:rPr>
        <w:t>Students from metro</w:t>
      </w:r>
      <w:r w:rsidR="00955EBB">
        <w:rPr>
          <w:rFonts w:ascii="Times New Roman" w:hAnsi="Times New Roman" w:cs="Times New Roman"/>
          <w:sz w:val="24"/>
          <w:szCs w:val="24"/>
        </w:rPr>
        <w:t xml:space="preserve">politan areas </w:t>
      </w:r>
      <w:r w:rsidR="00103B79">
        <w:rPr>
          <w:rFonts w:ascii="Times New Roman" w:hAnsi="Times New Roman" w:cs="Times New Roman"/>
          <w:sz w:val="24"/>
          <w:szCs w:val="24"/>
        </w:rPr>
        <w:t xml:space="preserve">rated </w:t>
      </w:r>
      <w:r w:rsidR="00955EBB">
        <w:rPr>
          <w:rFonts w:ascii="Times New Roman" w:hAnsi="Times New Roman" w:cs="Times New Roman"/>
          <w:sz w:val="24"/>
          <w:szCs w:val="24"/>
        </w:rPr>
        <w:t xml:space="preserve">the importance of </w:t>
      </w:r>
      <w:r w:rsidR="006A08F5">
        <w:rPr>
          <w:rFonts w:ascii="Times New Roman" w:hAnsi="Times New Roman" w:cs="Times New Roman"/>
          <w:sz w:val="24"/>
          <w:szCs w:val="24"/>
        </w:rPr>
        <w:t>more than</w:t>
      </w:r>
      <w:r w:rsidR="00955EBB">
        <w:rPr>
          <w:rFonts w:ascii="Times New Roman" w:hAnsi="Times New Roman" w:cs="Times New Roman"/>
          <w:sz w:val="24"/>
          <w:szCs w:val="24"/>
        </w:rPr>
        <w:t xml:space="preserve"> </w:t>
      </w:r>
      <w:r w:rsidR="006A08F5">
        <w:rPr>
          <w:rFonts w:ascii="Times New Roman" w:hAnsi="Times New Roman" w:cs="Times New Roman"/>
          <w:sz w:val="24"/>
          <w:szCs w:val="24"/>
        </w:rPr>
        <w:t>one-</w:t>
      </w:r>
      <w:r w:rsidR="00955EBB">
        <w:rPr>
          <w:rFonts w:ascii="Times New Roman" w:hAnsi="Times New Roman" w:cs="Times New Roman"/>
          <w:sz w:val="24"/>
          <w:szCs w:val="24"/>
        </w:rPr>
        <w:t xml:space="preserve">half of the </w:t>
      </w:r>
      <w:r w:rsidR="006A08F5">
        <w:rPr>
          <w:rFonts w:ascii="Times New Roman" w:hAnsi="Times New Roman" w:cs="Times New Roman"/>
          <w:sz w:val="24"/>
          <w:szCs w:val="24"/>
        </w:rPr>
        <w:t xml:space="preserve">community </w:t>
      </w:r>
      <w:r w:rsidR="00955EBB">
        <w:rPr>
          <w:rFonts w:ascii="Times New Roman" w:hAnsi="Times New Roman" w:cs="Times New Roman"/>
          <w:sz w:val="24"/>
          <w:szCs w:val="24"/>
        </w:rPr>
        <w:t>c</w:t>
      </w:r>
      <w:r w:rsidR="001A7FF9">
        <w:rPr>
          <w:rFonts w:ascii="Times New Roman" w:hAnsi="Times New Roman" w:cs="Times New Roman"/>
          <w:sz w:val="24"/>
          <w:szCs w:val="24"/>
        </w:rPr>
        <w:t>haracteristics significantly greater</w:t>
      </w:r>
      <w:r w:rsidR="006A08F5">
        <w:rPr>
          <w:rFonts w:ascii="Times New Roman" w:hAnsi="Times New Roman" w:cs="Times New Roman"/>
          <w:sz w:val="24"/>
          <w:szCs w:val="24"/>
        </w:rPr>
        <w:t xml:space="preserve"> </w:t>
      </w:r>
      <w:r w:rsidR="001A7FF9">
        <w:rPr>
          <w:rFonts w:ascii="Times New Roman" w:hAnsi="Times New Roman" w:cs="Times New Roman"/>
          <w:sz w:val="24"/>
          <w:szCs w:val="24"/>
        </w:rPr>
        <w:t>than rural students</w:t>
      </w:r>
      <w:r>
        <w:rPr>
          <w:rFonts w:ascii="Times New Roman" w:hAnsi="Times New Roman" w:cs="Times New Roman"/>
          <w:sz w:val="24"/>
          <w:szCs w:val="24"/>
        </w:rPr>
        <w:t>, suggesting these characteristics may not be as readily available in rural communities</w:t>
      </w:r>
      <w:r w:rsidR="001A7FF9">
        <w:rPr>
          <w:rFonts w:ascii="Times New Roman" w:hAnsi="Times New Roman" w:cs="Times New Roman"/>
          <w:sz w:val="24"/>
          <w:szCs w:val="24"/>
        </w:rPr>
        <w:t xml:space="preserve">. </w:t>
      </w:r>
      <w:r w:rsidR="00631B46">
        <w:rPr>
          <w:rFonts w:ascii="Times New Roman" w:hAnsi="Times New Roman" w:cs="Times New Roman"/>
          <w:sz w:val="24"/>
          <w:szCs w:val="24"/>
        </w:rPr>
        <w:t xml:space="preserve">This may suggest that the brain drain gap increases as rural students become </w:t>
      </w:r>
      <w:r w:rsidR="007525A6">
        <w:rPr>
          <w:rFonts w:ascii="Times New Roman" w:hAnsi="Times New Roman" w:cs="Times New Roman"/>
          <w:sz w:val="24"/>
          <w:szCs w:val="24"/>
        </w:rPr>
        <w:t>aware</w:t>
      </w:r>
      <w:r w:rsidR="00631B46">
        <w:rPr>
          <w:rFonts w:ascii="Times New Roman" w:hAnsi="Times New Roman" w:cs="Times New Roman"/>
          <w:sz w:val="24"/>
          <w:szCs w:val="24"/>
        </w:rPr>
        <w:t xml:space="preserve"> of metropolitan opportunities (Artz &amp; Yu, 2009; Carr &amp; Kefalas, 2009: Gibbs, 2005). </w:t>
      </w:r>
      <w:r>
        <w:rPr>
          <w:rFonts w:ascii="Times New Roman" w:hAnsi="Times New Roman" w:cs="Times New Roman"/>
          <w:sz w:val="24"/>
          <w:szCs w:val="24"/>
        </w:rPr>
        <w:t xml:space="preserve">While the groups did not differ in their perceived level of importance of a reasonable cost of living, metropolitan students were more satisfied with their home communities’ abilities to provide this </w:t>
      </w:r>
      <w:r w:rsidR="006A08F5">
        <w:rPr>
          <w:rFonts w:ascii="Times New Roman" w:hAnsi="Times New Roman" w:cs="Times New Roman"/>
          <w:sz w:val="24"/>
          <w:szCs w:val="24"/>
        </w:rPr>
        <w:t>opportunity</w:t>
      </w:r>
      <w:r>
        <w:rPr>
          <w:rFonts w:ascii="Times New Roman" w:hAnsi="Times New Roman" w:cs="Times New Roman"/>
          <w:sz w:val="24"/>
          <w:szCs w:val="24"/>
        </w:rPr>
        <w:t>. This finding suggests their abilities to obtain high-paying jobs may be higher than those in rural communities, as rural communities typically boast lower costs of living than metropolises. Confirming this implication, metropolitan students were significantly more satisfied with their abilities to find good paying jobs; however, they also held greater importance in this characteristic than their rural peers.</w:t>
      </w:r>
      <w:r w:rsidR="006A08F5">
        <w:rPr>
          <w:rFonts w:ascii="Times New Roman" w:hAnsi="Times New Roman" w:cs="Times New Roman"/>
          <w:sz w:val="24"/>
          <w:szCs w:val="24"/>
        </w:rPr>
        <w:t xml:space="preserve"> </w:t>
      </w:r>
      <w:r w:rsidR="00E6267C">
        <w:rPr>
          <w:rFonts w:ascii="Times New Roman" w:hAnsi="Times New Roman" w:cs="Times New Roman"/>
          <w:sz w:val="24"/>
          <w:szCs w:val="24"/>
        </w:rPr>
        <w:t>The sample for this study was restricted to freshman rural and metro students.</w:t>
      </w:r>
      <w:r w:rsidR="00D954D0">
        <w:rPr>
          <w:rFonts w:ascii="Times New Roman" w:hAnsi="Times New Roman" w:cs="Times New Roman"/>
          <w:sz w:val="24"/>
          <w:szCs w:val="24"/>
        </w:rPr>
        <w:t xml:space="preserve"> Therefore, it is likely that upper classmen would have different perspectives. </w:t>
      </w:r>
      <w:r w:rsidR="00E6267C">
        <w:rPr>
          <w:rFonts w:ascii="Times New Roman" w:hAnsi="Times New Roman" w:cs="Times New Roman"/>
          <w:sz w:val="24"/>
          <w:szCs w:val="24"/>
        </w:rPr>
        <w:t xml:space="preserve">Recommendations for further study include describing how rural students’ perceptions of importance change as they </w:t>
      </w:r>
      <w:r w:rsidR="004B3E2C">
        <w:rPr>
          <w:rFonts w:ascii="Times New Roman" w:hAnsi="Times New Roman" w:cs="Times New Roman"/>
          <w:sz w:val="24"/>
          <w:szCs w:val="24"/>
        </w:rPr>
        <w:t xml:space="preserve">spend </w:t>
      </w:r>
      <w:r w:rsidR="00955EBB">
        <w:rPr>
          <w:rFonts w:ascii="Times New Roman" w:hAnsi="Times New Roman" w:cs="Times New Roman"/>
          <w:sz w:val="24"/>
          <w:szCs w:val="24"/>
        </w:rPr>
        <w:t>time attending college in metropolitan areas</w:t>
      </w:r>
      <w:r w:rsidR="007525A6">
        <w:rPr>
          <w:rFonts w:ascii="Times New Roman" w:hAnsi="Times New Roman" w:cs="Times New Roman"/>
          <w:sz w:val="24"/>
          <w:szCs w:val="24"/>
        </w:rPr>
        <w:t>.</w:t>
      </w:r>
      <w:r w:rsidR="00955EBB">
        <w:rPr>
          <w:rFonts w:ascii="Times New Roman" w:hAnsi="Times New Roman" w:cs="Times New Roman"/>
          <w:sz w:val="24"/>
          <w:szCs w:val="24"/>
        </w:rPr>
        <w:t xml:space="preserve"> </w:t>
      </w:r>
    </w:p>
    <w:p w14:paraId="7B25295B" w14:textId="77777777" w:rsidR="007737CA" w:rsidRDefault="007737CA" w:rsidP="00103B79">
      <w:pPr>
        <w:spacing w:after="0" w:line="240" w:lineRule="auto"/>
        <w:jc w:val="center"/>
        <w:rPr>
          <w:rFonts w:ascii="Times New Roman" w:hAnsi="Times New Roman" w:cs="Times New Roman"/>
          <w:b/>
          <w:sz w:val="24"/>
          <w:szCs w:val="24"/>
        </w:rPr>
      </w:pPr>
      <w:r w:rsidRPr="00BC3004">
        <w:rPr>
          <w:rFonts w:ascii="Times New Roman" w:hAnsi="Times New Roman" w:cs="Times New Roman"/>
          <w:b/>
          <w:sz w:val="24"/>
          <w:szCs w:val="24"/>
        </w:rPr>
        <w:lastRenderedPageBreak/>
        <w:t>References</w:t>
      </w:r>
    </w:p>
    <w:p w14:paraId="4D7A534C" w14:textId="77777777" w:rsidR="00D954D0" w:rsidRDefault="00D954D0" w:rsidP="00103B79">
      <w:pPr>
        <w:spacing w:after="0" w:line="240" w:lineRule="auto"/>
        <w:jc w:val="center"/>
        <w:rPr>
          <w:rFonts w:ascii="Times New Roman" w:hAnsi="Times New Roman" w:cs="Times New Roman"/>
          <w:b/>
          <w:sz w:val="24"/>
          <w:szCs w:val="24"/>
        </w:rPr>
      </w:pPr>
    </w:p>
    <w:p w14:paraId="7F4B4DE1" w14:textId="57AE5C62" w:rsidR="00FD30B6" w:rsidRDefault="00FD30B6" w:rsidP="00FD30B6">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Artz</w:t>
      </w:r>
      <w:proofErr w:type="spellEnd"/>
      <w:r>
        <w:rPr>
          <w:rFonts w:ascii="Times New Roman" w:hAnsi="Times New Roman" w:cs="Times New Roman"/>
          <w:sz w:val="24"/>
          <w:szCs w:val="24"/>
        </w:rPr>
        <w:t>, G.</w:t>
      </w:r>
      <w:r w:rsidR="000A78B0">
        <w:rPr>
          <w:rFonts w:ascii="Times New Roman" w:hAnsi="Times New Roman" w:cs="Times New Roman"/>
          <w:sz w:val="24"/>
          <w:szCs w:val="24"/>
        </w:rPr>
        <w:t xml:space="preserve"> </w:t>
      </w:r>
      <w:r>
        <w:rPr>
          <w:rFonts w:ascii="Times New Roman" w:hAnsi="Times New Roman" w:cs="Times New Roman"/>
          <w:sz w:val="24"/>
          <w:szCs w:val="24"/>
        </w:rPr>
        <w:t>M.</w:t>
      </w:r>
      <w:r w:rsidR="000A78B0">
        <w:rPr>
          <w:rFonts w:ascii="Times New Roman" w:hAnsi="Times New Roman" w:cs="Times New Roman"/>
          <w:sz w:val="24"/>
          <w:szCs w:val="24"/>
        </w:rPr>
        <w:t>,</w:t>
      </w:r>
      <w:r>
        <w:rPr>
          <w:rFonts w:ascii="Times New Roman" w:hAnsi="Times New Roman" w:cs="Times New Roman"/>
          <w:sz w:val="24"/>
          <w:szCs w:val="24"/>
        </w:rPr>
        <w:t xml:space="preserve"> &amp; L. Yu. (2009). </w:t>
      </w:r>
      <w:proofErr w:type="gramStart"/>
      <w:r>
        <w:rPr>
          <w:rFonts w:ascii="Times New Roman" w:hAnsi="Times New Roman" w:cs="Times New Roman"/>
          <w:sz w:val="24"/>
          <w:szCs w:val="24"/>
        </w:rPr>
        <w:t>How</w:t>
      </w:r>
      <w:proofErr w:type="gramEnd"/>
      <w:r>
        <w:rPr>
          <w:rFonts w:ascii="Times New Roman" w:hAnsi="Times New Roman" w:cs="Times New Roman"/>
          <w:sz w:val="24"/>
          <w:szCs w:val="24"/>
        </w:rPr>
        <w:t xml:space="preserve"> ya gonna keep ‘em down on the farm: Which land grant graduates live in rural areas? Iowa State University, Department of Agricultural Economics, Working Paper No. 09016.</w:t>
      </w:r>
    </w:p>
    <w:p w14:paraId="50465A5A" w14:textId="77777777" w:rsidR="000A78B0" w:rsidRDefault="000A78B0" w:rsidP="00FD30B6">
      <w:pPr>
        <w:spacing w:after="0" w:line="240" w:lineRule="auto"/>
        <w:ind w:left="720" w:hanging="720"/>
        <w:rPr>
          <w:rFonts w:ascii="Times New Roman" w:hAnsi="Times New Roman" w:cs="Times New Roman"/>
          <w:sz w:val="24"/>
          <w:szCs w:val="24"/>
        </w:rPr>
      </w:pPr>
    </w:p>
    <w:p w14:paraId="061054E9" w14:textId="0C2AC6A3" w:rsidR="00FD30B6" w:rsidRDefault="00FD30B6" w:rsidP="00FD30B6">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Carr, P.</w:t>
      </w:r>
      <w:r w:rsidR="000A78B0">
        <w:rPr>
          <w:rFonts w:ascii="Times New Roman" w:hAnsi="Times New Roman" w:cs="Times New Roman"/>
          <w:sz w:val="24"/>
          <w:szCs w:val="24"/>
        </w:rPr>
        <w:t xml:space="preserve"> </w:t>
      </w:r>
      <w:r>
        <w:rPr>
          <w:rFonts w:ascii="Times New Roman" w:hAnsi="Times New Roman" w:cs="Times New Roman"/>
          <w:sz w:val="24"/>
          <w:szCs w:val="24"/>
        </w:rPr>
        <w:t>J.</w:t>
      </w:r>
      <w:r w:rsidR="000A78B0">
        <w:rPr>
          <w:rFonts w:ascii="Times New Roman" w:hAnsi="Times New Roman" w:cs="Times New Roman"/>
          <w:sz w:val="24"/>
          <w:szCs w:val="24"/>
        </w:rPr>
        <w:t>,</w:t>
      </w:r>
      <w:r>
        <w:rPr>
          <w:rFonts w:ascii="Times New Roman" w:hAnsi="Times New Roman" w:cs="Times New Roman"/>
          <w:sz w:val="24"/>
          <w:szCs w:val="24"/>
        </w:rPr>
        <w:t xml:space="preserve"> &amp; Kefalas, M.</w:t>
      </w:r>
      <w:r w:rsidR="000A78B0">
        <w:rPr>
          <w:rFonts w:ascii="Times New Roman" w:hAnsi="Times New Roman" w:cs="Times New Roman"/>
          <w:sz w:val="24"/>
          <w:szCs w:val="24"/>
        </w:rPr>
        <w:t xml:space="preserve"> </w:t>
      </w:r>
      <w:r>
        <w:rPr>
          <w:rFonts w:ascii="Times New Roman" w:hAnsi="Times New Roman" w:cs="Times New Roman"/>
          <w:sz w:val="24"/>
          <w:szCs w:val="24"/>
        </w:rPr>
        <w:t xml:space="preserve">J. (2009). </w:t>
      </w:r>
      <w:r w:rsidRPr="00A95396">
        <w:rPr>
          <w:rFonts w:ascii="Times New Roman" w:hAnsi="Times New Roman" w:cs="Times New Roman"/>
          <w:sz w:val="24"/>
          <w:szCs w:val="24"/>
        </w:rPr>
        <w:t>Hollowing out the middle: The rural brain drain: What it means for America.</w:t>
      </w:r>
      <w:r>
        <w:rPr>
          <w:rFonts w:ascii="Times New Roman" w:hAnsi="Times New Roman" w:cs="Times New Roman"/>
          <w:sz w:val="24"/>
          <w:szCs w:val="24"/>
        </w:rPr>
        <w:t xml:space="preserve"> Boston, MA: Beacon Press.</w:t>
      </w:r>
    </w:p>
    <w:p w14:paraId="36051D11" w14:textId="77777777" w:rsidR="000A78B0" w:rsidRDefault="000A78B0" w:rsidP="00FD30B6">
      <w:pPr>
        <w:spacing w:after="0" w:line="240" w:lineRule="auto"/>
        <w:ind w:left="720" w:hanging="720"/>
        <w:rPr>
          <w:rFonts w:ascii="Times New Roman" w:hAnsi="Times New Roman" w:cs="Times New Roman"/>
          <w:sz w:val="24"/>
          <w:szCs w:val="24"/>
        </w:rPr>
      </w:pPr>
    </w:p>
    <w:p w14:paraId="36CAA2E1" w14:textId="0B8D1FBD" w:rsidR="00FD30B6" w:rsidRDefault="00FD30B6" w:rsidP="00FD30B6">
      <w:pPr>
        <w:spacing w:after="0" w:line="240" w:lineRule="auto"/>
        <w:ind w:left="720" w:hanging="720"/>
        <w:rPr>
          <w:rFonts w:ascii="Times New Roman" w:hAnsi="Times New Roman" w:cs="Times New Roman"/>
          <w:bCs/>
          <w:sz w:val="24"/>
          <w:szCs w:val="24"/>
        </w:rPr>
      </w:pPr>
      <w:r>
        <w:rPr>
          <w:rFonts w:ascii="Times New Roman" w:hAnsi="Times New Roman" w:cs="Times New Roman"/>
          <w:sz w:val="24"/>
          <w:szCs w:val="24"/>
        </w:rPr>
        <w:t xml:space="preserve">Ferry, N. M. (2006). </w:t>
      </w:r>
      <w:r>
        <w:rPr>
          <w:rFonts w:ascii="Times New Roman" w:hAnsi="Times New Roman" w:cs="Times New Roman"/>
          <w:bCs/>
          <w:sz w:val="24"/>
          <w:szCs w:val="24"/>
        </w:rPr>
        <w:t>Factors i</w:t>
      </w:r>
      <w:r w:rsidRPr="007525A6">
        <w:rPr>
          <w:rFonts w:ascii="Times New Roman" w:hAnsi="Times New Roman" w:cs="Times New Roman"/>
          <w:bCs/>
          <w:sz w:val="24"/>
          <w:szCs w:val="24"/>
        </w:rPr>
        <w:t xml:space="preserve">nfluencing </w:t>
      </w:r>
      <w:r>
        <w:rPr>
          <w:rFonts w:ascii="Times New Roman" w:hAnsi="Times New Roman" w:cs="Times New Roman"/>
          <w:bCs/>
          <w:sz w:val="24"/>
          <w:szCs w:val="24"/>
        </w:rPr>
        <w:t>c</w:t>
      </w:r>
      <w:r w:rsidRPr="007525A6">
        <w:rPr>
          <w:rFonts w:ascii="Times New Roman" w:hAnsi="Times New Roman" w:cs="Times New Roman"/>
          <w:bCs/>
          <w:sz w:val="24"/>
          <w:szCs w:val="24"/>
        </w:rPr>
        <w:t xml:space="preserve">areer </w:t>
      </w:r>
      <w:r>
        <w:rPr>
          <w:rFonts w:ascii="Times New Roman" w:hAnsi="Times New Roman" w:cs="Times New Roman"/>
          <w:bCs/>
          <w:sz w:val="24"/>
          <w:szCs w:val="24"/>
        </w:rPr>
        <w:t>ch</w:t>
      </w:r>
      <w:r w:rsidRPr="007525A6">
        <w:rPr>
          <w:rFonts w:ascii="Times New Roman" w:hAnsi="Times New Roman" w:cs="Times New Roman"/>
          <w:bCs/>
          <w:sz w:val="24"/>
          <w:szCs w:val="24"/>
        </w:rPr>
        <w:t xml:space="preserve">oices of </w:t>
      </w:r>
      <w:r>
        <w:rPr>
          <w:rFonts w:ascii="Times New Roman" w:hAnsi="Times New Roman" w:cs="Times New Roman"/>
          <w:bCs/>
          <w:sz w:val="24"/>
          <w:szCs w:val="24"/>
        </w:rPr>
        <w:t>a</w:t>
      </w:r>
      <w:r w:rsidRPr="007525A6">
        <w:rPr>
          <w:rFonts w:ascii="Times New Roman" w:hAnsi="Times New Roman" w:cs="Times New Roman"/>
          <w:bCs/>
          <w:sz w:val="24"/>
          <w:szCs w:val="24"/>
        </w:rPr>
        <w:t xml:space="preserve">dolescents and </w:t>
      </w:r>
      <w:r>
        <w:rPr>
          <w:rFonts w:ascii="Times New Roman" w:hAnsi="Times New Roman" w:cs="Times New Roman"/>
          <w:bCs/>
          <w:sz w:val="24"/>
          <w:szCs w:val="24"/>
        </w:rPr>
        <w:t>y</w:t>
      </w:r>
      <w:r w:rsidRPr="007525A6">
        <w:rPr>
          <w:rFonts w:ascii="Times New Roman" w:hAnsi="Times New Roman" w:cs="Times New Roman"/>
          <w:bCs/>
          <w:sz w:val="24"/>
          <w:szCs w:val="24"/>
        </w:rPr>
        <w:t xml:space="preserve">oung </w:t>
      </w:r>
      <w:r>
        <w:rPr>
          <w:rFonts w:ascii="Times New Roman" w:hAnsi="Times New Roman" w:cs="Times New Roman"/>
          <w:bCs/>
          <w:sz w:val="24"/>
          <w:szCs w:val="24"/>
        </w:rPr>
        <w:t>a</w:t>
      </w:r>
      <w:r w:rsidRPr="007525A6">
        <w:rPr>
          <w:rFonts w:ascii="Times New Roman" w:hAnsi="Times New Roman" w:cs="Times New Roman"/>
          <w:bCs/>
          <w:sz w:val="24"/>
          <w:szCs w:val="24"/>
        </w:rPr>
        <w:t xml:space="preserve">dults in </w:t>
      </w:r>
      <w:r>
        <w:rPr>
          <w:rFonts w:ascii="Times New Roman" w:hAnsi="Times New Roman" w:cs="Times New Roman"/>
          <w:bCs/>
          <w:sz w:val="24"/>
          <w:szCs w:val="24"/>
        </w:rPr>
        <w:t>r</w:t>
      </w:r>
      <w:r w:rsidRPr="007525A6">
        <w:rPr>
          <w:rFonts w:ascii="Times New Roman" w:hAnsi="Times New Roman" w:cs="Times New Roman"/>
          <w:bCs/>
          <w:sz w:val="24"/>
          <w:szCs w:val="24"/>
        </w:rPr>
        <w:t>ural Pennsylvania</w:t>
      </w:r>
      <w:r>
        <w:rPr>
          <w:rFonts w:ascii="Times New Roman" w:hAnsi="Times New Roman" w:cs="Times New Roman"/>
          <w:bCs/>
          <w:sz w:val="24"/>
          <w:szCs w:val="24"/>
        </w:rPr>
        <w:t xml:space="preserve">. </w:t>
      </w:r>
      <w:r>
        <w:rPr>
          <w:rFonts w:ascii="Times New Roman" w:hAnsi="Times New Roman" w:cs="Times New Roman"/>
          <w:bCs/>
          <w:i/>
          <w:sz w:val="24"/>
          <w:szCs w:val="24"/>
        </w:rPr>
        <w:t>Journal of Extension, 44</w:t>
      </w:r>
      <w:r>
        <w:rPr>
          <w:rFonts w:ascii="Times New Roman" w:hAnsi="Times New Roman" w:cs="Times New Roman"/>
          <w:bCs/>
          <w:sz w:val="24"/>
          <w:szCs w:val="24"/>
        </w:rPr>
        <w:t xml:space="preserve">(3). Retrieved from </w:t>
      </w:r>
      <w:r w:rsidRPr="00FD30B6">
        <w:rPr>
          <w:rFonts w:ascii="Times New Roman" w:hAnsi="Times New Roman" w:cs="Times New Roman"/>
          <w:bCs/>
          <w:sz w:val="24"/>
          <w:szCs w:val="24"/>
        </w:rPr>
        <w:t>http://www.joe.org/joe/2006june/rb7.php</w:t>
      </w:r>
    </w:p>
    <w:p w14:paraId="7D38DE01" w14:textId="77777777" w:rsidR="000A78B0" w:rsidRDefault="000A78B0" w:rsidP="00FD30B6">
      <w:pPr>
        <w:spacing w:after="0" w:line="240" w:lineRule="auto"/>
        <w:ind w:left="720" w:hanging="720"/>
        <w:rPr>
          <w:rFonts w:ascii="Times New Roman" w:hAnsi="Times New Roman" w:cs="Times New Roman"/>
          <w:sz w:val="24"/>
          <w:szCs w:val="24"/>
        </w:rPr>
      </w:pPr>
    </w:p>
    <w:p w14:paraId="6212F541" w14:textId="77777777" w:rsidR="00FD30B6" w:rsidRPr="00623D6F" w:rsidRDefault="00FD30B6" w:rsidP="00FD30B6">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Gibbs, R. (2005). Education as a rural development strategy. </w:t>
      </w:r>
      <w:r>
        <w:rPr>
          <w:rFonts w:ascii="Times New Roman" w:hAnsi="Times New Roman" w:cs="Times New Roman"/>
          <w:i/>
          <w:sz w:val="24"/>
          <w:szCs w:val="24"/>
        </w:rPr>
        <w:t>Amber Waves, 3</w:t>
      </w:r>
      <w:r>
        <w:rPr>
          <w:rFonts w:ascii="Times New Roman" w:hAnsi="Times New Roman" w:cs="Times New Roman"/>
          <w:sz w:val="24"/>
          <w:szCs w:val="24"/>
        </w:rPr>
        <w:t>(5), 20-25.</w:t>
      </w:r>
    </w:p>
    <w:p w14:paraId="09A9BB7C" w14:textId="77777777" w:rsidR="000A78B0" w:rsidRDefault="000A78B0" w:rsidP="00103B79">
      <w:pPr>
        <w:spacing w:after="0" w:line="240" w:lineRule="auto"/>
        <w:ind w:left="720" w:hanging="720"/>
        <w:rPr>
          <w:rFonts w:ascii="Times New Roman" w:hAnsi="Times New Roman" w:cs="Times New Roman"/>
          <w:sz w:val="24"/>
          <w:szCs w:val="24"/>
        </w:rPr>
      </w:pPr>
    </w:p>
    <w:p w14:paraId="7150AFF6" w14:textId="53EEA7C1" w:rsidR="00CE4762" w:rsidRDefault="00CE4762" w:rsidP="00103B7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Miller, L. E., Torres, B. M., &amp; Lindner, J. R. (2005). Conducting valid survey research. Pre-session professional development workshop presented at the annual conference for the </w:t>
      </w:r>
      <w:r w:rsidRPr="00A95396">
        <w:rPr>
          <w:rFonts w:ascii="Times New Roman" w:hAnsi="Times New Roman" w:cs="Times New Roman"/>
          <w:sz w:val="24"/>
          <w:szCs w:val="24"/>
        </w:rPr>
        <w:t>American Association for Agricultural Education,</w:t>
      </w:r>
      <w:r>
        <w:rPr>
          <w:rFonts w:ascii="Times New Roman" w:hAnsi="Times New Roman" w:cs="Times New Roman"/>
          <w:sz w:val="24"/>
          <w:szCs w:val="24"/>
        </w:rPr>
        <w:t xml:space="preserve"> San Antonio, TX. </w:t>
      </w:r>
    </w:p>
    <w:p w14:paraId="4F8A45E9" w14:textId="77777777" w:rsidR="000A78B0" w:rsidRDefault="000A78B0" w:rsidP="00FD30B6">
      <w:pPr>
        <w:spacing w:after="0" w:line="240" w:lineRule="auto"/>
        <w:ind w:left="720" w:hanging="720"/>
        <w:rPr>
          <w:rFonts w:ascii="Times New Roman" w:hAnsi="Times New Roman" w:cs="Times New Roman"/>
          <w:sz w:val="24"/>
          <w:szCs w:val="24"/>
        </w:rPr>
      </w:pPr>
    </w:p>
    <w:p w14:paraId="0C2A0203" w14:textId="68E413F1" w:rsidR="00FD30B6" w:rsidRDefault="00FD30B6" w:rsidP="00FD30B6">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Monk, D.</w:t>
      </w:r>
      <w:r w:rsidR="000A78B0">
        <w:rPr>
          <w:rFonts w:ascii="Times New Roman" w:hAnsi="Times New Roman" w:cs="Times New Roman"/>
          <w:sz w:val="24"/>
          <w:szCs w:val="24"/>
        </w:rPr>
        <w:t xml:space="preserve"> </w:t>
      </w:r>
      <w:r>
        <w:rPr>
          <w:rFonts w:ascii="Times New Roman" w:hAnsi="Times New Roman" w:cs="Times New Roman"/>
          <w:sz w:val="24"/>
          <w:szCs w:val="24"/>
        </w:rPr>
        <w:t>A. (2007). Recruiting and retaining high-quality teachers in rural areas.</w:t>
      </w:r>
      <w:r>
        <w:rPr>
          <w:rFonts w:ascii="Times New Roman" w:hAnsi="Times New Roman" w:cs="Times New Roman"/>
          <w:i/>
          <w:sz w:val="24"/>
          <w:szCs w:val="24"/>
        </w:rPr>
        <w:t xml:space="preserve"> The Future of Children, 17</w:t>
      </w:r>
      <w:r>
        <w:rPr>
          <w:rFonts w:ascii="Times New Roman" w:hAnsi="Times New Roman" w:cs="Times New Roman"/>
          <w:sz w:val="24"/>
          <w:szCs w:val="24"/>
        </w:rPr>
        <w:t>(1), 155-174.</w:t>
      </w:r>
      <w:bookmarkStart w:id="0" w:name="_GoBack"/>
      <w:bookmarkEnd w:id="0"/>
    </w:p>
    <w:p w14:paraId="06A8C886" w14:textId="77777777" w:rsidR="000A78B0" w:rsidRDefault="000A78B0" w:rsidP="00FD30B6">
      <w:pPr>
        <w:spacing w:after="0" w:line="240" w:lineRule="auto"/>
        <w:ind w:left="720" w:hanging="720"/>
        <w:rPr>
          <w:rFonts w:ascii="Times New Roman" w:hAnsi="Times New Roman" w:cs="Times New Roman"/>
          <w:sz w:val="24"/>
          <w:szCs w:val="24"/>
        </w:rPr>
      </w:pPr>
    </w:p>
    <w:p w14:paraId="0C57A651" w14:textId="63EF2826" w:rsidR="00FD30B6" w:rsidRPr="007525A6" w:rsidRDefault="00FD30B6" w:rsidP="00FD30B6">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Rural Health Research Center [RHRC], University of Washington. </w:t>
      </w:r>
      <w:r w:rsidR="000A78B0">
        <w:rPr>
          <w:rFonts w:ascii="Times New Roman" w:hAnsi="Times New Roman" w:cs="Times New Roman"/>
          <w:sz w:val="24"/>
          <w:szCs w:val="24"/>
        </w:rPr>
        <w:t>(</w:t>
      </w:r>
      <w:r>
        <w:rPr>
          <w:rFonts w:ascii="Times New Roman" w:hAnsi="Times New Roman" w:cs="Times New Roman"/>
          <w:sz w:val="24"/>
          <w:szCs w:val="24"/>
        </w:rPr>
        <w:t>n.d.</w:t>
      </w:r>
      <w:r w:rsidR="000A78B0">
        <w:rPr>
          <w:rFonts w:ascii="Times New Roman" w:hAnsi="Times New Roman" w:cs="Times New Roman"/>
          <w:sz w:val="24"/>
          <w:szCs w:val="24"/>
        </w:rPr>
        <w:t>)</w:t>
      </w:r>
      <w:r>
        <w:rPr>
          <w:rFonts w:ascii="Times New Roman" w:hAnsi="Times New Roman" w:cs="Times New Roman"/>
          <w:sz w:val="24"/>
          <w:szCs w:val="24"/>
        </w:rPr>
        <w:t xml:space="preserve"> Instructions for downloading 2004 zip data. Retrieved from </w:t>
      </w:r>
      <w:r w:rsidRPr="00FD30B6">
        <w:rPr>
          <w:rFonts w:ascii="Times New Roman" w:hAnsi="Times New Roman" w:cs="Times New Roman"/>
          <w:sz w:val="24"/>
          <w:szCs w:val="24"/>
        </w:rPr>
        <w:t>http://depts.washington.edu/uwruca/ruca-download.php</w:t>
      </w:r>
      <w:r>
        <w:rPr>
          <w:rFonts w:ascii="Times New Roman" w:hAnsi="Times New Roman" w:cs="Times New Roman"/>
          <w:sz w:val="24"/>
          <w:szCs w:val="24"/>
        </w:rPr>
        <w:t xml:space="preserve">. Accessed 30 January 2015. </w:t>
      </w:r>
    </w:p>
    <w:sectPr w:rsidR="00FD30B6" w:rsidRPr="00752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CA"/>
    <w:rsid w:val="00032015"/>
    <w:rsid w:val="000473F6"/>
    <w:rsid w:val="00061388"/>
    <w:rsid w:val="00070511"/>
    <w:rsid w:val="000740EC"/>
    <w:rsid w:val="000971DD"/>
    <w:rsid w:val="000A78B0"/>
    <w:rsid w:val="00103B79"/>
    <w:rsid w:val="00104377"/>
    <w:rsid w:val="0015609B"/>
    <w:rsid w:val="00166E2B"/>
    <w:rsid w:val="001A7FF9"/>
    <w:rsid w:val="001C39DF"/>
    <w:rsid w:val="001C4438"/>
    <w:rsid w:val="001E5D7B"/>
    <w:rsid w:val="00200367"/>
    <w:rsid w:val="00217E95"/>
    <w:rsid w:val="0022126A"/>
    <w:rsid w:val="00286C9F"/>
    <w:rsid w:val="002C6978"/>
    <w:rsid w:val="00371D65"/>
    <w:rsid w:val="003838BF"/>
    <w:rsid w:val="00400C65"/>
    <w:rsid w:val="0044387B"/>
    <w:rsid w:val="00455C8A"/>
    <w:rsid w:val="004750F6"/>
    <w:rsid w:val="004925E8"/>
    <w:rsid w:val="004B3E2C"/>
    <w:rsid w:val="00521089"/>
    <w:rsid w:val="00564F26"/>
    <w:rsid w:val="00580E3D"/>
    <w:rsid w:val="005A10BE"/>
    <w:rsid w:val="005B33B5"/>
    <w:rsid w:val="00631B46"/>
    <w:rsid w:val="00674CF3"/>
    <w:rsid w:val="0069566A"/>
    <w:rsid w:val="006A08F5"/>
    <w:rsid w:val="00706AF4"/>
    <w:rsid w:val="00725AEB"/>
    <w:rsid w:val="007525A6"/>
    <w:rsid w:val="007737CA"/>
    <w:rsid w:val="00797589"/>
    <w:rsid w:val="007C779E"/>
    <w:rsid w:val="007D642A"/>
    <w:rsid w:val="007D7676"/>
    <w:rsid w:val="007E242E"/>
    <w:rsid w:val="00822D9E"/>
    <w:rsid w:val="008958C1"/>
    <w:rsid w:val="008A6E95"/>
    <w:rsid w:val="008B03DC"/>
    <w:rsid w:val="00955EBB"/>
    <w:rsid w:val="0097203F"/>
    <w:rsid w:val="00A40BF5"/>
    <w:rsid w:val="00A81C8C"/>
    <w:rsid w:val="00A95396"/>
    <w:rsid w:val="00AA7B38"/>
    <w:rsid w:val="00AF0ECC"/>
    <w:rsid w:val="00AF2B31"/>
    <w:rsid w:val="00B21F61"/>
    <w:rsid w:val="00BA50F0"/>
    <w:rsid w:val="00BB6443"/>
    <w:rsid w:val="00BC3004"/>
    <w:rsid w:val="00C058C3"/>
    <w:rsid w:val="00CE4762"/>
    <w:rsid w:val="00D85D20"/>
    <w:rsid w:val="00D954D0"/>
    <w:rsid w:val="00DA08A0"/>
    <w:rsid w:val="00DA6307"/>
    <w:rsid w:val="00E1152A"/>
    <w:rsid w:val="00E6267C"/>
    <w:rsid w:val="00EF3821"/>
    <w:rsid w:val="00F046C0"/>
    <w:rsid w:val="00F22532"/>
    <w:rsid w:val="00FB0447"/>
    <w:rsid w:val="00FD3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3181C"/>
  <w15:chartTrackingRefBased/>
  <w15:docId w15:val="{8A69C0DA-9DB5-432C-A524-6336C5A95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6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C779E"/>
    <w:rPr>
      <w:sz w:val="16"/>
      <w:szCs w:val="16"/>
    </w:rPr>
  </w:style>
  <w:style w:type="paragraph" w:styleId="CommentText">
    <w:name w:val="annotation text"/>
    <w:basedOn w:val="Normal"/>
    <w:link w:val="CommentTextChar"/>
    <w:uiPriority w:val="99"/>
    <w:semiHidden/>
    <w:unhideWhenUsed/>
    <w:rsid w:val="007C779E"/>
    <w:pPr>
      <w:spacing w:line="240" w:lineRule="auto"/>
    </w:pPr>
    <w:rPr>
      <w:sz w:val="20"/>
      <w:szCs w:val="20"/>
    </w:rPr>
  </w:style>
  <w:style w:type="character" w:customStyle="1" w:styleId="CommentTextChar">
    <w:name w:val="Comment Text Char"/>
    <w:basedOn w:val="DefaultParagraphFont"/>
    <w:link w:val="CommentText"/>
    <w:uiPriority w:val="99"/>
    <w:semiHidden/>
    <w:rsid w:val="007C779E"/>
    <w:rPr>
      <w:sz w:val="20"/>
      <w:szCs w:val="20"/>
    </w:rPr>
  </w:style>
  <w:style w:type="paragraph" w:styleId="CommentSubject">
    <w:name w:val="annotation subject"/>
    <w:basedOn w:val="CommentText"/>
    <w:next w:val="CommentText"/>
    <w:link w:val="CommentSubjectChar"/>
    <w:uiPriority w:val="99"/>
    <w:semiHidden/>
    <w:unhideWhenUsed/>
    <w:rsid w:val="007C779E"/>
    <w:rPr>
      <w:b/>
      <w:bCs/>
    </w:rPr>
  </w:style>
  <w:style w:type="character" w:customStyle="1" w:styleId="CommentSubjectChar">
    <w:name w:val="Comment Subject Char"/>
    <w:basedOn w:val="CommentTextChar"/>
    <w:link w:val="CommentSubject"/>
    <w:uiPriority w:val="99"/>
    <w:semiHidden/>
    <w:rsid w:val="007C779E"/>
    <w:rPr>
      <w:b/>
      <w:bCs/>
      <w:sz w:val="20"/>
      <w:szCs w:val="20"/>
    </w:rPr>
  </w:style>
  <w:style w:type="paragraph" w:styleId="BalloonText">
    <w:name w:val="Balloon Text"/>
    <w:basedOn w:val="Normal"/>
    <w:link w:val="BalloonTextChar"/>
    <w:uiPriority w:val="99"/>
    <w:semiHidden/>
    <w:unhideWhenUsed/>
    <w:rsid w:val="007C77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9E"/>
    <w:rPr>
      <w:rFonts w:ascii="Segoe UI" w:hAnsi="Segoe UI" w:cs="Segoe UI"/>
      <w:sz w:val="18"/>
      <w:szCs w:val="18"/>
    </w:rPr>
  </w:style>
  <w:style w:type="character" w:styleId="Hyperlink">
    <w:name w:val="Hyperlink"/>
    <w:basedOn w:val="DefaultParagraphFont"/>
    <w:uiPriority w:val="99"/>
    <w:unhideWhenUsed/>
    <w:rsid w:val="00BA50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Fawn Kurtzo</dc:creator>
  <cp:keywords/>
  <dc:description/>
  <cp:lastModifiedBy>Donald M. Johnson</cp:lastModifiedBy>
  <cp:revision>2</cp:revision>
  <cp:lastPrinted>2015-10-19T15:17:00Z</cp:lastPrinted>
  <dcterms:created xsi:type="dcterms:W3CDTF">2016-01-04T17:16:00Z</dcterms:created>
  <dcterms:modified xsi:type="dcterms:W3CDTF">2016-01-04T17:16:00Z</dcterms:modified>
</cp:coreProperties>
</file>