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3BFF" w:rsidRDefault="00EB3BFF" w:rsidP="004C50E0">
      <w:pPr>
        <w:jc w:val="center"/>
        <w:rPr>
          <w:rFonts w:ascii="Times New Roman" w:hAnsi="Times New Roman" w:cs="Times New Roman"/>
          <w:b/>
          <w:sz w:val="24"/>
          <w:szCs w:val="24"/>
        </w:rPr>
      </w:pPr>
    </w:p>
    <w:p w:rsidR="00EB3BFF" w:rsidRDefault="00EB3BFF" w:rsidP="004C50E0">
      <w:pPr>
        <w:jc w:val="center"/>
        <w:rPr>
          <w:rFonts w:ascii="Times New Roman" w:hAnsi="Times New Roman" w:cs="Times New Roman"/>
          <w:b/>
          <w:sz w:val="24"/>
          <w:szCs w:val="24"/>
        </w:rPr>
      </w:pPr>
    </w:p>
    <w:p w:rsidR="00EB3BFF" w:rsidRDefault="00EB3BFF" w:rsidP="004C50E0">
      <w:pPr>
        <w:jc w:val="center"/>
        <w:rPr>
          <w:rFonts w:ascii="Times New Roman" w:hAnsi="Times New Roman" w:cs="Times New Roman"/>
          <w:b/>
          <w:sz w:val="24"/>
          <w:szCs w:val="24"/>
        </w:rPr>
      </w:pPr>
    </w:p>
    <w:p w:rsidR="00EB3BFF" w:rsidRDefault="00EB3BFF" w:rsidP="004C50E0">
      <w:pPr>
        <w:jc w:val="center"/>
        <w:rPr>
          <w:rFonts w:ascii="Times New Roman" w:hAnsi="Times New Roman" w:cs="Times New Roman"/>
          <w:b/>
          <w:sz w:val="24"/>
          <w:szCs w:val="24"/>
        </w:rPr>
      </w:pPr>
    </w:p>
    <w:p w:rsidR="00EB3BFF" w:rsidRDefault="00EB3BFF" w:rsidP="004C50E0">
      <w:pPr>
        <w:jc w:val="center"/>
        <w:rPr>
          <w:rFonts w:ascii="Times New Roman" w:hAnsi="Times New Roman" w:cs="Times New Roman"/>
          <w:b/>
          <w:sz w:val="24"/>
          <w:szCs w:val="24"/>
        </w:rPr>
      </w:pPr>
    </w:p>
    <w:p w:rsidR="00EB3BFF" w:rsidRDefault="00EB3BFF" w:rsidP="004C50E0">
      <w:pPr>
        <w:jc w:val="center"/>
        <w:rPr>
          <w:rFonts w:ascii="Times New Roman" w:hAnsi="Times New Roman" w:cs="Times New Roman"/>
          <w:b/>
          <w:sz w:val="24"/>
          <w:szCs w:val="24"/>
        </w:rPr>
      </w:pPr>
    </w:p>
    <w:p w:rsidR="00EB3BFF" w:rsidRDefault="00EB3BFF" w:rsidP="004C50E0">
      <w:pPr>
        <w:jc w:val="center"/>
        <w:rPr>
          <w:rFonts w:ascii="Times New Roman" w:hAnsi="Times New Roman" w:cs="Times New Roman"/>
          <w:b/>
          <w:sz w:val="24"/>
          <w:szCs w:val="24"/>
        </w:rPr>
      </w:pPr>
    </w:p>
    <w:p w:rsidR="00EB3BFF" w:rsidRDefault="00EB3BFF" w:rsidP="004C50E0">
      <w:pPr>
        <w:jc w:val="center"/>
        <w:rPr>
          <w:rFonts w:ascii="Times New Roman" w:hAnsi="Times New Roman" w:cs="Times New Roman"/>
          <w:b/>
          <w:sz w:val="24"/>
          <w:szCs w:val="24"/>
        </w:rPr>
      </w:pPr>
    </w:p>
    <w:p w:rsidR="00EB3BFF" w:rsidRDefault="00EB3BFF" w:rsidP="004C50E0">
      <w:pPr>
        <w:jc w:val="center"/>
        <w:rPr>
          <w:rFonts w:ascii="Times New Roman" w:hAnsi="Times New Roman" w:cs="Times New Roman"/>
          <w:b/>
          <w:sz w:val="24"/>
          <w:szCs w:val="24"/>
        </w:rPr>
      </w:pPr>
      <w:r>
        <w:rPr>
          <w:rFonts w:ascii="Times New Roman" w:hAnsi="Times New Roman" w:cs="Times New Roman"/>
          <w:b/>
          <w:sz w:val="24"/>
          <w:szCs w:val="24"/>
        </w:rPr>
        <w:t>Bringing Data</w:t>
      </w:r>
      <w:r w:rsidRPr="004C50E0">
        <w:rPr>
          <w:rFonts w:ascii="Times New Roman" w:hAnsi="Times New Roman" w:cs="Times New Roman"/>
          <w:b/>
          <w:sz w:val="24"/>
          <w:szCs w:val="24"/>
        </w:rPr>
        <w:t xml:space="preserve"> to Life</w:t>
      </w:r>
      <w:r>
        <w:rPr>
          <w:rFonts w:ascii="Times New Roman" w:hAnsi="Times New Roman" w:cs="Times New Roman"/>
          <w:b/>
          <w:sz w:val="24"/>
          <w:szCs w:val="24"/>
        </w:rPr>
        <w:t xml:space="preserve"> through Experiential Learning</w:t>
      </w:r>
    </w:p>
    <w:p w:rsidR="00EB3BFF" w:rsidRDefault="00EB3BFF" w:rsidP="004C50E0">
      <w:pPr>
        <w:jc w:val="center"/>
        <w:rPr>
          <w:rFonts w:ascii="Times New Roman" w:hAnsi="Times New Roman" w:cs="Times New Roman"/>
          <w:b/>
          <w:sz w:val="24"/>
          <w:szCs w:val="24"/>
        </w:rPr>
      </w:pPr>
    </w:p>
    <w:p w:rsidR="00EB3BFF" w:rsidRDefault="00EB3BFF" w:rsidP="004C50E0">
      <w:pPr>
        <w:jc w:val="center"/>
        <w:rPr>
          <w:rFonts w:ascii="Times New Roman" w:hAnsi="Times New Roman" w:cs="Times New Roman"/>
          <w:b/>
          <w:sz w:val="24"/>
          <w:szCs w:val="24"/>
        </w:rPr>
      </w:pPr>
    </w:p>
    <w:p w:rsidR="00EB3BFF" w:rsidRPr="00EB3BFF" w:rsidRDefault="00EB3BFF" w:rsidP="00EB3BFF">
      <w:pPr>
        <w:spacing w:after="0" w:line="240" w:lineRule="auto"/>
        <w:jc w:val="center"/>
        <w:rPr>
          <w:rFonts w:ascii="Times New Roman" w:hAnsi="Times New Roman" w:cs="Times New Roman"/>
          <w:sz w:val="24"/>
          <w:szCs w:val="24"/>
        </w:rPr>
      </w:pPr>
      <w:r w:rsidRPr="00EB3BFF">
        <w:rPr>
          <w:rFonts w:ascii="Times New Roman" w:hAnsi="Times New Roman" w:cs="Times New Roman"/>
          <w:sz w:val="24"/>
          <w:szCs w:val="24"/>
        </w:rPr>
        <w:t>Michelle Santiago</w:t>
      </w:r>
    </w:p>
    <w:p w:rsidR="00EB3BFF" w:rsidRPr="00EB3BFF" w:rsidRDefault="00EB3BFF" w:rsidP="00EB3BFF">
      <w:pPr>
        <w:spacing w:after="0" w:line="240" w:lineRule="auto"/>
        <w:jc w:val="center"/>
        <w:rPr>
          <w:rFonts w:ascii="Times New Roman" w:hAnsi="Times New Roman" w:cs="Times New Roman"/>
          <w:sz w:val="24"/>
          <w:szCs w:val="24"/>
        </w:rPr>
      </w:pPr>
      <w:r w:rsidRPr="00EB3BFF">
        <w:rPr>
          <w:rFonts w:ascii="Times New Roman" w:hAnsi="Times New Roman" w:cs="Times New Roman"/>
          <w:sz w:val="24"/>
          <w:szCs w:val="24"/>
        </w:rPr>
        <w:t>Assistant Professor</w:t>
      </w:r>
    </w:p>
    <w:p w:rsidR="00EB3BFF" w:rsidRPr="00EB3BFF" w:rsidRDefault="00EB3BFF" w:rsidP="00EB3BFF">
      <w:pPr>
        <w:spacing w:after="0" w:line="240" w:lineRule="auto"/>
        <w:jc w:val="center"/>
        <w:rPr>
          <w:rFonts w:ascii="Times New Roman" w:hAnsi="Times New Roman" w:cs="Times New Roman"/>
          <w:sz w:val="24"/>
          <w:szCs w:val="24"/>
        </w:rPr>
      </w:pPr>
      <w:r w:rsidRPr="00EB3BFF">
        <w:rPr>
          <w:rFonts w:ascii="Times New Roman" w:hAnsi="Times New Roman" w:cs="Times New Roman"/>
          <w:sz w:val="24"/>
          <w:szCs w:val="24"/>
        </w:rPr>
        <w:t>Department of Agricultural Science</w:t>
      </w:r>
    </w:p>
    <w:p w:rsidR="00EB3BFF" w:rsidRPr="00EB3BFF" w:rsidRDefault="00EB3BFF" w:rsidP="00EB3BFF">
      <w:pPr>
        <w:spacing w:after="0" w:line="240" w:lineRule="auto"/>
        <w:jc w:val="center"/>
        <w:rPr>
          <w:rFonts w:ascii="Times New Roman" w:hAnsi="Times New Roman" w:cs="Times New Roman"/>
          <w:sz w:val="24"/>
          <w:szCs w:val="24"/>
        </w:rPr>
      </w:pPr>
      <w:r w:rsidRPr="00EB3BFF">
        <w:rPr>
          <w:rFonts w:ascii="Times New Roman" w:hAnsi="Times New Roman" w:cs="Times New Roman"/>
          <w:sz w:val="24"/>
          <w:szCs w:val="24"/>
        </w:rPr>
        <w:t>Murray State University</w:t>
      </w:r>
    </w:p>
    <w:p w:rsidR="00EB3BFF" w:rsidRPr="00EB3BFF" w:rsidRDefault="00EB3BFF" w:rsidP="00EB3BFF">
      <w:pPr>
        <w:shd w:val="clear" w:color="auto" w:fill="FFFFFF"/>
        <w:spacing w:after="0" w:line="240" w:lineRule="auto"/>
        <w:jc w:val="center"/>
        <w:rPr>
          <w:rFonts w:ascii="Times New Roman" w:eastAsia="Times New Roman" w:hAnsi="Times New Roman" w:cs="Times New Roman"/>
          <w:sz w:val="24"/>
          <w:szCs w:val="24"/>
        </w:rPr>
      </w:pPr>
      <w:r w:rsidRPr="00EB3BFF">
        <w:rPr>
          <w:rFonts w:ascii="Times New Roman" w:eastAsia="Times New Roman" w:hAnsi="Times New Roman" w:cs="Times New Roman"/>
          <w:sz w:val="24"/>
          <w:szCs w:val="24"/>
        </w:rPr>
        <w:t>21</w:t>
      </w:r>
      <w:r>
        <w:rPr>
          <w:rFonts w:ascii="Times New Roman" w:eastAsia="Times New Roman" w:hAnsi="Times New Roman" w:cs="Times New Roman"/>
          <w:sz w:val="24"/>
          <w:szCs w:val="24"/>
        </w:rPr>
        <w:t>3</w:t>
      </w:r>
      <w:r w:rsidRPr="00EB3BFF">
        <w:rPr>
          <w:rFonts w:ascii="Times New Roman" w:eastAsia="Times New Roman" w:hAnsi="Times New Roman" w:cs="Times New Roman"/>
          <w:sz w:val="24"/>
          <w:szCs w:val="24"/>
        </w:rPr>
        <w:t> Oakley Applied Science South</w:t>
      </w:r>
    </w:p>
    <w:p w:rsidR="00EB3BFF" w:rsidRPr="00EB3BFF" w:rsidRDefault="00EB3BFF" w:rsidP="00EB3BFF">
      <w:pPr>
        <w:shd w:val="clear" w:color="auto" w:fill="FFFFFF"/>
        <w:spacing w:after="0" w:line="240" w:lineRule="auto"/>
        <w:jc w:val="center"/>
        <w:rPr>
          <w:rFonts w:ascii="Times New Roman" w:eastAsia="Times New Roman" w:hAnsi="Times New Roman" w:cs="Times New Roman"/>
          <w:sz w:val="24"/>
          <w:szCs w:val="24"/>
        </w:rPr>
      </w:pPr>
      <w:r w:rsidRPr="00EB3BFF">
        <w:rPr>
          <w:rFonts w:ascii="Times New Roman" w:eastAsia="Times New Roman" w:hAnsi="Times New Roman" w:cs="Times New Roman"/>
          <w:sz w:val="24"/>
          <w:szCs w:val="24"/>
        </w:rPr>
        <w:t>Murray, KY 42071</w:t>
      </w:r>
    </w:p>
    <w:p w:rsidR="00EB3BFF" w:rsidRPr="00EB3BFF" w:rsidRDefault="00EB3BFF" w:rsidP="00EB3BFF">
      <w:pPr>
        <w:shd w:val="clear" w:color="auto" w:fill="FFFFFF"/>
        <w:spacing w:after="0" w:line="240" w:lineRule="auto"/>
        <w:jc w:val="center"/>
        <w:rPr>
          <w:rFonts w:ascii="Times New Roman" w:eastAsia="Times New Roman" w:hAnsi="Times New Roman" w:cs="Times New Roman"/>
          <w:sz w:val="24"/>
          <w:szCs w:val="24"/>
        </w:rPr>
      </w:pPr>
      <w:r w:rsidRPr="00EB3BFF">
        <w:rPr>
          <w:rFonts w:ascii="Times New Roman" w:eastAsia="Times New Roman" w:hAnsi="Times New Roman" w:cs="Times New Roman"/>
          <w:sz w:val="24"/>
          <w:szCs w:val="24"/>
        </w:rPr>
        <w:t>Phone</w:t>
      </w:r>
      <w:proofErr w:type="gramStart"/>
      <w:r w:rsidRPr="00EB3BFF">
        <w:rPr>
          <w:rFonts w:ascii="Times New Roman" w:eastAsia="Times New Roman" w:hAnsi="Times New Roman" w:cs="Times New Roman"/>
          <w:sz w:val="24"/>
          <w:szCs w:val="24"/>
        </w:rPr>
        <w:t>:</w:t>
      </w:r>
      <w:proofErr w:type="gramEnd"/>
      <w:r w:rsidRPr="00EB3BFF">
        <w:rPr>
          <w:rFonts w:ascii="Times New Roman" w:eastAsia="Times New Roman" w:hAnsi="Times New Roman" w:cs="Times New Roman"/>
          <w:sz w:val="24"/>
          <w:szCs w:val="24"/>
        </w:rPr>
        <w:fldChar w:fldCharType="begin"/>
      </w:r>
      <w:r w:rsidRPr="00EB3BFF">
        <w:rPr>
          <w:rFonts w:ascii="Times New Roman" w:eastAsia="Times New Roman" w:hAnsi="Times New Roman" w:cs="Times New Roman"/>
          <w:sz w:val="24"/>
          <w:szCs w:val="24"/>
        </w:rPr>
        <w:instrText xml:space="preserve"> HYPERLINK "tel:270.809.2966" \t "_blank" </w:instrText>
      </w:r>
      <w:r w:rsidRPr="00EB3BFF">
        <w:rPr>
          <w:rFonts w:ascii="Times New Roman" w:eastAsia="Times New Roman" w:hAnsi="Times New Roman" w:cs="Times New Roman"/>
          <w:sz w:val="24"/>
          <w:szCs w:val="24"/>
        </w:rPr>
        <w:fldChar w:fldCharType="separate"/>
      </w:r>
      <w:r w:rsidRPr="00EB3BFF">
        <w:rPr>
          <w:rFonts w:ascii="Times New Roman" w:eastAsia="Times New Roman" w:hAnsi="Times New Roman" w:cs="Times New Roman"/>
          <w:sz w:val="24"/>
          <w:szCs w:val="24"/>
        </w:rPr>
        <w:t>270.809.</w:t>
      </w:r>
      <w:r w:rsidRPr="00EB3BFF">
        <w:rPr>
          <w:rFonts w:ascii="Times New Roman" w:eastAsia="Times New Roman" w:hAnsi="Times New Roman" w:cs="Times New Roman"/>
          <w:sz w:val="24"/>
          <w:szCs w:val="24"/>
        </w:rPr>
        <w:fldChar w:fldCharType="end"/>
      </w:r>
      <w:r w:rsidRPr="00EB3BFF">
        <w:rPr>
          <w:rFonts w:ascii="Times New Roman" w:eastAsia="Times New Roman" w:hAnsi="Times New Roman" w:cs="Times New Roman"/>
          <w:sz w:val="24"/>
          <w:szCs w:val="24"/>
        </w:rPr>
        <w:t>6932</w:t>
      </w:r>
    </w:p>
    <w:p w:rsidR="00EB3BFF" w:rsidRPr="00EB3BFF" w:rsidRDefault="00EB3BFF" w:rsidP="00EB3BFF">
      <w:pPr>
        <w:shd w:val="clear" w:color="auto" w:fill="FFFFFF"/>
        <w:spacing w:after="0" w:line="240" w:lineRule="auto"/>
        <w:jc w:val="center"/>
        <w:rPr>
          <w:rFonts w:ascii="Times New Roman" w:eastAsia="Times New Roman" w:hAnsi="Times New Roman" w:cs="Times New Roman"/>
          <w:sz w:val="24"/>
          <w:szCs w:val="24"/>
        </w:rPr>
      </w:pPr>
      <w:r w:rsidRPr="00EB3BFF">
        <w:rPr>
          <w:rFonts w:ascii="Times New Roman" w:eastAsia="Times New Roman" w:hAnsi="Times New Roman" w:cs="Times New Roman"/>
          <w:sz w:val="24"/>
          <w:szCs w:val="24"/>
        </w:rPr>
        <w:t>Email: </w:t>
      </w:r>
      <w:hyperlink r:id="rId6" w:history="1">
        <w:r w:rsidRPr="00EB3BFF">
          <w:rPr>
            <w:rStyle w:val="Hyperlink"/>
            <w:rFonts w:ascii="Times New Roman" w:eastAsia="Times New Roman" w:hAnsi="Times New Roman" w:cs="Times New Roman"/>
            <w:color w:val="auto"/>
            <w:sz w:val="24"/>
            <w:szCs w:val="24"/>
            <w:u w:val="none"/>
          </w:rPr>
          <w:t>msantiago1@murraystate.edu</w:t>
        </w:r>
      </w:hyperlink>
    </w:p>
    <w:p w:rsidR="00EB3BFF" w:rsidRPr="00EB3BFF" w:rsidRDefault="00EB3BFF" w:rsidP="004C50E0">
      <w:pPr>
        <w:jc w:val="center"/>
        <w:rPr>
          <w:rFonts w:ascii="Times New Roman" w:hAnsi="Times New Roman" w:cs="Times New Roman"/>
          <w:b/>
          <w:sz w:val="24"/>
          <w:szCs w:val="24"/>
        </w:rPr>
      </w:pPr>
    </w:p>
    <w:p w:rsidR="00EB3BFF" w:rsidRDefault="00EB3BFF" w:rsidP="004C50E0">
      <w:pPr>
        <w:jc w:val="center"/>
        <w:rPr>
          <w:rFonts w:ascii="Times New Roman" w:hAnsi="Times New Roman" w:cs="Times New Roman"/>
          <w:b/>
          <w:sz w:val="24"/>
          <w:szCs w:val="24"/>
        </w:rPr>
      </w:pPr>
    </w:p>
    <w:p w:rsidR="00EB3BFF" w:rsidRPr="00EB3BFF" w:rsidRDefault="00EB3BFF" w:rsidP="00EB3BFF">
      <w:pPr>
        <w:shd w:val="clear" w:color="auto" w:fill="FFFFFF"/>
        <w:spacing w:after="0" w:line="240" w:lineRule="auto"/>
        <w:jc w:val="center"/>
        <w:rPr>
          <w:rFonts w:ascii="Times New Roman" w:eastAsia="Times New Roman" w:hAnsi="Times New Roman" w:cs="Times New Roman"/>
          <w:sz w:val="24"/>
          <w:szCs w:val="24"/>
        </w:rPr>
      </w:pPr>
      <w:r w:rsidRPr="00EB3BFF">
        <w:rPr>
          <w:rFonts w:ascii="Times New Roman" w:eastAsia="Times New Roman" w:hAnsi="Times New Roman" w:cs="Times New Roman"/>
          <w:sz w:val="24"/>
          <w:szCs w:val="24"/>
        </w:rPr>
        <w:t>Brian Parr, Ph.D.</w:t>
      </w:r>
    </w:p>
    <w:p w:rsidR="00EB3BFF" w:rsidRPr="00EB3BFF" w:rsidRDefault="00EB3BFF" w:rsidP="00EB3BFF">
      <w:pPr>
        <w:shd w:val="clear" w:color="auto" w:fill="FFFFFF"/>
        <w:spacing w:after="0" w:line="240" w:lineRule="auto"/>
        <w:jc w:val="center"/>
        <w:rPr>
          <w:rFonts w:ascii="Times New Roman" w:eastAsia="Times New Roman" w:hAnsi="Times New Roman" w:cs="Times New Roman"/>
          <w:sz w:val="24"/>
          <w:szCs w:val="24"/>
        </w:rPr>
      </w:pPr>
      <w:r w:rsidRPr="00EB3BFF">
        <w:rPr>
          <w:rFonts w:ascii="Times New Roman" w:eastAsia="Times New Roman" w:hAnsi="Times New Roman" w:cs="Times New Roman"/>
          <w:sz w:val="24"/>
          <w:szCs w:val="24"/>
        </w:rPr>
        <w:t>Professor and Head</w:t>
      </w:r>
    </w:p>
    <w:p w:rsidR="00EB3BFF" w:rsidRPr="00EB3BFF" w:rsidRDefault="00EB3BFF" w:rsidP="00EB3BFF">
      <w:pPr>
        <w:shd w:val="clear" w:color="auto" w:fill="FFFFFF"/>
        <w:spacing w:after="0" w:line="240" w:lineRule="auto"/>
        <w:jc w:val="center"/>
        <w:rPr>
          <w:rFonts w:ascii="Times New Roman" w:eastAsia="Times New Roman" w:hAnsi="Times New Roman" w:cs="Times New Roman"/>
          <w:sz w:val="24"/>
          <w:szCs w:val="24"/>
        </w:rPr>
      </w:pPr>
      <w:r w:rsidRPr="00EB3BFF">
        <w:rPr>
          <w:rFonts w:ascii="Times New Roman" w:eastAsia="Times New Roman" w:hAnsi="Times New Roman" w:cs="Times New Roman"/>
          <w:sz w:val="24"/>
          <w:szCs w:val="24"/>
        </w:rPr>
        <w:t>Department of Agricultural Science</w:t>
      </w:r>
    </w:p>
    <w:p w:rsidR="00EB3BFF" w:rsidRDefault="00EB3BFF" w:rsidP="00EB3BFF">
      <w:pPr>
        <w:shd w:val="clear" w:color="auto" w:fill="FFFFFF"/>
        <w:spacing w:after="0" w:line="240" w:lineRule="auto"/>
        <w:jc w:val="center"/>
        <w:rPr>
          <w:rFonts w:ascii="Times New Roman" w:eastAsia="Times New Roman" w:hAnsi="Times New Roman" w:cs="Times New Roman"/>
          <w:sz w:val="24"/>
          <w:szCs w:val="24"/>
        </w:rPr>
      </w:pPr>
      <w:r w:rsidRPr="00EB3BFF">
        <w:rPr>
          <w:rFonts w:ascii="Times New Roman" w:eastAsia="Times New Roman" w:hAnsi="Times New Roman" w:cs="Times New Roman"/>
          <w:sz w:val="24"/>
          <w:szCs w:val="24"/>
        </w:rPr>
        <w:t>Hutson School of Agriculture</w:t>
      </w:r>
    </w:p>
    <w:p w:rsidR="00EB3BFF" w:rsidRPr="00EB3BFF" w:rsidRDefault="00EB3BFF" w:rsidP="00EB3BFF">
      <w:pPr>
        <w:shd w:val="clear" w:color="auto" w:fill="FFFFFF"/>
        <w:spacing w:after="0" w:line="240" w:lineRule="auto"/>
        <w:jc w:val="center"/>
        <w:rPr>
          <w:rFonts w:ascii="Times New Roman" w:eastAsia="Times New Roman" w:hAnsi="Times New Roman" w:cs="Times New Roman"/>
          <w:sz w:val="24"/>
          <w:szCs w:val="24"/>
        </w:rPr>
      </w:pPr>
      <w:r w:rsidRPr="00EB3BFF">
        <w:rPr>
          <w:rFonts w:ascii="Times New Roman" w:eastAsia="Times New Roman" w:hAnsi="Times New Roman" w:cs="Times New Roman"/>
          <w:sz w:val="24"/>
          <w:szCs w:val="24"/>
        </w:rPr>
        <w:t>Murray State University</w:t>
      </w:r>
    </w:p>
    <w:p w:rsidR="00EB3BFF" w:rsidRPr="00EB3BFF" w:rsidRDefault="00EB3BFF" w:rsidP="00EB3BFF">
      <w:pPr>
        <w:shd w:val="clear" w:color="auto" w:fill="FFFFFF"/>
        <w:spacing w:after="0" w:line="240" w:lineRule="auto"/>
        <w:jc w:val="center"/>
        <w:rPr>
          <w:rFonts w:ascii="Times New Roman" w:eastAsia="Times New Roman" w:hAnsi="Times New Roman" w:cs="Times New Roman"/>
          <w:sz w:val="24"/>
          <w:szCs w:val="24"/>
        </w:rPr>
      </w:pPr>
      <w:r w:rsidRPr="00EB3BFF">
        <w:rPr>
          <w:rFonts w:ascii="Times New Roman" w:eastAsia="Times New Roman" w:hAnsi="Times New Roman" w:cs="Times New Roman"/>
          <w:sz w:val="24"/>
          <w:szCs w:val="24"/>
        </w:rPr>
        <w:t>212 Oakley Applied Science South</w:t>
      </w:r>
    </w:p>
    <w:p w:rsidR="00EB3BFF" w:rsidRPr="00EB3BFF" w:rsidRDefault="00EB3BFF" w:rsidP="00EB3BFF">
      <w:pPr>
        <w:shd w:val="clear" w:color="auto" w:fill="FFFFFF"/>
        <w:spacing w:after="0" w:line="240" w:lineRule="auto"/>
        <w:jc w:val="center"/>
        <w:rPr>
          <w:rFonts w:ascii="Times New Roman" w:eastAsia="Times New Roman" w:hAnsi="Times New Roman" w:cs="Times New Roman"/>
          <w:sz w:val="24"/>
          <w:szCs w:val="24"/>
        </w:rPr>
      </w:pPr>
      <w:r w:rsidRPr="00EB3BFF">
        <w:rPr>
          <w:rFonts w:ascii="Times New Roman" w:eastAsia="Times New Roman" w:hAnsi="Times New Roman" w:cs="Times New Roman"/>
          <w:sz w:val="24"/>
          <w:szCs w:val="24"/>
        </w:rPr>
        <w:t>Murray, KY 42071</w:t>
      </w:r>
    </w:p>
    <w:p w:rsidR="00EB3BFF" w:rsidRPr="00EB3BFF" w:rsidRDefault="00EB3BFF" w:rsidP="00EB3BFF">
      <w:pPr>
        <w:shd w:val="clear" w:color="auto" w:fill="FFFFFF"/>
        <w:spacing w:after="0" w:line="240" w:lineRule="auto"/>
        <w:jc w:val="center"/>
        <w:rPr>
          <w:rFonts w:ascii="Times New Roman" w:eastAsia="Times New Roman" w:hAnsi="Times New Roman" w:cs="Times New Roman"/>
          <w:sz w:val="24"/>
          <w:szCs w:val="24"/>
        </w:rPr>
      </w:pPr>
      <w:r w:rsidRPr="00EB3BFF">
        <w:rPr>
          <w:rFonts w:ascii="Times New Roman" w:eastAsia="Times New Roman" w:hAnsi="Times New Roman" w:cs="Times New Roman"/>
          <w:sz w:val="24"/>
          <w:szCs w:val="24"/>
        </w:rPr>
        <w:t>Phone</w:t>
      </w:r>
      <w:proofErr w:type="gramStart"/>
      <w:r w:rsidRPr="00EB3BFF">
        <w:rPr>
          <w:rFonts w:ascii="Times New Roman" w:eastAsia="Times New Roman" w:hAnsi="Times New Roman" w:cs="Times New Roman"/>
          <w:sz w:val="24"/>
          <w:szCs w:val="24"/>
        </w:rPr>
        <w:t>:</w:t>
      </w:r>
      <w:proofErr w:type="gramEnd"/>
      <w:r w:rsidRPr="00EB3BFF">
        <w:rPr>
          <w:rFonts w:ascii="Times New Roman" w:eastAsia="Times New Roman" w:hAnsi="Times New Roman" w:cs="Times New Roman"/>
          <w:sz w:val="24"/>
          <w:szCs w:val="24"/>
        </w:rPr>
        <w:fldChar w:fldCharType="begin"/>
      </w:r>
      <w:r w:rsidRPr="00EB3BFF">
        <w:rPr>
          <w:rFonts w:ascii="Times New Roman" w:eastAsia="Times New Roman" w:hAnsi="Times New Roman" w:cs="Times New Roman"/>
          <w:sz w:val="24"/>
          <w:szCs w:val="24"/>
        </w:rPr>
        <w:instrText xml:space="preserve"> HYPERLINK "tel:270.809.2966" \t "_blank" </w:instrText>
      </w:r>
      <w:r w:rsidRPr="00EB3BFF">
        <w:rPr>
          <w:rFonts w:ascii="Times New Roman" w:eastAsia="Times New Roman" w:hAnsi="Times New Roman" w:cs="Times New Roman"/>
          <w:sz w:val="24"/>
          <w:szCs w:val="24"/>
        </w:rPr>
        <w:fldChar w:fldCharType="separate"/>
      </w:r>
      <w:r w:rsidRPr="00EB3BFF">
        <w:rPr>
          <w:rFonts w:ascii="Times New Roman" w:eastAsia="Times New Roman" w:hAnsi="Times New Roman" w:cs="Times New Roman"/>
          <w:sz w:val="24"/>
          <w:szCs w:val="24"/>
        </w:rPr>
        <w:t>270.809.2966</w:t>
      </w:r>
      <w:r w:rsidRPr="00EB3BFF">
        <w:rPr>
          <w:rFonts w:ascii="Times New Roman" w:eastAsia="Times New Roman" w:hAnsi="Times New Roman" w:cs="Times New Roman"/>
          <w:sz w:val="24"/>
          <w:szCs w:val="24"/>
        </w:rPr>
        <w:fldChar w:fldCharType="end"/>
      </w:r>
    </w:p>
    <w:p w:rsidR="00EB3BFF" w:rsidRPr="00EB3BFF" w:rsidRDefault="00EB3BFF" w:rsidP="00EB3BFF">
      <w:pPr>
        <w:shd w:val="clear" w:color="auto" w:fill="FFFFFF"/>
        <w:spacing w:after="0" w:line="240" w:lineRule="auto"/>
        <w:jc w:val="center"/>
        <w:rPr>
          <w:rFonts w:ascii="Times New Roman" w:eastAsia="Times New Roman" w:hAnsi="Times New Roman" w:cs="Times New Roman"/>
          <w:sz w:val="24"/>
          <w:szCs w:val="24"/>
        </w:rPr>
      </w:pPr>
      <w:r w:rsidRPr="00EB3BFF">
        <w:rPr>
          <w:rFonts w:ascii="Times New Roman" w:eastAsia="Times New Roman" w:hAnsi="Times New Roman" w:cs="Times New Roman"/>
          <w:sz w:val="24"/>
          <w:szCs w:val="24"/>
        </w:rPr>
        <w:t>Email: </w:t>
      </w:r>
      <w:hyperlink r:id="rId7" w:tgtFrame="_blank" w:history="1">
        <w:r w:rsidRPr="00EB3BFF">
          <w:rPr>
            <w:rFonts w:ascii="Times New Roman" w:eastAsia="Times New Roman" w:hAnsi="Times New Roman" w:cs="Times New Roman"/>
            <w:sz w:val="24"/>
            <w:szCs w:val="24"/>
          </w:rPr>
          <w:t>bparr@murraystate.edu</w:t>
        </w:r>
      </w:hyperlink>
    </w:p>
    <w:p w:rsidR="00EB3BFF" w:rsidRDefault="00EB3BFF" w:rsidP="004C50E0">
      <w:pPr>
        <w:jc w:val="center"/>
        <w:rPr>
          <w:rFonts w:ascii="Times New Roman" w:hAnsi="Times New Roman" w:cs="Times New Roman"/>
          <w:b/>
          <w:sz w:val="24"/>
          <w:szCs w:val="24"/>
        </w:rPr>
      </w:pPr>
    </w:p>
    <w:p w:rsidR="00EB3BFF" w:rsidRDefault="00EB3BFF" w:rsidP="004C50E0">
      <w:pPr>
        <w:jc w:val="center"/>
        <w:rPr>
          <w:rFonts w:ascii="Times New Roman" w:hAnsi="Times New Roman" w:cs="Times New Roman"/>
          <w:b/>
          <w:sz w:val="24"/>
          <w:szCs w:val="24"/>
        </w:rPr>
      </w:pPr>
    </w:p>
    <w:p w:rsidR="00EB3BFF" w:rsidRDefault="00EB3BFF" w:rsidP="004C50E0">
      <w:pPr>
        <w:jc w:val="center"/>
        <w:rPr>
          <w:rFonts w:ascii="Times New Roman" w:hAnsi="Times New Roman" w:cs="Times New Roman"/>
          <w:b/>
          <w:sz w:val="24"/>
          <w:szCs w:val="24"/>
        </w:rPr>
      </w:pPr>
    </w:p>
    <w:p w:rsidR="00EB3BFF" w:rsidRPr="00EB3BFF" w:rsidRDefault="00EB3BFF" w:rsidP="004C50E0">
      <w:pPr>
        <w:jc w:val="center"/>
        <w:rPr>
          <w:rFonts w:ascii="Times New Roman" w:hAnsi="Times New Roman" w:cs="Times New Roman"/>
          <w:b/>
          <w:sz w:val="24"/>
          <w:szCs w:val="24"/>
        </w:rPr>
      </w:pPr>
    </w:p>
    <w:p w:rsidR="00EB3BFF" w:rsidRDefault="00EB3BFF" w:rsidP="004C50E0">
      <w:pPr>
        <w:jc w:val="center"/>
        <w:rPr>
          <w:rFonts w:ascii="Times New Roman" w:hAnsi="Times New Roman" w:cs="Times New Roman"/>
          <w:b/>
          <w:sz w:val="24"/>
          <w:szCs w:val="24"/>
        </w:rPr>
      </w:pPr>
    </w:p>
    <w:p w:rsidR="00A16027" w:rsidRPr="004C50E0" w:rsidRDefault="009A3752" w:rsidP="004C50E0">
      <w:pPr>
        <w:jc w:val="center"/>
        <w:rPr>
          <w:rFonts w:ascii="Times New Roman" w:hAnsi="Times New Roman" w:cs="Times New Roman"/>
          <w:b/>
          <w:sz w:val="24"/>
          <w:szCs w:val="24"/>
        </w:rPr>
      </w:pPr>
      <w:r>
        <w:rPr>
          <w:rFonts w:ascii="Times New Roman" w:hAnsi="Times New Roman" w:cs="Times New Roman"/>
          <w:b/>
          <w:sz w:val="24"/>
          <w:szCs w:val="24"/>
        </w:rPr>
        <w:lastRenderedPageBreak/>
        <w:t>Bringing Data</w:t>
      </w:r>
      <w:r w:rsidR="00A16027" w:rsidRPr="004C50E0">
        <w:rPr>
          <w:rFonts w:ascii="Times New Roman" w:hAnsi="Times New Roman" w:cs="Times New Roman"/>
          <w:b/>
          <w:sz w:val="24"/>
          <w:szCs w:val="24"/>
        </w:rPr>
        <w:t xml:space="preserve"> to Life</w:t>
      </w:r>
      <w:r w:rsidR="004C50E0">
        <w:rPr>
          <w:rFonts w:ascii="Times New Roman" w:hAnsi="Times New Roman" w:cs="Times New Roman"/>
          <w:b/>
          <w:sz w:val="24"/>
          <w:szCs w:val="24"/>
        </w:rPr>
        <w:t xml:space="preserve"> t</w:t>
      </w:r>
      <w:r w:rsidR="00090198">
        <w:rPr>
          <w:rFonts w:ascii="Times New Roman" w:hAnsi="Times New Roman" w:cs="Times New Roman"/>
          <w:b/>
          <w:sz w:val="24"/>
          <w:szCs w:val="24"/>
        </w:rPr>
        <w:t>hrough</w:t>
      </w:r>
      <w:r w:rsidR="004F0119">
        <w:rPr>
          <w:rFonts w:ascii="Times New Roman" w:hAnsi="Times New Roman" w:cs="Times New Roman"/>
          <w:b/>
          <w:sz w:val="24"/>
          <w:szCs w:val="24"/>
        </w:rPr>
        <w:t xml:space="preserve"> </w:t>
      </w:r>
      <w:r w:rsidR="00090198">
        <w:rPr>
          <w:rFonts w:ascii="Times New Roman" w:hAnsi="Times New Roman" w:cs="Times New Roman"/>
          <w:b/>
          <w:sz w:val="24"/>
          <w:szCs w:val="24"/>
        </w:rPr>
        <w:t xml:space="preserve">Experiential Learning </w:t>
      </w:r>
    </w:p>
    <w:p w:rsidR="00A16027" w:rsidRPr="00000739" w:rsidRDefault="00A16027" w:rsidP="00A16027">
      <w:pPr>
        <w:rPr>
          <w:rFonts w:ascii="Times New Roman" w:hAnsi="Times New Roman" w:cs="Times New Roman"/>
          <w:sz w:val="24"/>
          <w:szCs w:val="24"/>
        </w:rPr>
      </w:pPr>
      <w:r w:rsidRPr="004C50E0">
        <w:rPr>
          <w:rFonts w:ascii="Times New Roman" w:hAnsi="Times New Roman" w:cs="Times New Roman"/>
          <w:b/>
          <w:sz w:val="24"/>
          <w:szCs w:val="24"/>
        </w:rPr>
        <w:t>Introduction/need for innovation or idea</w:t>
      </w:r>
      <w:r w:rsidR="00090198">
        <w:rPr>
          <w:rFonts w:ascii="Times New Roman" w:hAnsi="Times New Roman" w:cs="Times New Roman"/>
          <w:sz w:val="24"/>
          <w:szCs w:val="24"/>
        </w:rPr>
        <w:t xml:space="preserve">- </w:t>
      </w:r>
      <w:r w:rsidRPr="00000739">
        <w:rPr>
          <w:rFonts w:ascii="Times New Roman" w:hAnsi="Times New Roman" w:cs="Times New Roman"/>
          <w:sz w:val="24"/>
          <w:szCs w:val="24"/>
        </w:rPr>
        <w:t xml:space="preserve">There is little doubt that one of the key elements in effective </w:t>
      </w:r>
      <w:r w:rsidR="00396EDD" w:rsidRPr="00000739">
        <w:rPr>
          <w:rFonts w:ascii="Times New Roman" w:hAnsi="Times New Roman" w:cs="Times New Roman"/>
          <w:sz w:val="24"/>
          <w:szCs w:val="24"/>
        </w:rPr>
        <w:t>education is student engagement (</w:t>
      </w:r>
      <w:r w:rsidR="00D16000" w:rsidRPr="00000739">
        <w:rPr>
          <w:rFonts w:ascii="Times New Roman" w:hAnsi="Times New Roman" w:cs="Times New Roman"/>
          <w:sz w:val="24"/>
          <w:szCs w:val="24"/>
        </w:rPr>
        <w:t xml:space="preserve">Witt, Ulmer, </w:t>
      </w:r>
      <w:proofErr w:type="spellStart"/>
      <w:r w:rsidR="00D16000" w:rsidRPr="00000739">
        <w:rPr>
          <w:rFonts w:ascii="Times New Roman" w:hAnsi="Times New Roman" w:cs="Times New Roman"/>
          <w:sz w:val="24"/>
          <w:szCs w:val="24"/>
        </w:rPr>
        <w:t>Brashears</w:t>
      </w:r>
      <w:proofErr w:type="spellEnd"/>
      <w:r w:rsidR="00D16000" w:rsidRPr="00000739">
        <w:rPr>
          <w:rFonts w:ascii="Times New Roman" w:hAnsi="Times New Roman" w:cs="Times New Roman"/>
          <w:sz w:val="24"/>
          <w:szCs w:val="24"/>
        </w:rPr>
        <w:t xml:space="preserve"> &amp; Hurley, 2014)</w:t>
      </w:r>
      <w:r w:rsidR="00396EDD" w:rsidRPr="00000739">
        <w:rPr>
          <w:rFonts w:ascii="Times New Roman" w:hAnsi="Times New Roman" w:cs="Times New Roman"/>
          <w:sz w:val="24"/>
          <w:szCs w:val="24"/>
        </w:rPr>
        <w:t>. Numerous studies have shown the value of high quality educational experiences that engage multiple senses and result in higher achievement, longer retention, and greater levels of student satisfaction (</w:t>
      </w:r>
      <w:r w:rsidR="00000739" w:rsidRPr="00000739">
        <w:rPr>
          <w:rFonts w:ascii="Times New Roman" w:hAnsi="Times New Roman" w:cs="Times New Roman"/>
          <w:sz w:val="24"/>
          <w:szCs w:val="24"/>
        </w:rPr>
        <w:t xml:space="preserve">Parr, Edwards, &amp; </w:t>
      </w:r>
      <w:proofErr w:type="spellStart"/>
      <w:r w:rsidR="00000739" w:rsidRPr="00000739">
        <w:rPr>
          <w:rFonts w:ascii="Times New Roman" w:hAnsi="Times New Roman" w:cs="Times New Roman"/>
          <w:sz w:val="24"/>
          <w:szCs w:val="24"/>
        </w:rPr>
        <w:t>Leising</w:t>
      </w:r>
      <w:proofErr w:type="spellEnd"/>
      <w:r w:rsidR="00000739" w:rsidRPr="00000739">
        <w:rPr>
          <w:rFonts w:ascii="Times New Roman" w:hAnsi="Times New Roman" w:cs="Times New Roman"/>
          <w:sz w:val="24"/>
          <w:szCs w:val="24"/>
        </w:rPr>
        <w:t>, 2006, 2009; Pearson, Young, &amp; Richardson, 2013</w:t>
      </w:r>
      <w:r w:rsidR="00396EDD" w:rsidRPr="00000739">
        <w:rPr>
          <w:rFonts w:ascii="Times New Roman" w:hAnsi="Times New Roman" w:cs="Times New Roman"/>
          <w:sz w:val="24"/>
          <w:szCs w:val="24"/>
        </w:rPr>
        <w:t xml:space="preserve">). </w:t>
      </w:r>
      <w:r w:rsidR="00090198">
        <w:rPr>
          <w:rFonts w:ascii="Times New Roman" w:hAnsi="Times New Roman" w:cs="Times New Roman"/>
          <w:sz w:val="24"/>
          <w:szCs w:val="24"/>
        </w:rPr>
        <w:t>Further, i</w:t>
      </w:r>
      <w:r w:rsidR="00D16000" w:rsidRPr="00000739">
        <w:rPr>
          <w:rFonts w:ascii="Times New Roman" w:hAnsi="Times New Roman" w:cs="Times New Roman"/>
          <w:sz w:val="24"/>
          <w:szCs w:val="24"/>
        </w:rPr>
        <w:t>t is widely accepted that students’ learning contexts should be coupled with multiple opportunities in which they “construct” or make meaning of their learning as it begins, progresses, and escalates. (</w:t>
      </w:r>
      <w:r w:rsidR="00A1357B">
        <w:rPr>
          <w:rFonts w:ascii="Times New Roman" w:hAnsi="Times New Roman" w:cs="Times New Roman"/>
          <w:sz w:val="24"/>
          <w:szCs w:val="24"/>
        </w:rPr>
        <w:t>Doolittle and Camp, 1999</w:t>
      </w:r>
      <w:r w:rsidR="00000739" w:rsidRPr="00000739">
        <w:rPr>
          <w:rFonts w:ascii="Times New Roman" w:hAnsi="Times New Roman" w:cs="Times New Roman"/>
          <w:sz w:val="24"/>
          <w:szCs w:val="24"/>
        </w:rPr>
        <w:t>)</w:t>
      </w:r>
      <w:r w:rsidR="00D16000" w:rsidRPr="00000739">
        <w:rPr>
          <w:rFonts w:ascii="Times New Roman" w:hAnsi="Times New Roman" w:cs="Times New Roman"/>
          <w:sz w:val="24"/>
          <w:szCs w:val="24"/>
        </w:rPr>
        <w:t xml:space="preserve">  </w:t>
      </w:r>
      <w:r w:rsidR="00396EDD" w:rsidRPr="00000739">
        <w:rPr>
          <w:rFonts w:ascii="Times New Roman" w:hAnsi="Times New Roman" w:cs="Times New Roman"/>
          <w:sz w:val="24"/>
          <w:szCs w:val="24"/>
        </w:rPr>
        <w:t>Agricultural Education has long been recognized for providing students with a contextual application of scientific pr</w:t>
      </w:r>
      <w:r w:rsidR="00D16000" w:rsidRPr="00000739">
        <w:rPr>
          <w:rFonts w:ascii="Times New Roman" w:hAnsi="Times New Roman" w:cs="Times New Roman"/>
          <w:sz w:val="24"/>
          <w:szCs w:val="24"/>
        </w:rPr>
        <w:t>i</w:t>
      </w:r>
      <w:r w:rsidR="00396EDD" w:rsidRPr="00000739">
        <w:rPr>
          <w:rFonts w:ascii="Times New Roman" w:hAnsi="Times New Roman" w:cs="Times New Roman"/>
          <w:sz w:val="24"/>
          <w:szCs w:val="24"/>
        </w:rPr>
        <w:t xml:space="preserve">nciples that has shown to have a positive influence on student performance. However, there are various aspects </w:t>
      </w:r>
      <w:r w:rsidR="00D16000" w:rsidRPr="00000739">
        <w:rPr>
          <w:rFonts w:ascii="Times New Roman" w:hAnsi="Times New Roman" w:cs="Times New Roman"/>
          <w:sz w:val="24"/>
          <w:szCs w:val="24"/>
        </w:rPr>
        <w:t xml:space="preserve">associated with the agricultural education curriculum that have been more challenging than others to implement experiential learning </w:t>
      </w:r>
      <w:r w:rsidR="00090198">
        <w:rPr>
          <w:rFonts w:ascii="Times New Roman" w:hAnsi="Times New Roman" w:cs="Times New Roman"/>
          <w:sz w:val="24"/>
          <w:szCs w:val="24"/>
        </w:rPr>
        <w:t>opportunities</w:t>
      </w:r>
      <w:r w:rsidR="00D16000" w:rsidRPr="00000739">
        <w:rPr>
          <w:rFonts w:ascii="Times New Roman" w:hAnsi="Times New Roman" w:cs="Times New Roman"/>
          <w:sz w:val="24"/>
          <w:szCs w:val="24"/>
        </w:rPr>
        <w:t xml:space="preserve">. </w:t>
      </w:r>
      <w:r w:rsidR="00000739" w:rsidRPr="00000739">
        <w:rPr>
          <w:rFonts w:ascii="Times New Roman" w:hAnsi="Times New Roman" w:cs="Times New Roman"/>
          <w:sz w:val="24"/>
          <w:szCs w:val="24"/>
        </w:rPr>
        <w:t xml:space="preserve">There are various agricultural business aspects that may not seem at first consideration to be activity and experience rich, however, a carefully designed and implemented activity has been very beneficial to several agricultural education students at </w:t>
      </w:r>
      <w:r w:rsidR="00EB3BFF" w:rsidRPr="00EB3BFF">
        <w:rPr>
          <w:rFonts w:ascii="Times New Roman" w:hAnsi="Times New Roman" w:cs="Times New Roman"/>
          <w:sz w:val="24"/>
          <w:szCs w:val="24"/>
        </w:rPr>
        <w:t>Murray State University</w:t>
      </w:r>
      <w:r w:rsidR="00EB3BFF">
        <w:rPr>
          <w:rFonts w:ascii="Times New Roman" w:hAnsi="Times New Roman" w:cs="Times New Roman"/>
          <w:sz w:val="24"/>
          <w:szCs w:val="24"/>
        </w:rPr>
        <w:t>.</w:t>
      </w:r>
      <w:bookmarkStart w:id="0" w:name="_GoBack"/>
      <w:bookmarkEnd w:id="0"/>
      <w:r w:rsidR="00000739" w:rsidRPr="00000739">
        <w:rPr>
          <w:rFonts w:ascii="Times New Roman" w:hAnsi="Times New Roman" w:cs="Times New Roman"/>
          <w:sz w:val="24"/>
          <w:szCs w:val="24"/>
        </w:rPr>
        <w:t xml:space="preserve"> </w:t>
      </w:r>
    </w:p>
    <w:p w:rsidR="004F0119" w:rsidRDefault="00A16027" w:rsidP="004F0119">
      <w:pPr>
        <w:rPr>
          <w:rFonts w:ascii="Times New Roman" w:hAnsi="Times New Roman" w:cs="Times New Roman"/>
          <w:sz w:val="24"/>
          <w:szCs w:val="24"/>
        </w:rPr>
      </w:pPr>
      <w:r w:rsidRPr="004C50E0">
        <w:rPr>
          <w:rFonts w:ascii="Times New Roman" w:hAnsi="Times New Roman" w:cs="Times New Roman"/>
          <w:b/>
          <w:sz w:val="24"/>
          <w:szCs w:val="24"/>
        </w:rPr>
        <w:t>How it works/methodology/program phases/steps</w:t>
      </w:r>
      <w:r w:rsidR="00090198">
        <w:rPr>
          <w:rFonts w:ascii="Times New Roman" w:hAnsi="Times New Roman" w:cs="Times New Roman"/>
          <w:sz w:val="24"/>
          <w:szCs w:val="24"/>
        </w:rPr>
        <w:t xml:space="preserve">- </w:t>
      </w:r>
      <w:r w:rsidR="004F0119">
        <w:rPr>
          <w:rFonts w:ascii="Times New Roman" w:hAnsi="Times New Roman" w:cs="Times New Roman"/>
          <w:sz w:val="24"/>
          <w:szCs w:val="24"/>
        </w:rPr>
        <w:t xml:space="preserve">Many theoretical concepts in agricultural economics require students to identify relationships between variables. These relationships can be expressed in one of four ways: with spoken or written words; with charts, tables or schedules; with graphs; and/or through mathematical expression. In order to fully grasp economic concepts students should master each method of identifying relationships. Emphasis in introductory agricultural economics courses are often placed on the graphing method as this is a “tool” that many students can use to quickly interpret real-world market situations. </w:t>
      </w:r>
    </w:p>
    <w:p w:rsidR="001F1204" w:rsidRDefault="001F1204" w:rsidP="001F1204">
      <w:pPr>
        <w:rPr>
          <w:rFonts w:ascii="Times New Roman" w:hAnsi="Times New Roman" w:cs="Times New Roman"/>
          <w:sz w:val="24"/>
          <w:szCs w:val="24"/>
        </w:rPr>
      </w:pPr>
      <w:r>
        <w:rPr>
          <w:rFonts w:ascii="Times New Roman" w:hAnsi="Times New Roman" w:cs="Times New Roman"/>
          <w:sz w:val="24"/>
          <w:szCs w:val="24"/>
        </w:rPr>
        <w:t xml:space="preserve">In order to help students use graphs to identify relationships between economic variables students in an introductory agricultural economics class are given multiple opportunities to identify with the material.  Initially students are assigned to review an overview of the topic in their textbook and the instructor then </w:t>
      </w:r>
      <w:r w:rsidR="004F0119">
        <w:rPr>
          <w:rFonts w:ascii="Times New Roman" w:hAnsi="Times New Roman" w:cs="Times New Roman"/>
          <w:sz w:val="24"/>
          <w:szCs w:val="24"/>
        </w:rPr>
        <w:t>leads a brief discussion</w:t>
      </w:r>
      <w:r>
        <w:rPr>
          <w:rFonts w:ascii="Times New Roman" w:hAnsi="Times New Roman" w:cs="Times New Roman"/>
          <w:sz w:val="24"/>
          <w:szCs w:val="24"/>
        </w:rPr>
        <w:t xml:space="preserve"> to review the </w:t>
      </w:r>
      <w:r w:rsidR="004F0119">
        <w:rPr>
          <w:rFonts w:ascii="Times New Roman" w:hAnsi="Times New Roman" w:cs="Times New Roman"/>
          <w:sz w:val="24"/>
          <w:szCs w:val="24"/>
        </w:rPr>
        <w:t>key components of the concepts</w:t>
      </w:r>
      <w:r>
        <w:rPr>
          <w:rFonts w:ascii="Times New Roman" w:hAnsi="Times New Roman" w:cs="Times New Roman"/>
          <w:sz w:val="24"/>
          <w:szCs w:val="24"/>
        </w:rPr>
        <w:t xml:space="preserve">.  After the </w:t>
      </w:r>
      <w:r w:rsidR="004F0119">
        <w:rPr>
          <w:rFonts w:ascii="Times New Roman" w:hAnsi="Times New Roman" w:cs="Times New Roman"/>
          <w:sz w:val="24"/>
          <w:szCs w:val="24"/>
        </w:rPr>
        <w:t>discussion,</w:t>
      </w:r>
      <w:r>
        <w:rPr>
          <w:rFonts w:ascii="Times New Roman" w:hAnsi="Times New Roman" w:cs="Times New Roman"/>
          <w:sz w:val="24"/>
          <w:szCs w:val="24"/>
        </w:rPr>
        <w:t xml:space="preserve"> students are split into groups to participate in an active learning experience. </w:t>
      </w:r>
      <w:r w:rsidR="004F0119">
        <w:rPr>
          <w:rFonts w:ascii="Times New Roman" w:hAnsi="Times New Roman" w:cs="Times New Roman"/>
          <w:sz w:val="24"/>
          <w:szCs w:val="24"/>
        </w:rPr>
        <w:t>Finally, the students are assigned an applicable problem to solve on their own to provide evidence of their mastery</w:t>
      </w:r>
      <w:r>
        <w:rPr>
          <w:rFonts w:ascii="Times New Roman" w:hAnsi="Times New Roman" w:cs="Times New Roman"/>
          <w:sz w:val="24"/>
          <w:szCs w:val="24"/>
        </w:rPr>
        <w:t>.</w:t>
      </w:r>
      <w:r w:rsidR="004F0119">
        <w:rPr>
          <w:rFonts w:ascii="Times New Roman" w:hAnsi="Times New Roman" w:cs="Times New Roman"/>
          <w:sz w:val="24"/>
          <w:szCs w:val="24"/>
        </w:rPr>
        <w:t xml:space="preserve"> The focus of this innovative idea is the aforementioned active learning experience.</w:t>
      </w:r>
    </w:p>
    <w:p w:rsidR="001F1204" w:rsidRDefault="001F1204" w:rsidP="00A16027">
      <w:pPr>
        <w:rPr>
          <w:rFonts w:ascii="Times New Roman" w:hAnsi="Times New Roman" w:cs="Times New Roman"/>
          <w:sz w:val="24"/>
          <w:szCs w:val="24"/>
        </w:rPr>
      </w:pPr>
      <w:r>
        <w:rPr>
          <w:rFonts w:ascii="Times New Roman" w:hAnsi="Times New Roman" w:cs="Times New Roman"/>
          <w:sz w:val="24"/>
          <w:szCs w:val="24"/>
        </w:rPr>
        <w:t>For the active learning experience four to five Cartesian coordinate planes have been taped to the floor of the classroom with painters tape.  Only the first quadrant of the plane has been taped, usually in a 54</w:t>
      </w:r>
      <w:r w:rsidR="004F0119">
        <w:rPr>
          <w:rFonts w:ascii="Times New Roman" w:hAnsi="Times New Roman" w:cs="Times New Roman"/>
          <w:sz w:val="24"/>
          <w:szCs w:val="24"/>
        </w:rPr>
        <w:t>”</w:t>
      </w:r>
      <w:r>
        <w:rPr>
          <w:rFonts w:ascii="Times New Roman" w:hAnsi="Times New Roman" w:cs="Times New Roman"/>
          <w:sz w:val="24"/>
          <w:szCs w:val="24"/>
        </w:rPr>
        <w:t>x54</w:t>
      </w:r>
      <w:r w:rsidR="004F0119">
        <w:rPr>
          <w:rFonts w:ascii="Times New Roman" w:hAnsi="Times New Roman" w:cs="Times New Roman"/>
          <w:sz w:val="24"/>
          <w:szCs w:val="24"/>
        </w:rPr>
        <w:t>”</w:t>
      </w:r>
      <w:r>
        <w:rPr>
          <w:rFonts w:ascii="Times New Roman" w:hAnsi="Times New Roman" w:cs="Times New Roman"/>
          <w:sz w:val="24"/>
          <w:szCs w:val="24"/>
        </w:rPr>
        <w:t xml:space="preserve"> space. </w:t>
      </w:r>
      <w:r w:rsidR="007F1475">
        <w:rPr>
          <w:rFonts w:ascii="Times New Roman" w:hAnsi="Times New Roman" w:cs="Times New Roman"/>
          <w:sz w:val="24"/>
          <w:szCs w:val="24"/>
        </w:rPr>
        <w:t xml:space="preserve"> Upon arrival to class students are informed they will become human graph coordinates at some point during the class. E</w:t>
      </w:r>
      <w:r>
        <w:rPr>
          <w:rFonts w:ascii="Times New Roman" w:hAnsi="Times New Roman" w:cs="Times New Roman"/>
          <w:sz w:val="24"/>
          <w:szCs w:val="24"/>
        </w:rPr>
        <w:t>ach student is given a colored index card with four to five lines of data written on the card</w:t>
      </w:r>
      <w:r w:rsidR="007F1475">
        <w:rPr>
          <w:rFonts w:ascii="Times New Roman" w:hAnsi="Times New Roman" w:cs="Times New Roman"/>
          <w:sz w:val="24"/>
          <w:szCs w:val="24"/>
        </w:rPr>
        <w:t xml:space="preserve"> and told they will need to use them to determine an economic relationship during class</w:t>
      </w:r>
      <w:r>
        <w:rPr>
          <w:rFonts w:ascii="Times New Roman" w:hAnsi="Times New Roman" w:cs="Times New Roman"/>
          <w:sz w:val="24"/>
          <w:szCs w:val="24"/>
        </w:rPr>
        <w:t xml:space="preserve">. Students are then split into multiple groups of 3-14 based on the color of the index card they received. </w:t>
      </w:r>
    </w:p>
    <w:p w:rsidR="00E66C41" w:rsidRPr="00000739" w:rsidRDefault="00E66C41" w:rsidP="00E66C41">
      <w:pPr>
        <w:rPr>
          <w:rFonts w:ascii="Times New Roman" w:hAnsi="Times New Roman" w:cs="Times New Roman"/>
          <w:sz w:val="24"/>
          <w:szCs w:val="24"/>
        </w:rPr>
      </w:pPr>
      <w:r>
        <w:rPr>
          <w:rFonts w:ascii="Times New Roman" w:hAnsi="Times New Roman" w:cs="Times New Roman"/>
          <w:sz w:val="24"/>
          <w:szCs w:val="24"/>
        </w:rPr>
        <w:t>An example of data included on one set of index cards would be for the U.S. beef industry, published by the Economic Research Service of the United States Department of Agricultur</w:t>
      </w:r>
      <w:r w:rsidR="005E10C1">
        <w:rPr>
          <w:rFonts w:ascii="Times New Roman" w:hAnsi="Times New Roman" w:cs="Times New Roman"/>
          <w:sz w:val="24"/>
          <w:szCs w:val="24"/>
        </w:rPr>
        <w:t xml:space="preserve">e.  </w:t>
      </w:r>
      <w:r w:rsidR="005E10C1">
        <w:rPr>
          <w:rFonts w:ascii="Times New Roman" w:hAnsi="Times New Roman" w:cs="Times New Roman"/>
          <w:sz w:val="24"/>
          <w:szCs w:val="24"/>
        </w:rPr>
        <w:lastRenderedPageBreak/>
        <w:t>Each</w:t>
      </w:r>
      <w:r>
        <w:rPr>
          <w:rFonts w:ascii="Times New Roman" w:hAnsi="Times New Roman" w:cs="Times New Roman"/>
          <w:sz w:val="24"/>
          <w:szCs w:val="24"/>
        </w:rPr>
        <w:t xml:space="preserve"> card could include a year, the U.S. beef consumption (in billions of pounds) for that year, and the average beef price per pound that year.  Including multiple variables on each card allows each group to determine which variables they will use to design their graph, providing for different types of graphs in the lesson.  </w:t>
      </w:r>
    </w:p>
    <w:p w:rsidR="007F1475" w:rsidRDefault="007F1475" w:rsidP="00A16027">
      <w:pPr>
        <w:rPr>
          <w:rFonts w:ascii="Times New Roman" w:hAnsi="Times New Roman" w:cs="Times New Roman"/>
          <w:sz w:val="24"/>
          <w:szCs w:val="24"/>
        </w:rPr>
      </w:pPr>
      <w:r>
        <w:rPr>
          <w:rFonts w:ascii="Times New Roman" w:hAnsi="Times New Roman" w:cs="Times New Roman"/>
          <w:sz w:val="24"/>
          <w:szCs w:val="24"/>
        </w:rPr>
        <w:t>Each group of students is directed to one of the Cartesian coordinate planes and given two packets of colored sticky notes to use to graph their data.  Student groups are given 25-30 minutes to interpret their data and design a time series, cross section</w:t>
      </w:r>
      <w:r w:rsidR="004F0119">
        <w:rPr>
          <w:rFonts w:ascii="Times New Roman" w:hAnsi="Times New Roman" w:cs="Times New Roman"/>
          <w:sz w:val="24"/>
          <w:szCs w:val="24"/>
        </w:rPr>
        <w:t>,</w:t>
      </w:r>
      <w:r>
        <w:rPr>
          <w:rFonts w:ascii="Times New Roman" w:hAnsi="Times New Roman" w:cs="Times New Roman"/>
          <w:sz w:val="24"/>
          <w:szCs w:val="24"/>
        </w:rPr>
        <w:t xml:space="preserve"> or scatter plot graph.  Each group must identify the independent and dependent variables they will use.  Then they must design the axis, scale, plot the coordinates, and title the graph.  Each group must calculate the slope of the</w:t>
      </w:r>
      <w:r w:rsidR="003535CE">
        <w:rPr>
          <w:rFonts w:ascii="Times New Roman" w:hAnsi="Times New Roman" w:cs="Times New Roman"/>
          <w:sz w:val="24"/>
          <w:szCs w:val="24"/>
        </w:rPr>
        <w:t>ir</w:t>
      </w:r>
      <w:r>
        <w:rPr>
          <w:rFonts w:ascii="Times New Roman" w:hAnsi="Times New Roman" w:cs="Times New Roman"/>
          <w:sz w:val="24"/>
          <w:szCs w:val="24"/>
        </w:rPr>
        <w:t xml:space="preserve"> graph, determine the directional relationship between the variables and determine if their graphs represent macroeconomic or microeconomic studies.  </w:t>
      </w:r>
      <w:r w:rsidR="00E66C41">
        <w:rPr>
          <w:rFonts w:ascii="Times New Roman" w:hAnsi="Times New Roman" w:cs="Times New Roman"/>
          <w:sz w:val="24"/>
          <w:szCs w:val="24"/>
        </w:rPr>
        <w:t xml:space="preserve">At the conclusion of the time students in each group are orally quizzed to determine how the group completed the activity and what they could have done differently to design a different graph. </w:t>
      </w:r>
    </w:p>
    <w:p w:rsidR="00A16027" w:rsidRPr="00000739" w:rsidRDefault="00A16027" w:rsidP="00A16027">
      <w:pPr>
        <w:rPr>
          <w:rFonts w:ascii="Times New Roman" w:hAnsi="Times New Roman" w:cs="Times New Roman"/>
          <w:sz w:val="24"/>
          <w:szCs w:val="24"/>
        </w:rPr>
      </w:pPr>
      <w:r w:rsidRPr="004C50E0">
        <w:rPr>
          <w:rFonts w:ascii="Times New Roman" w:hAnsi="Times New Roman" w:cs="Times New Roman"/>
          <w:b/>
          <w:sz w:val="24"/>
          <w:szCs w:val="24"/>
        </w:rPr>
        <w:t>Results to date/implications</w:t>
      </w:r>
      <w:r w:rsidR="00090198">
        <w:rPr>
          <w:rFonts w:ascii="Times New Roman" w:hAnsi="Times New Roman" w:cs="Times New Roman"/>
          <w:sz w:val="24"/>
          <w:szCs w:val="24"/>
        </w:rPr>
        <w:t xml:space="preserve">- </w:t>
      </w:r>
      <w:r w:rsidR="00E66C41">
        <w:rPr>
          <w:rFonts w:ascii="Times New Roman" w:hAnsi="Times New Roman" w:cs="Times New Roman"/>
          <w:sz w:val="24"/>
          <w:szCs w:val="24"/>
        </w:rPr>
        <w:t xml:space="preserve">The results for this active learning experience are </w:t>
      </w:r>
      <w:r w:rsidR="00335956">
        <w:rPr>
          <w:rFonts w:ascii="Times New Roman" w:hAnsi="Times New Roman" w:cs="Times New Roman"/>
          <w:sz w:val="24"/>
          <w:szCs w:val="24"/>
        </w:rPr>
        <w:t>anecdotal</w:t>
      </w:r>
      <w:r w:rsidR="004F0119">
        <w:rPr>
          <w:rFonts w:ascii="Times New Roman" w:hAnsi="Times New Roman" w:cs="Times New Roman"/>
          <w:sz w:val="24"/>
          <w:szCs w:val="24"/>
        </w:rPr>
        <w:t xml:space="preserve"> but very positive concer</w:t>
      </w:r>
      <w:r w:rsidR="00DE4AAF">
        <w:rPr>
          <w:rFonts w:ascii="Times New Roman" w:hAnsi="Times New Roman" w:cs="Times New Roman"/>
          <w:sz w:val="24"/>
          <w:szCs w:val="24"/>
        </w:rPr>
        <w:t>ning student perceptions</w:t>
      </w:r>
      <w:r w:rsidR="004F0119">
        <w:rPr>
          <w:rFonts w:ascii="Times New Roman" w:hAnsi="Times New Roman" w:cs="Times New Roman"/>
          <w:sz w:val="24"/>
          <w:szCs w:val="24"/>
        </w:rPr>
        <w:t xml:space="preserve"> and student comprehension. The students thoroughly enjoy the opportunity to become actively involved in this series of lessons as they </w:t>
      </w:r>
      <w:r w:rsidR="009033B4">
        <w:rPr>
          <w:rFonts w:ascii="Times New Roman" w:hAnsi="Times New Roman" w:cs="Times New Roman"/>
          <w:sz w:val="24"/>
          <w:szCs w:val="24"/>
        </w:rPr>
        <w:t xml:space="preserve">physically and mentally </w:t>
      </w:r>
      <w:r w:rsidR="004F0119">
        <w:rPr>
          <w:rFonts w:ascii="Times New Roman" w:hAnsi="Times New Roman" w:cs="Times New Roman"/>
          <w:sz w:val="24"/>
          <w:szCs w:val="24"/>
        </w:rPr>
        <w:t xml:space="preserve">engage in the problem-solving skills that these exercises require. This activity </w:t>
      </w:r>
      <w:r w:rsidR="00CD0734">
        <w:rPr>
          <w:rFonts w:ascii="Times New Roman" w:hAnsi="Times New Roman" w:cs="Times New Roman"/>
          <w:sz w:val="24"/>
          <w:szCs w:val="24"/>
        </w:rPr>
        <w:t>ushers students through the complete cycle of Kolb’s</w:t>
      </w:r>
      <w:r w:rsidR="00DE4AAF">
        <w:rPr>
          <w:rFonts w:ascii="Times New Roman" w:hAnsi="Times New Roman" w:cs="Times New Roman"/>
          <w:sz w:val="24"/>
          <w:szCs w:val="24"/>
        </w:rPr>
        <w:t xml:space="preserve"> (1984)</w:t>
      </w:r>
      <w:r w:rsidR="00CD0734">
        <w:rPr>
          <w:rFonts w:ascii="Times New Roman" w:hAnsi="Times New Roman" w:cs="Times New Roman"/>
          <w:sz w:val="24"/>
          <w:szCs w:val="24"/>
        </w:rPr>
        <w:t xml:space="preserve"> experiential learning cycle from the concrete experience of becoming a human data point to the reflection of the exercise and transfer of knowledge into new situations. Students tend to perform well on written exams concerning these principles and regularly mention these experiences during course evaluations and in classroom conversation. The student to student interaction observed during these exercises reveal a high level of peer interaction that is consistent with the values associated with social constructivism as espoused by Vygotsky</w:t>
      </w:r>
      <w:r w:rsidR="00DE4AAF">
        <w:rPr>
          <w:rFonts w:ascii="Times New Roman" w:hAnsi="Times New Roman" w:cs="Times New Roman"/>
          <w:sz w:val="24"/>
          <w:szCs w:val="24"/>
        </w:rPr>
        <w:t xml:space="preserve"> (1978)</w:t>
      </w:r>
      <w:r w:rsidR="00CD0734">
        <w:rPr>
          <w:rFonts w:ascii="Times New Roman" w:hAnsi="Times New Roman" w:cs="Times New Roman"/>
          <w:sz w:val="24"/>
          <w:szCs w:val="24"/>
        </w:rPr>
        <w:t>.</w:t>
      </w:r>
      <w:r w:rsidR="00DE4AAF">
        <w:rPr>
          <w:rFonts w:ascii="Times New Roman" w:hAnsi="Times New Roman" w:cs="Times New Roman"/>
          <w:sz w:val="24"/>
          <w:szCs w:val="24"/>
        </w:rPr>
        <w:t xml:space="preserve"> It is apparent that the level of cognitive discourse is more readily navigated for some students who naturally become mentors to those that are struggling with the concepts. This allows the instructor the freedom to move about the group to facilitate discussion and to help students remained focus on the activity.</w:t>
      </w:r>
    </w:p>
    <w:p w:rsidR="00DE4AAF" w:rsidRDefault="00A16027" w:rsidP="00A16027">
      <w:pPr>
        <w:rPr>
          <w:rFonts w:ascii="Times New Roman" w:hAnsi="Times New Roman" w:cs="Times New Roman"/>
          <w:b/>
          <w:sz w:val="24"/>
          <w:szCs w:val="24"/>
        </w:rPr>
      </w:pPr>
      <w:r w:rsidRPr="004C50E0">
        <w:rPr>
          <w:rFonts w:ascii="Times New Roman" w:hAnsi="Times New Roman" w:cs="Times New Roman"/>
          <w:b/>
          <w:sz w:val="24"/>
          <w:szCs w:val="24"/>
        </w:rPr>
        <w:t>Future plans/advice to others</w:t>
      </w:r>
      <w:r w:rsidR="00090198">
        <w:rPr>
          <w:rFonts w:ascii="Times New Roman" w:hAnsi="Times New Roman" w:cs="Times New Roman"/>
          <w:b/>
          <w:sz w:val="24"/>
          <w:szCs w:val="24"/>
        </w:rPr>
        <w:t xml:space="preserve">- </w:t>
      </w:r>
      <w:r w:rsidR="00DE4AAF">
        <w:rPr>
          <w:rFonts w:ascii="Times New Roman" w:hAnsi="Times New Roman" w:cs="Times New Roman"/>
          <w:sz w:val="24"/>
          <w:szCs w:val="24"/>
        </w:rPr>
        <w:t xml:space="preserve">These activities will continue and other avenues for experiential learning will continue to be explored. </w:t>
      </w:r>
      <w:r w:rsidR="005E10C1">
        <w:rPr>
          <w:rFonts w:ascii="Times New Roman" w:hAnsi="Times New Roman" w:cs="Times New Roman"/>
          <w:sz w:val="24"/>
          <w:szCs w:val="24"/>
        </w:rPr>
        <w:t>An evolution of this activity would be to give each group two sets of complementary data cards.  This would allow for the graphi</w:t>
      </w:r>
      <w:r w:rsidR="009033B4">
        <w:rPr>
          <w:rFonts w:ascii="Times New Roman" w:hAnsi="Times New Roman" w:cs="Times New Roman"/>
          <w:sz w:val="24"/>
          <w:szCs w:val="24"/>
        </w:rPr>
        <w:t>ng and discussion of more complex relationships</w:t>
      </w:r>
      <w:r w:rsidR="005E10C1">
        <w:rPr>
          <w:rFonts w:ascii="Times New Roman" w:hAnsi="Times New Roman" w:cs="Times New Roman"/>
          <w:sz w:val="24"/>
          <w:szCs w:val="24"/>
        </w:rPr>
        <w:t xml:space="preserve">.  </w:t>
      </w:r>
      <w:r w:rsidR="00DE4AAF">
        <w:rPr>
          <w:rFonts w:ascii="Times New Roman" w:hAnsi="Times New Roman" w:cs="Times New Roman"/>
          <w:sz w:val="24"/>
          <w:szCs w:val="24"/>
        </w:rPr>
        <w:t xml:space="preserve">In the future, students may </w:t>
      </w:r>
      <w:r w:rsidR="009033B4">
        <w:rPr>
          <w:rFonts w:ascii="Times New Roman" w:hAnsi="Times New Roman" w:cs="Times New Roman"/>
          <w:sz w:val="24"/>
          <w:szCs w:val="24"/>
        </w:rPr>
        <w:t xml:space="preserve">also </w:t>
      </w:r>
      <w:r w:rsidR="00DE4AAF">
        <w:rPr>
          <w:rFonts w:ascii="Times New Roman" w:hAnsi="Times New Roman" w:cs="Times New Roman"/>
          <w:sz w:val="24"/>
          <w:szCs w:val="24"/>
        </w:rPr>
        <w:t xml:space="preserve">be asked to explore current </w:t>
      </w:r>
      <w:r w:rsidR="009033B4">
        <w:rPr>
          <w:rFonts w:ascii="Times New Roman" w:hAnsi="Times New Roman" w:cs="Times New Roman"/>
          <w:sz w:val="24"/>
          <w:szCs w:val="24"/>
        </w:rPr>
        <w:t xml:space="preserve">price and production </w:t>
      </w:r>
      <w:r w:rsidR="00DE4AAF">
        <w:rPr>
          <w:rFonts w:ascii="Times New Roman" w:hAnsi="Times New Roman" w:cs="Times New Roman"/>
          <w:sz w:val="24"/>
          <w:szCs w:val="24"/>
        </w:rPr>
        <w:t>trends in agricultural markets to develop their own data sets to incorporate in the activities.</w:t>
      </w:r>
    </w:p>
    <w:p w:rsidR="003535CE" w:rsidRPr="00000739" w:rsidRDefault="00A16027" w:rsidP="00A16027">
      <w:pPr>
        <w:rPr>
          <w:rFonts w:ascii="Times New Roman" w:hAnsi="Times New Roman" w:cs="Times New Roman"/>
          <w:sz w:val="24"/>
          <w:szCs w:val="24"/>
        </w:rPr>
      </w:pPr>
      <w:r w:rsidRPr="004C50E0">
        <w:rPr>
          <w:rFonts w:ascii="Times New Roman" w:hAnsi="Times New Roman" w:cs="Times New Roman"/>
          <w:b/>
          <w:sz w:val="24"/>
          <w:szCs w:val="24"/>
        </w:rPr>
        <w:t>Costs/resources needed</w:t>
      </w:r>
      <w:r w:rsidR="00090198">
        <w:rPr>
          <w:rFonts w:ascii="Times New Roman" w:hAnsi="Times New Roman" w:cs="Times New Roman"/>
          <w:sz w:val="24"/>
          <w:szCs w:val="24"/>
        </w:rPr>
        <w:t xml:space="preserve">- </w:t>
      </w:r>
      <w:r w:rsidR="003535CE">
        <w:rPr>
          <w:rFonts w:ascii="Times New Roman" w:hAnsi="Times New Roman" w:cs="Times New Roman"/>
          <w:sz w:val="24"/>
          <w:szCs w:val="24"/>
        </w:rPr>
        <w:t>This active learning exercise has minimal total cost to implement.  Direct supply costs include 1-2 rolls of painters tape (for easy application and removal of the coordinate systems), two different colors of sticky pads (each team needs at least two colors), and different colors of 3</w:t>
      </w:r>
      <w:r w:rsidR="004C50E0">
        <w:rPr>
          <w:rFonts w:ascii="Times New Roman" w:hAnsi="Times New Roman" w:cs="Times New Roman"/>
          <w:sz w:val="24"/>
          <w:szCs w:val="24"/>
        </w:rPr>
        <w:t>”</w:t>
      </w:r>
      <w:r w:rsidR="003535CE">
        <w:rPr>
          <w:rFonts w:ascii="Times New Roman" w:hAnsi="Times New Roman" w:cs="Times New Roman"/>
          <w:sz w:val="24"/>
          <w:szCs w:val="24"/>
        </w:rPr>
        <w:t>x5</w:t>
      </w:r>
      <w:r w:rsidR="004C50E0">
        <w:rPr>
          <w:rFonts w:ascii="Times New Roman" w:hAnsi="Times New Roman" w:cs="Times New Roman"/>
          <w:sz w:val="24"/>
          <w:szCs w:val="24"/>
        </w:rPr>
        <w:t>”</w:t>
      </w:r>
      <w:r w:rsidR="003535CE">
        <w:rPr>
          <w:rFonts w:ascii="Times New Roman" w:hAnsi="Times New Roman" w:cs="Times New Roman"/>
          <w:sz w:val="24"/>
          <w:szCs w:val="24"/>
        </w:rPr>
        <w:t xml:space="preserve"> index cards. Indirect costs include adequate floor space to graph multiple coordinate systems, internet access for data collection and instructor time to determine appropriate data for each group of index cards. </w:t>
      </w:r>
    </w:p>
    <w:p w:rsidR="00A16027" w:rsidRPr="00000739" w:rsidRDefault="00A16027" w:rsidP="00A16027">
      <w:pPr>
        <w:rPr>
          <w:rFonts w:ascii="Times New Roman" w:hAnsi="Times New Roman" w:cs="Times New Roman"/>
          <w:sz w:val="24"/>
          <w:szCs w:val="24"/>
        </w:rPr>
      </w:pPr>
    </w:p>
    <w:p w:rsidR="00A16027" w:rsidRPr="00000739" w:rsidRDefault="00A16027" w:rsidP="00A16027">
      <w:pPr>
        <w:rPr>
          <w:rFonts w:ascii="Times New Roman" w:hAnsi="Times New Roman" w:cs="Times New Roman"/>
          <w:sz w:val="24"/>
          <w:szCs w:val="24"/>
        </w:rPr>
      </w:pPr>
    </w:p>
    <w:p w:rsidR="004F774A" w:rsidRPr="00000739" w:rsidRDefault="00A16027" w:rsidP="004C50E0">
      <w:pPr>
        <w:jc w:val="center"/>
        <w:rPr>
          <w:rFonts w:ascii="Times New Roman" w:hAnsi="Times New Roman" w:cs="Times New Roman"/>
          <w:sz w:val="24"/>
          <w:szCs w:val="24"/>
        </w:rPr>
      </w:pPr>
      <w:r w:rsidRPr="00000739">
        <w:rPr>
          <w:rFonts w:ascii="Times New Roman" w:hAnsi="Times New Roman" w:cs="Times New Roman"/>
          <w:sz w:val="24"/>
          <w:szCs w:val="24"/>
        </w:rPr>
        <w:t>References</w:t>
      </w:r>
    </w:p>
    <w:p w:rsidR="00A1357B" w:rsidRPr="005E10C1" w:rsidRDefault="00A1357B" w:rsidP="004C50E0">
      <w:pPr>
        <w:pStyle w:val="BodyText"/>
        <w:rPr>
          <w:snapToGrid w:val="0"/>
          <w:szCs w:val="24"/>
        </w:rPr>
      </w:pPr>
      <w:r w:rsidRPr="005E10C1">
        <w:rPr>
          <w:snapToGrid w:val="0"/>
          <w:szCs w:val="24"/>
        </w:rPr>
        <w:t xml:space="preserve">Doolittle, P.E., &amp; Camp, W.G.  (1999). Constructivism: The career and technical </w:t>
      </w:r>
    </w:p>
    <w:p w:rsidR="00A1357B" w:rsidRPr="005E10C1" w:rsidRDefault="00397137" w:rsidP="004C50E0">
      <w:pPr>
        <w:pStyle w:val="a"/>
        <w:tabs>
          <w:tab w:val="left" w:pos="540"/>
        </w:tabs>
        <w:rPr>
          <w:snapToGrid w:val="0"/>
          <w:sz w:val="24"/>
          <w:szCs w:val="24"/>
          <w:lang w:val="en-US"/>
        </w:rPr>
      </w:pPr>
      <w:r>
        <w:rPr>
          <w:snapToGrid w:val="0"/>
          <w:sz w:val="24"/>
          <w:szCs w:val="24"/>
          <w:lang w:val="en-US"/>
        </w:rPr>
        <w:tab/>
      </w:r>
      <w:proofErr w:type="gramStart"/>
      <w:r w:rsidR="00A1357B" w:rsidRPr="005E10C1">
        <w:rPr>
          <w:snapToGrid w:val="0"/>
          <w:sz w:val="24"/>
          <w:szCs w:val="24"/>
          <w:lang w:val="en-US"/>
        </w:rPr>
        <w:t>education</w:t>
      </w:r>
      <w:proofErr w:type="gramEnd"/>
      <w:r w:rsidR="00A1357B" w:rsidRPr="005E10C1">
        <w:rPr>
          <w:snapToGrid w:val="0"/>
          <w:sz w:val="24"/>
          <w:szCs w:val="24"/>
          <w:lang w:val="en-US"/>
        </w:rPr>
        <w:t xml:space="preserve"> perspective.  </w:t>
      </w:r>
      <w:r w:rsidR="00A1357B" w:rsidRPr="005E10C1">
        <w:rPr>
          <w:i/>
          <w:snapToGrid w:val="0"/>
          <w:sz w:val="24"/>
          <w:szCs w:val="24"/>
          <w:lang w:val="en-US"/>
        </w:rPr>
        <w:t>Journal of Vocational and Technical Education, 16</w:t>
      </w:r>
      <w:r w:rsidR="00A1357B" w:rsidRPr="005E10C1">
        <w:rPr>
          <w:snapToGrid w:val="0"/>
          <w:sz w:val="24"/>
          <w:szCs w:val="24"/>
          <w:lang w:val="en-US"/>
        </w:rPr>
        <w:t xml:space="preserve">(1).  </w:t>
      </w:r>
    </w:p>
    <w:p w:rsidR="00A1357B" w:rsidRDefault="00A1357B" w:rsidP="004C50E0">
      <w:pPr>
        <w:spacing w:after="0" w:line="240" w:lineRule="auto"/>
        <w:rPr>
          <w:rFonts w:ascii="Times New Roman" w:hAnsi="Times New Roman" w:cs="Times New Roman"/>
          <w:sz w:val="24"/>
          <w:szCs w:val="24"/>
        </w:rPr>
      </w:pPr>
    </w:p>
    <w:p w:rsidR="00DE4AAF" w:rsidRDefault="00DE4AAF" w:rsidP="004C50E0">
      <w:pPr>
        <w:spacing w:after="0" w:line="240" w:lineRule="auto"/>
        <w:ind w:left="720" w:hanging="720"/>
        <w:rPr>
          <w:rFonts w:ascii="Times New Roman" w:hAnsi="Times New Roman" w:cs="Times New Roman"/>
          <w:sz w:val="24"/>
          <w:szCs w:val="24"/>
        </w:rPr>
      </w:pPr>
      <w:r w:rsidRPr="004C50E0">
        <w:rPr>
          <w:rFonts w:ascii="Times New Roman" w:hAnsi="Times New Roman" w:cs="Times New Roman"/>
          <w:sz w:val="24"/>
          <w:szCs w:val="24"/>
        </w:rPr>
        <w:t>Kolb, D. A. (1984). Experiential Learning: Experience as the source of learning and development. Englewood Cliffs, N. J.: Prentice-Hall.</w:t>
      </w:r>
    </w:p>
    <w:p w:rsidR="00397137" w:rsidRPr="00A1357B" w:rsidRDefault="00397137" w:rsidP="004C50E0">
      <w:pPr>
        <w:spacing w:after="0" w:line="240" w:lineRule="auto"/>
        <w:rPr>
          <w:rFonts w:ascii="Times New Roman" w:hAnsi="Times New Roman" w:cs="Times New Roman"/>
          <w:color w:val="333333"/>
          <w:sz w:val="24"/>
          <w:szCs w:val="24"/>
          <w:shd w:val="clear" w:color="auto" w:fill="FFFFFF"/>
        </w:rPr>
      </w:pPr>
    </w:p>
    <w:p w:rsidR="00A1357B" w:rsidRDefault="00A1357B" w:rsidP="004C50E0">
      <w:pPr>
        <w:spacing w:after="0" w:line="240" w:lineRule="auto"/>
        <w:ind w:left="720" w:hanging="720"/>
        <w:rPr>
          <w:rFonts w:ascii="Times New Roman" w:hAnsi="Times New Roman" w:cs="Times New Roman"/>
          <w:sz w:val="24"/>
          <w:szCs w:val="24"/>
        </w:rPr>
      </w:pPr>
      <w:r w:rsidRPr="004C50E0">
        <w:rPr>
          <w:rFonts w:ascii="Times New Roman" w:hAnsi="Times New Roman" w:cs="Times New Roman"/>
          <w:sz w:val="24"/>
          <w:szCs w:val="24"/>
        </w:rPr>
        <w:t xml:space="preserve">Parr, B. A., Edwards, M. C., &amp; </w:t>
      </w:r>
      <w:proofErr w:type="spellStart"/>
      <w:r w:rsidRPr="004C50E0">
        <w:rPr>
          <w:rFonts w:ascii="Times New Roman" w:hAnsi="Times New Roman" w:cs="Times New Roman"/>
          <w:sz w:val="24"/>
          <w:szCs w:val="24"/>
        </w:rPr>
        <w:t>Leising</w:t>
      </w:r>
      <w:proofErr w:type="spellEnd"/>
      <w:r w:rsidRPr="004C50E0">
        <w:rPr>
          <w:rFonts w:ascii="Times New Roman" w:hAnsi="Times New Roman" w:cs="Times New Roman"/>
          <w:sz w:val="24"/>
          <w:szCs w:val="24"/>
        </w:rPr>
        <w:t xml:space="preserve">, J. G. (2006). Effects of a math-enhanced curriculum and instructional approach on the mathematics achievement of agricultural power and technology students: An experimental study. </w:t>
      </w:r>
      <w:r w:rsidRPr="004C50E0">
        <w:rPr>
          <w:rFonts w:ascii="Times New Roman" w:hAnsi="Times New Roman" w:cs="Times New Roman"/>
          <w:i/>
          <w:sz w:val="24"/>
          <w:szCs w:val="24"/>
        </w:rPr>
        <w:t>Journal of Agricultural Education</w:t>
      </w:r>
      <w:r w:rsidRPr="004C50E0">
        <w:rPr>
          <w:rFonts w:ascii="Times New Roman" w:hAnsi="Times New Roman" w:cs="Times New Roman"/>
          <w:sz w:val="24"/>
          <w:szCs w:val="24"/>
        </w:rPr>
        <w:t>, 47(3), 81-93.</w:t>
      </w:r>
      <w:r w:rsidR="00397137">
        <w:rPr>
          <w:rFonts w:ascii="Times New Roman" w:hAnsi="Times New Roman" w:cs="Times New Roman"/>
          <w:sz w:val="24"/>
          <w:szCs w:val="24"/>
        </w:rPr>
        <w:t xml:space="preserve"> doi:10.5032/jae2006.03081</w:t>
      </w:r>
    </w:p>
    <w:p w:rsidR="00397137" w:rsidRPr="00A1357B" w:rsidRDefault="00397137" w:rsidP="004C50E0">
      <w:pPr>
        <w:spacing w:after="0" w:line="240" w:lineRule="auto"/>
        <w:rPr>
          <w:rFonts w:ascii="Times New Roman" w:hAnsi="Times New Roman" w:cs="Times New Roman"/>
          <w:color w:val="333333"/>
          <w:sz w:val="24"/>
          <w:szCs w:val="24"/>
          <w:shd w:val="clear" w:color="auto" w:fill="FFFFFF"/>
        </w:rPr>
      </w:pPr>
    </w:p>
    <w:p w:rsidR="00A1357B" w:rsidRDefault="00A1357B" w:rsidP="004C50E0">
      <w:pPr>
        <w:spacing w:after="0" w:line="240" w:lineRule="auto"/>
        <w:ind w:left="720" w:hanging="720"/>
        <w:rPr>
          <w:rFonts w:ascii="Times New Roman" w:hAnsi="Times New Roman" w:cs="Times New Roman"/>
          <w:sz w:val="24"/>
          <w:szCs w:val="24"/>
        </w:rPr>
      </w:pPr>
      <w:r w:rsidRPr="004C50E0">
        <w:rPr>
          <w:rFonts w:ascii="Times New Roman" w:hAnsi="Times New Roman" w:cs="Times New Roman"/>
          <w:sz w:val="24"/>
          <w:szCs w:val="24"/>
        </w:rPr>
        <w:t xml:space="preserve">Parr, B. A., Edwards, M. C., &amp; </w:t>
      </w:r>
      <w:proofErr w:type="spellStart"/>
      <w:r w:rsidRPr="004C50E0">
        <w:rPr>
          <w:rFonts w:ascii="Times New Roman" w:hAnsi="Times New Roman" w:cs="Times New Roman"/>
          <w:sz w:val="24"/>
          <w:szCs w:val="24"/>
        </w:rPr>
        <w:t>Leising</w:t>
      </w:r>
      <w:proofErr w:type="spellEnd"/>
      <w:r w:rsidRPr="004C50E0">
        <w:rPr>
          <w:rFonts w:ascii="Times New Roman" w:hAnsi="Times New Roman" w:cs="Times New Roman"/>
          <w:sz w:val="24"/>
          <w:szCs w:val="24"/>
        </w:rPr>
        <w:t xml:space="preserve">, J. G. (2009). Selected effects of a curriculum integration intervention on the mathematics performance of secondary students enrolled in an agricultural power and technology course: An experimental study. </w:t>
      </w:r>
      <w:r w:rsidRPr="004C50E0">
        <w:rPr>
          <w:rFonts w:ascii="Times New Roman" w:hAnsi="Times New Roman" w:cs="Times New Roman"/>
          <w:i/>
          <w:sz w:val="24"/>
          <w:szCs w:val="24"/>
        </w:rPr>
        <w:t>Journal of Agricultural Education</w:t>
      </w:r>
      <w:r w:rsidRPr="004C50E0">
        <w:rPr>
          <w:rFonts w:ascii="Times New Roman" w:hAnsi="Times New Roman" w:cs="Times New Roman"/>
          <w:sz w:val="24"/>
          <w:szCs w:val="24"/>
        </w:rPr>
        <w:t>, 50(1), 57-69</w:t>
      </w:r>
      <w:r w:rsidR="00397137">
        <w:rPr>
          <w:rFonts w:ascii="Times New Roman" w:hAnsi="Times New Roman" w:cs="Times New Roman"/>
          <w:sz w:val="24"/>
          <w:szCs w:val="24"/>
        </w:rPr>
        <w:t>. doi:10.5032/jae2009.01057</w:t>
      </w:r>
    </w:p>
    <w:p w:rsidR="00397137" w:rsidRPr="00A1357B" w:rsidRDefault="00397137" w:rsidP="004C50E0">
      <w:pPr>
        <w:spacing w:after="0" w:line="240" w:lineRule="auto"/>
        <w:rPr>
          <w:rFonts w:ascii="Times New Roman" w:hAnsi="Times New Roman" w:cs="Times New Roman"/>
          <w:color w:val="333333"/>
          <w:sz w:val="24"/>
          <w:szCs w:val="24"/>
          <w:shd w:val="clear" w:color="auto" w:fill="FFFFFF"/>
        </w:rPr>
      </w:pPr>
    </w:p>
    <w:p w:rsidR="00090198" w:rsidRDefault="00090198" w:rsidP="004C50E0">
      <w:pPr>
        <w:spacing w:after="0" w:line="240" w:lineRule="auto"/>
        <w:ind w:left="720" w:hanging="720"/>
        <w:rPr>
          <w:rFonts w:ascii="Times New Roman" w:hAnsi="Times New Roman" w:cs="Times New Roman"/>
          <w:sz w:val="24"/>
          <w:szCs w:val="24"/>
        </w:rPr>
      </w:pPr>
      <w:r>
        <w:rPr>
          <w:rFonts w:ascii="Times New Roman" w:hAnsi="Times New Roman" w:cs="Times New Roman"/>
          <w:color w:val="333333"/>
          <w:sz w:val="24"/>
          <w:szCs w:val="24"/>
          <w:shd w:val="clear" w:color="auto" w:fill="FFFFFF"/>
        </w:rPr>
        <w:t xml:space="preserve">Pearson, D., Young, R.B. &amp; Richardson, G.B. (2013). </w:t>
      </w:r>
      <w:r w:rsidRPr="00090198">
        <w:rPr>
          <w:rFonts w:ascii="Times New Roman" w:hAnsi="Times New Roman" w:cs="Times New Roman"/>
          <w:color w:val="333333"/>
          <w:sz w:val="24"/>
          <w:szCs w:val="24"/>
          <w:shd w:val="clear" w:color="auto" w:fill="FFFFFF"/>
        </w:rPr>
        <w:t>Exploring the technical expression of academic knowledge: The science-in-</w:t>
      </w:r>
      <w:proofErr w:type="spellStart"/>
      <w:r w:rsidRPr="00090198">
        <w:rPr>
          <w:rFonts w:ascii="Times New Roman" w:hAnsi="Times New Roman" w:cs="Times New Roman"/>
          <w:color w:val="333333"/>
          <w:sz w:val="24"/>
          <w:szCs w:val="24"/>
          <w:shd w:val="clear" w:color="auto" w:fill="FFFFFF"/>
        </w:rPr>
        <w:t>cte</w:t>
      </w:r>
      <w:proofErr w:type="spellEnd"/>
      <w:r w:rsidRPr="00090198">
        <w:rPr>
          <w:rFonts w:ascii="Times New Roman" w:hAnsi="Times New Roman" w:cs="Times New Roman"/>
          <w:color w:val="333333"/>
          <w:sz w:val="24"/>
          <w:szCs w:val="24"/>
          <w:shd w:val="clear" w:color="auto" w:fill="FFFFFF"/>
        </w:rPr>
        <w:t xml:space="preserve"> pilot study</w:t>
      </w:r>
      <w:r>
        <w:rPr>
          <w:rFonts w:ascii="Times New Roman" w:hAnsi="Times New Roman" w:cs="Times New Roman"/>
          <w:color w:val="333333"/>
          <w:sz w:val="24"/>
          <w:szCs w:val="24"/>
          <w:shd w:val="clear" w:color="auto" w:fill="FFFFFF"/>
        </w:rPr>
        <w:t xml:space="preserve">. </w:t>
      </w:r>
      <w:r w:rsidRPr="004C50E0">
        <w:rPr>
          <w:rFonts w:ascii="Times New Roman" w:hAnsi="Times New Roman" w:cs="Times New Roman"/>
          <w:i/>
          <w:sz w:val="24"/>
          <w:szCs w:val="24"/>
        </w:rPr>
        <w:t>Journal of Agricultural Education</w:t>
      </w:r>
      <w:r>
        <w:rPr>
          <w:rFonts w:ascii="Times New Roman" w:hAnsi="Times New Roman" w:cs="Times New Roman"/>
          <w:sz w:val="24"/>
          <w:szCs w:val="24"/>
        </w:rPr>
        <w:t xml:space="preserve">, </w:t>
      </w:r>
      <w:r w:rsidR="00397137">
        <w:rPr>
          <w:rFonts w:ascii="Times New Roman" w:hAnsi="Times New Roman" w:cs="Times New Roman"/>
          <w:sz w:val="24"/>
          <w:szCs w:val="24"/>
        </w:rPr>
        <w:t>54(4), 162-179. doi:10.5032/jae2013.04162</w:t>
      </w:r>
    </w:p>
    <w:p w:rsidR="00397137" w:rsidRDefault="00397137" w:rsidP="004C50E0">
      <w:pPr>
        <w:spacing w:after="0" w:line="240" w:lineRule="auto"/>
        <w:rPr>
          <w:rFonts w:ascii="Times New Roman" w:hAnsi="Times New Roman" w:cs="Times New Roman"/>
          <w:color w:val="333333"/>
          <w:sz w:val="24"/>
          <w:szCs w:val="24"/>
          <w:shd w:val="clear" w:color="auto" w:fill="FFFFFF"/>
        </w:rPr>
      </w:pPr>
    </w:p>
    <w:p w:rsidR="00000739" w:rsidRDefault="00000739" w:rsidP="004C50E0">
      <w:pPr>
        <w:spacing w:after="0" w:line="240" w:lineRule="auto"/>
        <w:ind w:left="720" w:hanging="720"/>
        <w:rPr>
          <w:rFonts w:ascii="Times New Roman" w:hAnsi="Times New Roman" w:cs="Times New Roman"/>
          <w:color w:val="333333"/>
          <w:sz w:val="24"/>
          <w:szCs w:val="24"/>
          <w:shd w:val="clear" w:color="auto" w:fill="FFFFFF"/>
        </w:rPr>
      </w:pPr>
      <w:r w:rsidRPr="00A1357B">
        <w:rPr>
          <w:rFonts w:ascii="Times New Roman" w:hAnsi="Times New Roman" w:cs="Times New Roman"/>
          <w:color w:val="333333"/>
          <w:sz w:val="24"/>
          <w:szCs w:val="24"/>
          <w:shd w:val="clear" w:color="auto" w:fill="FFFFFF"/>
        </w:rPr>
        <w:t xml:space="preserve">Witt, P. A., Ulmer, J. D. B., S., </w:t>
      </w:r>
      <w:proofErr w:type="spellStart"/>
      <w:r w:rsidRPr="00A1357B">
        <w:rPr>
          <w:rFonts w:ascii="Times New Roman" w:hAnsi="Times New Roman" w:cs="Times New Roman"/>
          <w:color w:val="333333"/>
          <w:sz w:val="24"/>
          <w:szCs w:val="24"/>
          <w:shd w:val="clear" w:color="auto" w:fill="FFFFFF"/>
        </w:rPr>
        <w:t>Brashears</w:t>
      </w:r>
      <w:proofErr w:type="spellEnd"/>
      <w:r w:rsidRPr="00A1357B">
        <w:rPr>
          <w:rFonts w:ascii="Times New Roman" w:hAnsi="Times New Roman" w:cs="Times New Roman"/>
          <w:color w:val="333333"/>
          <w:sz w:val="24"/>
          <w:szCs w:val="24"/>
          <w:shd w:val="clear" w:color="auto" w:fill="FFFFFF"/>
        </w:rPr>
        <w:t xml:space="preserve">, T., &amp; Burley, H. (2014). A </w:t>
      </w:r>
      <w:r w:rsidR="00397137" w:rsidRPr="00A1357B">
        <w:rPr>
          <w:rFonts w:ascii="Times New Roman" w:hAnsi="Times New Roman" w:cs="Times New Roman"/>
          <w:color w:val="333333"/>
          <w:sz w:val="24"/>
          <w:szCs w:val="24"/>
          <w:shd w:val="clear" w:color="auto" w:fill="FFFFFF"/>
        </w:rPr>
        <w:t>comparison of student engaged time in agriculture instruction</w:t>
      </w:r>
      <w:r w:rsidRPr="00A1357B">
        <w:rPr>
          <w:rFonts w:ascii="Times New Roman" w:hAnsi="Times New Roman" w:cs="Times New Roman"/>
          <w:color w:val="333333"/>
          <w:sz w:val="24"/>
          <w:szCs w:val="24"/>
          <w:shd w:val="clear" w:color="auto" w:fill="FFFFFF"/>
        </w:rPr>
        <w:t xml:space="preserve">. </w:t>
      </w:r>
      <w:r w:rsidRPr="004C50E0">
        <w:rPr>
          <w:rFonts w:ascii="Times New Roman" w:hAnsi="Times New Roman" w:cs="Times New Roman"/>
          <w:i/>
          <w:color w:val="333333"/>
          <w:sz w:val="24"/>
          <w:szCs w:val="24"/>
          <w:shd w:val="clear" w:color="auto" w:fill="FFFFFF"/>
        </w:rPr>
        <w:t>Journal of Agricultural Education</w:t>
      </w:r>
      <w:r w:rsidRPr="00A1357B">
        <w:rPr>
          <w:rFonts w:ascii="Times New Roman" w:hAnsi="Times New Roman" w:cs="Times New Roman"/>
          <w:color w:val="333333"/>
          <w:sz w:val="24"/>
          <w:szCs w:val="24"/>
          <w:shd w:val="clear" w:color="auto" w:fill="FFFFFF"/>
        </w:rPr>
        <w:t xml:space="preserve">, 55(2), 16-32. </w:t>
      </w:r>
      <w:proofErr w:type="spellStart"/>
      <w:proofErr w:type="gramStart"/>
      <w:r w:rsidRPr="00A1357B">
        <w:rPr>
          <w:rFonts w:ascii="Times New Roman" w:hAnsi="Times New Roman" w:cs="Times New Roman"/>
          <w:color w:val="333333"/>
          <w:sz w:val="24"/>
          <w:szCs w:val="24"/>
          <w:shd w:val="clear" w:color="auto" w:fill="FFFFFF"/>
        </w:rPr>
        <w:t>doi</w:t>
      </w:r>
      <w:proofErr w:type="spellEnd"/>
      <w:proofErr w:type="gramEnd"/>
      <w:r w:rsidRPr="00A1357B">
        <w:rPr>
          <w:rFonts w:ascii="Times New Roman" w:hAnsi="Times New Roman" w:cs="Times New Roman"/>
          <w:color w:val="333333"/>
          <w:sz w:val="24"/>
          <w:szCs w:val="24"/>
          <w:shd w:val="clear" w:color="auto" w:fill="FFFFFF"/>
        </w:rPr>
        <w:t>: 10.5032/jae.2014.02016</w:t>
      </w:r>
    </w:p>
    <w:p w:rsidR="00397137" w:rsidRPr="00A1357B" w:rsidRDefault="00397137" w:rsidP="004C50E0">
      <w:pPr>
        <w:spacing w:after="0" w:line="240" w:lineRule="auto"/>
        <w:rPr>
          <w:rFonts w:ascii="Times New Roman" w:hAnsi="Times New Roman" w:cs="Times New Roman"/>
          <w:color w:val="333333"/>
          <w:sz w:val="24"/>
          <w:szCs w:val="24"/>
          <w:shd w:val="clear" w:color="auto" w:fill="FFFFFF"/>
        </w:rPr>
      </w:pPr>
    </w:p>
    <w:p w:rsidR="00000739" w:rsidRPr="00A1357B" w:rsidRDefault="00A1357B" w:rsidP="004C50E0">
      <w:pPr>
        <w:spacing w:after="0" w:line="240" w:lineRule="auto"/>
        <w:rPr>
          <w:rFonts w:ascii="Times New Roman" w:hAnsi="Times New Roman" w:cs="Times New Roman"/>
          <w:sz w:val="24"/>
          <w:szCs w:val="24"/>
        </w:rPr>
      </w:pPr>
      <w:r w:rsidRPr="004C50E0">
        <w:rPr>
          <w:rFonts w:ascii="Times New Roman" w:hAnsi="Times New Roman" w:cs="Times New Roman"/>
          <w:color w:val="333333"/>
          <w:sz w:val="24"/>
          <w:szCs w:val="24"/>
          <w:shd w:val="clear" w:color="auto" w:fill="FFFFFF"/>
        </w:rPr>
        <w:t>Vygotsky, Lev (1978).</w:t>
      </w:r>
      <w:r w:rsidRPr="004C50E0">
        <w:rPr>
          <w:rStyle w:val="apple-converted-space"/>
          <w:rFonts w:ascii="Times New Roman" w:hAnsi="Times New Roman" w:cs="Times New Roman"/>
          <w:color w:val="333333"/>
          <w:sz w:val="24"/>
          <w:szCs w:val="24"/>
          <w:shd w:val="clear" w:color="auto" w:fill="FFFFFF"/>
        </w:rPr>
        <w:t> </w:t>
      </w:r>
      <w:r w:rsidRPr="004C50E0">
        <w:rPr>
          <w:rStyle w:val="Emphasis"/>
          <w:rFonts w:ascii="Times New Roman" w:hAnsi="Times New Roman" w:cs="Times New Roman"/>
          <w:color w:val="333333"/>
          <w:sz w:val="24"/>
          <w:szCs w:val="24"/>
          <w:shd w:val="clear" w:color="auto" w:fill="FFFFFF"/>
        </w:rPr>
        <w:t>Mind in Society</w:t>
      </w:r>
      <w:r w:rsidRPr="004C50E0">
        <w:rPr>
          <w:rFonts w:ascii="Times New Roman" w:hAnsi="Times New Roman" w:cs="Times New Roman"/>
          <w:color w:val="333333"/>
          <w:sz w:val="24"/>
          <w:szCs w:val="24"/>
          <w:shd w:val="clear" w:color="auto" w:fill="FFFFFF"/>
        </w:rPr>
        <w:t>. London: Harvard University Press.</w:t>
      </w:r>
    </w:p>
    <w:sectPr w:rsidR="00000739" w:rsidRPr="00A1357B">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5266" w:rsidRDefault="00E15266" w:rsidP="001734EC">
      <w:pPr>
        <w:spacing w:after="0" w:line="240" w:lineRule="auto"/>
      </w:pPr>
      <w:r>
        <w:separator/>
      </w:r>
    </w:p>
  </w:endnote>
  <w:endnote w:type="continuationSeparator" w:id="0">
    <w:p w:rsidR="00E15266" w:rsidRDefault="00E15266" w:rsidP="00173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5266" w:rsidRDefault="00E15266" w:rsidP="001734EC">
      <w:pPr>
        <w:spacing w:after="0" w:line="240" w:lineRule="auto"/>
      </w:pPr>
      <w:r>
        <w:separator/>
      </w:r>
    </w:p>
  </w:footnote>
  <w:footnote w:type="continuationSeparator" w:id="0">
    <w:p w:rsidR="00E15266" w:rsidRDefault="00E15266" w:rsidP="001734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4EC" w:rsidRDefault="001734EC">
    <w:pPr>
      <w:pStyle w:val="Header"/>
    </w:pPr>
    <w:r>
      <w:tab/>
    </w:r>
    <w:r>
      <w:tab/>
      <w:t>Innovative Idea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027"/>
    <w:rsid w:val="00000739"/>
    <w:rsid w:val="00090198"/>
    <w:rsid w:val="001734EC"/>
    <w:rsid w:val="001F1204"/>
    <w:rsid w:val="00335956"/>
    <w:rsid w:val="003535CE"/>
    <w:rsid w:val="00396EDD"/>
    <w:rsid w:val="00397137"/>
    <w:rsid w:val="00476B62"/>
    <w:rsid w:val="004C50E0"/>
    <w:rsid w:val="004F0119"/>
    <w:rsid w:val="004F774A"/>
    <w:rsid w:val="005965B0"/>
    <w:rsid w:val="005E10C1"/>
    <w:rsid w:val="007F1475"/>
    <w:rsid w:val="009033B4"/>
    <w:rsid w:val="009A3752"/>
    <w:rsid w:val="009C1C49"/>
    <w:rsid w:val="00A1357B"/>
    <w:rsid w:val="00A16027"/>
    <w:rsid w:val="00CD0734"/>
    <w:rsid w:val="00D16000"/>
    <w:rsid w:val="00D73EE4"/>
    <w:rsid w:val="00DE4AAF"/>
    <w:rsid w:val="00E15266"/>
    <w:rsid w:val="00E66C41"/>
    <w:rsid w:val="00EB3BFF"/>
    <w:rsid w:val="00FE68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310FC7-6E0E-4A93-8194-801E0B38B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1357B"/>
  </w:style>
  <w:style w:type="character" w:styleId="Emphasis">
    <w:name w:val="Emphasis"/>
    <w:basedOn w:val="DefaultParagraphFont"/>
    <w:uiPriority w:val="20"/>
    <w:qFormat/>
    <w:rsid w:val="00A1357B"/>
    <w:rPr>
      <w:i/>
      <w:iCs/>
    </w:rPr>
  </w:style>
  <w:style w:type="paragraph" w:styleId="BodyText">
    <w:name w:val="Body Text"/>
    <w:basedOn w:val="Normal"/>
    <w:link w:val="BodyTextChar"/>
    <w:rsid w:val="00A1357B"/>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A1357B"/>
    <w:rPr>
      <w:rFonts w:ascii="Times New Roman" w:eastAsia="Times New Roman" w:hAnsi="Times New Roman" w:cs="Times New Roman"/>
      <w:sz w:val="24"/>
      <w:szCs w:val="20"/>
    </w:rPr>
  </w:style>
  <w:style w:type="paragraph" w:customStyle="1" w:styleId="a">
    <w:name w:val="Îáû÷íûé"/>
    <w:rsid w:val="00A1357B"/>
    <w:pPr>
      <w:autoSpaceDE w:val="0"/>
      <w:autoSpaceDN w:val="0"/>
      <w:spacing w:after="0" w:line="240" w:lineRule="auto"/>
    </w:pPr>
    <w:rPr>
      <w:rFonts w:ascii="Times New Roman" w:eastAsia="Times New Roman" w:hAnsi="Times New Roman" w:cs="Times New Roman"/>
      <w:sz w:val="20"/>
      <w:szCs w:val="20"/>
      <w:lang w:val="ru-RU"/>
    </w:rPr>
  </w:style>
  <w:style w:type="paragraph" w:styleId="BalloonText">
    <w:name w:val="Balloon Text"/>
    <w:basedOn w:val="Normal"/>
    <w:link w:val="BalloonTextChar"/>
    <w:uiPriority w:val="99"/>
    <w:semiHidden/>
    <w:unhideWhenUsed/>
    <w:rsid w:val="005E10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10C1"/>
    <w:rPr>
      <w:rFonts w:ascii="Segoe UI" w:hAnsi="Segoe UI" w:cs="Segoe UI"/>
      <w:sz w:val="18"/>
      <w:szCs w:val="18"/>
    </w:rPr>
  </w:style>
  <w:style w:type="paragraph" w:styleId="Header">
    <w:name w:val="header"/>
    <w:basedOn w:val="Normal"/>
    <w:link w:val="HeaderChar"/>
    <w:uiPriority w:val="99"/>
    <w:unhideWhenUsed/>
    <w:rsid w:val="001734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34EC"/>
  </w:style>
  <w:style w:type="paragraph" w:styleId="Footer">
    <w:name w:val="footer"/>
    <w:basedOn w:val="Normal"/>
    <w:link w:val="FooterChar"/>
    <w:uiPriority w:val="99"/>
    <w:unhideWhenUsed/>
    <w:rsid w:val="00173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34EC"/>
  </w:style>
  <w:style w:type="character" w:styleId="Hyperlink">
    <w:name w:val="Hyperlink"/>
    <w:basedOn w:val="DefaultParagraphFont"/>
    <w:uiPriority w:val="99"/>
    <w:unhideWhenUsed/>
    <w:rsid w:val="00EB3B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609734">
      <w:bodyDiv w:val="1"/>
      <w:marLeft w:val="0"/>
      <w:marRight w:val="0"/>
      <w:marTop w:val="0"/>
      <w:marBottom w:val="0"/>
      <w:divBdr>
        <w:top w:val="none" w:sz="0" w:space="0" w:color="auto"/>
        <w:left w:val="none" w:sz="0" w:space="0" w:color="auto"/>
        <w:bottom w:val="none" w:sz="0" w:space="0" w:color="auto"/>
        <w:right w:val="none" w:sz="0" w:space="0" w:color="auto"/>
      </w:divBdr>
      <w:divsChild>
        <w:div w:id="360323803">
          <w:marLeft w:val="0"/>
          <w:marRight w:val="0"/>
          <w:marTop w:val="0"/>
          <w:marBottom w:val="0"/>
          <w:divBdr>
            <w:top w:val="none" w:sz="0" w:space="0" w:color="auto"/>
            <w:left w:val="none" w:sz="0" w:space="0" w:color="auto"/>
            <w:bottom w:val="none" w:sz="0" w:space="0" w:color="auto"/>
            <w:right w:val="none" w:sz="0" w:space="0" w:color="auto"/>
          </w:divBdr>
        </w:div>
        <w:div w:id="1479876361">
          <w:marLeft w:val="0"/>
          <w:marRight w:val="0"/>
          <w:marTop w:val="0"/>
          <w:marBottom w:val="0"/>
          <w:divBdr>
            <w:top w:val="none" w:sz="0" w:space="0" w:color="auto"/>
            <w:left w:val="none" w:sz="0" w:space="0" w:color="auto"/>
            <w:bottom w:val="none" w:sz="0" w:space="0" w:color="auto"/>
            <w:right w:val="none" w:sz="0" w:space="0" w:color="auto"/>
          </w:divBdr>
        </w:div>
        <w:div w:id="970939671">
          <w:marLeft w:val="0"/>
          <w:marRight w:val="0"/>
          <w:marTop w:val="0"/>
          <w:marBottom w:val="0"/>
          <w:divBdr>
            <w:top w:val="none" w:sz="0" w:space="0" w:color="auto"/>
            <w:left w:val="none" w:sz="0" w:space="0" w:color="auto"/>
            <w:bottom w:val="none" w:sz="0" w:space="0" w:color="auto"/>
            <w:right w:val="none" w:sz="0" w:space="0" w:color="auto"/>
          </w:divBdr>
        </w:div>
        <w:div w:id="1775830728">
          <w:marLeft w:val="0"/>
          <w:marRight w:val="0"/>
          <w:marTop w:val="0"/>
          <w:marBottom w:val="0"/>
          <w:divBdr>
            <w:top w:val="none" w:sz="0" w:space="0" w:color="auto"/>
            <w:left w:val="none" w:sz="0" w:space="0" w:color="auto"/>
            <w:bottom w:val="none" w:sz="0" w:space="0" w:color="auto"/>
            <w:right w:val="none" w:sz="0" w:space="0" w:color="auto"/>
          </w:divBdr>
        </w:div>
        <w:div w:id="857425157">
          <w:marLeft w:val="0"/>
          <w:marRight w:val="0"/>
          <w:marTop w:val="0"/>
          <w:marBottom w:val="0"/>
          <w:divBdr>
            <w:top w:val="none" w:sz="0" w:space="0" w:color="auto"/>
            <w:left w:val="none" w:sz="0" w:space="0" w:color="auto"/>
            <w:bottom w:val="none" w:sz="0" w:space="0" w:color="auto"/>
            <w:right w:val="none" w:sz="0" w:space="0" w:color="auto"/>
          </w:divBdr>
        </w:div>
        <w:div w:id="2029328629">
          <w:marLeft w:val="0"/>
          <w:marRight w:val="0"/>
          <w:marTop w:val="0"/>
          <w:marBottom w:val="0"/>
          <w:divBdr>
            <w:top w:val="none" w:sz="0" w:space="0" w:color="auto"/>
            <w:left w:val="none" w:sz="0" w:space="0" w:color="auto"/>
            <w:bottom w:val="none" w:sz="0" w:space="0" w:color="auto"/>
            <w:right w:val="none" w:sz="0" w:space="0" w:color="auto"/>
          </w:divBdr>
        </w:div>
        <w:div w:id="19573217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bparr@murraystate.ed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santiago1@murraystate.edu"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1397</Words>
  <Characters>7768</Characters>
  <Application>Microsoft Office Word</Application>
  <DocSecurity>0</DocSecurity>
  <Lines>103</Lines>
  <Paragraphs>9</Paragraphs>
  <ScaleCrop>false</ScaleCrop>
  <HeadingPairs>
    <vt:vector size="2" baseType="variant">
      <vt:variant>
        <vt:lpstr>Title</vt:lpstr>
      </vt:variant>
      <vt:variant>
        <vt:i4>1</vt:i4>
      </vt:variant>
    </vt:vector>
  </HeadingPairs>
  <TitlesOfParts>
    <vt:vector size="1" baseType="lpstr">
      <vt:lpstr/>
    </vt:vector>
  </TitlesOfParts>
  <Company>Murray State University</Company>
  <LinksUpToDate>false</LinksUpToDate>
  <CharactersWithSpaces>9156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Parr</dc:creator>
  <cp:keywords/>
  <dc:description/>
  <cp:lastModifiedBy>Brian Parr</cp:lastModifiedBy>
  <cp:revision>2</cp:revision>
  <dcterms:created xsi:type="dcterms:W3CDTF">2016-01-14T14:57:00Z</dcterms:created>
  <dcterms:modified xsi:type="dcterms:W3CDTF">2016-01-14T14:57:00Z</dcterms:modified>
</cp:coreProperties>
</file>