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85C" w:rsidRDefault="004C185C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85C" w:rsidRDefault="004C185C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85C" w:rsidRDefault="004C185C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85C" w:rsidRDefault="004C185C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85C" w:rsidRDefault="004C185C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66E1" w:rsidRPr="009A7581" w:rsidRDefault="00D166E1" w:rsidP="006C38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t>Factors Underl</w:t>
      </w:r>
      <w:r w:rsidR="007B311D" w:rsidRPr="009A7581">
        <w:rPr>
          <w:rFonts w:ascii="Times New Roman" w:hAnsi="Times New Roman" w:cs="Times New Roman"/>
          <w:b/>
          <w:sz w:val="24"/>
          <w:szCs w:val="24"/>
        </w:rPr>
        <w:t>ying</w:t>
      </w:r>
      <w:r w:rsidRPr="009A7581">
        <w:rPr>
          <w:rFonts w:ascii="Times New Roman" w:hAnsi="Times New Roman" w:cs="Times New Roman"/>
          <w:b/>
          <w:sz w:val="24"/>
          <w:szCs w:val="24"/>
        </w:rPr>
        <w:t xml:space="preserve"> Agriculture Teachers’ Perceptions </w:t>
      </w:r>
      <w:r w:rsidR="00A42EC4">
        <w:rPr>
          <w:rFonts w:ascii="Times New Roman" w:hAnsi="Times New Roman" w:cs="Times New Roman"/>
          <w:b/>
          <w:sz w:val="24"/>
          <w:szCs w:val="24"/>
        </w:rPr>
        <w:t>toward</w:t>
      </w:r>
      <w:r w:rsidRPr="009A7581">
        <w:rPr>
          <w:rFonts w:ascii="Times New Roman" w:hAnsi="Times New Roman" w:cs="Times New Roman"/>
          <w:b/>
          <w:sz w:val="24"/>
          <w:szCs w:val="24"/>
        </w:rPr>
        <w:t xml:space="preserve"> Biomass Production Education</w:t>
      </w:r>
    </w:p>
    <w:p w:rsidR="004B4FC3" w:rsidRDefault="004B4FC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3123" w:rsidRPr="00DE3123" w:rsidRDefault="00DE3123" w:rsidP="00DE312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3123">
        <w:rPr>
          <w:rFonts w:ascii="Times New Roman" w:hAnsi="Times New Roman" w:cs="Times New Roman"/>
          <w:sz w:val="24"/>
          <w:szCs w:val="24"/>
        </w:rPr>
        <w:t>Guang Han</w:t>
      </w: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E3123">
        <w:rPr>
          <w:rFonts w:ascii="Times New Roman" w:hAnsi="Times New Roman" w:cs="Times New Roman"/>
          <w:sz w:val="24"/>
          <w:szCs w:val="24"/>
        </w:rPr>
        <w:t>223</w:t>
      </w:r>
      <w:proofErr w:type="gramEnd"/>
      <w:r w:rsidRPr="00DE3123">
        <w:rPr>
          <w:rFonts w:ascii="Times New Roman" w:hAnsi="Times New Roman" w:cs="Times New Roman"/>
          <w:sz w:val="24"/>
          <w:szCs w:val="24"/>
        </w:rPr>
        <w:t xml:space="preserve"> Curtiss Hall, Ames, IA 50011</w:t>
      </w: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3123">
        <w:rPr>
          <w:rFonts w:ascii="Times New Roman" w:hAnsi="Times New Roman" w:cs="Times New Roman"/>
          <w:sz w:val="24"/>
          <w:szCs w:val="24"/>
        </w:rPr>
        <w:t>321-609-1327</w:t>
      </w:r>
    </w:p>
    <w:p w:rsidR="00DE3123" w:rsidRPr="00DE3123" w:rsidRDefault="0042604B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DE3123" w:rsidRPr="00DE3123">
          <w:rPr>
            <w:rStyle w:val="Hyperlink"/>
            <w:rFonts w:ascii="Times New Roman" w:hAnsi="Times New Roman" w:cs="Times New Roman"/>
            <w:sz w:val="24"/>
            <w:szCs w:val="24"/>
          </w:rPr>
          <w:t>guanghan@iastate.edu</w:t>
        </w:r>
      </w:hyperlink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3123">
        <w:rPr>
          <w:rFonts w:ascii="Times New Roman" w:hAnsi="Times New Roman" w:cs="Times New Roman"/>
          <w:sz w:val="24"/>
          <w:szCs w:val="24"/>
        </w:rPr>
        <w:t>Robert A. Martin Ph.D.</w:t>
      </w: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E3123">
        <w:rPr>
          <w:rFonts w:ascii="Times New Roman" w:hAnsi="Times New Roman" w:cs="Times New Roman"/>
          <w:sz w:val="24"/>
          <w:szCs w:val="24"/>
        </w:rPr>
        <w:t>201</w:t>
      </w:r>
      <w:proofErr w:type="gramEnd"/>
      <w:r w:rsidRPr="00DE3123">
        <w:rPr>
          <w:rFonts w:ascii="Times New Roman" w:hAnsi="Times New Roman" w:cs="Times New Roman"/>
          <w:sz w:val="24"/>
          <w:szCs w:val="24"/>
        </w:rPr>
        <w:t xml:space="preserve"> Curtiss Hall, Ames IA 50011</w:t>
      </w:r>
    </w:p>
    <w:p w:rsidR="00DE3123" w:rsidRPr="00DE3123" w:rsidRDefault="00DE3123" w:rsidP="00DE312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E3123">
        <w:rPr>
          <w:rFonts w:ascii="Times New Roman" w:hAnsi="Times New Roman" w:cs="Times New Roman"/>
          <w:sz w:val="24"/>
          <w:szCs w:val="24"/>
        </w:rPr>
        <w:t>515-294-0896</w:t>
      </w:r>
    </w:p>
    <w:p w:rsidR="00DE3123" w:rsidRPr="00DE3123" w:rsidRDefault="0042604B" w:rsidP="00DE312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DE3123" w:rsidRPr="00DE3123">
          <w:rPr>
            <w:rStyle w:val="Hyperlink"/>
            <w:rFonts w:ascii="Times New Roman" w:hAnsi="Times New Roman" w:cs="Times New Roman"/>
            <w:sz w:val="24"/>
            <w:szCs w:val="24"/>
          </w:rPr>
          <w:t>drmartin@iastate.edu</w:t>
        </w:r>
      </w:hyperlink>
      <w:r w:rsidR="00DE3123" w:rsidRPr="00DE31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3123" w:rsidRP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Default="00DE3123" w:rsidP="00D166E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3123" w:rsidRPr="009A7581" w:rsidRDefault="00DE3123" w:rsidP="004C185C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B5091" w:rsidRPr="009A7581" w:rsidRDefault="00757EC6" w:rsidP="00AB509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lastRenderedPageBreak/>
        <w:t>Introduction</w:t>
      </w:r>
      <w:r w:rsidR="00AB5091" w:rsidRPr="009A75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EC6" w:rsidRPr="009A7581" w:rsidRDefault="00AB5091" w:rsidP="00AB509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>With a contribution of $ 5.5 billion annual Gross Domestic Product and 60,000 jobs</w:t>
      </w:r>
      <w:r w:rsidR="003F772B">
        <w:rPr>
          <w:rFonts w:ascii="Times New Roman" w:hAnsi="Times New Roman" w:cs="Times New Roman"/>
          <w:sz w:val="24"/>
          <w:szCs w:val="24"/>
        </w:rPr>
        <w:t xml:space="preserve"> creation</w:t>
      </w:r>
      <w:r w:rsidRPr="009A7581">
        <w:rPr>
          <w:rFonts w:ascii="Times New Roman" w:hAnsi="Times New Roman" w:cs="Times New Roman"/>
          <w:sz w:val="24"/>
          <w:szCs w:val="24"/>
        </w:rPr>
        <w:t>, b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iomass </w:t>
      </w:r>
      <w:r w:rsidRPr="009A7581">
        <w:rPr>
          <w:rFonts w:ascii="Times New Roman" w:hAnsi="Times New Roman" w:cs="Times New Roman"/>
          <w:sz w:val="24"/>
          <w:szCs w:val="24"/>
        </w:rPr>
        <w:t xml:space="preserve">energy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has become an indispensable segment of the agriculture industry in </w:t>
      </w:r>
      <w:r w:rsidR="007B103A" w:rsidRPr="009A7581">
        <w:rPr>
          <w:rFonts w:ascii="Times New Roman" w:hAnsi="Times New Roman" w:cs="Times New Roman"/>
          <w:sz w:val="24"/>
          <w:szCs w:val="24"/>
        </w:rPr>
        <w:t>Iowa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57EC6" w:rsidRPr="009A7581">
        <w:rPr>
          <w:rFonts w:ascii="Times New Roman" w:hAnsi="Times New Roman" w:cs="Times New Roman"/>
          <w:sz w:val="24"/>
          <w:szCs w:val="24"/>
        </w:rPr>
        <w:t>Urbanchuk</w:t>
      </w:r>
      <w:proofErr w:type="spellEnd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, 2013). </w:t>
      </w:r>
      <w:r w:rsidR="003F772B" w:rsidRPr="009A7581">
        <w:rPr>
          <w:rFonts w:ascii="Times New Roman" w:hAnsi="Times New Roman" w:cs="Times New Roman"/>
          <w:sz w:val="24"/>
          <w:szCs w:val="24"/>
        </w:rPr>
        <w:t>Iowa Workforce Development</w:t>
      </w:r>
      <w:r w:rsidR="003F772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F772B">
        <w:rPr>
          <w:rFonts w:ascii="Times New Roman" w:hAnsi="Times New Roman" w:cs="Times New Roman"/>
          <w:sz w:val="24"/>
          <w:szCs w:val="24"/>
        </w:rPr>
        <w:t>n.d.</w:t>
      </w:r>
      <w:proofErr w:type="spellEnd"/>
      <w:r w:rsidR="003F772B">
        <w:rPr>
          <w:rFonts w:ascii="Times New Roman" w:hAnsi="Times New Roman" w:cs="Times New Roman"/>
          <w:sz w:val="24"/>
          <w:szCs w:val="24"/>
        </w:rPr>
        <w:t xml:space="preserve">) indicated that this </w:t>
      </w:r>
      <w:r w:rsidRPr="009A7581">
        <w:rPr>
          <w:rFonts w:ascii="Times New Roman" w:hAnsi="Times New Roman" w:cs="Times New Roman"/>
          <w:sz w:val="24"/>
          <w:szCs w:val="24"/>
        </w:rPr>
        <w:t>burgeoning</w:t>
      </w:r>
      <w:r w:rsidR="00DF5E7B" w:rsidRPr="009A7581">
        <w:rPr>
          <w:rFonts w:ascii="Times New Roman" w:hAnsi="Times New Roman" w:cs="Times New Roman"/>
          <w:sz w:val="24"/>
          <w:szCs w:val="24"/>
        </w:rPr>
        <w:t xml:space="preserve"> industry need</w:t>
      </w:r>
      <w:r w:rsidR="00401F7C">
        <w:rPr>
          <w:rFonts w:ascii="Times New Roman" w:hAnsi="Times New Roman" w:cs="Times New Roman"/>
          <w:sz w:val="24"/>
          <w:szCs w:val="24"/>
        </w:rPr>
        <w:t>s</w:t>
      </w:r>
      <w:r w:rsidR="00DF5E7B" w:rsidRPr="009A7581">
        <w:rPr>
          <w:rFonts w:ascii="Times New Roman" w:hAnsi="Times New Roman" w:cs="Times New Roman"/>
          <w:sz w:val="24"/>
          <w:szCs w:val="24"/>
        </w:rPr>
        <w:t xml:space="preserve"> a</w:t>
      </w:r>
      <w:r w:rsidRPr="009A7581">
        <w:rPr>
          <w:rFonts w:ascii="Times New Roman" w:hAnsi="Times New Roman" w:cs="Times New Roman"/>
          <w:sz w:val="24"/>
          <w:szCs w:val="24"/>
        </w:rPr>
        <w:t xml:space="preserve"> la</w:t>
      </w:r>
      <w:r w:rsidR="003F772B">
        <w:rPr>
          <w:rFonts w:ascii="Times New Roman" w:hAnsi="Times New Roman" w:cs="Times New Roman"/>
          <w:sz w:val="24"/>
          <w:szCs w:val="24"/>
        </w:rPr>
        <w:t>rge workforce</w:t>
      </w:r>
      <w:r w:rsidRPr="009A7581">
        <w:rPr>
          <w:rFonts w:ascii="Times New Roman" w:hAnsi="Times New Roman" w:cs="Times New Roman"/>
          <w:sz w:val="24"/>
          <w:szCs w:val="24"/>
        </w:rPr>
        <w:t>.</w:t>
      </w:r>
      <w:r w:rsidR="00DF5E7B" w:rsidRPr="009A7581">
        <w:rPr>
          <w:sz w:val="24"/>
          <w:szCs w:val="24"/>
        </w:rPr>
        <w:t xml:space="preserve"> </w:t>
      </w:r>
      <w:r w:rsidR="00DF5E7B" w:rsidRPr="009A7581">
        <w:rPr>
          <w:rFonts w:ascii="Times New Roman" w:hAnsi="Times New Roman" w:cs="Times New Roman"/>
          <w:sz w:val="24"/>
          <w:szCs w:val="24"/>
        </w:rPr>
        <w:t xml:space="preserve">Jennings and Lund (2001) indicated that education is the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essential foundation for the development </w:t>
      </w:r>
      <w:r w:rsidR="00DF5E7B" w:rsidRPr="009A7581">
        <w:rPr>
          <w:rFonts w:ascii="Times New Roman" w:hAnsi="Times New Roman" w:cs="Times New Roman"/>
          <w:sz w:val="24"/>
          <w:szCs w:val="24"/>
        </w:rPr>
        <w:t xml:space="preserve">of </w:t>
      </w:r>
      <w:r w:rsidR="00401F7C">
        <w:rPr>
          <w:rFonts w:ascii="Times New Roman" w:hAnsi="Times New Roman" w:cs="Times New Roman"/>
          <w:sz w:val="24"/>
          <w:szCs w:val="24"/>
        </w:rPr>
        <w:t xml:space="preserve">the </w:t>
      </w:r>
      <w:r w:rsidR="00DF5E7B" w:rsidRPr="009A7581">
        <w:rPr>
          <w:rFonts w:ascii="Times New Roman" w:hAnsi="Times New Roman" w:cs="Times New Roman"/>
          <w:sz w:val="24"/>
          <w:szCs w:val="24"/>
        </w:rPr>
        <w:t>biomass energy industry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. </w:t>
      </w:r>
      <w:r w:rsidR="00DF5E7B" w:rsidRPr="009A7581">
        <w:rPr>
          <w:rFonts w:ascii="Times New Roman" w:hAnsi="Times New Roman" w:cs="Times New Roman"/>
          <w:sz w:val="24"/>
          <w:szCs w:val="24"/>
        </w:rPr>
        <w:t>This argument is well supported by one of agricultural education’s priorities</w:t>
      </w:r>
      <w:r w:rsidR="008C50F7" w:rsidRPr="009A7581">
        <w:rPr>
          <w:rFonts w:ascii="Times New Roman" w:hAnsi="Times New Roman" w:cs="Times New Roman"/>
          <w:sz w:val="24"/>
          <w:szCs w:val="24"/>
        </w:rPr>
        <w:t>:</w:t>
      </w:r>
      <w:r w:rsidR="00DF5E7B" w:rsidRPr="009A758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OLE_LINK30"/>
      <w:r w:rsidR="008C50F7" w:rsidRPr="009A7581">
        <w:rPr>
          <w:rFonts w:ascii="Times New Roman" w:hAnsi="Times New Roman" w:cs="Times New Roman"/>
          <w:sz w:val="24"/>
          <w:szCs w:val="24"/>
        </w:rPr>
        <w:t>to train professional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workforce to meet the growth of globa</w:t>
      </w:r>
      <w:r w:rsidR="00DF5E7B" w:rsidRPr="009A7581">
        <w:rPr>
          <w:rFonts w:ascii="Times New Roman" w:hAnsi="Times New Roman" w:cs="Times New Roman"/>
          <w:sz w:val="24"/>
          <w:szCs w:val="24"/>
        </w:rPr>
        <w:t>l food, fiber, and energy</w:t>
      </w:r>
      <w:bookmarkEnd w:id="0"/>
      <w:r w:rsidR="008C50F7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8176D5" w:rsidRPr="009A758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176D5" w:rsidRPr="009A7581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8176D5" w:rsidRPr="009A7581">
        <w:rPr>
          <w:rFonts w:ascii="Times New Roman" w:hAnsi="Times New Roman" w:cs="Times New Roman"/>
          <w:sz w:val="24"/>
          <w:szCs w:val="24"/>
        </w:rPr>
        <w:t xml:space="preserve">, 2011). </w:t>
      </w:r>
      <w:proofErr w:type="spellStart"/>
      <w:r w:rsidR="006E6A80" w:rsidRPr="009A7581">
        <w:rPr>
          <w:rFonts w:ascii="Times New Roman" w:hAnsi="Times New Roman" w:cs="Times New Roman"/>
          <w:sz w:val="24"/>
          <w:szCs w:val="24"/>
        </w:rPr>
        <w:t>Hodson</w:t>
      </w:r>
      <w:proofErr w:type="spellEnd"/>
      <w:r w:rsidR="006E6A80" w:rsidRPr="009A7581">
        <w:rPr>
          <w:rFonts w:ascii="Times New Roman" w:hAnsi="Times New Roman" w:cs="Times New Roman"/>
          <w:sz w:val="24"/>
          <w:szCs w:val="24"/>
        </w:rPr>
        <w:t xml:space="preserve"> (2003) recommended using biomass as a topic </w:t>
      </w:r>
      <w:r w:rsidR="00757EC6" w:rsidRPr="009A7581">
        <w:rPr>
          <w:rFonts w:ascii="Times New Roman" w:hAnsi="Times New Roman" w:cs="Times New Roman"/>
          <w:sz w:val="24"/>
          <w:szCs w:val="24"/>
        </w:rPr>
        <w:t>to improve sc</w:t>
      </w:r>
      <w:r w:rsidR="008C50F7" w:rsidRPr="009A7581">
        <w:rPr>
          <w:rFonts w:ascii="Times New Roman" w:hAnsi="Times New Roman" w:cs="Times New Roman"/>
          <w:sz w:val="24"/>
          <w:szCs w:val="24"/>
        </w:rPr>
        <w:t xml:space="preserve">ientific literacy </w:t>
      </w:r>
      <w:r w:rsidR="003F772B">
        <w:rPr>
          <w:rFonts w:ascii="Times New Roman" w:hAnsi="Times New Roman" w:cs="Times New Roman"/>
          <w:sz w:val="24"/>
          <w:szCs w:val="24"/>
        </w:rPr>
        <w:t xml:space="preserve">in </w:t>
      </w:r>
      <w:r w:rsidR="00401F7C">
        <w:rPr>
          <w:rFonts w:ascii="Times New Roman" w:hAnsi="Times New Roman" w:cs="Times New Roman"/>
          <w:sz w:val="24"/>
          <w:szCs w:val="24"/>
        </w:rPr>
        <w:t xml:space="preserve">the </w:t>
      </w:r>
      <w:r w:rsidR="003F772B">
        <w:rPr>
          <w:rFonts w:ascii="Times New Roman" w:hAnsi="Times New Roman" w:cs="Times New Roman"/>
          <w:sz w:val="24"/>
          <w:szCs w:val="24"/>
        </w:rPr>
        <w:t xml:space="preserve">K-12 curriculum.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Past </w:t>
      </w:r>
      <w:r w:rsidR="00A42F79" w:rsidRPr="009A7581">
        <w:rPr>
          <w:rFonts w:ascii="Times New Roman" w:hAnsi="Times New Roman" w:cs="Times New Roman"/>
          <w:sz w:val="24"/>
          <w:szCs w:val="24"/>
        </w:rPr>
        <w:t>studies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A42F79" w:rsidRPr="009A7581">
        <w:rPr>
          <w:rFonts w:ascii="Times New Roman" w:hAnsi="Times New Roman" w:cs="Times New Roman"/>
          <w:sz w:val="24"/>
          <w:szCs w:val="24"/>
        </w:rPr>
        <w:t>have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shown that agricultural </w:t>
      </w:r>
      <w:r w:rsidR="003E4A41" w:rsidRPr="009A7581">
        <w:rPr>
          <w:rFonts w:ascii="Times New Roman" w:hAnsi="Times New Roman" w:cs="Times New Roman"/>
          <w:sz w:val="24"/>
          <w:szCs w:val="24"/>
        </w:rPr>
        <w:t>teachers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in </w:t>
      </w:r>
      <w:r w:rsidR="007B103A" w:rsidRPr="009A7581">
        <w:rPr>
          <w:rFonts w:ascii="Times New Roman" w:hAnsi="Times New Roman" w:cs="Times New Roman"/>
          <w:sz w:val="24"/>
          <w:szCs w:val="24"/>
        </w:rPr>
        <w:t>Iowa</w:t>
      </w:r>
      <w:r w:rsidR="006E6A80" w:rsidRPr="009A7581">
        <w:rPr>
          <w:rFonts w:ascii="Times New Roman" w:hAnsi="Times New Roman" w:cs="Times New Roman"/>
          <w:sz w:val="24"/>
          <w:szCs w:val="24"/>
        </w:rPr>
        <w:t xml:space="preserve"> had </w:t>
      </w:r>
      <w:r w:rsidR="00A42F79" w:rsidRPr="009A7581">
        <w:rPr>
          <w:rFonts w:ascii="Times New Roman" w:hAnsi="Times New Roman" w:cs="Times New Roman"/>
          <w:sz w:val="24"/>
          <w:szCs w:val="24"/>
        </w:rPr>
        <w:t xml:space="preserve">positive perceptions toward </w:t>
      </w:r>
      <w:r w:rsidR="00757EC6" w:rsidRPr="009A7581">
        <w:rPr>
          <w:rFonts w:ascii="Times New Roman" w:hAnsi="Times New Roman" w:cs="Times New Roman"/>
          <w:sz w:val="24"/>
          <w:szCs w:val="24"/>
        </w:rPr>
        <w:t>biomass production</w:t>
      </w:r>
      <w:r w:rsidR="00A42F79" w:rsidRPr="009A7581">
        <w:rPr>
          <w:rFonts w:ascii="Times New Roman" w:hAnsi="Times New Roman" w:cs="Times New Roman"/>
          <w:sz w:val="24"/>
          <w:szCs w:val="24"/>
        </w:rPr>
        <w:t xml:space="preserve"> education</w:t>
      </w:r>
      <w:r w:rsidR="006E6A80" w:rsidRPr="009A7581">
        <w:rPr>
          <w:rFonts w:ascii="Times New Roman" w:hAnsi="Times New Roman" w:cs="Times New Roman"/>
          <w:sz w:val="24"/>
          <w:szCs w:val="24"/>
        </w:rPr>
        <w:t xml:space="preserve"> and </w:t>
      </w:r>
      <w:r w:rsidR="00401F7C">
        <w:rPr>
          <w:rFonts w:ascii="Times New Roman" w:hAnsi="Times New Roman" w:cs="Times New Roman"/>
          <w:sz w:val="24"/>
          <w:szCs w:val="24"/>
        </w:rPr>
        <w:t xml:space="preserve">were </w:t>
      </w:r>
      <w:r w:rsidR="006E6A80" w:rsidRPr="009A7581">
        <w:rPr>
          <w:rFonts w:ascii="Times New Roman" w:hAnsi="Times New Roman" w:cs="Times New Roman"/>
          <w:sz w:val="24"/>
          <w:szCs w:val="24"/>
        </w:rPr>
        <w:t>interested in teaching about this topic</w:t>
      </w:r>
      <w:r w:rsidR="00BC384E">
        <w:rPr>
          <w:rFonts w:ascii="Times New Roman" w:hAnsi="Times New Roman" w:cs="Times New Roman"/>
          <w:sz w:val="24"/>
          <w:szCs w:val="24"/>
        </w:rPr>
        <w:t xml:space="preserve"> (Han &amp; Martin</w:t>
      </w:r>
      <w:r w:rsidR="006E39DB" w:rsidRPr="009A7581">
        <w:rPr>
          <w:rFonts w:ascii="Times New Roman" w:hAnsi="Times New Roman" w:cs="Times New Roman"/>
          <w:sz w:val="24"/>
          <w:szCs w:val="24"/>
        </w:rPr>
        <w:t>, 201</w:t>
      </w:r>
      <w:r w:rsidR="001644C6" w:rsidRPr="009A7581">
        <w:rPr>
          <w:rFonts w:ascii="Times New Roman" w:hAnsi="Times New Roman" w:cs="Times New Roman"/>
          <w:sz w:val="24"/>
          <w:szCs w:val="24"/>
        </w:rPr>
        <w:t>5</w:t>
      </w:r>
      <w:r w:rsidR="00A42F79" w:rsidRPr="009A7581">
        <w:rPr>
          <w:rFonts w:ascii="Times New Roman" w:hAnsi="Times New Roman" w:cs="Times New Roman"/>
          <w:sz w:val="24"/>
          <w:szCs w:val="24"/>
        </w:rPr>
        <w:t>; Zeller, 2013</w:t>
      </w:r>
      <w:r w:rsidR="00C940FC" w:rsidRPr="009A7581">
        <w:rPr>
          <w:rFonts w:ascii="Times New Roman" w:hAnsi="Times New Roman" w:cs="Times New Roman"/>
          <w:sz w:val="24"/>
          <w:szCs w:val="24"/>
        </w:rPr>
        <w:t>)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. However, no study </w:t>
      </w:r>
      <w:r w:rsidR="00F11C1B" w:rsidRPr="009A7581">
        <w:rPr>
          <w:rFonts w:ascii="Times New Roman" w:hAnsi="Times New Roman" w:cs="Times New Roman"/>
          <w:sz w:val="24"/>
          <w:szCs w:val="24"/>
        </w:rPr>
        <w:t xml:space="preserve">has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examined the factors underlying agriculture teachers’ perceptions toward biomass production education. </w:t>
      </w:r>
      <w:bookmarkStart w:id="1" w:name="OLE_LINK15"/>
      <w:bookmarkStart w:id="2" w:name="OLE_LINK16"/>
      <w:proofErr w:type="spellStart"/>
      <w:r w:rsidR="00BF59EF" w:rsidRPr="009A7581">
        <w:rPr>
          <w:rFonts w:ascii="Times New Roman" w:hAnsi="Times New Roman" w:cs="Times New Roman"/>
          <w:sz w:val="24"/>
          <w:szCs w:val="24"/>
        </w:rPr>
        <w:t>Knobloch</w:t>
      </w:r>
      <w:proofErr w:type="spellEnd"/>
      <w:r w:rsidR="00BF59EF" w:rsidRPr="009A7581">
        <w:rPr>
          <w:rFonts w:ascii="Times New Roman" w:hAnsi="Times New Roman" w:cs="Times New Roman"/>
          <w:sz w:val="24"/>
          <w:szCs w:val="24"/>
        </w:rPr>
        <w:t xml:space="preserve"> (2008) </w:t>
      </w:r>
      <w:bookmarkEnd w:id="1"/>
      <w:bookmarkEnd w:id="2"/>
      <w:r w:rsidR="003F772B">
        <w:rPr>
          <w:rFonts w:ascii="Times New Roman" w:hAnsi="Times New Roman" w:cs="Times New Roman"/>
          <w:sz w:val="24"/>
          <w:szCs w:val="24"/>
        </w:rPr>
        <w:t>argued</w:t>
      </w:r>
      <w:r w:rsidR="00BF59EF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8C50F7" w:rsidRPr="009A7581">
        <w:rPr>
          <w:rFonts w:ascii="Times New Roman" w:hAnsi="Times New Roman" w:cs="Times New Roman"/>
          <w:sz w:val="24"/>
          <w:szCs w:val="24"/>
        </w:rPr>
        <w:t xml:space="preserve">that </w:t>
      </w:r>
      <w:r w:rsidR="00BF59EF" w:rsidRPr="009A7581">
        <w:rPr>
          <w:rFonts w:ascii="Times New Roman" w:hAnsi="Times New Roman" w:cs="Times New Roman"/>
          <w:sz w:val="24"/>
          <w:szCs w:val="24"/>
        </w:rPr>
        <w:t xml:space="preserve">teachers’ </w:t>
      </w:r>
      <w:r w:rsidR="00401F7C">
        <w:rPr>
          <w:rFonts w:ascii="Times New Roman" w:hAnsi="Times New Roman" w:cs="Times New Roman"/>
          <w:sz w:val="24"/>
          <w:szCs w:val="24"/>
        </w:rPr>
        <w:t>cognitive</w:t>
      </w:r>
      <w:r w:rsidR="00BF59EF" w:rsidRPr="009A7581">
        <w:rPr>
          <w:rFonts w:ascii="Times New Roman" w:hAnsi="Times New Roman" w:cs="Times New Roman"/>
          <w:sz w:val="24"/>
          <w:szCs w:val="24"/>
        </w:rPr>
        <w:t xml:space="preserve"> and motivational beliefs influence the decisions </w:t>
      </w:r>
      <w:r w:rsidR="00401F7C">
        <w:rPr>
          <w:rFonts w:ascii="Times New Roman" w:hAnsi="Times New Roman" w:cs="Times New Roman"/>
          <w:sz w:val="24"/>
          <w:szCs w:val="24"/>
        </w:rPr>
        <w:t>for</w:t>
      </w:r>
      <w:r w:rsidR="00BF59EF" w:rsidRPr="009A7581">
        <w:rPr>
          <w:rFonts w:ascii="Times New Roman" w:hAnsi="Times New Roman" w:cs="Times New Roman"/>
          <w:sz w:val="24"/>
          <w:szCs w:val="24"/>
        </w:rPr>
        <w:t xml:space="preserve"> integrating non-required topics into their instruction. </w:t>
      </w:r>
      <w:r w:rsidR="00C940FC" w:rsidRPr="009A7581">
        <w:rPr>
          <w:rFonts w:ascii="Times New Roman" w:hAnsi="Times New Roman" w:cs="Times New Roman"/>
          <w:sz w:val="24"/>
          <w:szCs w:val="24"/>
        </w:rPr>
        <w:t>W</w:t>
      </w:r>
      <w:r w:rsidR="00757EC6" w:rsidRPr="009A7581">
        <w:rPr>
          <w:rFonts w:ascii="Times New Roman" w:hAnsi="Times New Roman" w:cs="Times New Roman"/>
          <w:sz w:val="24"/>
          <w:szCs w:val="24"/>
        </w:rPr>
        <w:t>ithout knowing the factors underlying teachers’ perceptions toward a subject, teacher educators lack important information to plan, d</w:t>
      </w:r>
      <w:r w:rsidR="00C940FC" w:rsidRPr="009A7581">
        <w:rPr>
          <w:rFonts w:ascii="Times New Roman" w:hAnsi="Times New Roman" w:cs="Times New Roman"/>
          <w:sz w:val="24"/>
          <w:szCs w:val="24"/>
        </w:rPr>
        <w:t xml:space="preserve">esign, and implement in-service </w:t>
      </w:r>
      <w:r w:rsidR="00757EC6" w:rsidRPr="009A7581">
        <w:rPr>
          <w:rFonts w:ascii="Times New Roman" w:hAnsi="Times New Roman" w:cs="Times New Roman"/>
          <w:sz w:val="24"/>
          <w:szCs w:val="24"/>
        </w:rPr>
        <w:t>programs</w:t>
      </w:r>
      <w:r w:rsidR="00C940FC" w:rsidRPr="009A758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940FC" w:rsidRPr="009A7581">
        <w:rPr>
          <w:rFonts w:ascii="Times New Roman" w:hAnsi="Times New Roman" w:cs="Times New Roman"/>
          <w:sz w:val="24"/>
          <w:szCs w:val="24"/>
        </w:rPr>
        <w:t>McCaslin</w:t>
      </w:r>
      <w:proofErr w:type="spellEnd"/>
      <w:r w:rsidR="00C940FC" w:rsidRPr="009A7581">
        <w:rPr>
          <w:rFonts w:ascii="Times New Roman" w:hAnsi="Times New Roman" w:cs="Times New Roman"/>
          <w:sz w:val="24"/>
          <w:szCs w:val="24"/>
        </w:rPr>
        <w:t xml:space="preserve"> &amp;Torres, 1992).</w:t>
      </w:r>
      <w:r w:rsidR="00BF59EF" w:rsidRPr="009A7581">
        <w:rPr>
          <w:sz w:val="24"/>
          <w:szCs w:val="24"/>
        </w:rPr>
        <w:t xml:space="preserve"> </w:t>
      </w:r>
      <w:r w:rsidR="00BF59EF" w:rsidRPr="009A7581">
        <w:rPr>
          <w:rFonts w:ascii="Times New Roman" w:hAnsi="Times New Roman" w:cs="Times New Roman"/>
          <w:sz w:val="24"/>
          <w:szCs w:val="24"/>
        </w:rPr>
        <w:t xml:space="preserve">As such, the overall question that guided this study is “Why the agricultural teachers are interested in teaching </w:t>
      </w:r>
      <w:r w:rsidR="001644C6" w:rsidRPr="009A7581">
        <w:rPr>
          <w:rFonts w:ascii="Times New Roman" w:hAnsi="Times New Roman" w:cs="Times New Roman"/>
          <w:sz w:val="24"/>
          <w:szCs w:val="24"/>
        </w:rPr>
        <w:t xml:space="preserve">about biomass production?” Two objectives were addressed to: 1) Identify factors underlying agriculture teachers’ perceptions toward biomass production education. 2) Determine the proportion </w:t>
      </w:r>
      <w:bookmarkStart w:id="3" w:name="OLE_LINK23"/>
      <w:bookmarkStart w:id="4" w:name="OLE_LINK24"/>
      <w:r w:rsidR="001644C6" w:rsidRPr="009A7581">
        <w:rPr>
          <w:rFonts w:ascii="Times New Roman" w:hAnsi="Times New Roman" w:cs="Times New Roman"/>
          <w:sz w:val="24"/>
          <w:szCs w:val="24"/>
        </w:rPr>
        <w:t xml:space="preserve">of variance in the teachers’ perceptions </w:t>
      </w:r>
      <w:bookmarkEnd w:id="3"/>
      <w:bookmarkEnd w:id="4"/>
      <w:r w:rsidR="001644C6" w:rsidRPr="009A7581">
        <w:rPr>
          <w:rFonts w:ascii="Times New Roman" w:hAnsi="Times New Roman" w:cs="Times New Roman"/>
          <w:sz w:val="24"/>
          <w:szCs w:val="24"/>
        </w:rPr>
        <w:t>that can be explained by these factors.</w:t>
      </w:r>
    </w:p>
    <w:p w:rsidR="00366756" w:rsidRPr="009A7581" w:rsidRDefault="00757EC6" w:rsidP="0045718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4B4FC3" w:rsidRDefault="00B375C3" w:rsidP="004571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>This study used a secondary</w:t>
      </w:r>
      <w:r w:rsidR="00C0397D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757EC6" w:rsidRPr="009A7581">
        <w:rPr>
          <w:rFonts w:ascii="Times New Roman" w:hAnsi="Times New Roman" w:cs="Times New Roman"/>
          <w:sz w:val="24"/>
          <w:szCs w:val="24"/>
        </w:rPr>
        <w:t>data</w:t>
      </w:r>
      <w:r w:rsidR="00C64B93" w:rsidRPr="009A7581">
        <w:rPr>
          <w:rFonts w:ascii="Times New Roman" w:hAnsi="Times New Roman" w:cs="Times New Roman"/>
          <w:sz w:val="24"/>
          <w:szCs w:val="24"/>
        </w:rPr>
        <w:t>set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Pr="009A7581">
        <w:rPr>
          <w:rFonts w:ascii="Times New Roman" w:hAnsi="Times New Roman" w:cs="Times New Roman"/>
          <w:sz w:val="24"/>
          <w:szCs w:val="24"/>
        </w:rPr>
        <w:t>from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a previous </w:t>
      </w:r>
      <w:r w:rsidR="00866C9B" w:rsidRPr="009A7581">
        <w:rPr>
          <w:rFonts w:ascii="Times New Roman" w:hAnsi="Times New Roman" w:cs="Times New Roman"/>
          <w:sz w:val="24"/>
          <w:szCs w:val="24"/>
        </w:rPr>
        <w:t>statewide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Pr="009A7581">
        <w:rPr>
          <w:rFonts w:ascii="Times New Roman" w:hAnsi="Times New Roman" w:cs="Times New Roman"/>
          <w:sz w:val="24"/>
          <w:szCs w:val="24"/>
        </w:rPr>
        <w:t xml:space="preserve">survey </w:t>
      </w:r>
      <w:r w:rsidR="00757EC6" w:rsidRPr="009A7581">
        <w:rPr>
          <w:rFonts w:ascii="Times New Roman" w:hAnsi="Times New Roman" w:cs="Times New Roman"/>
          <w:sz w:val="24"/>
          <w:szCs w:val="24"/>
        </w:rPr>
        <w:t>study</w:t>
      </w:r>
      <w:r w:rsidR="00C64B93" w:rsidRPr="009A7581">
        <w:rPr>
          <w:rFonts w:ascii="Times New Roman" w:hAnsi="Times New Roman" w:cs="Times New Roman"/>
          <w:sz w:val="24"/>
          <w:szCs w:val="24"/>
        </w:rPr>
        <w:t xml:space="preserve"> on Iowa agriculture </w:t>
      </w:r>
      <w:r w:rsidR="00F65EB8" w:rsidRPr="009A7581">
        <w:rPr>
          <w:rFonts w:ascii="Times New Roman" w:hAnsi="Times New Roman" w:cs="Times New Roman"/>
          <w:sz w:val="24"/>
          <w:szCs w:val="24"/>
        </w:rPr>
        <w:t>teachers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by </w:t>
      </w:r>
      <w:r w:rsidR="00BC384E">
        <w:rPr>
          <w:rFonts w:ascii="Times New Roman" w:hAnsi="Times New Roman" w:cs="Times New Roman"/>
          <w:sz w:val="24"/>
          <w:szCs w:val="24"/>
        </w:rPr>
        <w:t>Han and Martin</w:t>
      </w:r>
      <w:r w:rsidR="00CD1860" w:rsidRPr="009A7581">
        <w:rPr>
          <w:rFonts w:ascii="Times New Roman" w:hAnsi="Times New Roman" w:cs="Times New Roman"/>
          <w:sz w:val="24"/>
          <w:szCs w:val="24"/>
        </w:rPr>
        <w:t xml:space="preserve"> (201</w:t>
      </w:r>
      <w:r w:rsidR="001644C6" w:rsidRPr="009A7581">
        <w:rPr>
          <w:rFonts w:ascii="Times New Roman" w:hAnsi="Times New Roman" w:cs="Times New Roman"/>
          <w:sz w:val="24"/>
          <w:szCs w:val="24"/>
        </w:rPr>
        <w:t>5</w:t>
      </w:r>
      <w:r w:rsidR="00CD1860" w:rsidRPr="009A7581">
        <w:rPr>
          <w:rFonts w:ascii="Times New Roman" w:hAnsi="Times New Roman" w:cs="Times New Roman"/>
          <w:sz w:val="24"/>
          <w:szCs w:val="24"/>
        </w:rPr>
        <w:t>)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. </w:t>
      </w:r>
      <w:r w:rsidR="00401F7C">
        <w:rPr>
          <w:rFonts w:ascii="Times New Roman" w:hAnsi="Times New Roman" w:cs="Times New Roman"/>
          <w:sz w:val="24"/>
          <w:szCs w:val="24"/>
        </w:rPr>
        <w:t>The s</w:t>
      </w:r>
      <w:r w:rsidRPr="009A7581">
        <w:rPr>
          <w:rFonts w:ascii="Times New Roman" w:hAnsi="Times New Roman" w:cs="Times New Roman"/>
          <w:sz w:val="24"/>
          <w:szCs w:val="24"/>
        </w:rPr>
        <w:t>urvey instrument was composed of t</w:t>
      </w:r>
      <w:r w:rsidR="00401F7C">
        <w:rPr>
          <w:rFonts w:ascii="Times New Roman" w:hAnsi="Times New Roman" w:cs="Times New Roman"/>
          <w:sz w:val="24"/>
          <w:szCs w:val="24"/>
        </w:rPr>
        <w:t xml:space="preserve">wenty </w:t>
      </w:r>
      <w:r w:rsidR="00757EC6" w:rsidRPr="009A7581">
        <w:rPr>
          <w:rFonts w:ascii="Times New Roman" w:hAnsi="Times New Roman" w:cs="Times New Roman"/>
          <w:sz w:val="24"/>
          <w:szCs w:val="24"/>
        </w:rPr>
        <w:t>statements about teachers’ perceptions tow</w:t>
      </w:r>
      <w:bookmarkStart w:id="5" w:name="OLE_LINK168"/>
      <w:bookmarkStart w:id="6" w:name="OLE_LINK169"/>
      <w:r w:rsidR="00757EC6" w:rsidRPr="009A7581">
        <w:rPr>
          <w:rFonts w:ascii="Times New Roman" w:hAnsi="Times New Roman" w:cs="Times New Roman"/>
          <w:sz w:val="24"/>
          <w:szCs w:val="24"/>
        </w:rPr>
        <w:t>ar</w:t>
      </w:r>
      <w:bookmarkEnd w:id="5"/>
      <w:bookmarkEnd w:id="6"/>
      <w:r w:rsidR="00757EC6" w:rsidRPr="009A7581">
        <w:rPr>
          <w:rFonts w:ascii="Times New Roman" w:hAnsi="Times New Roman" w:cs="Times New Roman"/>
          <w:sz w:val="24"/>
          <w:szCs w:val="24"/>
        </w:rPr>
        <w:t>d biomass production e</w:t>
      </w:r>
      <w:r w:rsidR="0094267E" w:rsidRPr="009A7581">
        <w:rPr>
          <w:rFonts w:ascii="Times New Roman" w:hAnsi="Times New Roman" w:cs="Times New Roman"/>
          <w:sz w:val="24"/>
          <w:szCs w:val="24"/>
        </w:rPr>
        <w:t xml:space="preserve">ducation with five-point Likert-type scale. Instrument validity and non-response error were handled by </w:t>
      </w:r>
      <w:r w:rsidR="00401F7C">
        <w:rPr>
          <w:rFonts w:ascii="Times New Roman" w:hAnsi="Times New Roman" w:cs="Times New Roman"/>
          <w:sz w:val="24"/>
          <w:szCs w:val="24"/>
        </w:rPr>
        <w:t xml:space="preserve">the </w:t>
      </w:r>
      <w:r w:rsidR="0094267E" w:rsidRPr="009A7581">
        <w:rPr>
          <w:rFonts w:ascii="Times New Roman" w:hAnsi="Times New Roman" w:cs="Times New Roman"/>
          <w:sz w:val="24"/>
          <w:szCs w:val="24"/>
        </w:rPr>
        <w:t xml:space="preserve">researchers. </w:t>
      </w:r>
      <w:r w:rsidR="000C1803" w:rsidRPr="009A7581">
        <w:rPr>
          <w:rFonts w:ascii="Times New Roman" w:hAnsi="Times New Roman" w:cs="Times New Roman"/>
          <w:sz w:val="24"/>
          <w:szCs w:val="24"/>
        </w:rPr>
        <w:t xml:space="preserve">A multivariate statistical method, </w:t>
      </w:r>
      <w:r w:rsidR="00757EC6" w:rsidRPr="009A7581">
        <w:rPr>
          <w:rFonts w:ascii="Times New Roman" w:hAnsi="Times New Roman" w:cs="Times New Roman"/>
          <w:sz w:val="24"/>
          <w:szCs w:val="24"/>
        </w:rPr>
        <w:t>exploratory factor analysis (EFA)</w:t>
      </w:r>
      <w:r w:rsidR="000C1803" w:rsidRPr="009A7581">
        <w:rPr>
          <w:rFonts w:ascii="Times New Roman" w:hAnsi="Times New Roman" w:cs="Times New Roman"/>
          <w:sz w:val="24"/>
          <w:szCs w:val="24"/>
        </w:rPr>
        <w:t xml:space="preserve"> was conducted for factor identification</w:t>
      </w:r>
      <w:r w:rsidR="00C02CCD">
        <w:rPr>
          <w:rFonts w:ascii="Times New Roman" w:hAnsi="Times New Roman" w:cs="Times New Roman"/>
          <w:sz w:val="24"/>
          <w:szCs w:val="24"/>
        </w:rPr>
        <w:t>. A data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set from 100 copies of </w:t>
      </w:r>
      <w:r w:rsidR="00F11C1B" w:rsidRPr="009A7581">
        <w:rPr>
          <w:rFonts w:ascii="Times New Roman" w:hAnsi="Times New Roman" w:cs="Times New Roman"/>
          <w:sz w:val="24"/>
          <w:szCs w:val="24"/>
        </w:rPr>
        <w:t>completed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questionnaire</w:t>
      </w:r>
      <w:r w:rsidR="00C579F8" w:rsidRPr="009A7581">
        <w:rPr>
          <w:rFonts w:ascii="Times New Roman" w:hAnsi="Times New Roman" w:cs="Times New Roman"/>
          <w:sz w:val="24"/>
          <w:szCs w:val="24"/>
        </w:rPr>
        <w:t>s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provided an adequate </w:t>
      </w:r>
      <w:r w:rsidR="00401F7C">
        <w:rPr>
          <w:rFonts w:ascii="Times New Roman" w:hAnsi="Times New Roman" w:cs="Times New Roman"/>
          <w:sz w:val="24"/>
          <w:szCs w:val="24"/>
        </w:rPr>
        <w:t>sample</w:t>
      </w:r>
      <w:r w:rsidR="00C64B93" w:rsidRPr="009A7581">
        <w:rPr>
          <w:rFonts w:ascii="Times New Roman" w:hAnsi="Times New Roman" w:cs="Times New Roman"/>
          <w:sz w:val="24"/>
          <w:szCs w:val="24"/>
        </w:rPr>
        <w:t xml:space="preserve"> size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for factor analysis </w:t>
      </w:r>
      <w:r w:rsidR="006E39DB" w:rsidRPr="009A7581">
        <w:rPr>
          <w:rFonts w:ascii="Times New Roman" w:hAnsi="Times New Roman" w:cs="Times New Roman"/>
          <w:sz w:val="24"/>
          <w:szCs w:val="24"/>
        </w:rPr>
        <w:t xml:space="preserve">(Hair et al., 1995). </w:t>
      </w:r>
      <w:bookmarkStart w:id="7" w:name="OLE_LINK29"/>
      <w:r w:rsidR="00757EC6" w:rsidRPr="009A7581">
        <w:rPr>
          <w:rFonts w:ascii="Times New Roman" w:hAnsi="Times New Roman" w:cs="Times New Roman"/>
          <w:sz w:val="24"/>
          <w:szCs w:val="24"/>
        </w:rPr>
        <w:t>Maximum Likelihood</w:t>
      </w:r>
      <w:r w:rsidR="001644C6" w:rsidRPr="009A7581">
        <w:rPr>
          <w:rFonts w:ascii="Times New Roman" w:hAnsi="Times New Roman" w:cs="Times New Roman"/>
          <w:sz w:val="24"/>
          <w:szCs w:val="24"/>
        </w:rPr>
        <w:t xml:space="preserve"> (ML) </w:t>
      </w:r>
      <w:bookmarkEnd w:id="7"/>
      <w:r w:rsidR="001644C6" w:rsidRPr="009A7581">
        <w:rPr>
          <w:rFonts w:ascii="Times New Roman" w:hAnsi="Times New Roman" w:cs="Times New Roman"/>
          <w:sz w:val="24"/>
          <w:szCs w:val="24"/>
        </w:rPr>
        <w:t xml:space="preserve">method was adopted as suggested </w:t>
      </w:r>
      <w:r w:rsidR="007878E0" w:rsidRPr="009A7581">
        <w:rPr>
          <w:rFonts w:ascii="Times New Roman" w:hAnsi="Times New Roman" w:cs="Times New Roman"/>
          <w:sz w:val="24"/>
          <w:szCs w:val="24"/>
        </w:rPr>
        <w:t>by Miller and Shih (</w:t>
      </w:r>
      <w:r w:rsidR="00757EC6" w:rsidRPr="009A7581">
        <w:rPr>
          <w:rFonts w:ascii="Times New Roman" w:hAnsi="Times New Roman" w:cs="Times New Roman"/>
          <w:sz w:val="24"/>
          <w:szCs w:val="24"/>
        </w:rPr>
        <w:t>1999)</w:t>
      </w:r>
      <w:r w:rsidR="007878E0"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1644C6" w:rsidRPr="009A7581">
        <w:rPr>
          <w:rFonts w:ascii="Times New Roman" w:hAnsi="Times New Roman" w:cs="Times New Roman"/>
          <w:sz w:val="24"/>
          <w:szCs w:val="24"/>
        </w:rPr>
        <w:t xml:space="preserve">Ford, </w:t>
      </w:r>
      <w:proofErr w:type="spellStart"/>
      <w:r w:rsidR="001644C6" w:rsidRPr="009A7581">
        <w:rPr>
          <w:rFonts w:ascii="Times New Roman" w:hAnsi="Times New Roman" w:cs="Times New Roman"/>
          <w:sz w:val="24"/>
          <w:szCs w:val="24"/>
        </w:rPr>
        <w:t>MacCallum</w:t>
      </w:r>
      <w:proofErr w:type="spellEnd"/>
      <w:r w:rsidR="001644C6" w:rsidRPr="009A7581">
        <w:rPr>
          <w:rFonts w:ascii="Times New Roman" w:hAnsi="Times New Roman" w:cs="Times New Roman"/>
          <w:sz w:val="24"/>
          <w:szCs w:val="24"/>
        </w:rPr>
        <w:t>, &amp; Tait (1986) indicated ML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factor analysis is more appropriate when measured va</w:t>
      </w:r>
      <w:r w:rsidR="001644C6" w:rsidRPr="009A7581">
        <w:rPr>
          <w:rFonts w:ascii="Times New Roman" w:hAnsi="Times New Roman" w:cs="Times New Roman"/>
          <w:sz w:val="24"/>
          <w:szCs w:val="24"/>
        </w:rPr>
        <w:t xml:space="preserve">riables are assumed </w:t>
      </w:r>
      <w:proofErr w:type="gramStart"/>
      <w:r w:rsidR="001644C6" w:rsidRPr="009A7581">
        <w:rPr>
          <w:rFonts w:ascii="Times New Roman" w:hAnsi="Times New Roman" w:cs="Times New Roman"/>
          <w:sz w:val="24"/>
          <w:szCs w:val="24"/>
        </w:rPr>
        <w:t xml:space="preserve">to be </w:t>
      </w:r>
      <w:r w:rsidR="00757EC6" w:rsidRPr="009A758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 linear function of a set of </w:t>
      </w:r>
      <w:r w:rsidR="00C64B93" w:rsidRPr="009A7581">
        <w:rPr>
          <w:rFonts w:ascii="Times New Roman" w:hAnsi="Times New Roman" w:cs="Times New Roman"/>
          <w:sz w:val="24"/>
          <w:szCs w:val="24"/>
        </w:rPr>
        <w:t>unmeasured or latent variables</w:t>
      </w:r>
      <w:r w:rsidR="00CD724A" w:rsidRPr="009A7581">
        <w:rPr>
          <w:rFonts w:ascii="Times New Roman" w:hAnsi="Times New Roman" w:cs="Times New Roman"/>
          <w:sz w:val="24"/>
          <w:szCs w:val="24"/>
        </w:rPr>
        <w:t>. Oblique rotation was used because it</w:t>
      </w:r>
      <w:r w:rsidR="006E0E66" w:rsidRPr="009A7581">
        <w:rPr>
          <w:rFonts w:ascii="Times New Roman" w:hAnsi="Times New Roman" w:cs="Times New Roman"/>
          <w:sz w:val="24"/>
          <w:szCs w:val="24"/>
        </w:rPr>
        <w:t xml:space="preserve"> can</w:t>
      </w:r>
      <w:r w:rsidR="00CD724A" w:rsidRPr="009A7581">
        <w:rPr>
          <w:rFonts w:ascii="Times New Roman" w:hAnsi="Times New Roman" w:cs="Times New Roman"/>
          <w:sz w:val="24"/>
          <w:szCs w:val="24"/>
        </w:rPr>
        <w:t xml:space="preserve"> acquire </w:t>
      </w:r>
      <w:proofErr w:type="gramStart"/>
      <w:r w:rsidR="00CD724A" w:rsidRPr="009A7581">
        <w:rPr>
          <w:rFonts w:ascii="Times New Roman" w:hAnsi="Times New Roman" w:cs="Times New Roman"/>
          <w:sz w:val="24"/>
          <w:szCs w:val="24"/>
        </w:rPr>
        <w:t>more accurate results for human behavioral research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 (Costello &amp; Osborne, 2005)</w:t>
      </w:r>
      <w:proofErr w:type="gramEnd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. Both Direct </w:t>
      </w:r>
      <w:bookmarkStart w:id="8" w:name="OLE_LINK3"/>
      <w:bookmarkStart w:id="9" w:name="OLE_LINK4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Oblimin </w:t>
      </w:r>
      <w:bookmarkEnd w:id="8"/>
      <w:bookmarkEnd w:id="9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and Promax methods of rotation were conducted to find </w:t>
      </w:r>
      <w:r w:rsidR="00CD724A" w:rsidRPr="009A7581">
        <w:rPr>
          <w:rFonts w:ascii="Times New Roman" w:hAnsi="Times New Roman" w:cs="Times New Roman"/>
          <w:sz w:val="24"/>
          <w:szCs w:val="24"/>
        </w:rPr>
        <w:t xml:space="preserve">out a </w:t>
      </w:r>
      <w:r w:rsidR="00757EC6" w:rsidRPr="009A7581">
        <w:rPr>
          <w:rFonts w:ascii="Times New Roman" w:hAnsi="Times New Roman" w:cs="Times New Roman"/>
          <w:sz w:val="24"/>
          <w:szCs w:val="24"/>
        </w:rPr>
        <w:t>more appropriate rotated factor pattern (</w:t>
      </w:r>
      <w:bookmarkStart w:id="10" w:name="OLE_LINK7"/>
      <w:bookmarkStart w:id="11" w:name="OLE_LINK8"/>
      <w:r w:rsidR="00757EC6" w:rsidRPr="009A7581">
        <w:rPr>
          <w:rFonts w:ascii="Times New Roman" w:hAnsi="Times New Roman" w:cs="Times New Roman"/>
          <w:sz w:val="24"/>
          <w:szCs w:val="24"/>
        </w:rPr>
        <w:t>Field, 2009</w:t>
      </w:r>
      <w:bookmarkEnd w:id="10"/>
      <w:bookmarkEnd w:id="11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). To test the suitability of conducting factor analysis, Kaiser-Meyer-Olkin Measure of Sampling Adequacy (KMO) test and </w:t>
      </w:r>
      <w:bookmarkStart w:id="12" w:name="OLE_LINK5"/>
      <w:bookmarkStart w:id="13" w:name="OLE_LINK6"/>
      <w:r w:rsidR="00757EC6" w:rsidRPr="009A7581">
        <w:rPr>
          <w:rFonts w:ascii="Times New Roman" w:hAnsi="Times New Roman" w:cs="Times New Roman"/>
          <w:sz w:val="24"/>
          <w:szCs w:val="24"/>
        </w:rPr>
        <w:t xml:space="preserve">Bartlett’s test of Sphericity </w:t>
      </w:r>
      <w:bookmarkEnd w:id="12"/>
      <w:bookmarkEnd w:id="13"/>
      <w:r w:rsidR="00757EC6" w:rsidRPr="009A7581">
        <w:rPr>
          <w:rFonts w:ascii="Times New Roman" w:hAnsi="Times New Roman" w:cs="Times New Roman"/>
          <w:sz w:val="24"/>
          <w:szCs w:val="24"/>
        </w:rPr>
        <w:t>were conducted. The first EFA was conducted to determine the number of factors, and further EFA(s) was/ were conducte</w:t>
      </w:r>
      <w:r w:rsidR="00B87219" w:rsidRPr="009A7581">
        <w:rPr>
          <w:rFonts w:ascii="Times New Roman" w:hAnsi="Times New Roman" w:cs="Times New Roman"/>
          <w:sz w:val="24"/>
          <w:szCs w:val="24"/>
        </w:rPr>
        <w:t>d to find an appropriate factor</w:t>
      </w:r>
      <w:r w:rsidR="000F64D1" w:rsidRPr="009A7581">
        <w:rPr>
          <w:rFonts w:ascii="Times New Roman" w:hAnsi="Times New Roman" w:cs="Times New Roman"/>
          <w:sz w:val="24"/>
          <w:szCs w:val="24"/>
        </w:rPr>
        <w:t xml:space="preserve">s </w:t>
      </w:r>
      <w:r w:rsidR="00757EC6" w:rsidRPr="009A7581">
        <w:rPr>
          <w:rFonts w:ascii="Times New Roman" w:hAnsi="Times New Roman" w:cs="Times New Roman"/>
          <w:sz w:val="24"/>
          <w:szCs w:val="24"/>
        </w:rPr>
        <w:t>loading pattern.</w:t>
      </w:r>
    </w:p>
    <w:p w:rsidR="004C185C" w:rsidRPr="009A7581" w:rsidRDefault="004C185C" w:rsidP="004571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</w:p>
    <w:p w:rsidR="00757EC6" w:rsidRPr="009A7581" w:rsidRDefault="00757EC6" w:rsidP="0045718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t xml:space="preserve">Results and </w:t>
      </w:r>
      <w:r w:rsidR="00F56A5C" w:rsidRPr="009A7581">
        <w:rPr>
          <w:rFonts w:ascii="Times New Roman" w:hAnsi="Times New Roman" w:cs="Times New Roman"/>
          <w:b/>
          <w:sz w:val="24"/>
          <w:szCs w:val="24"/>
        </w:rPr>
        <w:t>F</w:t>
      </w:r>
      <w:r w:rsidRPr="009A7581">
        <w:rPr>
          <w:rFonts w:ascii="Times New Roman" w:hAnsi="Times New Roman" w:cs="Times New Roman"/>
          <w:b/>
          <w:sz w:val="24"/>
          <w:szCs w:val="24"/>
        </w:rPr>
        <w:t>indings</w:t>
      </w:r>
    </w:p>
    <w:p w:rsidR="009758A4" w:rsidRPr="009A7581" w:rsidRDefault="00757EC6" w:rsidP="004571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>Sampling adequacy was well established with KMO measure = .596 &gt; .5. The result of Bartlett’s test (</w:t>
      </w:r>
      <w:r w:rsidR="00571E97" w:rsidRPr="009A7581">
        <w:rPr>
          <w:rFonts w:ascii="Symbol" w:hAnsi="Symbol"/>
          <w:color w:val="000000"/>
          <w:sz w:val="24"/>
          <w:szCs w:val="24"/>
          <w:shd w:val="clear" w:color="auto" w:fill="FFFFFF"/>
        </w:rPr>
        <w:t>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 xml:space="preserve">2 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gramStart"/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df</w:t>
      </w:r>
      <w:proofErr w:type="gramEnd"/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= 90) = 721.83,</w:t>
      </w:r>
      <w:r w:rsidRPr="009A758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</w:t>
      </w:r>
      <w:r w:rsidRPr="009A758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= .00</w:t>
      </w:r>
      <w:r w:rsidRPr="009A7581">
        <w:rPr>
          <w:rFonts w:ascii="Times New Roman" w:hAnsi="Times New Roman" w:cs="Times New Roman"/>
          <w:sz w:val="24"/>
          <w:szCs w:val="24"/>
        </w:rPr>
        <w:t xml:space="preserve">) indicated </w:t>
      </w:r>
      <w:r w:rsidR="007878E0" w:rsidRPr="009A7581">
        <w:rPr>
          <w:rFonts w:ascii="Times New Roman" w:hAnsi="Times New Roman" w:cs="Times New Roman"/>
          <w:sz w:val="24"/>
          <w:szCs w:val="24"/>
        </w:rPr>
        <w:t xml:space="preserve">the data set </w:t>
      </w:r>
      <w:r w:rsidRPr="009A7581">
        <w:rPr>
          <w:rFonts w:ascii="Times New Roman" w:hAnsi="Times New Roman" w:cs="Times New Roman"/>
          <w:sz w:val="24"/>
          <w:szCs w:val="24"/>
        </w:rPr>
        <w:t>is applicable to conduct factor analysis</w:t>
      </w:r>
      <w:r w:rsidR="007878E0" w:rsidRPr="009A7581">
        <w:rPr>
          <w:rFonts w:ascii="Times New Roman" w:hAnsi="Times New Roman" w:cs="Times New Roman"/>
          <w:sz w:val="24"/>
          <w:szCs w:val="24"/>
        </w:rPr>
        <w:t xml:space="preserve"> (Field, 2009). The first EFA retained </w:t>
      </w:r>
      <w:r w:rsidRPr="009A7581">
        <w:rPr>
          <w:rFonts w:ascii="Times New Roman" w:hAnsi="Times New Roman" w:cs="Times New Roman"/>
          <w:sz w:val="24"/>
          <w:szCs w:val="24"/>
        </w:rPr>
        <w:t xml:space="preserve">6 factors with </w:t>
      </w:r>
      <w:r w:rsidR="00057F49">
        <w:rPr>
          <w:rFonts w:ascii="Times New Roman" w:hAnsi="Times New Roman" w:cs="Times New Roman"/>
          <w:sz w:val="24"/>
          <w:szCs w:val="24"/>
        </w:rPr>
        <w:t>E</w:t>
      </w:r>
      <w:r w:rsidRPr="009A7581">
        <w:rPr>
          <w:rFonts w:ascii="Times New Roman" w:hAnsi="Times New Roman" w:cs="Times New Roman"/>
          <w:sz w:val="24"/>
          <w:szCs w:val="24"/>
        </w:rPr>
        <w:t xml:space="preserve">igenvalues equal to or greater than 1.0. With scree plot, </w:t>
      </w:r>
      <w:proofErr w:type="gramStart"/>
      <w:r w:rsidRPr="009A7581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9A7581">
        <w:rPr>
          <w:rFonts w:ascii="Times New Roman" w:hAnsi="Times New Roman" w:cs="Times New Roman"/>
          <w:sz w:val="24"/>
          <w:szCs w:val="24"/>
        </w:rPr>
        <w:t xml:space="preserve"> factors were finally taken into the consideration </w:t>
      </w:r>
      <w:r w:rsidR="00F56A5C" w:rsidRPr="009A7581">
        <w:rPr>
          <w:rFonts w:ascii="Times New Roman" w:hAnsi="Times New Roman" w:cs="Times New Roman"/>
          <w:sz w:val="24"/>
          <w:szCs w:val="24"/>
        </w:rPr>
        <w:t>for</w:t>
      </w:r>
      <w:r w:rsidRPr="009A7581">
        <w:rPr>
          <w:rFonts w:ascii="Times New Roman" w:hAnsi="Times New Roman" w:cs="Times New Roman"/>
          <w:sz w:val="24"/>
          <w:szCs w:val="24"/>
        </w:rPr>
        <w:t xml:space="preserve"> further analys</w:t>
      </w:r>
      <w:r w:rsidR="00A42F79" w:rsidRPr="009A7581">
        <w:rPr>
          <w:rFonts w:ascii="Times New Roman" w:hAnsi="Times New Roman" w:cs="Times New Roman"/>
          <w:sz w:val="24"/>
          <w:szCs w:val="24"/>
        </w:rPr>
        <w:t>i</w:t>
      </w:r>
      <w:r w:rsidRPr="009A7581">
        <w:rPr>
          <w:rFonts w:ascii="Times New Roman" w:hAnsi="Times New Roman" w:cs="Times New Roman"/>
          <w:sz w:val="24"/>
          <w:szCs w:val="24"/>
        </w:rPr>
        <w:t xml:space="preserve">s. The second EFA provided factor loadings and </w:t>
      </w:r>
      <w:bookmarkStart w:id="15" w:name="OLE_LINK17"/>
      <w:bookmarkStart w:id="16" w:name="OLE_LINK18"/>
      <w:r w:rsidRPr="009A7581">
        <w:rPr>
          <w:rFonts w:ascii="Times New Roman" w:hAnsi="Times New Roman" w:cs="Times New Roman"/>
          <w:sz w:val="24"/>
          <w:szCs w:val="24"/>
        </w:rPr>
        <w:t xml:space="preserve">factor pattern matrix </w:t>
      </w:r>
      <w:bookmarkEnd w:id="15"/>
      <w:bookmarkEnd w:id="16"/>
      <w:r w:rsidRPr="009A7581">
        <w:rPr>
          <w:rFonts w:ascii="Times New Roman" w:hAnsi="Times New Roman" w:cs="Times New Roman"/>
          <w:sz w:val="24"/>
          <w:szCs w:val="24"/>
        </w:rPr>
        <w:t>with all statements. As suggest</w:t>
      </w:r>
      <w:r w:rsidR="00F56A5C" w:rsidRPr="009A7581">
        <w:rPr>
          <w:rFonts w:ascii="Times New Roman" w:hAnsi="Times New Roman" w:cs="Times New Roman"/>
          <w:sz w:val="24"/>
          <w:szCs w:val="24"/>
        </w:rPr>
        <w:t xml:space="preserve">ed </w:t>
      </w:r>
      <w:r w:rsidRPr="009A7581">
        <w:rPr>
          <w:rFonts w:ascii="Times New Roman" w:hAnsi="Times New Roman" w:cs="Times New Roman"/>
          <w:sz w:val="24"/>
          <w:szCs w:val="24"/>
        </w:rPr>
        <w:t xml:space="preserve">by </w:t>
      </w:r>
      <w:bookmarkStart w:id="17" w:name="OLE_LINK19"/>
      <w:bookmarkStart w:id="18" w:name="OLE_LINK20"/>
      <w:bookmarkStart w:id="19" w:name="OLE_LINK21"/>
      <w:bookmarkStart w:id="20" w:name="OLE_LINK22"/>
      <w:r w:rsidRPr="009A7581">
        <w:rPr>
          <w:rFonts w:ascii="Times New Roman" w:hAnsi="Times New Roman" w:cs="Times New Roman"/>
          <w:sz w:val="24"/>
          <w:szCs w:val="24"/>
        </w:rPr>
        <w:t>Cabrera-Nguyen (2010</w:t>
      </w:r>
      <w:bookmarkEnd w:id="17"/>
      <w:bookmarkEnd w:id="18"/>
      <w:bookmarkEnd w:id="19"/>
      <w:bookmarkEnd w:id="20"/>
      <w:r w:rsidRPr="009A7581">
        <w:rPr>
          <w:rFonts w:ascii="Times New Roman" w:hAnsi="Times New Roman" w:cs="Times New Roman"/>
          <w:sz w:val="24"/>
          <w:szCs w:val="24"/>
        </w:rPr>
        <w:t xml:space="preserve">), </w:t>
      </w:r>
      <w:r w:rsidR="002E530F" w:rsidRPr="009A7581">
        <w:rPr>
          <w:rFonts w:ascii="Times New Roman" w:hAnsi="Times New Roman" w:cs="Times New Roman"/>
          <w:sz w:val="24"/>
          <w:szCs w:val="24"/>
        </w:rPr>
        <w:t>items</w:t>
      </w:r>
      <w:r w:rsidRPr="009A7581">
        <w:rPr>
          <w:rFonts w:ascii="Times New Roman" w:hAnsi="Times New Roman" w:cs="Times New Roman"/>
          <w:sz w:val="24"/>
          <w:szCs w:val="24"/>
        </w:rPr>
        <w:t xml:space="preserve"> with factor loadings &lt; .5 were suppressed, which resulted in </w:t>
      </w:r>
      <w:r w:rsidRPr="009A7581">
        <w:rPr>
          <w:rFonts w:ascii="Times New Roman" w:hAnsi="Times New Roman" w:cs="Times New Roman"/>
          <w:sz w:val="24"/>
          <w:szCs w:val="24"/>
        </w:rPr>
        <w:lastRenderedPageBreak/>
        <w:t xml:space="preserve">seven </w:t>
      </w:r>
      <w:r w:rsidR="002E530F" w:rsidRPr="009A7581">
        <w:rPr>
          <w:rFonts w:ascii="Times New Roman" w:hAnsi="Times New Roman" w:cs="Times New Roman"/>
          <w:sz w:val="24"/>
          <w:szCs w:val="24"/>
        </w:rPr>
        <w:t>items</w:t>
      </w:r>
      <w:r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F56A5C" w:rsidRPr="009A7581">
        <w:rPr>
          <w:rFonts w:ascii="Times New Roman" w:hAnsi="Times New Roman" w:cs="Times New Roman"/>
          <w:sz w:val="24"/>
          <w:szCs w:val="24"/>
        </w:rPr>
        <w:t xml:space="preserve">being </w:t>
      </w:r>
      <w:r w:rsidRPr="009A7581">
        <w:rPr>
          <w:rFonts w:ascii="Times New Roman" w:hAnsi="Times New Roman" w:cs="Times New Roman"/>
          <w:sz w:val="24"/>
          <w:szCs w:val="24"/>
        </w:rPr>
        <w:t xml:space="preserve">dropped from the analysis. </w:t>
      </w:r>
      <w:r w:rsidR="007878E0" w:rsidRPr="009A7581">
        <w:rPr>
          <w:rFonts w:ascii="Times New Roman" w:hAnsi="Times New Roman" w:cs="Times New Roman"/>
          <w:sz w:val="24"/>
          <w:szCs w:val="24"/>
        </w:rPr>
        <w:t>The final</w:t>
      </w:r>
      <w:r w:rsidR="002E530F" w:rsidRPr="009A7581">
        <w:rPr>
          <w:rFonts w:ascii="Times New Roman" w:hAnsi="Times New Roman" w:cs="Times New Roman"/>
          <w:sz w:val="24"/>
          <w:szCs w:val="24"/>
        </w:rPr>
        <w:t xml:space="preserve"> EFA identified four factors from</w:t>
      </w:r>
      <w:r w:rsidRPr="009A7581">
        <w:rPr>
          <w:rFonts w:ascii="Times New Roman" w:hAnsi="Times New Roman" w:cs="Times New Roman"/>
          <w:sz w:val="24"/>
          <w:szCs w:val="24"/>
        </w:rPr>
        <w:t xml:space="preserve"> thirteen </w:t>
      </w:r>
      <w:r w:rsidR="002E530F" w:rsidRPr="009A7581">
        <w:rPr>
          <w:rFonts w:ascii="Times New Roman" w:hAnsi="Times New Roman" w:cs="Times New Roman"/>
          <w:sz w:val="24"/>
          <w:szCs w:val="24"/>
        </w:rPr>
        <w:t xml:space="preserve">items </w:t>
      </w:r>
      <w:r w:rsidRPr="009A7581">
        <w:rPr>
          <w:rFonts w:ascii="Times New Roman" w:hAnsi="Times New Roman" w:cs="Times New Roman"/>
          <w:sz w:val="24"/>
          <w:szCs w:val="24"/>
        </w:rPr>
        <w:t xml:space="preserve">with a good </w:t>
      </w:r>
      <w:r w:rsidR="002E530F" w:rsidRPr="009A7581">
        <w:rPr>
          <w:rFonts w:ascii="Times New Roman" w:hAnsi="Times New Roman" w:cs="Times New Roman"/>
          <w:sz w:val="24"/>
          <w:szCs w:val="24"/>
        </w:rPr>
        <w:t xml:space="preserve">model </w:t>
      </w:r>
      <w:r w:rsidRPr="009A7581">
        <w:rPr>
          <w:rFonts w:ascii="Times New Roman" w:hAnsi="Times New Roman" w:cs="Times New Roman"/>
          <w:sz w:val="24"/>
          <w:szCs w:val="24"/>
        </w:rPr>
        <w:t>fit (</w:t>
      </w:r>
      <w:r w:rsidR="00571E97" w:rsidRPr="009A7581">
        <w:rPr>
          <w:rFonts w:ascii="Symbol" w:hAnsi="Symbol"/>
          <w:color w:val="000000"/>
          <w:sz w:val="24"/>
          <w:szCs w:val="24"/>
          <w:shd w:val="clear" w:color="auto" w:fill="FFFFFF"/>
        </w:rPr>
        <w:t>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 xml:space="preserve">2 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proofErr w:type="gramStart"/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df</w:t>
      </w:r>
      <w:proofErr w:type="spellEnd"/>
      <w:proofErr w:type="gramEnd"/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= 32) = 38.245,</w:t>
      </w:r>
      <w:r w:rsidRPr="009A758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</w:t>
      </w:r>
      <w:r w:rsidRPr="009A758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= .207</w:t>
      </w:r>
      <w:r w:rsidRPr="009A7581">
        <w:rPr>
          <w:rFonts w:ascii="Times New Roman" w:hAnsi="Times New Roman" w:cs="Times New Roman"/>
          <w:sz w:val="24"/>
          <w:szCs w:val="24"/>
        </w:rPr>
        <w:t xml:space="preserve">). </w:t>
      </w:r>
      <w:r w:rsidR="002E530F" w:rsidRPr="009A7581">
        <w:rPr>
          <w:rFonts w:ascii="Times New Roman" w:hAnsi="Times New Roman" w:cs="Times New Roman"/>
          <w:sz w:val="24"/>
          <w:szCs w:val="24"/>
        </w:rPr>
        <w:t>F</w:t>
      </w:r>
      <w:r w:rsidRPr="009A7581">
        <w:rPr>
          <w:rFonts w:ascii="Times New Roman" w:hAnsi="Times New Roman" w:cs="Times New Roman"/>
          <w:sz w:val="24"/>
          <w:szCs w:val="24"/>
        </w:rPr>
        <w:t>actor</w:t>
      </w:r>
      <w:r w:rsidR="00841667" w:rsidRPr="009A7581">
        <w:rPr>
          <w:rFonts w:ascii="Times New Roman" w:hAnsi="Times New Roman" w:cs="Times New Roman"/>
          <w:sz w:val="24"/>
          <w:szCs w:val="24"/>
        </w:rPr>
        <w:t>s</w:t>
      </w:r>
      <w:r w:rsidRPr="009A7581">
        <w:rPr>
          <w:rFonts w:ascii="Times New Roman" w:hAnsi="Times New Roman" w:cs="Times New Roman"/>
          <w:sz w:val="24"/>
          <w:szCs w:val="24"/>
        </w:rPr>
        <w:t xml:space="preserve"> pattern matrix and facto</w:t>
      </w:r>
      <w:r w:rsidR="002E530F" w:rsidRPr="009A7581">
        <w:rPr>
          <w:rFonts w:ascii="Times New Roman" w:hAnsi="Times New Roman" w:cs="Times New Roman"/>
          <w:sz w:val="24"/>
          <w:szCs w:val="24"/>
        </w:rPr>
        <w:t>r</w:t>
      </w:r>
      <w:r w:rsidR="00841667" w:rsidRPr="009A7581">
        <w:rPr>
          <w:rFonts w:ascii="Times New Roman" w:hAnsi="Times New Roman" w:cs="Times New Roman"/>
          <w:sz w:val="24"/>
          <w:szCs w:val="24"/>
        </w:rPr>
        <w:t>s</w:t>
      </w:r>
      <w:r w:rsidR="002E530F" w:rsidRPr="009A7581">
        <w:rPr>
          <w:rFonts w:ascii="Times New Roman" w:hAnsi="Times New Roman" w:cs="Times New Roman"/>
          <w:sz w:val="24"/>
          <w:szCs w:val="24"/>
        </w:rPr>
        <w:t xml:space="preserve"> loadings are shown</w:t>
      </w:r>
      <w:r w:rsidR="00E70B7A" w:rsidRPr="009A7581">
        <w:rPr>
          <w:rFonts w:ascii="Times New Roman" w:hAnsi="Times New Roman" w:cs="Times New Roman"/>
          <w:sz w:val="24"/>
          <w:szCs w:val="24"/>
        </w:rPr>
        <w:t xml:space="preserve"> in </w:t>
      </w:r>
      <w:r w:rsidR="00785F30" w:rsidRPr="009A7581">
        <w:rPr>
          <w:rFonts w:ascii="Times New Roman" w:hAnsi="Times New Roman" w:cs="Times New Roman"/>
          <w:sz w:val="24"/>
          <w:szCs w:val="24"/>
        </w:rPr>
        <w:t xml:space="preserve">Table1. 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The four factors </w:t>
      </w:r>
      <w:r w:rsidR="00C02CCD">
        <w:rPr>
          <w:rFonts w:ascii="Times New Roman" w:hAnsi="Times New Roman" w:cs="Times New Roman"/>
          <w:sz w:val="24"/>
          <w:szCs w:val="24"/>
        </w:rPr>
        <w:t>were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 labeled as: 1) Economic benefits,</w:t>
      </w:r>
      <w:r w:rsidR="00401F7C">
        <w:rPr>
          <w:rFonts w:ascii="Times New Roman" w:hAnsi="Times New Roman" w:cs="Times New Roman"/>
          <w:sz w:val="24"/>
          <w:szCs w:val="24"/>
        </w:rPr>
        <w:t xml:space="preserve"> which explained 16.9% variance;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 2) Environmental </w:t>
      </w:r>
      <w:r w:rsidR="00801867" w:rsidRPr="009A7581">
        <w:rPr>
          <w:rFonts w:ascii="Times New Roman" w:hAnsi="Times New Roman" w:cs="Times New Roman"/>
          <w:sz w:val="24"/>
          <w:szCs w:val="24"/>
        </w:rPr>
        <w:t>c</w:t>
      </w:r>
      <w:r w:rsidR="00841667" w:rsidRPr="009A7581">
        <w:rPr>
          <w:rFonts w:ascii="Times New Roman" w:hAnsi="Times New Roman" w:cs="Times New Roman"/>
          <w:sz w:val="24"/>
          <w:szCs w:val="24"/>
        </w:rPr>
        <w:t>onsiderations</w:t>
      </w:r>
      <w:bookmarkStart w:id="21" w:name="OLE_LINK31"/>
      <w:r w:rsidR="00841667" w:rsidRPr="009A7581">
        <w:rPr>
          <w:rFonts w:ascii="Times New Roman" w:hAnsi="Times New Roman" w:cs="Times New Roman"/>
          <w:sz w:val="24"/>
          <w:szCs w:val="24"/>
        </w:rPr>
        <w:t>,</w:t>
      </w:r>
      <w:r w:rsidR="00401F7C">
        <w:rPr>
          <w:rFonts w:ascii="Times New Roman" w:hAnsi="Times New Roman" w:cs="Times New Roman"/>
          <w:sz w:val="24"/>
          <w:szCs w:val="24"/>
        </w:rPr>
        <w:t xml:space="preserve"> which explained 14.8% variance;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 </w:t>
      </w:r>
      <w:bookmarkEnd w:id="21"/>
      <w:r w:rsidR="00785F30" w:rsidRPr="009A7581">
        <w:rPr>
          <w:rFonts w:ascii="Times New Roman" w:hAnsi="Times New Roman" w:cs="Times New Roman"/>
          <w:sz w:val="24"/>
          <w:szCs w:val="24"/>
        </w:rPr>
        <w:t>3)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 Students’ learning confidence,</w:t>
      </w:r>
      <w:r w:rsidR="00401F7C">
        <w:rPr>
          <w:rFonts w:ascii="Times New Roman" w:hAnsi="Times New Roman" w:cs="Times New Roman"/>
          <w:sz w:val="24"/>
          <w:szCs w:val="24"/>
        </w:rPr>
        <w:t xml:space="preserve"> which explained 14.5% variance</w:t>
      </w:r>
      <w:proofErr w:type="gramStart"/>
      <w:r w:rsidR="00401F7C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841667" w:rsidRPr="009A7581">
        <w:rPr>
          <w:rFonts w:ascii="Times New Roman" w:hAnsi="Times New Roman" w:cs="Times New Roman"/>
          <w:sz w:val="24"/>
          <w:szCs w:val="24"/>
        </w:rPr>
        <w:t xml:space="preserve"> 4) Students’ growth benefits, which explained 12.6% variance. </w:t>
      </w:r>
      <w:r w:rsidR="00785F30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841667" w:rsidRPr="009A7581">
        <w:rPr>
          <w:rFonts w:ascii="Times New Roman" w:hAnsi="Times New Roman" w:cs="Times New Roman"/>
          <w:sz w:val="24"/>
          <w:szCs w:val="24"/>
        </w:rPr>
        <w:t>The</w:t>
      </w:r>
      <w:r w:rsidR="00785F30" w:rsidRPr="009A7581">
        <w:rPr>
          <w:rFonts w:ascii="Times New Roman" w:hAnsi="Times New Roman" w:cs="Times New Roman"/>
          <w:sz w:val="24"/>
          <w:szCs w:val="24"/>
        </w:rPr>
        <w:t xml:space="preserve"> four factors </w:t>
      </w:r>
      <w:r w:rsidR="00841667" w:rsidRPr="009A7581">
        <w:rPr>
          <w:rFonts w:ascii="Times New Roman" w:hAnsi="Times New Roman" w:cs="Times New Roman"/>
          <w:sz w:val="24"/>
          <w:szCs w:val="24"/>
        </w:rPr>
        <w:t xml:space="preserve">in total </w:t>
      </w:r>
      <w:r w:rsidR="00785F30" w:rsidRPr="009A7581">
        <w:rPr>
          <w:rFonts w:ascii="Times New Roman" w:hAnsi="Times New Roman" w:cs="Times New Roman"/>
          <w:sz w:val="24"/>
          <w:szCs w:val="24"/>
        </w:rPr>
        <w:t>accounted for approximately 59% of the variance in the agriculture teachers’ perceptions toward biomass production education.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0"/>
        <w:gridCol w:w="1204"/>
        <w:gridCol w:w="1214"/>
        <w:gridCol w:w="1204"/>
        <w:gridCol w:w="1795"/>
      </w:tblGrid>
      <w:tr w:rsidR="00757EC6" w:rsidRPr="009A7581" w:rsidTr="0007785A">
        <w:tc>
          <w:tcPr>
            <w:tcW w:w="8856" w:type="dxa"/>
            <w:gridSpan w:val="5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</w:tc>
      </w:tr>
      <w:tr w:rsidR="00757EC6" w:rsidRPr="009A7581" w:rsidTr="0007785A">
        <w:tc>
          <w:tcPr>
            <w:tcW w:w="8856" w:type="dxa"/>
            <w:gridSpan w:val="5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Rotated </w:t>
            </w:r>
            <w:bookmarkStart w:id="22" w:name="OLE_LINK11"/>
            <w:bookmarkStart w:id="23" w:name="OLE_LINK12"/>
            <w:r w:rsidRPr="009A75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Factor Pattern Matrix </w:t>
            </w:r>
            <w:bookmarkEnd w:id="22"/>
            <w:bookmarkEnd w:id="23"/>
            <w:r w:rsidRPr="009A7581">
              <w:rPr>
                <w:rFonts w:ascii="Times New Roman" w:hAnsi="Times New Roman" w:cs="Times New Roman"/>
                <w:i/>
                <w:sz w:val="24"/>
                <w:szCs w:val="24"/>
              </w:rPr>
              <w:t>Loadings for Teachers’ Perceptions</w:t>
            </w:r>
          </w:p>
        </w:tc>
      </w:tr>
      <w:tr w:rsidR="00757EC6" w:rsidRPr="009A7581" w:rsidTr="0007785A"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Abbreviated </w:t>
            </w:r>
            <w:r w:rsidR="00E221DE"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Item 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Statement</w:t>
            </w:r>
          </w:p>
        </w:tc>
        <w:tc>
          <w:tcPr>
            <w:tcW w:w="539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EC6" w:rsidRPr="009A7581" w:rsidRDefault="00757EC6" w:rsidP="000B3E5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Factor loadings</w:t>
            </w:r>
          </w:p>
        </w:tc>
      </w:tr>
      <w:tr w:rsidR="00757EC6" w:rsidRPr="009A7581" w:rsidTr="0007785A"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Factor 1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Factor 2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Factor 3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</w:p>
        </w:tc>
        <w:tc>
          <w:tcPr>
            <w:tcW w:w="16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Factor 4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</w:t>
            </w:r>
          </w:p>
        </w:tc>
      </w:tr>
      <w:tr w:rsidR="00757EC6" w:rsidRPr="009A7581" w:rsidTr="0007785A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Local economy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.880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Local job market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.876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Farmers’ income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.755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Hurt soil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.779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Hurt water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.970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Threaten food security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.511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Easiness of understanding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.569</w:t>
            </w: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Easiness of practice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.531</w:t>
            </w: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Easiness of course integration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.853</w:t>
            </w: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Students’ desire of learning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.651</w:t>
            </w: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Science education benefit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.528</w:t>
            </w:r>
          </w:p>
        </w:tc>
      </w:tr>
      <w:tr w:rsidR="00757EC6" w:rsidRPr="009A7581" w:rsidTr="0007785A"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Career benefit</w:t>
            </w: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.988</w:t>
            </w:r>
          </w:p>
        </w:tc>
      </w:tr>
      <w:tr w:rsidR="00757EC6" w:rsidRPr="009A7581" w:rsidTr="0007785A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Higher education benefit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tcBorders>
              <w:bottom w:val="single" w:sz="4" w:space="0" w:color="auto"/>
            </w:tcBorders>
            <w:vAlign w:val="center"/>
          </w:tcPr>
          <w:p w:rsidR="00757EC6" w:rsidRPr="009A7581" w:rsidRDefault="00757EC6" w:rsidP="0045718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.710</w:t>
            </w:r>
          </w:p>
        </w:tc>
      </w:tr>
      <w:tr w:rsidR="00757EC6" w:rsidRPr="009A7581" w:rsidTr="0007785A">
        <w:tc>
          <w:tcPr>
            <w:tcW w:w="8856" w:type="dxa"/>
            <w:gridSpan w:val="5"/>
            <w:tcBorders>
              <w:top w:val="single" w:sz="4" w:space="0" w:color="auto"/>
            </w:tcBorders>
          </w:tcPr>
          <w:p w:rsidR="00841667" w:rsidRDefault="00757EC6" w:rsidP="008416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A7581">
              <w:rPr>
                <w:rFonts w:ascii="Times New Roman" w:hAnsi="Times New Roman" w:cs="Times New Roman"/>
                <w:i/>
                <w:sz w:val="24"/>
                <w:szCs w:val="24"/>
              </w:rPr>
              <w:t>Note.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 n = 100. </w:t>
            </w:r>
            <w:proofErr w:type="spellStart"/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  <w:proofErr w:type="spellEnd"/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bookmarkStart w:id="24" w:name="OLE_LINK13"/>
            <w:bookmarkStart w:id="25" w:name="OLE_LINK14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Eco</w:t>
            </w:r>
            <w:bookmarkStart w:id="26" w:name="OLE_LINK9"/>
            <w:bookmarkStart w:id="27" w:name="OLE_LINK10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bookmarkEnd w:id="26"/>
            <w:bookmarkEnd w:id="27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omic </w:t>
            </w:r>
            <w:r w:rsidR="00841667" w:rsidRPr="009A758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enefits; 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b </w:t>
            </w:r>
            <w:bookmarkStart w:id="28" w:name="OLE_LINK36"/>
            <w:bookmarkStart w:id="29" w:name="OLE_LINK37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Environmental </w:t>
            </w:r>
            <w:r w:rsidR="00841667" w:rsidRPr="009A758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onsiderations</w:t>
            </w:r>
            <w:bookmarkEnd w:id="28"/>
            <w:bookmarkEnd w:id="29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30" w:name="OLE_LINK32"/>
            <w:bookmarkStart w:id="31" w:name="OLE_LINK33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Students’ </w:t>
            </w:r>
            <w:r w:rsidR="00841667" w:rsidRPr="009A758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earning confidence</w:t>
            </w:r>
            <w:bookmarkEnd w:id="30"/>
            <w:bookmarkEnd w:id="31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9A75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d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 Students’ </w:t>
            </w:r>
            <w:r w:rsidR="00841667" w:rsidRPr="009A7581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rowth </w:t>
            </w:r>
            <w:r w:rsidR="00841667" w:rsidRPr="009A758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9A7581">
              <w:rPr>
                <w:rFonts w:ascii="Times New Roman" w:hAnsi="Times New Roman" w:cs="Times New Roman"/>
                <w:sz w:val="24"/>
                <w:szCs w:val="24"/>
              </w:rPr>
              <w:t>enefits</w:t>
            </w:r>
            <w:bookmarkEnd w:id="24"/>
            <w:bookmarkEnd w:id="25"/>
            <w:r w:rsidRPr="009A75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C185C" w:rsidRPr="009A7581" w:rsidRDefault="004C185C" w:rsidP="0084166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1867" w:rsidRPr="009A7581" w:rsidRDefault="00E70B7A" w:rsidP="00325A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t xml:space="preserve">Conclusions and </w:t>
      </w:r>
      <w:r w:rsidR="00757EC6" w:rsidRPr="009A7581">
        <w:rPr>
          <w:rFonts w:ascii="Times New Roman" w:hAnsi="Times New Roman" w:cs="Times New Roman"/>
          <w:b/>
          <w:sz w:val="24"/>
          <w:szCs w:val="24"/>
        </w:rPr>
        <w:t>Implications</w:t>
      </w:r>
    </w:p>
    <w:p w:rsidR="00841667" w:rsidRPr="009A7581" w:rsidRDefault="00801867" w:rsidP="006C0E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>The four identified underlying factors</w:t>
      </w:r>
      <w:r w:rsidR="007D7058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E221DE" w:rsidRPr="009A7581">
        <w:rPr>
          <w:rFonts w:ascii="Times New Roman" w:hAnsi="Times New Roman" w:cs="Times New Roman"/>
          <w:sz w:val="24"/>
          <w:szCs w:val="24"/>
        </w:rPr>
        <w:t xml:space="preserve">explained why agricultural teachers positively perceived biomass production and </w:t>
      </w:r>
      <w:r w:rsidR="00424B62">
        <w:rPr>
          <w:rFonts w:ascii="Times New Roman" w:hAnsi="Times New Roman" w:cs="Times New Roman"/>
          <w:sz w:val="24"/>
          <w:szCs w:val="24"/>
        </w:rPr>
        <w:t>were</w:t>
      </w:r>
      <w:r w:rsidR="00401F7C">
        <w:rPr>
          <w:rFonts w:ascii="Times New Roman" w:hAnsi="Times New Roman" w:cs="Times New Roman"/>
          <w:sz w:val="24"/>
          <w:szCs w:val="24"/>
        </w:rPr>
        <w:t xml:space="preserve"> </w:t>
      </w:r>
      <w:r w:rsidR="00E221DE" w:rsidRPr="009A7581">
        <w:rPr>
          <w:rFonts w:ascii="Times New Roman" w:hAnsi="Times New Roman" w:cs="Times New Roman"/>
          <w:sz w:val="24"/>
          <w:szCs w:val="24"/>
        </w:rPr>
        <w:t>int</w:t>
      </w:r>
      <w:r w:rsidR="00D558BE" w:rsidRPr="009A7581">
        <w:rPr>
          <w:rFonts w:ascii="Times New Roman" w:hAnsi="Times New Roman" w:cs="Times New Roman"/>
          <w:sz w:val="24"/>
          <w:szCs w:val="24"/>
        </w:rPr>
        <w:t xml:space="preserve">erested in teaching </w:t>
      </w:r>
      <w:r w:rsidR="00FA09F2">
        <w:rPr>
          <w:rFonts w:ascii="Times New Roman" w:hAnsi="Times New Roman" w:cs="Times New Roman"/>
          <w:sz w:val="24"/>
          <w:szCs w:val="24"/>
        </w:rPr>
        <w:t xml:space="preserve">about </w:t>
      </w:r>
      <w:r w:rsidR="00D558BE" w:rsidRPr="009A7581">
        <w:rPr>
          <w:rFonts w:ascii="Times New Roman" w:hAnsi="Times New Roman" w:cs="Times New Roman"/>
          <w:sz w:val="24"/>
          <w:szCs w:val="24"/>
        </w:rPr>
        <w:t xml:space="preserve">this topic. This study’s findings </w:t>
      </w:r>
      <w:r w:rsidR="007D7058" w:rsidRPr="009A7581">
        <w:rPr>
          <w:rFonts w:ascii="Times New Roman" w:hAnsi="Times New Roman" w:cs="Times New Roman"/>
          <w:sz w:val="24"/>
          <w:szCs w:val="24"/>
        </w:rPr>
        <w:t>are</w:t>
      </w:r>
      <w:r w:rsidR="00D558BE" w:rsidRPr="009A7581">
        <w:rPr>
          <w:rFonts w:ascii="Times New Roman" w:hAnsi="Times New Roman" w:cs="Times New Roman"/>
          <w:sz w:val="24"/>
          <w:szCs w:val="24"/>
        </w:rPr>
        <w:t xml:space="preserve"> consistent with </w:t>
      </w:r>
      <w:bookmarkStart w:id="32" w:name="OLE_LINK34"/>
      <w:bookmarkStart w:id="33" w:name="OLE_LINK35"/>
      <w:proofErr w:type="spellStart"/>
      <w:r w:rsidR="007D2666" w:rsidRPr="009A7581">
        <w:rPr>
          <w:rFonts w:ascii="Times New Roman" w:hAnsi="Times New Roman" w:cs="Times New Roman"/>
          <w:sz w:val="24"/>
          <w:szCs w:val="24"/>
        </w:rPr>
        <w:t>Knobloch’s</w:t>
      </w:r>
      <w:proofErr w:type="spellEnd"/>
      <w:r w:rsidR="007D2666" w:rsidRPr="009A7581">
        <w:rPr>
          <w:rFonts w:ascii="Times New Roman" w:hAnsi="Times New Roman" w:cs="Times New Roman"/>
          <w:sz w:val="24"/>
          <w:szCs w:val="24"/>
        </w:rPr>
        <w:t xml:space="preserve"> (2008</w:t>
      </w:r>
      <w:bookmarkEnd w:id="32"/>
      <w:bookmarkEnd w:id="33"/>
      <w:r w:rsidR="007D2666" w:rsidRPr="009A7581">
        <w:rPr>
          <w:rFonts w:ascii="Times New Roman" w:hAnsi="Times New Roman" w:cs="Times New Roman"/>
          <w:sz w:val="24"/>
          <w:szCs w:val="24"/>
        </w:rPr>
        <w:t>)</w:t>
      </w:r>
      <w:r w:rsidR="00D558BE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FA09F2">
        <w:rPr>
          <w:rFonts w:ascii="Times New Roman" w:hAnsi="Times New Roman" w:cs="Times New Roman"/>
          <w:sz w:val="24"/>
          <w:szCs w:val="24"/>
        </w:rPr>
        <w:t>proposal</w:t>
      </w:r>
      <w:r w:rsidR="00D558BE" w:rsidRPr="009A7581">
        <w:rPr>
          <w:rFonts w:ascii="Times New Roman" w:hAnsi="Times New Roman" w:cs="Times New Roman"/>
          <w:sz w:val="24"/>
          <w:szCs w:val="24"/>
        </w:rPr>
        <w:t xml:space="preserve"> on teachers’ cognitive and motivational</w:t>
      </w:r>
      <w:r w:rsidR="007D2666" w:rsidRPr="009A7581">
        <w:rPr>
          <w:rFonts w:ascii="Times New Roman" w:hAnsi="Times New Roman" w:cs="Times New Roman"/>
          <w:sz w:val="24"/>
          <w:szCs w:val="24"/>
        </w:rPr>
        <w:t xml:space="preserve"> beliefs</w:t>
      </w:r>
      <w:r w:rsidR="007D7058" w:rsidRPr="009A7581">
        <w:rPr>
          <w:rFonts w:ascii="Times New Roman" w:hAnsi="Times New Roman" w:cs="Times New Roman"/>
          <w:sz w:val="24"/>
          <w:szCs w:val="24"/>
        </w:rPr>
        <w:t>. E</w:t>
      </w:r>
      <w:r w:rsidR="00D558BE" w:rsidRPr="009A7581">
        <w:rPr>
          <w:rFonts w:ascii="Times New Roman" w:hAnsi="Times New Roman" w:cs="Times New Roman"/>
          <w:sz w:val="24"/>
          <w:szCs w:val="24"/>
        </w:rPr>
        <w:t>conomic benefits of biomass and students’ growth benefits from learning biomass</w:t>
      </w:r>
      <w:r w:rsidR="007D2666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FA09F2">
        <w:rPr>
          <w:rFonts w:ascii="Times New Roman" w:hAnsi="Times New Roman" w:cs="Times New Roman"/>
          <w:sz w:val="24"/>
          <w:szCs w:val="24"/>
        </w:rPr>
        <w:t>motivate</w:t>
      </w:r>
      <w:r w:rsidR="007D2666" w:rsidRPr="009A7581">
        <w:rPr>
          <w:rFonts w:ascii="Times New Roman" w:hAnsi="Times New Roman" w:cs="Times New Roman"/>
          <w:sz w:val="24"/>
          <w:szCs w:val="24"/>
        </w:rPr>
        <w:t xml:space="preserve"> teachers to teach about biomass production. </w:t>
      </w:r>
      <w:r w:rsidR="007D7058" w:rsidRPr="009A7581">
        <w:rPr>
          <w:rFonts w:ascii="Times New Roman" w:hAnsi="Times New Roman" w:cs="Times New Roman"/>
          <w:sz w:val="24"/>
          <w:szCs w:val="24"/>
        </w:rPr>
        <w:t>Students’ learning confidence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 is </w:t>
      </w:r>
      <w:r w:rsidR="007D7058" w:rsidRPr="009A7581">
        <w:rPr>
          <w:rFonts w:ascii="Times New Roman" w:hAnsi="Times New Roman" w:cs="Times New Roman"/>
          <w:sz w:val="24"/>
          <w:szCs w:val="24"/>
        </w:rPr>
        <w:t>a cognitive belief</w:t>
      </w:r>
      <w:r w:rsidR="00401F7C">
        <w:rPr>
          <w:rFonts w:ascii="Times New Roman" w:hAnsi="Times New Roman" w:cs="Times New Roman"/>
          <w:sz w:val="24"/>
          <w:szCs w:val="24"/>
        </w:rPr>
        <w:t xml:space="preserve"> and</w:t>
      </w:r>
      <w:r w:rsidR="007D7058" w:rsidRPr="009A7581">
        <w:rPr>
          <w:rFonts w:ascii="Times New Roman" w:hAnsi="Times New Roman" w:cs="Times New Roman"/>
          <w:sz w:val="24"/>
          <w:szCs w:val="24"/>
        </w:rPr>
        <w:t xml:space="preserve"> represents the teachers’ epistemological beliefs 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about agriculture in the context of teaching and learning </w:t>
      </w:r>
      <w:r w:rsidR="00FA09F2">
        <w:rPr>
          <w:rFonts w:ascii="Times New Roman" w:hAnsi="Times New Roman" w:cs="Times New Roman"/>
          <w:sz w:val="24"/>
          <w:szCs w:val="24"/>
        </w:rPr>
        <w:t xml:space="preserve">agriculture </w:t>
      </w:r>
      <w:r w:rsidR="007D7058" w:rsidRPr="009A7581">
        <w:rPr>
          <w:rFonts w:ascii="Times New Roman" w:hAnsi="Times New Roman" w:cs="Times New Roman"/>
          <w:sz w:val="24"/>
          <w:szCs w:val="24"/>
        </w:rPr>
        <w:t>(Hofer 200</w:t>
      </w:r>
      <w:r w:rsidR="00424B62">
        <w:rPr>
          <w:rFonts w:ascii="Times New Roman" w:hAnsi="Times New Roman" w:cs="Times New Roman"/>
          <w:sz w:val="24"/>
          <w:szCs w:val="24"/>
        </w:rPr>
        <w:t>1</w:t>
      </w:r>
      <w:r w:rsidR="007D7058" w:rsidRPr="009A758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7D7058" w:rsidRPr="009A7581">
        <w:rPr>
          <w:rFonts w:ascii="Times New Roman" w:hAnsi="Times New Roman" w:cs="Times New Roman"/>
          <w:sz w:val="24"/>
          <w:szCs w:val="24"/>
        </w:rPr>
        <w:t>Knobloch</w:t>
      </w:r>
      <w:proofErr w:type="spellEnd"/>
      <w:r w:rsidR="007D7058" w:rsidRPr="009A7581">
        <w:rPr>
          <w:rFonts w:ascii="Times New Roman" w:hAnsi="Times New Roman" w:cs="Times New Roman"/>
          <w:sz w:val="24"/>
          <w:szCs w:val="24"/>
        </w:rPr>
        <w:t>, 2008)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. Additionally, </w:t>
      </w:r>
      <w:bookmarkStart w:id="34" w:name="OLE_LINK39"/>
      <w:bookmarkStart w:id="35" w:name="OLE_LINK40"/>
      <w:r w:rsidR="00C31741" w:rsidRPr="009A7581">
        <w:rPr>
          <w:rFonts w:ascii="Times New Roman" w:hAnsi="Times New Roman" w:cs="Times New Roman"/>
          <w:sz w:val="24"/>
          <w:szCs w:val="24"/>
        </w:rPr>
        <w:t>Environmental considerations</w:t>
      </w:r>
      <w:bookmarkEnd w:id="34"/>
      <w:bookmarkEnd w:id="35"/>
      <w:r w:rsidR="00C31741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401F7C">
        <w:rPr>
          <w:rFonts w:ascii="Times New Roman" w:hAnsi="Times New Roman" w:cs="Times New Roman"/>
          <w:sz w:val="24"/>
          <w:szCs w:val="24"/>
        </w:rPr>
        <w:t>are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 another </w:t>
      </w:r>
      <w:r w:rsidR="00FA09F2">
        <w:rPr>
          <w:rFonts w:ascii="Times New Roman" w:hAnsi="Times New Roman" w:cs="Times New Roman"/>
          <w:sz w:val="24"/>
          <w:szCs w:val="24"/>
        </w:rPr>
        <w:t xml:space="preserve">factor influencing </w:t>
      </w:r>
      <w:r w:rsidR="00C31741" w:rsidRPr="009A7581">
        <w:rPr>
          <w:rFonts w:ascii="Times New Roman" w:hAnsi="Times New Roman" w:cs="Times New Roman"/>
          <w:sz w:val="24"/>
          <w:szCs w:val="24"/>
        </w:rPr>
        <w:t>teachers’ teaching intention</w:t>
      </w:r>
      <w:r w:rsidR="00DF048B">
        <w:rPr>
          <w:rFonts w:ascii="Times New Roman" w:hAnsi="Times New Roman" w:cs="Times New Roman"/>
          <w:sz w:val="24"/>
          <w:szCs w:val="24"/>
        </w:rPr>
        <w:t>s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. </w:t>
      </w:r>
      <w:r w:rsidR="00DF048B">
        <w:rPr>
          <w:rFonts w:ascii="Times New Roman" w:hAnsi="Times New Roman" w:cs="Times New Roman"/>
          <w:sz w:val="24"/>
          <w:szCs w:val="24"/>
        </w:rPr>
        <w:t>The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DF048B">
        <w:rPr>
          <w:rFonts w:ascii="Times New Roman" w:hAnsi="Times New Roman" w:cs="Times New Roman"/>
          <w:sz w:val="24"/>
          <w:szCs w:val="24"/>
        </w:rPr>
        <w:t>e</w:t>
      </w:r>
      <w:r w:rsidR="00DF048B" w:rsidRPr="00DF048B">
        <w:rPr>
          <w:rFonts w:ascii="Times New Roman" w:hAnsi="Times New Roman" w:cs="Times New Roman"/>
          <w:sz w:val="24"/>
          <w:szCs w:val="24"/>
        </w:rPr>
        <w:t xml:space="preserve">nvironmental considerations 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can be interpreted as a social norm </w:t>
      </w:r>
      <w:r w:rsidR="00DF048B">
        <w:rPr>
          <w:rFonts w:ascii="Times New Roman" w:hAnsi="Times New Roman" w:cs="Times New Roman"/>
          <w:sz w:val="24"/>
          <w:szCs w:val="24"/>
        </w:rPr>
        <w:t>based on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DF048B">
        <w:rPr>
          <w:rFonts w:ascii="Times New Roman" w:hAnsi="Times New Roman" w:cs="Times New Roman"/>
          <w:sz w:val="24"/>
          <w:szCs w:val="24"/>
        </w:rPr>
        <w:t xml:space="preserve">the </w:t>
      </w:r>
      <w:r w:rsidR="00C31741" w:rsidRPr="009A7581">
        <w:rPr>
          <w:rFonts w:ascii="Times New Roman" w:hAnsi="Times New Roman" w:cs="Times New Roman"/>
          <w:sz w:val="24"/>
          <w:szCs w:val="24"/>
        </w:rPr>
        <w:t>Theory of Planned Behavior (Ajzen</w:t>
      </w:r>
      <w:proofErr w:type="gramStart"/>
      <w:r w:rsidR="00C31741" w:rsidRPr="009A7581">
        <w:rPr>
          <w:rFonts w:ascii="Times New Roman" w:hAnsi="Times New Roman" w:cs="Times New Roman"/>
          <w:sz w:val="24"/>
          <w:szCs w:val="24"/>
        </w:rPr>
        <w:t>,1985</w:t>
      </w:r>
      <w:proofErr w:type="gramEnd"/>
      <w:r w:rsidR="00C31741" w:rsidRPr="009A7581">
        <w:rPr>
          <w:rFonts w:ascii="Times New Roman" w:hAnsi="Times New Roman" w:cs="Times New Roman"/>
          <w:sz w:val="24"/>
          <w:szCs w:val="24"/>
        </w:rPr>
        <w:t>)</w:t>
      </w:r>
      <w:r w:rsidR="001536A9" w:rsidRPr="009A7581">
        <w:rPr>
          <w:rFonts w:ascii="Times New Roman" w:hAnsi="Times New Roman" w:cs="Times New Roman"/>
          <w:sz w:val="24"/>
          <w:szCs w:val="24"/>
        </w:rPr>
        <w:t>,</w:t>
      </w:r>
      <w:r w:rsidR="00C31741" w:rsidRPr="009A7581">
        <w:rPr>
          <w:rFonts w:ascii="Times New Roman" w:hAnsi="Times New Roman" w:cs="Times New Roman"/>
          <w:sz w:val="24"/>
          <w:szCs w:val="24"/>
        </w:rPr>
        <w:t xml:space="preserve"> because </w:t>
      </w:r>
      <w:r w:rsidR="001536A9" w:rsidRPr="009A7581">
        <w:rPr>
          <w:rFonts w:ascii="Times New Roman" w:hAnsi="Times New Roman" w:cs="Times New Roman"/>
          <w:sz w:val="24"/>
          <w:szCs w:val="24"/>
        </w:rPr>
        <w:t>e</w:t>
      </w:r>
      <w:r w:rsidR="001F2F20" w:rsidRPr="009A7581">
        <w:rPr>
          <w:rFonts w:ascii="Times New Roman" w:hAnsi="Times New Roman" w:cs="Times New Roman"/>
          <w:sz w:val="24"/>
          <w:szCs w:val="24"/>
        </w:rPr>
        <w:t>nvironmental ethics tends to become an important</w:t>
      </w:r>
      <w:r w:rsidR="001536A9" w:rsidRPr="009A7581">
        <w:rPr>
          <w:rFonts w:ascii="Times New Roman" w:hAnsi="Times New Roman" w:cs="Times New Roman"/>
          <w:sz w:val="24"/>
          <w:szCs w:val="24"/>
        </w:rPr>
        <w:t xml:space="preserve"> social norm in modern agriculture industry (</w:t>
      </w:r>
      <w:r w:rsidR="001F2F20" w:rsidRPr="009A7581">
        <w:rPr>
          <w:rFonts w:ascii="Times New Roman" w:hAnsi="Times New Roman" w:cs="Times New Roman"/>
          <w:sz w:val="24"/>
          <w:szCs w:val="24"/>
        </w:rPr>
        <w:t>Thompson, 2005</w:t>
      </w:r>
      <w:r w:rsidR="001536A9" w:rsidRPr="009A7581">
        <w:rPr>
          <w:rFonts w:ascii="Times New Roman" w:hAnsi="Times New Roman" w:cs="Times New Roman"/>
          <w:sz w:val="24"/>
          <w:szCs w:val="24"/>
        </w:rPr>
        <w:t>)</w:t>
      </w:r>
      <w:r w:rsidR="001F2F20" w:rsidRPr="009A7581">
        <w:rPr>
          <w:rFonts w:ascii="Times New Roman" w:hAnsi="Times New Roman" w:cs="Times New Roman"/>
          <w:sz w:val="24"/>
          <w:szCs w:val="24"/>
        </w:rPr>
        <w:t xml:space="preserve">.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To </w:t>
      </w:r>
      <w:r w:rsidR="00645C89" w:rsidRPr="009A7581">
        <w:rPr>
          <w:rFonts w:ascii="Times New Roman" w:hAnsi="Times New Roman" w:cs="Times New Roman"/>
          <w:sz w:val="24"/>
          <w:szCs w:val="24"/>
        </w:rPr>
        <w:t xml:space="preserve">develop </w:t>
      </w:r>
      <w:r w:rsidR="00613F0A" w:rsidRPr="009A7581">
        <w:rPr>
          <w:rFonts w:ascii="Times New Roman" w:hAnsi="Times New Roman" w:cs="Times New Roman"/>
          <w:sz w:val="24"/>
          <w:szCs w:val="24"/>
        </w:rPr>
        <w:t>effective</w:t>
      </w:r>
      <w:r w:rsidR="00F107F4"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in-service </w:t>
      </w:r>
      <w:r w:rsidR="00F107F4" w:rsidRPr="009A7581">
        <w:rPr>
          <w:rFonts w:ascii="Times New Roman" w:hAnsi="Times New Roman" w:cs="Times New Roman"/>
          <w:sz w:val="24"/>
          <w:szCs w:val="24"/>
        </w:rPr>
        <w:t>program</w:t>
      </w:r>
      <w:r w:rsidR="00645C89" w:rsidRPr="009A7581">
        <w:rPr>
          <w:rFonts w:ascii="Times New Roman" w:hAnsi="Times New Roman" w:cs="Times New Roman"/>
          <w:sz w:val="24"/>
          <w:szCs w:val="24"/>
        </w:rPr>
        <w:t xml:space="preserve">s </w:t>
      </w:r>
      <w:r w:rsidR="009237F7" w:rsidRPr="009A7581">
        <w:rPr>
          <w:rFonts w:ascii="Times New Roman" w:hAnsi="Times New Roman" w:cs="Times New Roman"/>
          <w:sz w:val="24"/>
          <w:szCs w:val="24"/>
        </w:rPr>
        <w:t xml:space="preserve">on </w:t>
      </w:r>
      <w:r w:rsidR="00645C89" w:rsidRPr="009A7581">
        <w:rPr>
          <w:rFonts w:ascii="Times New Roman" w:hAnsi="Times New Roman" w:cs="Times New Roman"/>
          <w:sz w:val="24"/>
          <w:szCs w:val="24"/>
        </w:rPr>
        <w:t>this topic</w:t>
      </w:r>
      <w:r w:rsidR="00757EC6" w:rsidRPr="009A7581">
        <w:rPr>
          <w:rFonts w:ascii="Times New Roman" w:hAnsi="Times New Roman" w:cs="Times New Roman"/>
          <w:sz w:val="24"/>
          <w:szCs w:val="24"/>
        </w:rPr>
        <w:t xml:space="preserve">, teacher educators </w:t>
      </w:r>
      <w:r w:rsidR="00613F0A" w:rsidRPr="009A7581">
        <w:rPr>
          <w:rFonts w:ascii="Times New Roman" w:hAnsi="Times New Roman" w:cs="Times New Roman"/>
          <w:sz w:val="24"/>
          <w:szCs w:val="24"/>
        </w:rPr>
        <w:t xml:space="preserve">are recommended to </w:t>
      </w:r>
      <w:r w:rsidR="009237F7" w:rsidRPr="009A7581">
        <w:rPr>
          <w:rFonts w:ascii="Times New Roman" w:hAnsi="Times New Roman" w:cs="Times New Roman"/>
          <w:sz w:val="24"/>
          <w:szCs w:val="24"/>
        </w:rPr>
        <w:t>make efforts to collect and present information about</w:t>
      </w:r>
      <w:r w:rsidR="00DF048B">
        <w:rPr>
          <w:rFonts w:ascii="Times New Roman" w:hAnsi="Times New Roman" w:cs="Times New Roman"/>
          <w:sz w:val="24"/>
          <w:szCs w:val="24"/>
        </w:rPr>
        <w:t xml:space="preserve"> economic benefit, job creation</w:t>
      </w:r>
      <w:r w:rsidR="009237F7" w:rsidRPr="009A7581">
        <w:rPr>
          <w:rFonts w:ascii="Times New Roman" w:hAnsi="Times New Roman" w:cs="Times New Roman"/>
          <w:sz w:val="24"/>
          <w:szCs w:val="24"/>
        </w:rPr>
        <w:t xml:space="preserve">, and educational opportunities </w:t>
      </w:r>
      <w:r w:rsidR="00A123B9" w:rsidRPr="009A7581">
        <w:rPr>
          <w:rFonts w:ascii="Times New Roman" w:hAnsi="Times New Roman" w:cs="Times New Roman"/>
          <w:sz w:val="24"/>
          <w:szCs w:val="24"/>
        </w:rPr>
        <w:t xml:space="preserve">of biomass production. Knowing </w:t>
      </w:r>
      <w:r w:rsidR="00C900EC" w:rsidRPr="009A7581">
        <w:rPr>
          <w:rFonts w:ascii="Times New Roman" w:hAnsi="Times New Roman" w:cs="Times New Roman"/>
          <w:sz w:val="24"/>
          <w:szCs w:val="24"/>
        </w:rPr>
        <w:t>that</w:t>
      </w:r>
      <w:r w:rsidR="00DF048B">
        <w:rPr>
          <w:rFonts w:ascii="Times New Roman" w:hAnsi="Times New Roman" w:cs="Times New Roman"/>
          <w:sz w:val="24"/>
          <w:szCs w:val="24"/>
        </w:rPr>
        <w:t xml:space="preserve"> information, teachers are more</w:t>
      </w:r>
      <w:r w:rsidR="00A123B9" w:rsidRPr="009A7581">
        <w:rPr>
          <w:rFonts w:ascii="Times New Roman" w:hAnsi="Times New Roman" w:cs="Times New Roman"/>
          <w:sz w:val="24"/>
          <w:szCs w:val="24"/>
        </w:rPr>
        <w:t xml:space="preserve"> likely to teach about biomass production. </w:t>
      </w:r>
      <w:r w:rsidR="00F338ED" w:rsidRPr="009A7581">
        <w:rPr>
          <w:rFonts w:ascii="Times New Roman" w:hAnsi="Times New Roman" w:cs="Times New Roman"/>
          <w:sz w:val="24"/>
          <w:szCs w:val="24"/>
        </w:rPr>
        <w:t>In addition, teacher educators should be prepared to address teachers’ concern</w:t>
      </w:r>
      <w:r w:rsidR="00505663">
        <w:rPr>
          <w:rFonts w:ascii="Times New Roman" w:hAnsi="Times New Roman" w:cs="Times New Roman"/>
          <w:sz w:val="24"/>
          <w:szCs w:val="24"/>
        </w:rPr>
        <w:t>s</w:t>
      </w:r>
      <w:r w:rsidR="00F338ED" w:rsidRPr="009A7581">
        <w:rPr>
          <w:rFonts w:ascii="Times New Roman" w:hAnsi="Times New Roman" w:cs="Times New Roman"/>
          <w:sz w:val="24"/>
          <w:szCs w:val="24"/>
        </w:rPr>
        <w:t xml:space="preserve"> on environmental impact of biomass production such as soil disturbance and </w:t>
      </w:r>
      <w:r w:rsidR="000A59B7" w:rsidRPr="009A7581">
        <w:rPr>
          <w:rFonts w:ascii="Times New Roman" w:hAnsi="Times New Roman" w:cs="Times New Roman"/>
          <w:sz w:val="24"/>
          <w:szCs w:val="24"/>
        </w:rPr>
        <w:t xml:space="preserve">nutrient loss etc. </w:t>
      </w:r>
      <w:r w:rsidR="009A7581">
        <w:rPr>
          <w:rFonts w:ascii="Times New Roman" w:hAnsi="Times New Roman" w:cs="Times New Roman"/>
          <w:sz w:val="24"/>
          <w:szCs w:val="24"/>
        </w:rPr>
        <w:t>Finally</w:t>
      </w:r>
      <w:r w:rsidR="000A59B7" w:rsidRPr="009A7581">
        <w:rPr>
          <w:rFonts w:ascii="Times New Roman" w:hAnsi="Times New Roman" w:cs="Times New Roman"/>
          <w:sz w:val="24"/>
          <w:szCs w:val="24"/>
        </w:rPr>
        <w:t xml:space="preserve">, agriculture teacher educators should work </w:t>
      </w:r>
      <w:r w:rsidR="009A7581">
        <w:rPr>
          <w:rFonts w:ascii="Times New Roman" w:hAnsi="Times New Roman" w:cs="Times New Roman"/>
          <w:sz w:val="24"/>
          <w:szCs w:val="24"/>
        </w:rPr>
        <w:t xml:space="preserve">together </w:t>
      </w:r>
      <w:r w:rsidR="000A59B7" w:rsidRPr="009A7581">
        <w:rPr>
          <w:rFonts w:ascii="Times New Roman" w:hAnsi="Times New Roman" w:cs="Times New Roman"/>
          <w:sz w:val="24"/>
          <w:szCs w:val="24"/>
        </w:rPr>
        <w:t xml:space="preserve">with </w:t>
      </w:r>
      <w:r w:rsidR="009A7581" w:rsidRPr="009A7581">
        <w:rPr>
          <w:rFonts w:ascii="Times New Roman" w:hAnsi="Times New Roman" w:cs="Times New Roman"/>
          <w:sz w:val="24"/>
          <w:szCs w:val="24"/>
        </w:rPr>
        <w:t xml:space="preserve">science educators to develop </w:t>
      </w:r>
      <w:r w:rsidR="000B3897">
        <w:rPr>
          <w:rFonts w:ascii="Times New Roman" w:hAnsi="Times New Roman" w:cs="Times New Roman"/>
          <w:sz w:val="24"/>
          <w:szCs w:val="24"/>
        </w:rPr>
        <w:t xml:space="preserve">engaging </w:t>
      </w:r>
      <w:r w:rsidR="009A7581" w:rsidRPr="009A7581">
        <w:rPr>
          <w:rFonts w:ascii="Times New Roman" w:hAnsi="Times New Roman" w:cs="Times New Roman"/>
          <w:sz w:val="24"/>
          <w:szCs w:val="24"/>
        </w:rPr>
        <w:t xml:space="preserve">teaching strategies and </w:t>
      </w:r>
      <w:r w:rsidR="009A7581">
        <w:rPr>
          <w:rFonts w:ascii="Times New Roman" w:hAnsi="Times New Roman" w:cs="Times New Roman"/>
          <w:sz w:val="24"/>
          <w:szCs w:val="24"/>
        </w:rPr>
        <w:t xml:space="preserve">content areas </w:t>
      </w:r>
      <w:r w:rsidR="00DF048B">
        <w:rPr>
          <w:rFonts w:ascii="Times New Roman" w:hAnsi="Times New Roman" w:cs="Times New Roman"/>
          <w:sz w:val="24"/>
          <w:szCs w:val="24"/>
        </w:rPr>
        <w:t>to integrate</w:t>
      </w:r>
      <w:r w:rsidR="000B3897">
        <w:rPr>
          <w:rFonts w:ascii="Times New Roman" w:hAnsi="Times New Roman" w:cs="Times New Roman"/>
          <w:sz w:val="24"/>
          <w:szCs w:val="24"/>
        </w:rPr>
        <w:t xml:space="preserve"> science education. </w:t>
      </w:r>
    </w:p>
    <w:p w:rsidR="009A7581" w:rsidRPr="009A7581" w:rsidRDefault="009A7581" w:rsidP="006C0E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E3123" w:rsidRDefault="00DE3123" w:rsidP="00D023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18B" w:rsidRPr="009A7581" w:rsidRDefault="0045718B" w:rsidP="00D023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581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9A7581" w:rsidRPr="009A7581" w:rsidRDefault="009A7581" w:rsidP="00D023F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B62" w:rsidRPr="009A7581" w:rsidRDefault="00BC384E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Han, G., &amp; Martin, R. A</w:t>
      </w:r>
      <w:r w:rsidR="00424B6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424B62"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(2015). Perceptions of Agriculture Teachers Regarding Education about Biomass Production in Iowa.</w:t>
      </w:r>
      <w:r w:rsidR="00424B62"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424B62"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Agricultural Education</w:t>
      </w:r>
      <w:r w:rsidR="00424B62"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24B62"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424B62"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56</w:t>
      </w:r>
      <w:r w:rsidR="00424B62"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1-15.</w:t>
      </w:r>
      <w:r w:rsidR="00424B62" w:rsidRPr="009A7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24B62" w:rsidRPr="009A7581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424B62" w:rsidRPr="009A7581">
        <w:rPr>
          <w:rFonts w:ascii="Times New Roman" w:hAnsi="Times New Roman" w:cs="Times New Roman"/>
          <w:sz w:val="24"/>
          <w:szCs w:val="24"/>
        </w:rPr>
        <w:t>: 10.5032/jae.2015.03001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Ajzen</w:t>
      </w:r>
      <w:proofErr w:type="spellEnd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I. (1985).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From intentions to actions: A theory of planned behavior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Springer Berlin Heidelberg.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Cabrera-Nguyen, P. (2010). Author guidelines for reporting scale development and validation results in the Journal of the Society for Social Work and Research.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the Society for Social Work and Research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99-103.</w:t>
      </w:r>
    </w:p>
    <w:p w:rsidR="00424B62" w:rsidRPr="009A7581" w:rsidRDefault="00424B62" w:rsidP="005E1097">
      <w:pPr>
        <w:autoSpaceDE w:val="0"/>
        <w:autoSpaceDN w:val="0"/>
        <w:adjustRightInd w:val="0"/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bookmarkStart w:id="36" w:name="OLE_LINK172"/>
      <w:bookmarkStart w:id="37" w:name="OLE_LINK173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Costello, A. B., &amp; Osborne</w:t>
      </w:r>
      <w:bookmarkEnd w:id="36"/>
      <w:bookmarkEnd w:id="37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 W.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(2005).</w:t>
      </w:r>
      <w:r w:rsidRPr="009A7581">
        <w:rPr>
          <w:rFonts w:ascii="Times New Roman" w:hAnsi="Times New Roman" w:cs="Times New Roman"/>
          <w:sz w:val="24"/>
          <w:szCs w:val="24"/>
        </w:rPr>
        <w:t xml:space="preserve"> Best Practices in Exploratory Factor Analysis: Four Recommendations for Getting the Most </w:t>
      </w:r>
      <w:proofErr w:type="gramStart"/>
      <w:r w:rsidRPr="009A7581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9A7581">
        <w:rPr>
          <w:rFonts w:ascii="Times New Roman" w:hAnsi="Times New Roman" w:cs="Times New Roman"/>
          <w:sz w:val="24"/>
          <w:szCs w:val="24"/>
        </w:rPr>
        <w:t xml:space="preserve"> Your Analysis. </w:t>
      </w:r>
      <w:r w:rsidRPr="009A7581">
        <w:rPr>
          <w:rFonts w:ascii="Times New Roman" w:hAnsi="Times New Roman" w:cs="Times New Roman"/>
          <w:i/>
          <w:sz w:val="24"/>
          <w:szCs w:val="24"/>
        </w:rPr>
        <w:t xml:space="preserve">Practical Assessment, Research &amp; </w:t>
      </w:r>
      <w:proofErr w:type="gramStart"/>
      <w:r w:rsidRPr="009A7581">
        <w:rPr>
          <w:rFonts w:ascii="Times New Roman" w:hAnsi="Times New Roman" w:cs="Times New Roman"/>
          <w:i/>
          <w:sz w:val="24"/>
          <w:szCs w:val="24"/>
        </w:rPr>
        <w:t>Evaluation.10</w:t>
      </w:r>
      <w:r w:rsidRPr="009A758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A7581">
        <w:rPr>
          <w:rFonts w:ascii="Times New Roman" w:hAnsi="Times New Roman" w:cs="Times New Roman"/>
          <w:sz w:val="24"/>
          <w:szCs w:val="24"/>
        </w:rPr>
        <w:t>7), 1-9.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A7581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9A7581">
        <w:rPr>
          <w:rFonts w:ascii="Times New Roman" w:hAnsi="Times New Roman" w:cs="Times New Roman"/>
          <w:sz w:val="24"/>
          <w:szCs w:val="24"/>
        </w:rPr>
        <w:t>, D. L. (Ed.). (2011).</w:t>
      </w:r>
      <w:bookmarkStart w:id="38" w:name="OLE_LINK160"/>
      <w:bookmarkStart w:id="39" w:name="OLE_LINK161"/>
      <w:r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Pr="009A7581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</w:t>
      </w:r>
      <w:bookmarkEnd w:id="38"/>
      <w:bookmarkEnd w:id="39"/>
      <w:r w:rsidRPr="009A7581">
        <w:rPr>
          <w:rFonts w:ascii="Times New Roman" w:hAnsi="Times New Roman" w:cs="Times New Roman"/>
          <w:i/>
          <w:sz w:val="24"/>
          <w:szCs w:val="24"/>
        </w:rPr>
        <w:t>’s research priority areas for 2011-2015</w:t>
      </w:r>
      <w:r w:rsidRPr="009A7581">
        <w:rPr>
          <w:rFonts w:ascii="Times New Roman" w:hAnsi="Times New Roman" w:cs="Times New Roman"/>
          <w:sz w:val="24"/>
          <w:szCs w:val="24"/>
        </w:rPr>
        <w:t xml:space="preserve">. Lubbock, TX: Texas Tech University. 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Field, A. (2009).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Discovering statistics using SPSS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Sage publications.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Ford, J. K., MacCallum, R. C., &amp; Tait, M. (1986). The application of exploratory factor analysis in applied psychology: A critical review and analysis.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Personnel psychology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39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291-314.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 xml:space="preserve">Hair, J. F. Jr., Anderson, R. E., Tatham, R. L., &amp; Black, W. C. (1995). </w:t>
      </w:r>
      <w:r w:rsidRPr="009A7581">
        <w:rPr>
          <w:rFonts w:ascii="Times New Roman" w:hAnsi="Times New Roman" w:cs="Times New Roman"/>
          <w:i/>
          <w:sz w:val="24"/>
          <w:szCs w:val="24"/>
        </w:rPr>
        <w:t xml:space="preserve">Multivariate data analysis (4th </w:t>
      </w:r>
      <w:proofErr w:type="gramStart"/>
      <w:r w:rsidRPr="009A7581">
        <w:rPr>
          <w:rFonts w:ascii="Times New Roman" w:hAnsi="Times New Roman" w:cs="Times New Roman"/>
          <w:i/>
          <w:sz w:val="24"/>
          <w:szCs w:val="24"/>
        </w:rPr>
        <w:t>ed</w:t>
      </w:r>
      <w:proofErr w:type="gramEnd"/>
      <w:r w:rsidRPr="009A7581">
        <w:rPr>
          <w:rFonts w:ascii="Times New Roman" w:hAnsi="Times New Roman" w:cs="Times New Roman"/>
          <w:i/>
          <w:sz w:val="24"/>
          <w:szCs w:val="24"/>
        </w:rPr>
        <w:t>.).</w:t>
      </w:r>
      <w:r w:rsidRPr="009A7581">
        <w:rPr>
          <w:rFonts w:ascii="Times New Roman" w:hAnsi="Times New Roman" w:cs="Times New Roman"/>
          <w:sz w:val="24"/>
          <w:szCs w:val="24"/>
        </w:rPr>
        <w:t xml:space="preserve"> Englewood Cliffs, NJ: Prentice-Hall.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A7581">
        <w:rPr>
          <w:rFonts w:ascii="Times New Roman" w:hAnsi="Times New Roman" w:cs="Times New Roman"/>
          <w:sz w:val="24"/>
          <w:szCs w:val="24"/>
        </w:rPr>
        <w:t>Hodson</w:t>
      </w:r>
      <w:proofErr w:type="spellEnd"/>
      <w:r w:rsidRPr="009A7581">
        <w:rPr>
          <w:rFonts w:ascii="Times New Roman" w:hAnsi="Times New Roman" w:cs="Times New Roman"/>
          <w:sz w:val="24"/>
          <w:szCs w:val="24"/>
        </w:rPr>
        <w:t xml:space="preserve">, D. (2003). </w:t>
      </w:r>
      <w:bookmarkStart w:id="40" w:name="OLE_LINK180"/>
      <w:bookmarkStart w:id="41" w:name="OLE_LINK181"/>
      <w:r w:rsidRPr="009A7581">
        <w:rPr>
          <w:rFonts w:ascii="Times New Roman" w:hAnsi="Times New Roman" w:cs="Times New Roman"/>
          <w:sz w:val="24"/>
          <w:szCs w:val="24"/>
        </w:rPr>
        <w:t>Time for action: Science education for an alternative future</w:t>
      </w:r>
      <w:bookmarkEnd w:id="40"/>
      <w:bookmarkEnd w:id="41"/>
      <w:r w:rsidRPr="009A7581">
        <w:rPr>
          <w:rFonts w:ascii="Times New Roman" w:hAnsi="Times New Roman" w:cs="Times New Roman"/>
          <w:sz w:val="24"/>
          <w:szCs w:val="24"/>
        </w:rPr>
        <w:t xml:space="preserve">. </w:t>
      </w:r>
      <w:r w:rsidRPr="009A7581">
        <w:rPr>
          <w:rFonts w:ascii="Times New Roman" w:hAnsi="Times New Roman" w:cs="Times New Roman"/>
          <w:i/>
          <w:sz w:val="24"/>
          <w:szCs w:val="24"/>
        </w:rPr>
        <w:t>International Journal of Science Education</w:t>
      </w:r>
      <w:r w:rsidRPr="009A7581">
        <w:rPr>
          <w:rFonts w:ascii="Times New Roman" w:hAnsi="Times New Roman" w:cs="Times New Roman"/>
          <w:sz w:val="24"/>
          <w:szCs w:val="24"/>
        </w:rPr>
        <w:t xml:space="preserve">, </w:t>
      </w:r>
      <w:r w:rsidRPr="009A7581">
        <w:rPr>
          <w:rFonts w:ascii="Times New Roman" w:hAnsi="Times New Roman" w:cs="Times New Roman"/>
          <w:i/>
          <w:sz w:val="24"/>
          <w:szCs w:val="24"/>
        </w:rPr>
        <w:t>25</w:t>
      </w:r>
      <w:r w:rsidRPr="009A7581">
        <w:rPr>
          <w:rFonts w:ascii="Times New Roman" w:hAnsi="Times New Roman" w:cs="Times New Roman"/>
          <w:sz w:val="24"/>
          <w:szCs w:val="24"/>
        </w:rPr>
        <w:t xml:space="preserve">(6), 645-670. </w:t>
      </w:r>
      <w:proofErr w:type="gramStart"/>
      <w:r w:rsidRPr="009A7581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9A7581">
        <w:rPr>
          <w:rFonts w:ascii="Times New Roman" w:hAnsi="Times New Roman" w:cs="Times New Roman"/>
          <w:sz w:val="24"/>
          <w:szCs w:val="24"/>
        </w:rPr>
        <w:t>: 10.1080/09500690305021</w:t>
      </w:r>
    </w:p>
    <w:p w:rsidR="00424B62" w:rsidRPr="00424B62" w:rsidRDefault="00424B62" w:rsidP="00424B6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24B62">
        <w:rPr>
          <w:rFonts w:ascii="Times New Roman" w:hAnsi="Times New Roman" w:cs="Times New Roman"/>
          <w:sz w:val="24"/>
          <w:szCs w:val="24"/>
        </w:rPr>
        <w:t xml:space="preserve">Hofer, B.K. 2001. Personal epistemology research: implications for learning and teaching. </w:t>
      </w:r>
      <w:r w:rsidRPr="00424B62">
        <w:rPr>
          <w:rFonts w:ascii="Times New Roman" w:hAnsi="Times New Roman" w:cs="Times New Roman"/>
          <w:i/>
          <w:sz w:val="24"/>
          <w:szCs w:val="24"/>
        </w:rPr>
        <w:t>Journal of Educational Psychology Review</w:t>
      </w:r>
      <w:r w:rsidRPr="00424B62">
        <w:rPr>
          <w:rFonts w:ascii="Times New Roman" w:hAnsi="Times New Roman" w:cs="Times New Roman"/>
          <w:sz w:val="24"/>
          <w:szCs w:val="24"/>
        </w:rPr>
        <w:t xml:space="preserve"> 13 (</w:t>
      </w:r>
      <w:r w:rsidRPr="00424B62">
        <w:rPr>
          <w:rFonts w:ascii="Times New Roman" w:hAnsi="Times New Roman" w:cs="Times New Roman"/>
          <w:i/>
          <w:sz w:val="24"/>
          <w:szCs w:val="24"/>
        </w:rPr>
        <w:t>4</w:t>
      </w:r>
      <w:r w:rsidRPr="00424B62">
        <w:rPr>
          <w:rFonts w:ascii="Times New Roman" w:hAnsi="Times New Roman" w:cs="Times New Roman"/>
          <w:sz w:val="24"/>
          <w:szCs w:val="24"/>
        </w:rPr>
        <w:t>): 353–383.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 xml:space="preserve">Iowa Workforce Development. (n.d.). </w:t>
      </w:r>
      <w:r w:rsidRPr="009A7581">
        <w:rPr>
          <w:rFonts w:ascii="Times New Roman" w:hAnsi="Times New Roman" w:cs="Times New Roman"/>
          <w:i/>
          <w:sz w:val="24"/>
          <w:szCs w:val="24"/>
        </w:rPr>
        <w:t>A new energy economy</w:t>
      </w:r>
      <w:r w:rsidRPr="009A7581">
        <w:rPr>
          <w:rFonts w:ascii="Times New Roman" w:hAnsi="Times New Roman" w:cs="Times New Roman"/>
          <w:sz w:val="24"/>
          <w:szCs w:val="24"/>
        </w:rPr>
        <w:t>. Retrieved from http://www.Iowaworkforce.org/newenergy/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 xml:space="preserve">Jennings, P., &amp; Lund, C. (2001). Renewable energy education for sustainable development. Renewable Energy, 22(1), 113-118. </w:t>
      </w:r>
      <w:proofErr w:type="gramStart"/>
      <w:r w:rsidRPr="009A7581">
        <w:rPr>
          <w:rFonts w:ascii="Times New Roman" w:hAnsi="Times New Roman" w:cs="Times New Roman"/>
          <w:sz w:val="24"/>
          <w:szCs w:val="24"/>
        </w:rPr>
        <w:t>doi</w:t>
      </w:r>
      <w:proofErr w:type="gramEnd"/>
      <w:r w:rsidRPr="009A7581">
        <w:rPr>
          <w:rFonts w:ascii="Times New Roman" w:hAnsi="Times New Roman" w:cs="Times New Roman"/>
          <w:sz w:val="24"/>
          <w:szCs w:val="24"/>
        </w:rPr>
        <w:t>: 10.1016/S0960-1481(00)00028-8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A7581">
        <w:rPr>
          <w:rFonts w:ascii="Times New Roman" w:hAnsi="Times New Roman" w:cs="Times New Roman"/>
          <w:sz w:val="24"/>
          <w:szCs w:val="24"/>
        </w:rPr>
        <w:t>Knobloch</w:t>
      </w:r>
      <w:proofErr w:type="spellEnd"/>
      <w:r w:rsidRPr="009A7581">
        <w:rPr>
          <w:rFonts w:ascii="Times New Roman" w:hAnsi="Times New Roman" w:cs="Times New Roman"/>
          <w:sz w:val="24"/>
          <w:szCs w:val="24"/>
        </w:rPr>
        <w:t>, N. A. (2008). Factors of teacher beliefs related to integrating agriculture into elementary school classrooms. </w:t>
      </w:r>
      <w:r w:rsidRPr="009A7581">
        <w:rPr>
          <w:rFonts w:ascii="Times New Roman" w:hAnsi="Times New Roman" w:cs="Times New Roman"/>
          <w:i/>
          <w:sz w:val="24"/>
          <w:szCs w:val="24"/>
        </w:rPr>
        <w:t>Agriculture and Human Values</w:t>
      </w:r>
      <w:r w:rsidRPr="009A7581">
        <w:rPr>
          <w:rFonts w:ascii="Times New Roman" w:hAnsi="Times New Roman" w:cs="Times New Roman"/>
          <w:sz w:val="24"/>
          <w:szCs w:val="24"/>
        </w:rPr>
        <w:t>, 25(</w:t>
      </w:r>
      <w:r w:rsidRPr="009A7581">
        <w:rPr>
          <w:rFonts w:ascii="Times New Roman" w:hAnsi="Times New Roman" w:cs="Times New Roman"/>
          <w:i/>
          <w:sz w:val="24"/>
          <w:szCs w:val="24"/>
        </w:rPr>
        <w:t>4</w:t>
      </w:r>
      <w:r w:rsidRPr="009A7581">
        <w:rPr>
          <w:rFonts w:ascii="Times New Roman" w:hAnsi="Times New Roman" w:cs="Times New Roman"/>
          <w:sz w:val="24"/>
          <w:szCs w:val="24"/>
        </w:rPr>
        <w:t>), 529-539.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McCaslin</w:t>
      </w:r>
      <w:proofErr w:type="spellEnd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N. L., &amp; Torres, R. M. (1992). Factors underlying agriculture teachers’ attitude toward using microcomputers for in-service education.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agricultural education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33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47-52.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Miller, G., &amp; Shih, C. C. (1999). </w:t>
      </w:r>
      <w:bookmarkStart w:id="42" w:name="OLE_LINK1"/>
      <w:bookmarkStart w:id="43" w:name="OLE_LINK2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faculty assessment of the academic rigor of on-and off-campus courses in agriculture</w:t>
      </w:r>
      <w:bookmarkEnd w:id="42"/>
      <w:bookmarkEnd w:id="43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agricultural education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40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57-65.</w:t>
      </w:r>
    </w:p>
    <w:p w:rsidR="00424B62" w:rsidRPr="009A7581" w:rsidRDefault="00424B62" w:rsidP="009A7581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bookmarkStart w:id="44" w:name="OLE_LINK38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Thompson, P. B. (2005</w:t>
      </w:r>
      <w:bookmarkEnd w:id="44"/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9A7581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spirit of the soil: Agriculture and environmental ethics</w:t>
      </w:r>
      <w:r w:rsidRPr="009A758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A75A3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1</w:t>
      </w:r>
      <w:r w:rsidRPr="009A75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 Routledge.</w:t>
      </w:r>
    </w:p>
    <w:p w:rsidR="00424B62" w:rsidRPr="009A7581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9A7581">
        <w:rPr>
          <w:rFonts w:ascii="Times New Roman" w:hAnsi="Times New Roman" w:cs="Times New Roman"/>
          <w:sz w:val="24"/>
          <w:szCs w:val="24"/>
        </w:rPr>
        <w:t>Urbanchuk</w:t>
      </w:r>
      <w:proofErr w:type="spellEnd"/>
      <w:r w:rsidRPr="009A7581">
        <w:rPr>
          <w:rFonts w:ascii="Times New Roman" w:hAnsi="Times New Roman" w:cs="Times New Roman"/>
          <w:sz w:val="24"/>
          <w:szCs w:val="24"/>
        </w:rPr>
        <w:t xml:space="preserve">, J. M. (2013). </w:t>
      </w:r>
      <w:bookmarkStart w:id="45" w:name="OLE_LINK27"/>
      <w:bookmarkStart w:id="46" w:name="OLE_LINK28"/>
      <w:r w:rsidRPr="009A7581">
        <w:rPr>
          <w:rFonts w:ascii="Times New Roman" w:hAnsi="Times New Roman" w:cs="Times New Roman"/>
          <w:i/>
          <w:sz w:val="24"/>
          <w:szCs w:val="24"/>
        </w:rPr>
        <w:t>Importance of the renewable fuels industry to the economy of Iowa</w:t>
      </w:r>
      <w:bookmarkEnd w:id="45"/>
      <w:bookmarkEnd w:id="46"/>
      <w:r w:rsidRPr="009A7581">
        <w:rPr>
          <w:rFonts w:ascii="Times New Roman" w:hAnsi="Times New Roman" w:cs="Times New Roman"/>
          <w:i/>
          <w:sz w:val="24"/>
          <w:szCs w:val="24"/>
        </w:rPr>
        <w:t>.</w:t>
      </w:r>
      <w:r w:rsidRPr="009A7581">
        <w:rPr>
          <w:rFonts w:ascii="Times New Roman" w:hAnsi="Times New Roman" w:cs="Times New Roman"/>
          <w:sz w:val="24"/>
          <w:szCs w:val="24"/>
        </w:rPr>
        <w:t xml:space="preserve"> Retrieved from http://www.Iowarfa.org/documents/2013EconImpactStudy_001.pdf</w:t>
      </w:r>
    </w:p>
    <w:p w:rsidR="00424B62" w:rsidRDefault="00424B62" w:rsidP="005E1097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9A7581">
        <w:rPr>
          <w:rFonts w:ascii="Times New Roman" w:hAnsi="Times New Roman" w:cs="Times New Roman"/>
          <w:sz w:val="24"/>
          <w:szCs w:val="24"/>
        </w:rPr>
        <w:t>Zeller, M. (2013</w:t>
      </w:r>
      <w:bookmarkStart w:id="47" w:name="OLE_LINK221"/>
      <w:bookmarkStart w:id="48" w:name="OLE_LINK222"/>
      <w:r w:rsidRPr="009A7581">
        <w:rPr>
          <w:rFonts w:ascii="Times New Roman" w:hAnsi="Times New Roman" w:cs="Times New Roman"/>
          <w:sz w:val="24"/>
          <w:szCs w:val="24"/>
        </w:rPr>
        <w:t xml:space="preserve">). Teachers, extension educators can register for biotech workshops. </w:t>
      </w:r>
      <w:r w:rsidRPr="009A7581">
        <w:rPr>
          <w:rFonts w:ascii="Times New Roman" w:hAnsi="Times New Roman" w:cs="Times New Roman"/>
          <w:i/>
          <w:sz w:val="24"/>
          <w:szCs w:val="24"/>
        </w:rPr>
        <w:t>Iowa Biotech Educator</w:t>
      </w:r>
      <w:bookmarkEnd w:id="47"/>
      <w:bookmarkEnd w:id="48"/>
      <w:r w:rsidRPr="009A7581">
        <w:rPr>
          <w:rFonts w:ascii="Times New Roman" w:hAnsi="Times New Roman" w:cs="Times New Roman"/>
          <w:i/>
          <w:sz w:val="24"/>
          <w:szCs w:val="24"/>
        </w:rPr>
        <w:t>,</w:t>
      </w:r>
      <w:r w:rsidRPr="009A7581">
        <w:rPr>
          <w:rFonts w:ascii="Times New Roman" w:hAnsi="Times New Roman" w:cs="Times New Roman"/>
          <w:sz w:val="24"/>
          <w:szCs w:val="24"/>
        </w:rPr>
        <w:t xml:space="preserve"> </w:t>
      </w:r>
      <w:r w:rsidRPr="009A7581">
        <w:rPr>
          <w:rFonts w:ascii="Times New Roman" w:hAnsi="Times New Roman" w:cs="Times New Roman"/>
          <w:i/>
          <w:sz w:val="24"/>
          <w:szCs w:val="24"/>
        </w:rPr>
        <w:t>21</w:t>
      </w:r>
      <w:r w:rsidRPr="009A7581">
        <w:rPr>
          <w:rFonts w:ascii="Times New Roman" w:hAnsi="Times New Roman" w:cs="Times New Roman"/>
          <w:sz w:val="24"/>
          <w:szCs w:val="24"/>
        </w:rPr>
        <w:t xml:space="preserve">(1), 1-7. </w:t>
      </w:r>
    </w:p>
    <w:sectPr w:rsidR="00424B62" w:rsidSect="001446DA">
      <w:head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04B" w:rsidRDefault="0042604B" w:rsidP="000B3E58">
      <w:pPr>
        <w:spacing w:after="0" w:line="240" w:lineRule="auto"/>
      </w:pPr>
      <w:r>
        <w:separator/>
      </w:r>
    </w:p>
  </w:endnote>
  <w:endnote w:type="continuationSeparator" w:id="0">
    <w:p w:rsidR="0042604B" w:rsidRDefault="0042604B" w:rsidP="000B3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A11" w:rsidRDefault="0042604B" w:rsidP="005E7A11">
    <w:pPr>
      <w:pStyle w:val="Footer"/>
      <w:tabs>
        <w:tab w:val="clear" w:pos="4320"/>
        <w:tab w:val="center" w:pos="46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04B" w:rsidRDefault="0042604B" w:rsidP="000B3E58">
      <w:pPr>
        <w:spacing w:after="0" w:line="240" w:lineRule="auto"/>
      </w:pPr>
      <w:r>
        <w:separator/>
      </w:r>
    </w:p>
  </w:footnote>
  <w:footnote w:type="continuationSeparator" w:id="0">
    <w:p w:rsidR="0042604B" w:rsidRDefault="0042604B" w:rsidP="000B3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E58" w:rsidRPr="006C3891" w:rsidRDefault="006C3891" w:rsidP="006C3891">
    <w:pPr>
      <w:pStyle w:val="Header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Poster Type: </w:t>
    </w:r>
    <w:r w:rsidRPr="006C3891">
      <w:rPr>
        <w:rFonts w:ascii="Times New Roman" w:hAnsi="Times New Roman" w:cs="Times New Roman"/>
        <w:sz w:val="24"/>
        <w:szCs w:val="24"/>
      </w:rPr>
      <w:t>Research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8AB"/>
    <w:rsid w:val="00057F49"/>
    <w:rsid w:val="00095653"/>
    <w:rsid w:val="000A0B51"/>
    <w:rsid w:val="000A59B7"/>
    <w:rsid w:val="000B2812"/>
    <w:rsid w:val="000B3897"/>
    <w:rsid w:val="000B3E58"/>
    <w:rsid w:val="000C1803"/>
    <w:rsid w:val="000D2BBB"/>
    <w:rsid w:val="000F64D1"/>
    <w:rsid w:val="00116EC4"/>
    <w:rsid w:val="001252F0"/>
    <w:rsid w:val="0012615F"/>
    <w:rsid w:val="001446DA"/>
    <w:rsid w:val="001536A9"/>
    <w:rsid w:val="00157D46"/>
    <w:rsid w:val="001644C6"/>
    <w:rsid w:val="001B04E6"/>
    <w:rsid w:val="001F2F20"/>
    <w:rsid w:val="002827AD"/>
    <w:rsid w:val="002854B6"/>
    <w:rsid w:val="002C4A08"/>
    <w:rsid w:val="002E530F"/>
    <w:rsid w:val="00304D04"/>
    <w:rsid w:val="00306FF7"/>
    <w:rsid w:val="00321701"/>
    <w:rsid w:val="00325A77"/>
    <w:rsid w:val="00366756"/>
    <w:rsid w:val="003E4A41"/>
    <w:rsid w:val="003F23FD"/>
    <w:rsid w:val="003F772B"/>
    <w:rsid w:val="00401F7C"/>
    <w:rsid w:val="00423DC1"/>
    <w:rsid w:val="00424B62"/>
    <w:rsid w:val="0042604B"/>
    <w:rsid w:val="00441214"/>
    <w:rsid w:val="0045718B"/>
    <w:rsid w:val="0046772B"/>
    <w:rsid w:val="004A787F"/>
    <w:rsid w:val="004B4FC3"/>
    <w:rsid w:val="004C185C"/>
    <w:rsid w:val="00505663"/>
    <w:rsid w:val="00571E97"/>
    <w:rsid w:val="005778AB"/>
    <w:rsid w:val="005B0E53"/>
    <w:rsid w:val="005E1097"/>
    <w:rsid w:val="00613F0A"/>
    <w:rsid w:val="00622180"/>
    <w:rsid w:val="00645C89"/>
    <w:rsid w:val="00681CF6"/>
    <w:rsid w:val="006950DC"/>
    <w:rsid w:val="006A5D93"/>
    <w:rsid w:val="006B5B81"/>
    <w:rsid w:val="006C0E2F"/>
    <w:rsid w:val="006C3891"/>
    <w:rsid w:val="006E0E66"/>
    <w:rsid w:val="006E39DB"/>
    <w:rsid w:val="006E6A80"/>
    <w:rsid w:val="007264C7"/>
    <w:rsid w:val="00757EC6"/>
    <w:rsid w:val="00762C8A"/>
    <w:rsid w:val="00785F30"/>
    <w:rsid w:val="007878E0"/>
    <w:rsid w:val="007965EF"/>
    <w:rsid w:val="007A2316"/>
    <w:rsid w:val="007B103A"/>
    <w:rsid w:val="007B311D"/>
    <w:rsid w:val="007D2666"/>
    <w:rsid w:val="007D7058"/>
    <w:rsid w:val="007E03A7"/>
    <w:rsid w:val="00801867"/>
    <w:rsid w:val="008176D5"/>
    <w:rsid w:val="008256D2"/>
    <w:rsid w:val="00826A41"/>
    <w:rsid w:val="00841667"/>
    <w:rsid w:val="00854126"/>
    <w:rsid w:val="00866C1F"/>
    <w:rsid w:val="00866C9B"/>
    <w:rsid w:val="008C50F7"/>
    <w:rsid w:val="008D3D25"/>
    <w:rsid w:val="00900742"/>
    <w:rsid w:val="009023B1"/>
    <w:rsid w:val="009237F7"/>
    <w:rsid w:val="0094267E"/>
    <w:rsid w:val="009701B2"/>
    <w:rsid w:val="009758A4"/>
    <w:rsid w:val="00987DFA"/>
    <w:rsid w:val="009A55EE"/>
    <w:rsid w:val="009A7581"/>
    <w:rsid w:val="009B18C8"/>
    <w:rsid w:val="00A123B9"/>
    <w:rsid w:val="00A42EC4"/>
    <w:rsid w:val="00A42F79"/>
    <w:rsid w:val="00A75A38"/>
    <w:rsid w:val="00A932D7"/>
    <w:rsid w:val="00AB5091"/>
    <w:rsid w:val="00B10ADE"/>
    <w:rsid w:val="00B11757"/>
    <w:rsid w:val="00B375C3"/>
    <w:rsid w:val="00B4173A"/>
    <w:rsid w:val="00B70AAE"/>
    <w:rsid w:val="00B87219"/>
    <w:rsid w:val="00B90EE5"/>
    <w:rsid w:val="00BC384E"/>
    <w:rsid w:val="00BD79CA"/>
    <w:rsid w:val="00BF59EF"/>
    <w:rsid w:val="00C02CCD"/>
    <w:rsid w:val="00C0397D"/>
    <w:rsid w:val="00C26520"/>
    <w:rsid w:val="00C31741"/>
    <w:rsid w:val="00C579F8"/>
    <w:rsid w:val="00C64B93"/>
    <w:rsid w:val="00C900EC"/>
    <w:rsid w:val="00C940FC"/>
    <w:rsid w:val="00CB634A"/>
    <w:rsid w:val="00CD1860"/>
    <w:rsid w:val="00CD724A"/>
    <w:rsid w:val="00D023F7"/>
    <w:rsid w:val="00D166E1"/>
    <w:rsid w:val="00D32554"/>
    <w:rsid w:val="00D37F00"/>
    <w:rsid w:val="00D558BE"/>
    <w:rsid w:val="00D96BB5"/>
    <w:rsid w:val="00DC18ED"/>
    <w:rsid w:val="00DD0CE9"/>
    <w:rsid w:val="00DE3123"/>
    <w:rsid w:val="00DF048B"/>
    <w:rsid w:val="00DF5E7B"/>
    <w:rsid w:val="00DF79A4"/>
    <w:rsid w:val="00E221DE"/>
    <w:rsid w:val="00E2320B"/>
    <w:rsid w:val="00E25771"/>
    <w:rsid w:val="00E6014E"/>
    <w:rsid w:val="00E70B7A"/>
    <w:rsid w:val="00EC21C5"/>
    <w:rsid w:val="00ED626F"/>
    <w:rsid w:val="00EE0FFF"/>
    <w:rsid w:val="00F107F4"/>
    <w:rsid w:val="00F11C1B"/>
    <w:rsid w:val="00F17FAF"/>
    <w:rsid w:val="00F338ED"/>
    <w:rsid w:val="00F56A5C"/>
    <w:rsid w:val="00F65EB8"/>
    <w:rsid w:val="00F754F2"/>
    <w:rsid w:val="00F76637"/>
    <w:rsid w:val="00F80619"/>
    <w:rsid w:val="00FA09F2"/>
    <w:rsid w:val="00FB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57EC6"/>
  </w:style>
  <w:style w:type="table" w:styleId="TableGrid">
    <w:name w:val="Table Grid"/>
    <w:basedOn w:val="TableNormal"/>
    <w:uiPriority w:val="59"/>
    <w:rsid w:val="00757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7878E0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character" w:customStyle="1" w:styleId="TitleChar">
    <w:name w:val="Title Char"/>
    <w:basedOn w:val="DefaultParagraphFont"/>
    <w:link w:val="Title"/>
    <w:rsid w:val="007878E0"/>
    <w:rPr>
      <w:rFonts w:ascii="Times New Roman" w:eastAsia="Times New Roman" w:hAnsi="Times New Roman" w:cs="Arial"/>
      <w:b/>
      <w:bCs/>
      <w:kern w:val="28"/>
      <w:sz w:val="24"/>
      <w:szCs w:val="32"/>
      <w:lang w:eastAsia="en-US"/>
    </w:rPr>
  </w:style>
  <w:style w:type="paragraph" w:styleId="Footer">
    <w:name w:val="footer"/>
    <w:basedOn w:val="Normal"/>
    <w:link w:val="FooterChar"/>
    <w:rsid w:val="007878E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rsid w:val="007878E0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PageNumber">
    <w:name w:val="page number"/>
    <w:basedOn w:val="DefaultParagraphFont"/>
    <w:rsid w:val="007878E0"/>
  </w:style>
  <w:style w:type="character" w:styleId="Hyperlink">
    <w:name w:val="Hyperlink"/>
    <w:basedOn w:val="DefaultParagraphFont"/>
    <w:uiPriority w:val="99"/>
    <w:unhideWhenUsed/>
    <w:rsid w:val="00DD0CE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3E5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E58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DE3123"/>
  </w:style>
  <w:style w:type="character" w:customStyle="1" w:styleId="DateChar">
    <w:name w:val="Date Char"/>
    <w:basedOn w:val="DefaultParagraphFont"/>
    <w:link w:val="Date"/>
    <w:uiPriority w:val="99"/>
    <w:semiHidden/>
    <w:rsid w:val="00DE3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drmartin@iastate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uanghan@iastate.ed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2016-02-08T19:49:00Z</dcterms:created>
  <dcterms:modified xsi:type="dcterms:W3CDTF">2016-04-13T02:03:00Z</dcterms:modified>
</cp:coreProperties>
</file>