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EF9" w:rsidRDefault="006B5EF9" w:rsidP="006B5EF9">
      <w:pPr>
        <w:spacing w:after="0" w:line="240" w:lineRule="auto"/>
        <w:jc w:val="right"/>
        <w:rPr>
          <w:rFonts w:ascii="Times New Roman" w:hAnsi="Times New Roman" w:cs="Times New Roman"/>
          <w:b/>
          <w:sz w:val="24"/>
          <w:szCs w:val="30"/>
        </w:rPr>
      </w:pPr>
      <w:r>
        <w:rPr>
          <w:rFonts w:ascii="Times New Roman" w:hAnsi="Times New Roman" w:cs="Times New Roman"/>
          <w:b/>
          <w:sz w:val="24"/>
          <w:szCs w:val="30"/>
        </w:rPr>
        <w:t>Research</w:t>
      </w:r>
    </w:p>
    <w:p w:rsidR="008703CF" w:rsidRDefault="008703CF" w:rsidP="006B5EF9">
      <w:pPr>
        <w:spacing w:after="0" w:line="240" w:lineRule="auto"/>
        <w:jc w:val="center"/>
        <w:rPr>
          <w:rFonts w:ascii="Times New Roman" w:hAnsi="Times New Roman" w:cs="Times New Roman"/>
          <w:b/>
          <w:sz w:val="24"/>
          <w:szCs w:val="24"/>
        </w:rPr>
      </w:pPr>
    </w:p>
    <w:p w:rsidR="006B5EF9" w:rsidRDefault="006B5EF9" w:rsidP="006B5EF9">
      <w:pPr>
        <w:spacing w:after="0" w:line="240" w:lineRule="auto"/>
        <w:jc w:val="center"/>
        <w:rPr>
          <w:rFonts w:ascii="Times New Roman" w:hAnsi="Times New Roman" w:cs="Times New Roman"/>
          <w:b/>
          <w:sz w:val="24"/>
          <w:szCs w:val="24"/>
        </w:rPr>
      </w:pPr>
      <w:r w:rsidRPr="006B5EF9">
        <w:rPr>
          <w:rFonts w:ascii="Times New Roman" w:hAnsi="Times New Roman" w:cs="Times New Roman"/>
          <w:b/>
          <w:sz w:val="24"/>
          <w:szCs w:val="24"/>
        </w:rPr>
        <w:t xml:space="preserve">High School Agricultural Educators Preparing Students to Meet the Biggest Challenges </w:t>
      </w: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Henry Goeden</w:t>
      </w:r>
    </w:p>
    <w:p w:rsidR="00833EB2" w:rsidRPr="00833EB2" w:rsidRDefault="00833EB2" w:rsidP="006B5EF9">
      <w:pPr>
        <w:spacing w:after="0" w:line="240" w:lineRule="auto"/>
        <w:jc w:val="center"/>
        <w:rPr>
          <w:rFonts w:ascii="Times New Roman" w:hAnsi="Times New Roman" w:cs="Times New Roman"/>
          <w:sz w:val="24"/>
          <w:szCs w:val="24"/>
        </w:rPr>
      </w:pPr>
      <w:r w:rsidRPr="00833EB2">
        <w:rPr>
          <w:rFonts w:ascii="Times New Roman" w:hAnsi="Times New Roman" w:cs="Times New Roman"/>
          <w:sz w:val="24"/>
          <w:szCs w:val="24"/>
        </w:rPr>
        <w:t>Undergraduate Student</w:t>
      </w:r>
    </w:p>
    <w:p w:rsidR="00833EB2" w:rsidRDefault="00833EB2" w:rsidP="006B5EF9">
      <w:pPr>
        <w:spacing w:after="0" w:line="240" w:lineRule="auto"/>
        <w:jc w:val="center"/>
        <w:rPr>
          <w:rFonts w:ascii="Times New Roman" w:hAnsi="Times New Roman" w:cs="Times New Roman"/>
          <w:b/>
          <w:sz w:val="24"/>
          <w:szCs w:val="24"/>
        </w:rPr>
      </w:pPr>
      <w:r w:rsidRPr="00833EB2">
        <w:rPr>
          <w:rFonts w:ascii="Times New Roman" w:hAnsi="Times New Roman" w:cs="Times New Roman"/>
          <w:sz w:val="24"/>
          <w:szCs w:val="24"/>
        </w:rPr>
        <w:t>South Dakota State University</w:t>
      </w:r>
    </w:p>
    <w:p w:rsidR="00B1643A" w:rsidRPr="00833EB2" w:rsidRDefault="00B1643A" w:rsidP="00B1643A">
      <w:pPr>
        <w:spacing w:after="0" w:line="240" w:lineRule="auto"/>
        <w:jc w:val="center"/>
        <w:rPr>
          <w:rFonts w:ascii="Times New Roman" w:hAnsi="Times New Roman" w:cs="Times New Roman"/>
          <w:sz w:val="24"/>
          <w:szCs w:val="24"/>
        </w:rPr>
      </w:pPr>
      <w:r w:rsidRPr="00833EB2">
        <w:rPr>
          <w:rFonts w:ascii="Times New Roman" w:hAnsi="Times New Roman" w:cs="Times New Roman"/>
          <w:sz w:val="24"/>
          <w:szCs w:val="24"/>
        </w:rPr>
        <w:t xml:space="preserve">102 </w:t>
      </w:r>
      <w:proofErr w:type="spellStart"/>
      <w:r w:rsidRPr="00833EB2">
        <w:rPr>
          <w:rFonts w:ascii="Times New Roman" w:hAnsi="Times New Roman" w:cs="Times New Roman"/>
          <w:sz w:val="24"/>
          <w:szCs w:val="24"/>
        </w:rPr>
        <w:t>Wenona</w:t>
      </w:r>
      <w:proofErr w:type="spellEnd"/>
      <w:r w:rsidRPr="00833EB2">
        <w:rPr>
          <w:rFonts w:ascii="Times New Roman" w:hAnsi="Times New Roman" w:cs="Times New Roman"/>
          <w:sz w:val="24"/>
          <w:szCs w:val="24"/>
        </w:rPr>
        <w:t xml:space="preserve"> Hall</w:t>
      </w:r>
    </w:p>
    <w:p w:rsidR="00B1643A" w:rsidRPr="00833EB2" w:rsidRDefault="00B1643A" w:rsidP="00B1643A">
      <w:pPr>
        <w:spacing w:after="0" w:line="240" w:lineRule="auto"/>
        <w:jc w:val="center"/>
        <w:rPr>
          <w:rFonts w:ascii="Times New Roman" w:hAnsi="Times New Roman" w:cs="Times New Roman"/>
          <w:sz w:val="24"/>
          <w:szCs w:val="24"/>
        </w:rPr>
      </w:pPr>
      <w:r w:rsidRPr="00833EB2">
        <w:rPr>
          <w:rFonts w:ascii="Times New Roman" w:hAnsi="Times New Roman" w:cs="Times New Roman"/>
          <w:sz w:val="24"/>
          <w:szCs w:val="24"/>
        </w:rPr>
        <w:t>Brookings, SD 57007</w:t>
      </w:r>
    </w:p>
    <w:p w:rsidR="00B1643A" w:rsidRDefault="00B1643A" w:rsidP="00B1643A">
      <w:pPr>
        <w:spacing w:after="0" w:line="240" w:lineRule="auto"/>
        <w:jc w:val="center"/>
        <w:rPr>
          <w:rFonts w:ascii="Times New Roman" w:hAnsi="Times New Roman" w:cs="Times New Roman"/>
          <w:sz w:val="24"/>
          <w:szCs w:val="24"/>
        </w:rPr>
      </w:pPr>
      <w:r w:rsidRPr="00833EB2">
        <w:rPr>
          <w:rFonts w:ascii="Times New Roman" w:hAnsi="Times New Roman" w:cs="Times New Roman"/>
          <w:sz w:val="24"/>
          <w:szCs w:val="24"/>
        </w:rPr>
        <w:t>605.688.6484</w:t>
      </w:r>
    </w:p>
    <w:p w:rsidR="00B1643A" w:rsidRPr="00833EB2" w:rsidRDefault="00B1643A" w:rsidP="00B1643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w:t>
      </w:r>
      <w:bookmarkStart w:id="0" w:name="_GoBack"/>
      <w:bookmarkEnd w:id="0"/>
      <w:r>
        <w:rPr>
          <w:rFonts w:ascii="Times New Roman" w:hAnsi="Times New Roman" w:cs="Times New Roman"/>
          <w:sz w:val="24"/>
          <w:szCs w:val="24"/>
        </w:rPr>
        <w:t>enry.goeden@jacks.sdstate.edu</w:t>
      </w: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Scott W. Smalley</w:t>
      </w:r>
    </w:p>
    <w:p w:rsidR="00833EB2" w:rsidRPr="00833EB2" w:rsidRDefault="00833EB2" w:rsidP="006B5EF9">
      <w:pPr>
        <w:spacing w:after="0" w:line="240" w:lineRule="auto"/>
        <w:jc w:val="center"/>
        <w:rPr>
          <w:rFonts w:ascii="Times New Roman" w:hAnsi="Times New Roman" w:cs="Times New Roman"/>
          <w:sz w:val="24"/>
          <w:szCs w:val="24"/>
        </w:rPr>
      </w:pPr>
      <w:r w:rsidRPr="00833EB2">
        <w:rPr>
          <w:rFonts w:ascii="Times New Roman" w:hAnsi="Times New Roman" w:cs="Times New Roman"/>
          <w:sz w:val="24"/>
          <w:szCs w:val="24"/>
        </w:rPr>
        <w:t>Assistant Professor</w:t>
      </w:r>
    </w:p>
    <w:p w:rsidR="00833EB2" w:rsidRPr="00833EB2" w:rsidRDefault="00833EB2" w:rsidP="006B5EF9">
      <w:pPr>
        <w:spacing w:after="0" w:line="240" w:lineRule="auto"/>
        <w:jc w:val="center"/>
        <w:rPr>
          <w:rFonts w:ascii="Times New Roman" w:hAnsi="Times New Roman" w:cs="Times New Roman"/>
          <w:sz w:val="24"/>
          <w:szCs w:val="24"/>
        </w:rPr>
      </w:pPr>
      <w:r w:rsidRPr="00833EB2">
        <w:rPr>
          <w:rFonts w:ascii="Times New Roman" w:hAnsi="Times New Roman" w:cs="Times New Roman"/>
          <w:sz w:val="24"/>
          <w:szCs w:val="24"/>
        </w:rPr>
        <w:t>South Dakota State University</w:t>
      </w:r>
    </w:p>
    <w:p w:rsidR="00833EB2" w:rsidRPr="00833EB2" w:rsidRDefault="00833EB2" w:rsidP="006B5EF9">
      <w:pPr>
        <w:spacing w:after="0" w:line="240" w:lineRule="auto"/>
        <w:jc w:val="center"/>
        <w:rPr>
          <w:rFonts w:ascii="Times New Roman" w:hAnsi="Times New Roman" w:cs="Times New Roman"/>
          <w:sz w:val="24"/>
          <w:szCs w:val="24"/>
        </w:rPr>
      </w:pPr>
      <w:r w:rsidRPr="00833EB2">
        <w:rPr>
          <w:rFonts w:ascii="Times New Roman" w:hAnsi="Times New Roman" w:cs="Times New Roman"/>
          <w:sz w:val="24"/>
          <w:szCs w:val="24"/>
        </w:rPr>
        <w:t xml:space="preserve">102 </w:t>
      </w:r>
      <w:proofErr w:type="spellStart"/>
      <w:r w:rsidRPr="00833EB2">
        <w:rPr>
          <w:rFonts w:ascii="Times New Roman" w:hAnsi="Times New Roman" w:cs="Times New Roman"/>
          <w:sz w:val="24"/>
          <w:szCs w:val="24"/>
        </w:rPr>
        <w:t>Wenona</w:t>
      </w:r>
      <w:proofErr w:type="spellEnd"/>
      <w:r w:rsidRPr="00833EB2">
        <w:rPr>
          <w:rFonts w:ascii="Times New Roman" w:hAnsi="Times New Roman" w:cs="Times New Roman"/>
          <w:sz w:val="24"/>
          <w:szCs w:val="24"/>
        </w:rPr>
        <w:t xml:space="preserve"> Hall</w:t>
      </w:r>
    </w:p>
    <w:p w:rsidR="00833EB2" w:rsidRPr="00833EB2" w:rsidRDefault="00833EB2" w:rsidP="006B5EF9">
      <w:pPr>
        <w:spacing w:after="0" w:line="240" w:lineRule="auto"/>
        <w:jc w:val="center"/>
        <w:rPr>
          <w:rFonts w:ascii="Times New Roman" w:hAnsi="Times New Roman" w:cs="Times New Roman"/>
          <w:sz w:val="24"/>
          <w:szCs w:val="24"/>
        </w:rPr>
      </w:pPr>
      <w:r w:rsidRPr="00833EB2">
        <w:rPr>
          <w:rFonts w:ascii="Times New Roman" w:hAnsi="Times New Roman" w:cs="Times New Roman"/>
          <w:sz w:val="24"/>
          <w:szCs w:val="24"/>
        </w:rPr>
        <w:t>Brookings, SD 57007</w:t>
      </w:r>
    </w:p>
    <w:p w:rsidR="00833EB2" w:rsidRPr="00833EB2" w:rsidRDefault="00833EB2" w:rsidP="006B5EF9">
      <w:pPr>
        <w:spacing w:after="0" w:line="240" w:lineRule="auto"/>
        <w:jc w:val="center"/>
        <w:rPr>
          <w:rFonts w:ascii="Times New Roman" w:hAnsi="Times New Roman" w:cs="Times New Roman"/>
          <w:sz w:val="24"/>
          <w:szCs w:val="24"/>
        </w:rPr>
      </w:pPr>
      <w:r w:rsidRPr="00833EB2">
        <w:rPr>
          <w:rFonts w:ascii="Times New Roman" w:hAnsi="Times New Roman" w:cs="Times New Roman"/>
          <w:sz w:val="24"/>
          <w:szCs w:val="24"/>
        </w:rPr>
        <w:t>605.688.6484</w:t>
      </w:r>
    </w:p>
    <w:p w:rsidR="00833EB2" w:rsidRPr="00833EB2" w:rsidRDefault="00833EB2" w:rsidP="006B5EF9">
      <w:pPr>
        <w:spacing w:after="0" w:line="240" w:lineRule="auto"/>
        <w:jc w:val="center"/>
        <w:rPr>
          <w:rFonts w:ascii="Times New Roman" w:hAnsi="Times New Roman" w:cs="Times New Roman"/>
          <w:sz w:val="24"/>
          <w:szCs w:val="24"/>
        </w:rPr>
      </w:pPr>
      <w:r w:rsidRPr="00833EB2">
        <w:rPr>
          <w:rFonts w:ascii="Times New Roman" w:hAnsi="Times New Roman" w:cs="Times New Roman"/>
          <w:sz w:val="24"/>
          <w:szCs w:val="24"/>
        </w:rPr>
        <w:t>scott.smalley@sdstate.edu</w:t>
      </w: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833EB2" w:rsidRDefault="00833EB2" w:rsidP="006B5EF9">
      <w:pPr>
        <w:spacing w:after="0" w:line="240" w:lineRule="auto"/>
        <w:jc w:val="center"/>
        <w:rPr>
          <w:rFonts w:ascii="Times New Roman" w:hAnsi="Times New Roman" w:cs="Times New Roman"/>
          <w:b/>
          <w:sz w:val="24"/>
          <w:szCs w:val="24"/>
        </w:rPr>
      </w:pPr>
    </w:p>
    <w:p w:rsidR="00683D35" w:rsidRDefault="00683D35"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Default="00833EB2" w:rsidP="006B5EF9">
      <w:pPr>
        <w:spacing w:after="0" w:line="240" w:lineRule="auto"/>
        <w:rPr>
          <w:rFonts w:ascii="Times New Roman" w:hAnsi="Times New Roman" w:cs="Times New Roman"/>
          <w:b/>
          <w:sz w:val="24"/>
          <w:szCs w:val="24"/>
        </w:rPr>
      </w:pPr>
    </w:p>
    <w:p w:rsidR="00833EB2" w:rsidRPr="006B5EF9" w:rsidRDefault="00833EB2" w:rsidP="006B5EF9">
      <w:pPr>
        <w:spacing w:after="0" w:line="240" w:lineRule="auto"/>
        <w:rPr>
          <w:rFonts w:ascii="Times New Roman" w:hAnsi="Times New Roman" w:cs="Times New Roman"/>
          <w:sz w:val="24"/>
          <w:szCs w:val="24"/>
        </w:rPr>
      </w:pPr>
    </w:p>
    <w:p w:rsidR="006B5EF9" w:rsidRPr="006B5EF9" w:rsidRDefault="006B5EF9" w:rsidP="006B5EF9">
      <w:pPr>
        <w:spacing w:after="0" w:line="240" w:lineRule="auto"/>
        <w:jc w:val="center"/>
        <w:rPr>
          <w:rFonts w:ascii="Times New Roman" w:hAnsi="Times New Roman" w:cs="Times New Roman"/>
          <w:b/>
          <w:sz w:val="24"/>
          <w:szCs w:val="24"/>
        </w:rPr>
      </w:pPr>
      <w:r w:rsidRPr="006B5EF9">
        <w:rPr>
          <w:rFonts w:ascii="Times New Roman" w:hAnsi="Times New Roman" w:cs="Times New Roman"/>
          <w:b/>
          <w:sz w:val="24"/>
          <w:szCs w:val="24"/>
        </w:rPr>
        <w:t>Introduction/Theoretical Framework</w:t>
      </w:r>
    </w:p>
    <w:p w:rsidR="006B5EF9" w:rsidRPr="006B5EF9" w:rsidRDefault="006B5EF9" w:rsidP="00116B5D">
      <w:pPr>
        <w:spacing w:after="0" w:line="240" w:lineRule="auto"/>
        <w:rPr>
          <w:rFonts w:ascii="Times New Roman" w:hAnsi="Times New Roman" w:cs="Times New Roman"/>
          <w:sz w:val="24"/>
          <w:szCs w:val="24"/>
        </w:rPr>
      </w:pPr>
      <w:r w:rsidRPr="006B5EF9">
        <w:rPr>
          <w:rFonts w:ascii="Times New Roman" w:hAnsi="Times New Roman" w:cs="Times New Roman"/>
          <w:sz w:val="24"/>
          <w:szCs w:val="24"/>
        </w:rPr>
        <w:t xml:space="preserve">According to the National FFA Organization, agricultural education prepares students for successful careers and a lifetime of informed choices in the global agriculture, food, fiber, and natural resources systems (National FFA Organization, 2015).  </w:t>
      </w:r>
      <w:r w:rsidR="00F3188B" w:rsidRPr="0085259B">
        <w:rPr>
          <w:rFonts w:ascii="Times New Roman" w:hAnsi="Times New Roman" w:cs="Times New Roman"/>
          <w:sz w:val="24"/>
          <w:szCs w:val="30"/>
        </w:rPr>
        <w:t>To ensure that these programs are providing students with proper focus, it is important to evaluate current structures and seek feedback from students and professionals.</w:t>
      </w:r>
      <w:r w:rsidR="00F3188B">
        <w:rPr>
          <w:rFonts w:ascii="Times New Roman" w:hAnsi="Times New Roman" w:cs="Times New Roman"/>
          <w:sz w:val="24"/>
          <w:szCs w:val="30"/>
        </w:rPr>
        <w:t xml:space="preserve"> </w:t>
      </w:r>
      <w:r w:rsidRPr="006B5EF9">
        <w:rPr>
          <w:rFonts w:ascii="Times New Roman" w:hAnsi="Times New Roman" w:cs="Times New Roman"/>
          <w:sz w:val="24"/>
          <w:szCs w:val="24"/>
        </w:rPr>
        <w:t>The AAAE National Research Agenda outlines the need for a “sufficient scientific and professional workforce that addresses the challenges of the 21st century” (</w:t>
      </w:r>
      <w:proofErr w:type="spellStart"/>
      <w:r w:rsidRPr="006B5EF9">
        <w:rPr>
          <w:rFonts w:ascii="Times New Roman" w:hAnsi="Times New Roman" w:cs="Times New Roman"/>
          <w:sz w:val="24"/>
          <w:szCs w:val="24"/>
        </w:rPr>
        <w:t>Doerfert</w:t>
      </w:r>
      <w:proofErr w:type="spellEnd"/>
      <w:r w:rsidRPr="006B5EF9">
        <w:rPr>
          <w:rFonts w:ascii="Times New Roman" w:hAnsi="Times New Roman" w:cs="Times New Roman"/>
          <w:sz w:val="24"/>
          <w:szCs w:val="24"/>
        </w:rPr>
        <w:t xml:space="preserve">, 2011).  In order to meet the present and future demands in agriculture, agricultural education programs must be directed in a way that promotes strategizing solutions to key agricultural challenges.  </w:t>
      </w:r>
    </w:p>
    <w:p w:rsidR="006B5EF9" w:rsidRPr="006B5EF9" w:rsidRDefault="006B5EF9" w:rsidP="00116B5D">
      <w:pPr>
        <w:spacing w:after="0" w:line="240" w:lineRule="auto"/>
        <w:rPr>
          <w:rFonts w:ascii="Times New Roman" w:hAnsi="Times New Roman" w:cs="Times New Roman"/>
          <w:sz w:val="24"/>
          <w:szCs w:val="24"/>
        </w:rPr>
      </w:pPr>
    </w:p>
    <w:p w:rsidR="006B5EF9" w:rsidRPr="006B5EF9" w:rsidRDefault="00833EB2" w:rsidP="00116B5D">
      <w:pPr>
        <w:spacing w:after="0" w:line="240" w:lineRule="auto"/>
        <w:rPr>
          <w:rFonts w:ascii="Times New Roman" w:hAnsi="Times New Roman" w:cs="Times New Roman"/>
          <w:sz w:val="24"/>
          <w:szCs w:val="24"/>
        </w:rPr>
      </w:pPr>
      <w:r>
        <w:rPr>
          <w:rFonts w:ascii="Times New Roman" w:hAnsi="Times New Roman" w:cs="Times New Roman"/>
          <w:sz w:val="24"/>
          <w:szCs w:val="24"/>
        </w:rPr>
        <w:t>The USDA Grand Challenge</w:t>
      </w:r>
      <w:r w:rsidR="006B5EF9" w:rsidRPr="006B5EF9">
        <w:rPr>
          <w:rFonts w:ascii="Times New Roman" w:hAnsi="Times New Roman" w:cs="Times New Roman"/>
          <w:sz w:val="24"/>
          <w:szCs w:val="24"/>
        </w:rPr>
        <w:t xml:space="preserve"> program will provide a foundation for this study.  Topics with</w:t>
      </w:r>
      <w:r w:rsidR="00B1643A">
        <w:rPr>
          <w:rFonts w:ascii="Times New Roman" w:hAnsi="Times New Roman" w:cs="Times New Roman"/>
          <w:sz w:val="24"/>
          <w:szCs w:val="24"/>
        </w:rPr>
        <w:t>in the Grand Challenges include:</w:t>
      </w:r>
      <w:r w:rsidR="006B5EF9" w:rsidRPr="006B5EF9">
        <w:rPr>
          <w:rFonts w:ascii="Times New Roman" w:hAnsi="Times New Roman" w:cs="Times New Roman"/>
          <w:sz w:val="24"/>
          <w:szCs w:val="24"/>
        </w:rPr>
        <w:t xml:space="preserve"> five areas of hunger/food security, sustainable energy, childhood obesity, climate change, and food safety.  The topics were specifically chosen by the Department of Agriculture because of their proposed impact on the agriculture industry.  Instructional topics in agricultural education should take the form of problems and question faced by the agriculture industry itself (Phipps, Osborne, Dyer, &amp; Ball, 2008).  </w:t>
      </w:r>
      <w:r w:rsidR="00DE12FC">
        <w:rPr>
          <w:rFonts w:ascii="Times New Roman" w:hAnsi="Times New Roman" w:cs="Times New Roman"/>
          <w:sz w:val="24"/>
          <w:szCs w:val="24"/>
        </w:rPr>
        <w:t>It has been encouraged to integrate science education into agricultural education (Balschweid &amp; Thompson, 2002).</w:t>
      </w:r>
    </w:p>
    <w:p w:rsidR="006B5EF9" w:rsidRDefault="006B5EF9" w:rsidP="00116B5D">
      <w:pPr>
        <w:spacing w:after="0" w:line="240" w:lineRule="auto"/>
        <w:rPr>
          <w:rFonts w:ascii="Times New Roman" w:hAnsi="Times New Roman" w:cs="Times New Roman"/>
          <w:sz w:val="24"/>
          <w:szCs w:val="24"/>
        </w:rPr>
      </w:pPr>
    </w:p>
    <w:p w:rsidR="006B5EF9" w:rsidRDefault="006B5EF9" w:rsidP="00116B5D">
      <w:pPr>
        <w:spacing w:after="0" w:line="276" w:lineRule="auto"/>
        <w:rPr>
          <w:rFonts w:ascii="Times New Roman" w:hAnsi="Times New Roman" w:cs="Times New Roman"/>
          <w:sz w:val="24"/>
          <w:szCs w:val="30"/>
        </w:rPr>
      </w:pPr>
      <w:r>
        <w:rPr>
          <w:rFonts w:ascii="Times New Roman" w:hAnsi="Times New Roman" w:cs="Times New Roman"/>
          <w:sz w:val="24"/>
          <w:szCs w:val="30"/>
        </w:rPr>
        <w:t xml:space="preserve">The purpose of this study was to evaluate how </w:t>
      </w:r>
      <w:r w:rsidR="00833EB2">
        <w:rPr>
          <w:rFonts w:ascii="Times New Roman" w:hAnsi="Times New Roman" w:cs="Times New Roman"/>
          <w:sz w:val="24"/>
          <w:szCs w:val="30"/>
        </w:rPr>
        <w:t>South Dakota</w:t>
      </w:r>
      <w:r>
        <w:rPr>
          <w:rFonts w:ascii="Times New Roman" w:hAnsi="Times New Roman" w:cs="Times New Roman"/>
          <w:sz w:val="24"/>
          <w:szCs w:val="30"/>
        </w:rPr>
        <w:t xml:space="preserve"> secondary agricultural education programs incorporate current agricultural challenge topics, outlined by the </w:t>
      </w:r>
      <w:r w:rsidR="00116B5D">
        <w:rPr>
          <w:rFonts w:ascii="Times New Roman" w:hAnsi="Times New Roman" w:cs="Times New Roman"/>
          <w:sz w:val="24"/>
          <w:szCs w:val="30"/>
        </w:rPr>
        <w:t>USDA</w:t>
      </w:r>
      <w:r w:rsidR="00833EB2">
        <w:rPr>
          <w:rFonts w:ascii="Times New Roman" w:hAnsi="Times New Roman" w:cs="Times New Roman"/>
          <w:sz w:val="24"/>
          <w:szCs w:val="30"/>
        </w:rPr>
        <w:t>’s Grand Challenge</w:t>
      </w:r>
      <w:r>
        <w:rPr>
          <w:rFonts w:ascii="Times New Roman" w:hAnsi="Times New Roman" w:cs="Times New Roman"/>
          <w:sz w:val="24"/>
          <w:szCs w:val="30"/>
        </w:rPr>
        <w:t xml:space="preserve"> program, in their cur</w:t>
      </w:r>
      <w:r w:rsidR="00B1643A">
        <w:rPr>
          <w:rFonts w:ascii="Times New Roman" w:hAnsi="Times New Roman" w:cs="Times New Roman"/>
          <w:sz w:val="24"/>
          <w:szCs w:val="30"/>
        </w:rPr>
        <w:t>riculum.  The objectives of the</w:t>
      </w:r>
      <w:r>
        <w:rPr>
          <w:rFonts w:ascii="Times New Roman" w:hAnsi="Times New Roman" w:cs="Times New Roman"/>
          <w:sz w:val="24"/>
          <w:szCs w:val="30"/>
        </w:rPr>
        <w:t xml:space="preserve"> study were to:</w:t>
      </w:r>
    </w:p>
    <w:p w:rsidR="006B5EF9" w:rsidRDefault="006B5EF9" w:rsidP="00116B5D">
      <w:pPr>
        <w:pStyle w:val="ListParagraph"/>
        <w:numPr>
          <w:ilvl w:val="0"/>
          <w:numId w:val="1"/>
        </w:numPr>
        <w:spacing w:after="0" w:line="276" w:lineRule="auto"/>
        <w:rPr>
          <w:rFonts w:ascii="Times New Roman" w:hAnsi="Times New Roman" w:cs="Times New Roman"/>
          <w:sz w:val="24"/>
          <w:szCs w:val="30"/>
        </w:rPr>
      </w:pPr>
      <w:r>
        <w:rPr>
          <w:rFonts w:ascii="Times New Roman" w:hAnsi="Times New Roman" w:cs="Times New Roman"/>
          <w:sz w:val="24"/>
          <w:szCs w:val="30"/>
        </w:rPr>
        <w:t>Identify to what extent high school agricultural educators teach topics related to sustainable energy, climate change, hunger/food security, obesity, and food safety.</w:t>
      </w:r>
    </w:p>
    <w:p w:rsidR="006B5EF9" w:rsidRDefault="006B5EF9" w:rsidP="00116B5D">
      <w:pPr>
        <w:pStyle w:val="ListParagraph"/>
        <w:numPr>
          <w:ilvl w:val="0"/>
          <w:numId w:val="1"/>
        </w:numPr>
        <w:spacing w:after="0" w:line="276" w:lineRule="auto"/>
        <w:rPr>
          <w:rFonts w:ascii="Times New Roman" w:hAnsi="Times New Roman" w:cs="Times New Roman"/>
          <w:sz w:val="24"/>
          <w:szCs w:val="30"/>
        </w:rPr>
      </w:pPr>
      <w:r>
        <w:rPr>
          <w:rFonts w:ascii="Times New Roman" w:hAnsi="Times New Roman" w:cs="Times New Roman"/>
          <w:sz w:val="24"/>
          <w:szCs w:val="30"/>
        </w:rPr>
        <w:t>Identify whether other secondary teachers teach students about the Grand Challenge</w:t>
      </w:r>
    </w:p>
    <w:p w:rsidR="006B5EF9" w:rsidRPr="00BB15B8" w:rsidRDefault="006B5EF9" w:rsidP="00116B5D">
      <w:pPr>
        <w:pStyle w:val="ListParagraph"/>
        <w:numPr>
          <w:ilvl w:val="0"/>
          <w:numId w:val="1"/>
        </w:numPr>
        <w:spacing w:after="0" w:line="276" w:lineRule="auto"/>
        <w:rPr>
          <w:rFonts w:ascii="Times New Roman" w:hAnsi="Times New Roman" w:cs="Times New Roman"/>
          <w:sz w:val="24"/>
          <w:szCs w:val="30"/>
        </w:rPr>
      </w:pPr>
      <w:r w:rsidRPr="00BB15B8">
        <w:rPr>
          <w:rFonts w:ascii="Times New Roman" w:hAnsi="Times New Roman" w:cs="Times New Roman"/>
          <w:sz w:val="24"/>
          <w:szCs w:val="30"/>
        </w:rPr>
        <w:t xml:space="preserve">Identify the level of interdisciplinary communication among teachers regarding the </w:t>
      </w:r>
      <w:r w:rsidR="00BB15B8">
        <w:rPr>
          <w:rFonts w:ascii="Times New Roman" w:hAnsi="Times New Roman" w:cs="Times New Roman"/>
          <w:sz w:val="24"/>
          <w:szCs w:val="30"/>
        </w:rPr>
        <w:t>subject matter and t</w:t>
      </w:r>
      <w:r w:rsidRPr="00BB15B8">
        <w:rPr>
          <w:rFonts w:ascii="Times New Roman" w:hAnsi="Times New Roman" w:cs="Times New Roman"/>
          <w:sz w:val="24"/>
          <w:szCs w:val="30"/>
        </w:rPr>
        <w:t>he level of importance placed on the Grand Challenge topics.</w:t>
      </w:r>
    </w:p>
    <w:p w:rsidR="006B5EF9" w:rsidRDefault="006B5EF9" w:rsidP="006B5EF9">
      <w:pPr>
        <w:spacing w:after="0" w:line="240" w:lineRule="auto"/>
        <w:rPr>
          <w:rFonts w:ascii="Times New Roman" w:hAnsi="Times New Roman" w:cs="Times New Roman"/>
          <w:sz w:val="24"/>
          <w:szCs w:val="24"/>
        </w:rPr>
      </w:pPr>
    </w:p>
    <w:p w:rsidR="006B5EF9" w:rsidRPr="00A05AFE" w:rsidRDefault="006B5EF9" w:rsidP="00A05AFE">
      <w:pPr>
        <w:spacing w:after="0" w:line="240" w:lineRule="auto"/>
        <w:jc w:val="center"/>
        <w:rPr>
          <w:rFonts w:ascii="Times New Roman" w:hAnsi="Times New Roman" w:cs="Times New Roman"/>
          <w:b/>
          <w:sz w:val="24"/>
          <w:szCs w:val="24"/>
        </w:rPr>
      </w:pPr>
      <w:r w:rsidRPr="00A05AFE">
        <w:rPr>
          <w:rFonts w:ascii="Times New Roman" w:hAnsi="Times New Roman" w:cs="Times New Roman"/>
          <w:b/>
          <w:sz w:val="24"/>
          <w:szCs w:val="24"/>
        </w:rPr>
        <w:t>Methodology</w:t>
      </w:r>
    </w:p>
    <w:p w:rsidR="00DE12FC" w:rsidRDefault="00A05AFE" w:rsidP="00116B5D">
      <w:pPr>
        <w:spacing w:after="0" w:line="240" w:lineRule="auto"/>
        <w:rPr>
          <w:rFonts w:ascii="Times New Roman" w:eastAsia="Arial" w:hAnsi="Times New Roman" w:cs="Times New Roman"/>
          <w:color w:val="000000"/>
          <w:sz w:val="24"/>
          <w:szCs w:val="24"/>
        </w:rPr>
      </w:pPr>
      <w:r w:rsidRPr="00A05AFE">
        <w:rPr>
          <w:rFonts w:ascii="Times New Roman" w:eastAsia="Arial" w:hAnsi="Times New Roman" w:cs="Times New Roman"/>
          <w:color w:val="000000"/>
          <w:sz w:val="24"/>
          <w:szCs w:val="24"/>
        </w:rPr>
        <w:t xml:space="preserve">The population for this descriptive study consisted of </w:t>
      </w:r>
      <w:r>
        <w:rPr>
          <w:rFonts w:ascii="Times New Roman" w:eastAsia="Arial" w:hAnsi="Times New Roman" w:cs="Times New Roman"/>
          <w:color w:val="000000"/>
          <w:sz w:val="24"/>
          <w:szCs w:val="24"/>
        </w:rPr>
        <w:t xml:space="preserve">high school agricultural educators in </w:t>
      </w:r>
      <w:r w:rsidR="00833EB2">
        <w:rPr>
          <w:rFonts w:ascii="Times New Roman" w:eastAsia="Arial" w:hAnsi="Times New Roman" w:cs="Times New Roman"/>
          <w:color w:val="000000"/>
          <w:sz w:val="24"/>
          <w:szCs w:val="24"/>
        </w:rPr>
        <w:t>South Dakota.</w:t>
      </w:r>
      <w:r w:rsidRPr="00A05AFE">
        <w:rPr>
          <w:rFonts w:ascii="Times New Roman" w:eastAsia="Arial" w:hAnsi="Times New Roman" w:cs="Times New Roman"/>
          <w:color w:val="000000"/>
          <w:sz w:val="24"/>
          <w:szCs w:val="24"/>
        </w:rPr>
        <w:t xml:space="preserve"> After receiving IRB approval, contact information was obtained for all </w:t>
      </w:r>
      <w:r>
        <w:rPr>
          <w:rFonts w:ascii="Times New Roman" w:eastAsia="Arial" w:hAnsi="Times New Roman" w:cs="Times New Roman"/>
          <w:color w:val="000000"/>
          <w:sz w:val="24"/>
          <w:szCs w:val="24"/>
        </w:rPr>
        <w:t>secondary agricultural educators</w:t>
      </w:r>
      <w:r w:rsidRPr="00A05AFE">
        <w:rPr>
          <w:rFonts w:ascii="Times New Roman" w:eastAsia="Arial" w:hAnsi="Times New Roman" w:cs="Times New Roman"/>
          <w:color w:val="000000"/>
          <w:sz w:val="24"/>
          <w:szCs w:val="24"/>
        </w:rPr>
        <w:t>.  All data was collected during the fall semester.</w:t>
      </w:r>
      <w:r w:rsidR="00342118">
        <w:rPr>
          <w:rFonts w:ascii="Times New Roman" w:eastAsia="Arial" w:hAnsi="Times New Roman" w:cs="Times New Roman"/>
          <w:color w:val="000000"/>
          <w:sz w:val="24"/>
          <w:szCs w:val="24"/>
        </w:rPr>
        <w:t xml:space="preserve"> </w:t>
      </w:r>
    </w:p>
    <w:p w:rsidR="00DE12FC" w:rsidRDefault="00DE12FC" w:rsidP="00116B5D">
      <w:pPr>
        <w:spacing w:after="0" w:line="240" w:lineRule="auto"/>
        <w:rPr>
          <w:rFonts w:ascii="Times New Roman" w:eastAsia="Arial" w:hAnsi="Times New Roman" w:cs="Times New Roman"/>
          <w:color w:val="000000"/>
          <w:sz w:val="24"/>
          <w:szCs w:val="24"/>
        </w:rPr>
      </w:pPr>
    </w:p>
    <w:p w:rsidR="00B1643A" w:rsidRDefault="00A05AFE" w:rsidP="00116B5D">
      <w:pPr>
        <w:spacing w:after="0" w:line="240" w:lineRule="auto"/>
        <w:rPr>
          <w:rFonts w:ascii="Times New Roman" w:eastAsia="Arial" w:hAnsi="Times New Roman" w:cs="Times New Roman"/>
          <w:color w:val="000000"/>
          <w:sz w:val="24"/>
          <w:szCs w:val="24"/>
        </w:rPr>
      </w:pPr>
      <w:proofErr w:type="spellStart"/>
      <w:r w:rsidRPr="00A05AFE">
        <w:rPr>
          <w:rFonts w:ascii="Times New Roman" w:eastAsia="Arial" w:hAnsi="Times New Roman" w:cs="Times New Roman"/>
          <w:color w:val="000000"/>
          <w:sz w:val="24"/>
          <w:szCs w:val="24"/>
        </w:rPr>
        <w:t>Dillman</w:t>
      </w:r>
      <w:proofErr w:type="spellEnd"/>
      <w:r w:rsidRPr="00A05AFE">
        <w:rPr>
          <w:rFonts w:ascii="Times New Roman" w:eastAsia="Arial" w:hAnsi="Times New Roman" w:cs="Times New Roman"/>
          <w:color w:val="000000"/>
          <w:sz w:val="24"/>
          <w:szCs w:val="24"/>
        </w:rPr>
        <w:t xml:space="preserve">, Smyth, and Christian’s (2009) tailored design method was used to develop the electronic survey instrument and guide the data collection process. </w:t>
      </w:r>
      <w:r w:rsidR="00342118">
        <w:rPr>
          <w:rFonts w:ascii="Times New Roman" w:eastAsia="Arial" w:hAnsi="Times New Roman" w:cs="Times New Roman"/>
          <w:color w:val="000000"/>
          <w:sz w:val="24"/>
          <w:szCs w:val="24"/>
        </w:rPr>
        <w:t>Participants were asked a variety of questions identifying the extent they incorporate the Grand Challenge topics areas.</w:t>
      </w:r>
      <w:r w:rsidR="00116B5D">
        <w:rPr>
          <w:rFonts w:ascii="Times New Roman" w:eastAsia="Arial" w:hAnsi="Times New Roman" w:cs="Times New Roman"/>
          <w:color w:val="000000"/>
          <w:sz w:val="24"/>
          <w:szCs w:val="24"/>
        </w:rPr>
        <w:t xml:space="preserve"> </w:t>
      </w:r>
      <w:r w:rsidR="00B1643A">
        <w:rPr>
          <w:rFonts w:ascii="Times New Roman" w:eastAsia="Arial" w:hAnsi="Times New Roman" w:cs="Times New Roman"/>
          <w:color w:val="000000"/>
          <w:sz w:val="24"/>
          <w:szCs w:val="24"/>
        </w:rPr>
        <w:t xml:space="preserve">If teachers indicated they did not a specific grand challenge area they were allowed to disregard that area. </w:t>
      </w:r>
    </w:p>
    <w:p w:rsidR="00B1643A" w:rsidRDefault="00B1643A" w:rsidP="00116B5D">
      <w:pPr>
        <w:spacing w:after="0" w:line="240" w:lineRule="auto"/>
        <w:rPr>
          <w:rFonts w:ascii="Times New Roman" w:eastAsia="Arial" w:hAnsi="Times New Roman" w:cs="Times New Roman"/>
          <w:color w:val="000000"/>
          <w:sz w:val="24"/>
          <w:szCs w:val="24"/>
        </w:rPr>
      </w:pPr>
    </w:p>
    <w:p w:rsidR="00A05AFE" w:rsidRPr="00A05AFE" w:rsidRDefault="00A05AFE" w:rsidP="00116B5D">
      <w:pPr>
        <w:spacing w:after="0" w:line="240" w:lineRule="auto"/>
        <w:rPr>
          <w:rFonts w:ascii="Times New Roman" w:eastAsia="Arial" w:hAnsi="Times New Roman" w:cs="Times New Roman"/>
          <w:color w:val="000000"/>
          <w:sz w:val="24"/>
          <w:szCs w:val="24"/>
        </w:rPr>
      </w:pPr>
      <w:r w:rsidRPr="00A05AFE">
        <w:rPr>
          <w:rFonts w:ascii="Times New Roman" w:eastAsia="Arial" w:hAnsi="Times New Roman" w:cs="Times New Roman"/>
          <w:color w:val="000000"/>
          <w:sz w:val="24"/>
          <w:szCs w:val="24"/>
        </w:rPr>
        <w:t xml:space="preserve">The usable response rate was </w:t>
      </w:r>
      <w:r>
        <w:rPr>
          <w:rFonts w:ascii="Times New Roman" w:eastAsia="Arial" w:hAnsi="Times New Roman" w:cs="Times New Roman"/>
          <w:color w:val="000000"/>
          <w:sz w:val="24"/>
          <w:szCs w:val="24"/>
        </w:rPr>
        <w:t>57</w:t>
      </w:r>
      <w:r w:rsidRPr="00A05AFE">
        <w:rPr>
          <w:rFonts w:ascii="Times New Roman" w:eastAsia="Arial" w:hAnsi="Times New Roman" w:cs="Times New Roman"/>
          <w:color w:val="000000"/>
          <w:sz w:val="24"/>
          <w:szCs w:val="24"/>
        </w:rPr>
        <w:t>.3% (</w:t>
      </w:r>
      <w:r w:rsidRPr="00A05AFE">
        <w:rPr>
          <w:rFonts w:ascii="Times New Roman" w:eastAsia="Arial" w:hAnsi="Times New Roman" w:cs="Times New Roman"/>
          <w:i/>
          <w:color w:val="000000"/>
          <w:sz w:val="24"/>
          <w:szCs w:val="24"/>
        </w:rPr>
        <w:t xml:space="preserve">n = </w:t>
      </w:r>
      <w:r>
        <w:rPr>
          <w:rFonts w:ascii="Times New Roman" w:eastAsia="Arial" w:hAnsi="Times New Roman" w:cs="Times New Roman"/>
          <w:color w:val="000000"/>
          <w:sz w:val="24"/>
          <w:szCs w:val="24"/>
        </w:rPr>
        <w:t>89</w:t>
      </w:r>
      <w:r w:rsidRPr="00A05AFE">
        <w:rPr>
          <w:rFonts w:ascii="Times New Roman" w:eastAsia="Arial" w:hAnsi="Times New Roman" w:cs="Times New Roman"/>
          <w:color w:val="000000"/>
          <w:sz w:val="24"/>
          <w:szCs w:val="24"/>
        </w:rPr>
        <w:t>), which re</w:t>
      </w:r>
      <w:r>
        <w:rPr>
          <w:rFonts w:ascii="Times New Roman" w:eastAsia="Arial" w:hAnsi="Times New Roman" w:cs="Times New Roman"/>
          <w:color w:val="000000"/>
          <w:sz w:val="24"/>
          <w:szCs w:val="24"/>
        </w:rPr>
        <w:t xml:space="preserve">presented secondary high school agricultural educators in </w:t>
      </w:r>
      <w:r w:rsidR="00833EB2">
        <w:rPr>
          <w:rFonts w:ascii="Times New Roman" w:eastAsia="Arial" w:hAnsi="Times New Roman" w:cs="Times New Roman"/>
          <w:color w:val="000000"/>
          <w:sz w:val="24"/>
          <w:szCs w:val="24"/>
        </w:rPr>
        <w:t>South Dakota.</w:t>
      </w:r>
      <w:r w:rsidRPr="00A05AFE">
        <w:rPr>
          <w:rFonts w:ascii="Times New Roman" w:eastAsia="Arial" w:hAnsi="Times New Roman" w:cs="Times New Roman"/>
          <w:color w:val="000000"/>
          <w:sz w:val="24"/>
          <w:szCs w:val="24"/>
        </w:rPr>
        <w:t xml:space="preserve"> To control for nonresponse error, we compared early and </w:t>
      </w:r>
      <w:r w:rsidRPr="00A05AFE">
        <w:rPr>
          <w:rFonts w:ascii="Times New Roman" w:eastAsia="Arial" w:hAnsi="Times New Roman" w:cs="Times New Roman"/>
          <w:color w:val="000000"/>
          <w:sz w:val="24"/>
          <w:szCs w:val="24"/>
        </w:rPr>
        <w:lastRenderedPageBreak/>
        <w:t>late respondents as recommended by Lindner, Murphy, and Briers (2001) and found no stati</w:t>
      </w:r>
      <w:r w:rsidR="00B1643A">
        <w:rPr>
          <w:rFonts w:ascii="Times New Roman" w:eastAsia="Arial" w:hAnsi="Times New Roman" w:cs="Times New Roman"/>
          <w:color w:val="000000"/>
          <w:sz w:val="24"/>
          <w:szCs w:val="24"/>
        </w:rPr>
        <w:t>stically significant difference</w:t>
      </w:r>
      <w:r w:rsidRPr="00A05AFE">
        <w:rPr>
          <w:rFonts w:ascii="Times New Roman" w:eastAsia="Arial" w:hAnsi="Times New Roman" w:cs="Times New Roman"/>
          <w:color w:val="000000"/>
          <w:sz w:val="24"/>
          <w:szCs w:val="24"/>
        </w:rPr>
        <w:t xml:space="preserve">. Data was analyzed using descriptive statistics. </w:t>
      </w:r>
    </w:p>
    <w:p w:rsidR="006B5EF9" w:rsidRDefault="006B5EF9" w:rsidP="006B5EF9">
      <w:pPr>
        <w:spacing w:after="0" w:line="240" w:lineRule="auto"/>
        <w:rPr>
          <w:rFonts w:ascii="Times New Roman" w:hAnsi="Times New Roman" w:cs="Times New Roman"/>
          <w:sz w:val="24"/>
          <w:szCs w:val="24"/>
        </w:rPr>
      </w:pPr>
    </w:p>
    <w:p w:rsidR="006B5EF9" w:rsidRPr="00A05AFE" w:rsidRDefault="006B5EF9" w:rsidP="00A05AFE">
      <w:pPr>
        <w:spacing w:after="0" w:line="240" w:lineRule="auto"/>
        <w:jc w:val="center"/>
        <w:rPr>
          <w:rFonts w:ascii="Times New Roman" w:hAnsi="Times New Roman" w:cs="Times New Roman"/>
          <w:b/>
          <w:sz w:val="24"/>
          <w:szCs w:val="24"/>
        </w:rPr>
      </w:pPr>
      <w:r w:rsidRPr="00A05AFE">
        <w:rPr>
          <w:rFonts w:ascii="Times New Roman" w:hAnsi="Times New Roman" w:cs="Times New Roman"/>
          <w:b/>
          <w:sz w:val="24"/>
          <w:szCs w:val="24"/>
        </w:rPr>
        <w:t>Results</w:t>
      </w:r>
    </w:p>
    <w:p w:rsidR="00DE12FC" w:rsidRDefault="004B40AB" w:rsidP="006B5EF9">
      <w:pPr>
        <w:spacing w:after="0" w:line="240" w:lineRule="auto"/>
        <w:rPr>
          <w:rFonts w:ascii="Times New Roman" w:hAnsi="Times New Roman" w:cs="Times New Roman"/>
          <w:sz w:val="24"/>
          <w:szCs w:val="30"/>
        </w:rPr>
      </w:pPr>
      <w:r>
        <w:rPr>
          <w:rFonts w:ascii="Times New Roman" w:hAnsi="Times New Roman" w:cs="Times New Roman"/>
          <w:sz w:val="24"/>
          <w:szCs w:val="30"/>
        </w:rPr>
        <w:t xml:space="preserve">According to the results of the survey, coverage of the five grand challenge areas varied dramatically by the topic area. </w:t>
      </w:r>
      <w:r w:rsidR="00246DC1">
        <w:rPr>
          <w:rFonts w:ascii="Times New Roman" w:hAnsi="Times New Roman" w:cs="Times New Roman"/>
          <w:sz w:val="24"/>
          <w:szCs w:val="30"/>
        </w:rPr>
        <w:t xml:space="preserve">A majority of the teachers covered food safety and food security </w:t>
      </w:r>
      <w:r w:rsidR="00B97020">
        <w:rPr>
          <w:rFonts w:ascii="Times New Roman" w:hAnsi="Times New Roman" w:cs="Times New Roman"/>
          <w:sz w:val="24"/>
          <w:szCs w:val="30"/>
        </w:rPr>
        <w:t xml:space="preserve">(78.4%; </w:t>
      </w:r>
      <w:r w:rsidR="00B97020">
        <w:rPr>
          <w:rFonts w:ascii="Times New Roman" w:hAnsi="Times New Roman" w:cs="Times New Roman"/>
          <w:i/>
          <w:sz w:val="24"/>
          <w:szCs w:val="30"/>
        </w:rPr>
        <w:t xml:space="preserve">n </w:t>
      </w:r>
      <w:r w:rsidR="00B97020">
        <w:rPr>
          <w:rFonts w:ascii="Times New Roman" w:hAnsi="Times New Roman" w:cs="Times New Roman"/>
          <w:sz w:val="24"/>
          <w:szCs w:val="30"/>
        </w:rPr>
        <w:t xml:space="preserve">=40) </w:t>
      </w:r>
      <w:r w:rsidR="00246DC1">
        <w:rPr>
          <w:rFonts w:ascii="Times New Roman" w:hAnsi="Times New Roman" w:cs="Times New Roman"/>
          <w:sz w:val="24"/>
          <w:szCs w:val="30"/>
        </w:rPr>
        <w:t>in a course compared to the areas of obesity related subjects (17.6%</w:t>
      </w:r>
      <w:r w:rsidR="00B97020">
        <w:rPr>
          <w:rFonts w:ascii="Times New Roman" w:hAnsi="Times New Roman" w:cs="Times New Roman"/>
          <w:sz w:val="24"/>
          <w:szCs w:val="30"/>
        </w:rPr>
        <w:t xml:space="preserve">; </w:t>
      </w:r>
      <w:r w:rsidR="00B97020">
        <w:rPr>
          <w:rFonts w:ascii="Times New Roman" w:hAnsi="Times New Roman" w:cs="Times New Roman"/>
          <w:i/>
          <w:sz w:val="24"/>
          <w:szCs w:val="30"/>
        </w:rPr>
        <w:t>n</w:t>
      </w:r>
      <w:r w:rsidR="00B97020">
        <w:rPr>
          <w:rFonts w:ascii="Times New Roman" w:hAnsi="Times New Roman" w:cs="Times New Roman"/>
          <w:sz w:val="24"/>
          <w:szCs w:val="30"/>
        </w:rPr>
        <w:t xml:space="preserve"> =9</w:t>
      </w:r>
      <w:r w:rsidR="00246DC1">
        <w:rPr>
          <w:rFonts w:ascii="Times New Roman" w:hAnsi="Times New Roman" w:cs="Times New Roman"/>
          <w:sz w:val="24"/>
          <w:szCs w:val="30"/>
        </w:rPr>
        <w:t>).</w:t>
      </w:r>
      <w:r w:rsidR="00342118">
        <w:rPr>
          <w:rFonts w:ascii="Times New Roman" w:hAnsi="Times New Roman" w:cs="Times New Roman"/>
          <w:sz w:val="24"/>
          <w:szCs w:val="30"/>
        </w:rPr>
        <w:t xml:space="preserve"> </w:t>
      </w:r>
    </w:p>
    <w:p w:rsidR="00DE12FC" w:rsidRDefault="00DE12FC" w:rsidP="006B5EF9">
      <w:pPr>
        <w:spacing w:after="0" w:line="240" w:lineRule="auto"/>
        <w:rPr>
          <w:rFonts w:ascii="Times New Roman" w:hAnsi="Times New Roman" w:cs="Times New Roman"/>
          <w:sz w:val="24"/>
          <w:szCs w:val="30"/>
        </w:rPr>
      </w:pPr>
    </w:p>
    <w:p w:rsidR="004B40AB" w:rsidRDefault="00002B4A" w:rsidP="006B5EF9">
      <w:pPr>
        <w:spacing w:after="0" w:line="240" w:lineRule="auto"/>
        <w:rPr>
          <w:rFonts w:ascii="Times New Roman" w:hAnsi="Times New Roman" w:cs="Times New Roman"/>
          <w:sz w:val="24"/>
          <w:szCs w:val="30"/>
        </w:rPr>
      </w:pPr>
      <w:r>
        <w:rPr>
          <w:rFonts w:ascii="Times New Roman" w:hAnsi="Times New Roman" w:cs="Times New Roman"/>
          <w:sz w:val="24"/>
          <w:szCs w:val="30"/>
        </w:rPr>
        <w:t>In the area of sustainable energy the most discussed type of e</w:t>
      </w:r>
      <w:r w:rsidR="00342118">
        <w:rPr>
          <w:rFonts w:ascii="Times New Roman" w:hAnsi="Times New Roman" w:cs="Times New Roman"/>
          <w:sz w:val="24"/>
          <w:szCs w:val="30"/>
        </w:rPr>
        <w:t>nergy</w:t>
      </w:r>
      <w:r>
        <w:rPr>
          <w:rFonts w:ascii="Times New Roman" w:hAnsi="Times New Roman" w:cs="Times New Roman"/>
          <w:sz w:val="24"/>
          <w:szCs w:val="30"/>
        </w:rPr>
        <w:t xml:space="preserve"> covered in the classroom included wind energy (90.9%</w:t>
      </w:r>
      <w:r w:rsidR="00B97020">
        <w:rPr>
          <w:rFonts w:ascii="Times New Roman" w:hAnsi="Times New Roman" w:cs="Times New Roman"/>
          <w:sz w:val="24"/>
          <w:szCs w:val="30"/>
        </w:rPr>
        <w:t xml:space="preserve">; </w:t>
      </w:r>
      <w:r w:rsidR="00B97020">
        <w:rPr>
          <w:rFonts w:ascii="Times New Roman" w:hAnsi="Times New Roman" w:cs="Times New Roman"/>
          <w:i/>
          <w:sz w:val="24"/>
          <w:szCs w:val="30"/>
        </w:rPr>
        <w:t xml:space="preserve">n </w:t>
      </w:r>
      <w:r w:rsidR="00B97020">
        <w:rPr>
          <w:rFonts w:ascii="Times New Roman" w:hAnsi="Times New Roman" w:cs="Times New Roman"/>
          <w:sz w:val="24"/>
          <w:szCs w:val="30"/>
        </w:rPr>
        <w:t>= 20</w:t>
      </w:r>
      <w:r>
        <w:rPr>
          <w:rFonts w:ascii="Times New Roman" w:hAnsi="Times New Roman" w:cs="Times New Roman"/>
          <w:sz w:val="24"/>
          <w:szCs w:val="30"/>
        </w:rPr>
        <w:t>), biofuels (77.3%</w:t>
      </w:r>
      <w:r w:rsidR="00B97020">
        <w:rPr>
          <w:rFonts w:ascii="Times New Roman" w:hAnsi="Times New Roman" w:cs="Times New Roman"/>
          <w:sz w:val="24"/>
          <w:szCs w:val="30"/>
        </w:rPr>
        <w:t xml:space="preserve">; </w:t>
      </w:r>
      <w:r w:rsidR="00B97020">
        <w:rPr>
          <w:rFonts w:ascii="Times New Roman" w:hAnsi="Times New Roman" w:cs="Times New Roman"/>
          <w:i/>
          <w:sz w:val="24"/>
          <w:szCs w:val="30"/>
        </w:rPr>
        <w:t xml:space="preserve">n </w:t>
      </w:r>
      <w:r w:rsidR="00B97020">
        <w:rPr>
          <w:rFonts w:ascii="Times New Roman" w:hAnsi="Times New Roman" w:cs="Times New Roman"/>
          <w:sz w:val="24"/>
          <w:szCs w:val="30"/>
        </w:rPr>
        <w:t>= 17</w:t>
      </w:r>
      <w:r>
        <w:rPr>
          <w:rFonts w:ascii="Times New Roman" w:hAnsi="Times New Roman" w:cs="Times New Roman"/>
          <w:sz w:val="24"/>
          <w:szCs w:val="30"/>
        </w:rPr>
        <w:t xml:space="preserve">), and </w:t>
      </w:r>
      <w:r w:rsidR="004B40AB">
        <w:rPr>
          <w:rFonts w:ascii="Times New Roman" w:hAnsi="Times New Roman" w:cs="Times New Roman"/>
          <w:sz w:val="24"/>
          <w:szCs w:val="30"/>
        </w:rPr>
        <w:t>solar power</w:t>
      </w:r>
      <w:r>
        <w:rPr>
          <w:rFonts w:ascii="Times New Roman" w:hAnsi="Times New Roman" w:cs="Times New Roman"/>
          <w:sz w:val="24"/>
          <w:szCs w:val="30"/>
        </w:rPr>
        <w:t xml:space="preserve"> (72.7%</w:t>
      </w:r>
      <w:r w:rsidR="00B97020">
        <w:rPr>
          <w:rFonts w:ascii="Times New Roman" w:hAnsi="Times New Roman" w:cs="Times New Roman"/>
          <w:sz w:val="24"/>
          <w:szCs w:val="30"/>
        </w:rPr>
        <w:t xml:space="preserve">; </w:t>
      </w:r>
      <w:r w:rsidR="00B97020">
        <w:rPr>
          <w:rFonts w:ascii="Times New Roman" w:hAnsi="Times New Roman" w:cs="Times New Roman"/>
          <w:i/>
          <w:sz w:val="24"/>
          <w:szCs w:val="30"/>
        </w:rPr>
        <w:t xml:space="preserve">n </w:t>
      </w:r>
      <w:r w:rsidR="00B97020">
        <w:rPr>
          <w:rFonts w:ascii="Times New Roman" w:hAnsi="Times New Roman" w:cs="Times New Roman"/>
          <w:sz w:val="24"/>
          <w:szCs w:val="30"/>
        </w:rPr>
        <w:t>= 16</w:t>
      </w:r>
      <w:r>
        <w:rPr>
          <w:rFonts w:ascii="Times New Roman" w:hAnsi="Times New Roman" w:cs="Times New Roman"/>
          <w:sz w:val="24"/>
          <w:szCs w:val="30"/>
        </w:rPr>
        <w:t xml:space="preserve">). </w:t>
      </w:r>
      <w:r w:rsidR="00342118">
        <w:rPr>
          <w:rFonts w:ascii="Times New Roman" w:hAnsi="Times New Roman" w:cs="Times New Roman"/>
          <w:sz w:val="24"/>
          <w:szCs w:val="30"/>
        </w:rPr>
        <w:t>The topic</w:t>
      </w:r>
      <w:r>
        <w:rPr>
          <w:rFonts w:ascii="Times New Roman" w:hAnsi="Times New Roman" w:cs="Times New Roman"/>
          <w:sz w:val="24"/>
          <w:szCs w:val="30"/>
        </w:rPr>
        <w:t xml:space="preserve"> of climate change which were most commonly covered by teachers include c</w:t>
      </w:r>
      <w:r w:rsidR="004B40AB">
        <w:rPr>
          <w:rFonts w:ascii="Times New Roman" w:hAnsi="Times New Roman" w:cs="Times New Roman"/>
          <w:sz w:val="24"/>
          <w:szCs w:val="30"/>
        </w:rPr>
        <w:t>limate patterns</w:t>
      </w:r>
      <w:r>
        <w:rPr>
          <w:rFonts w:ascii="Times New Roman" w:hAnsi="Times New Roman" w:cs="Times New Roman"/>
          <w:sz w:val="24"/>
          <w:szCs w:val="30"/>
        </w:rPr>
        <w:t xml:space="preserve"> (75.0%</w:t>
      </w:r>
      <w:r w:rsidR="00B97020">
        <w:rPr>
          <w:rFonts w:ascii="Times New Roman" w:hAnsi="Times New Roman" w:cs="Times New Roman"/>
          <w:sz w:val="24"/>
          <w:szCs w:val="30"/>
        </w:rPr>
        <w:t xml:space="preserve">; </w:t>
      </w:r>
      <w:r w:rsidR="00B97020">
        <w:rPr>
          <w:rFonts w:ascii="Times New Roman" w:hAnsi="Times New Roman" w:cs="Times New Roman"/>
          <w:i/>
          <w:sz w:val="24"/>
          <w:szCs w:val="30"/>
        </w:rPr>
        <w:t xml:space="preserve">n </w:t>
      </w:r>
      <w:r w:rsidR="00B97020">
        <w:rPr>
          <w:rFonts w:ascii="Times New Roman" w:hAnsi="Times New Roman" w:cs="Times New Roman"/>
          <w:sz w:val="24"/>
          <w:szCs w:val="30"/>
        </w:rPr>
        <w:t>=15</w:t>
      </w:r>
      <w:r>
        <w:rPr>
          <w:rFonts w:ascii="Times New Roman" w:hAnsi="Times New Roman" w:cs="Times New Roman"/>
          <w:sz w:val="24"/>
          <w:szCs w:val="30"/>
        </w:rPr>
        <w:t>)</w:t>
      </w:r>
      <w:r w:rsidR="004B40AB">
        <w:rPr>
          <w:rFonts w:ascii="Times New Roman" w:hAnsi="Times New Roman" w:cs="Times New Roman"/>
          <w:sz w:val="24"/>
          <w:szCs w:val="30"/>
        </w:rPr>
        <w:t>, greenhouse gases</w:t>
      </w:r>
      <w:r>
        <w:rPr>
          <w:rFonts w:ascii="Times New Roman" w:hAnsi="Times New Roman" w:cs="Times New Roman"/>
          <w:sz w:val="24"/>
          <w:szCs w:val="30"/>
        </w:rPr>
        <w:t xml:space="preserve"> (65.0%</w:t>
      </w:r>
      <w:r w:rsidR="00B97020">
        <w:rPr>
          <w:rFonts w:ascii="Times New Roman" w:hAnsi="Times New Roman" w:cs="Times New Roman"/>
          <w:sz w:val="24"/>
          <w:szCs w:val="30"/>
        </w:rPr>
        <w:t xml:space="preserve">; </w:t>
      </w:r>
      <w:r w:rsidR="00B97020">
        <w:rPr>
          <w:rFonts w:ascii="Times New Roman" w:hAnsi="Times New Roman" w:cs="Times New Roman"/>
          <w:i/>
          <w:sz w:val="24"/>
          <w:szCs w:val="30"/>
        </w:rPr>
        <w:t xml:space="preserve">n </w:t>
      </w:r>
      <w:r w:rsidR="00B97020">
        <w:rPr>
          <w:rFonts w:ascii="Times New Roman" w:hAnsi="Times New Roman" w:cs="Times New Roman"/>
          <w:sz w:val="24"/>
          <w:szCs w:val="30"/>
        </w:rPr>
        <w:t>= 13</w:t>
      </w:r>
      <w:r>
        <w:rPr>
          <w:rFonts w:ascii="Times New Roman" w:hAnsi="Times New Roman" w:cs="Times New Roman"/>
          <w:sz w:val="24"/>
          <w:szCs w:val="30"/>
        </w:rPr>
        <w:t>)</w:t>
      </w:r>
      <w:r w:rsidR="004B40AB">
        <w:rPr>
          <w:rFonts w:ascii="Times New Roman" w:hAnsi="Times New Roman" w:cs="Times New Roman"/>
          <w:sz w:val="24"/>
          <w:szCs w:val="30"/>
        </w:rPr>
        <w:t xml:space="preserve"> and fossil fuels </w:t>
      </w:r>
      <w:r>
        <w:rPr>
          <w:rFonts w:ascii="Times New Roman" w:hAnsi="Times New Roman" w:cs="Times New Roman"/>
          <w:sz w:val="24"/>
          <w:szCs w:val="30"/>
        </w:rPr>
        <w:t>(65.0%</w:t>
      </w:r>
      <w:r w:rsidR="00B97020">
        <w:rPr>
          <w:rFonts w:ascii="Times New Roman" w:hAnsi="Times New Roman" w:cs="Times New Roman"/>
          <w:sz w:val="24"/>
          <w:szCs w:val="30"/>
        </w:rPr>
        <w:t xml:space="preserve"> </w:t>
      </w:r>
      <w:r w:rsidR="00B97020">
        <w:rPr>
          <w:rFonts w:ascii="Times New Roman" w:hAnsi="Times New Roman" w:cs="Times New Roman"/>
          <w:i/>
          <w:sz w:val="24"/>
          <w:szCs w:val="30"/>
        </w:rPr>
        <w:t xml:space="preserve">n </w:t>
      </w:r>
      <w:r w:rsidR="00B97020">
        <w:rPr>
          <w:rFonts w:ascii="Times New Roman" w:hAnsi="Times New Roman" w:cs="Times New Roman"/>
          <w:sz w:val="24"/>
          <w:szCs w:val="30"/>
        </w:rPr>
        <w:t>= 13</w:t>
      </w:r>
      <w:r>
        <w:rPr>
          <w:rFonts w:ascii="Times New Roman" w:hAnsi="Times New Roman" w:cs="Times New Roman"/>
          <w:sz w:val="24"/>
          <w:szCs w:val="30"/>
        </w:rPr>
        <w:t xml:space="preserve">). </w:t>
      </w:r>
      <w:r w:rsidR="00B97020">
        <w:rPr>
          <w:rFonts w:ascii="Times New Roman" w:hAnsi="Times New Roman" w:cs="Times New Roman"/>
          <w:sz w:val="24"/>
          <w:szCs w:val="30"/>
        </w:rPr>
        <w:t>In the area of hunger/food security topics many</w:t>
      </w:r>
      <w:r w:rsidR="004B40AB">
        <w:rPr>
          <w:rFonts w:ascii="Times New Roman" w:hAnsi="Times New Roman" w:cs="Times New Roman"/>
          <w:sz w:val="24"/>
          <w:szCs w:val="30"/>
        </w:rPr>
        <w:t xml:space="preserve"> agriculture instructors taught students about world hunger </w:t>
      </w:r>
      <w:r w:rsidR="00B97020">
        <w:rPr>
          <w:rFonts w:ascii="Times New Roman" w:hAnsi="Times New Roman" w:cs="Times New Roman"/>
          <w:sz w:val="24"/>
          <w:szCs w:val="30"/>
        </w:rPr>
        <w:t xml:space="preserve">(89.7%, </w:t>
      </w:r>
      <w:r w:rsidR="00B97020">
        <w:rPr>
          <w:rFonts w:ascii="Times New Roman" w:hAnsi="Times New Roman" w:cs="Times New Roman"/>
          <w:i/>
          <w:sz w:val="24"/>
          <w:szCs w:val="30"/>
        </w:rPr>
        <w:t>n</w:t>
      </w:r>
      <w:r w:rsidR="00B97020">
        <w:rPr>
          <w:rFonts w:ascii="Times New Roman" w:hAnsi="Times New Roman" w:cs="Times New Roman"/>
          <w:sz w:val="24"/>
          <w:szCs w:val="30"/>
        </w:rPr>
        <w:t xml:space="preserve"> = 35)</w:t>
      </w:r>
      <w:r w:rsidR="00342118">
        <w:rPr>
          <w:rFonts w:ascii="Times New Roman" w:hAnsi="Times New Roman" w:cs="Times New Roman"/>
          <w:sz w:val="24"/>
          <w:szCs w:val="30"/>
        </w:rPr>
        <w:t xml:space="preserve">. </w:t>
      </w:r>
      <w:r w:rsidR="00B97020">
        <w:rPr>
          <w:rFonts w:ascii="Times New Roman" w:hAnsi="Times New Roman" w:cs="Times New Roman"/>
          <w:sz w:val="24"/>
          <w:szCs w:val="30"/>
        </w:rPr>
        <w:t xml:space="preserve">Agriculture teachers tended to cover topics related to the characteristics of food </w:t>
      </w:r>
      <w:r w:rsidR="00B01044">
        <w:rPr>
          <w:rFonts w:ascii="Times New Roman" w:hAnsi="Times New Roman" w:cs="Times New Roman"/>
          <w:sz w:val="24"/>
          <w:szCs w:val="30"/>
        </w:rPr>
        <w:t xml:space="preserve">choices </w:t>
      </w:r>
      <w:r w:rsidR="00B97020">
        <w:rPr>
          <w:rFonts w:ascii="Times New Roman" w:hAnsi="Times New Roman" w:cs="Times New Roman"/>
          <w:sz w:val="24"/>
          <w:szCs w:val="30"/>
        </w:rPr>
        <w:t xml:space="preserve">(100%; </w:t>
      </w:r>
      <w:r w:rsidR="00B97020">
        <w:rPr>
          <w:rFonts w:ascii="Times New Roman" w:hAnsi="Times New Roman" w:cs="Times New Roman"/>
          <w:i/>
          <w:sz w:val="24"/>
          <w:szCs w:val="30"/>
        </w:rPr>
        <w:t xml:space="preserve">n = </w:t>
      </w:r>
      <w:r w:rsidR="00B97020">
        <w:rPr>
          <w:rFonts w:ascii="Times New Roman" w:hAnsi="Times New Roman" w:cs="Times New Roman"/>
          <w:sz w:val="24"/>
          <w:szCs w:val="30"/>
        </w:rPr>
        <w:t xml:space="preserve">9) more than areas related to </w:t>
      </w:r>
      <w:r w:rsidR="00B01044">
        <w:rPr>
          <w:rFonts w:ascii="Times New Roman" w:hAnsi="Times New Roman" w:cs="Times New Roman"/>
          <w:sz w:val="24"/>
          <w:szCs w:val="30"/>
        </w:rPr>
        <w:t xml:space="preserve">exercise (44.4%; </w:t>
      </w:r>
      <w:r w:rsidR="00B01044">
        <w:rPr>
          <w:rFonts w:ascii="Times New Roman" w:hAnsi="Times New Roman" w:cs="Times New Roman"/>
          <w:i/>
          <w:sz w:val="24"/>
          <w:szCs w:val="30"/>
        </w:rPr>
        <w:t>n =</w:t>
      </w:r>
      <w:r w:rsidR="00B01044">
        <w:rPr>
          <w:rFonts w:ascii="Times New Roman" w:hAnsi="Times New Roman" w:cs="Times New Roman"/>
          <w:sz w:val="24"/>
          <w:szCs w:val="30"/>
        </w:rPr>
        <w:t xml:space="preserve"> 4) and portion control (44.4%; </w:t>
      </w:r>
      <w:r w:rsidR="00B01044">
        <w:rPr>
          <w:rFonts w:ascii="Times New Roman" w:hAnsi="Times New Roman" w:cs="Times New Roman"/>
          <w:i/>
          <w:sz w:val="24"/>
          <w:szCs w:val="30"/>
        </w:rPr>
        <w:t>n =</w:t>
      </w:r>
      <w:r w:rsidR="00B01044">
        <w:rPr>
          <w:rFonts w:ascii="Times New Roman" w:hAnsi="Times New Roman" w:cs="Times New Roman"/>
          <w:sz w:val="24"/>
          <w:szCs w:val="30"/>
        </w:rPr>
        <w:t xml:space="preserve"> 4).</w:t>
      </w:r>
      <w:r w:rsidR="00EE5BFE">
        <w:rPr>
          <w:rFonts w:ascii="Times New Roman" w:hAnsi="Times New Roman" w:cs="Times New Roman"/>
          <w:sz w:val="24"/>
          <w:szCs w:val="30"/>
        </w:rPr>
        <w:t xml:space="preserve"> Food safety subjects had </w:t>
      </w:r>
      <w:r w:rsidR="004B40AB">
        <w:rPr>
          <w:rFonts w:ascii="Times New Roman" w:hAnsi="Times New Roman" w:cs="Times New Roman"/>
          <w:sz w:val="24"/>
          <w:szCs w:val="30"/>
        </w:rPr>
        <w:t>a relatively high rate of coverage in secondary agriculture p</w:t>
      </w:r>
      <w:r w:rsidR="00EE5BFE">
        <w:rPr>
          <w:rFonts w:ascii="Times New Roman" w:hAnsi="Times New Roman" w:cs="Times New Roman"/>
          <w:sz w:val="24"/>
          <w:szCs w:val="30"/>
        </w:rPr>
        <w:t>rograms when taught in some form with</w:t>
      </w:r>
      <w:r w:rsidR="004B40AB">
        <w:rPr>
          <w:rFonts w:ascii="Times New Roman" w:hAnsi="Times New Roman" w:cs="Times New Roman"/>
          <w:sz w:val="24"/>
          <w:szCs w:val="30"/>
        </w:rPr>
        <w:t xml:space="preserve"> GMOs</w:t>
      </w:r>
      <w:r w:rsidR="00EE5BFE">
        <w:rPr>
          <w:rFonts w:ascii="Times New Roman" w:hAnsi="Times New Roman" w:cs="Times New Roman"/>
          <w:sz w:val="24"/>
          <w:szCs w:val="30"/>
        </w:rPr>
        <w:t xml:space="preserve"> being covered the most (92.5%; </w:t>
      </w:r>
      <w:r w:rsidR="00EE5BFE">
        <w:rPr>
          <w:rFonts w:ascii="Times New Roman" w:hAnsi="Times New Roman" w:cs="Times New Roman"/>
          <w:i/>
          <w:sz w:val="24"/>
          <w:szCs w:val="30"/>
        </w:rPr>
        <w:t xml:space="preserve">n = </w:t>
      </w:r>
      <w:r w:rsidR="00EE5BFE">
        <w:rPr>
          <w:rFonts w:ascii="Times New Roman" w:hAnsi="Times New Roman" w:cs="Times New Roman"/>
          <w:sz w:val="24"/>
          <w:szCs w:val="30"/>
        </w:rPr>
        <w:t xml:space="preserve">37). </w:t>
      </w:r>
    </w:p>
    <w:p w:rsidR="00EE5BFE" w:rsidRDefault="00EE5BFE" w:rsidP="006B5EF9">
      <w:pPr>
        <w:spacing w:after="0" w:line="240" w:lineRule="auto"/>
        <w:rPr>
          <w:rFonts w:ascii="Times New Roman" w:hAnsi="Times New Roman" w:cs="Times New Roman"/>
          <w:sz w:val="24"/>
          <w:szCs w:val="30"/>
        </w:rPr>
      </w:pPr>
    </w:p>
    <w:p w:rsidR="004B40AB" w:rsidRDefault="00342118" w:rsidP="006B5EF9">
      <w:pPr>
        <w:spacing w:after="0" w:line="240" w:lineRule="auto"/>
        <w:rPr>
          <w:rFonts w:ascii="Times New Roman" w:hAnsi="Times New Roman" w:cs="Times New Roman"/>
          <w:sz w:val="24"/>
          <w:szCs w:val="30"/>
        </w:rPr>
      </w:pPr>
      <w:r>
        <w:rPr>
          <w:rFonts w:ascii="Times New Roman" w:hAnsi="Times New Roman" w:cs="Times New Roman"/>
          <w:sz w:val="24"/>
          <w:szCs w:val="30"/>
        </w:rPr>
        <w:t>T</w:t>
      </w:r>
      <w:r w:rsidR="004B40AB">
        <w:rPr>
          <w:rFonts w:ascii="Times New Roman" w:hAnsi="Times New Roman" w:cs="Times New Roman"/>
          <w:sz w:val="24"/>
          <w:szCs w:val="30"/>
        </w:rPr>
        <w:t xml:space="preserve">eachers in other disciplines covering </w:t>
      </w:r>
      <w:r w:rsidR="00EE5BFE">
        <w:rPr>
          <w:rFonts w:ascii="Times New Roman" w:hAnsi="Times New Roman" w:cs="Times New Roman"/>
          <w:sz w:val="24"/>
          <w:szCs w:val="30"/>
        </w:rPr>
        <w:t xml:space="preserve">the USDA </w:t>
      </w:r>
      <w:r w:rsidR="004B40AB">
        <w:rPr>
          <w:rFonts w:ascii="Times New Roman" w:hAnsi="Times New Roman" w:cs="Times New Roman"/>
          <w:sz w:val="24"/>
          <w:szCs w:val="30"/>
        </w:rPr>
        <w:t xml:space="preserve">Grand Challenges subjects </w:t>
      </w:r>
      <w:r>
        <w:rPr>
          <w:rFonts w:ascii="Times New Roman" w:hAnsi="Times New Roman" w:cs="Times New Roman"/>
          <w:sz w:val="24"/>
          <w:szCs w:val="30"/>
        </w:rPr>
        <w:t>varied greatly just as secondary teachers in agricultural education</w:t>
      </w:r>
      <w:r w:rsidR="00EE5BFE">
        <w:rPr>
          <w:rFonts w:ascii="Times New Roman" w:hAnsi="Times New Roman" w:cs="Times New Roman"/>
          <w:sz w:val="24"/>
          <w:szCs w:val="30"/>
        </w:rPr>
        <w:t xml:space="preserve"> with o</w:t>
      </w:r>
      <w:r w:rsidR="004B40AB">
        <w:rPr>
          <w:rFonts w:ascii="Times New Roman" w:hAnsi="Times New Roman" w:cs="Times New Roman"/>
          <w:sz w:val="24"/>
          <w:szCs w:val="30"/>
        </w:rPr>
        <w:t xml:space="preserve">besity </w:t>
      </w:r>
      <w:r w:rsidR="00EE5BFE">
        <w:rPr>
          <w:rFonts w:ascii="Times New Roman" w:hAnsi="Times New Roman" w:cs="Times New Roman"/>
          <w:sz w:val="24"/>
          <w:szCs w:val="30"/>
        </w:rPr>
        <w:t xml:space="preserve">(34.0%; </w:t>
      </w:r>
      <w:r w:rsidR="00EE5BFE" w:rsidRPr="00EE5BFE">
        <w:rPr>
          <w:rFonts w:ascii="Times New Roman" w:hAnsi="Times New Roman" w:cs="Times New Roman"/>
          <w:i/>
          <w:sz w:val="24"/>
          <w:szCs w:val="30"/>
        </w:rPr>
        <w:t>n</w:t>
      </w:r>
      <w:r w:rsidR="00EE5BFE">
        <w:rPr>
          <w:rFonts w:ascii="Times New Roman" w:hAnsi="Times New Roman" w:cs="Times New Roman"/>
          <w:sz w:val="24"/>
          <w:szCs w:val="30"/>
        </w:rPr>
        <w:t xml:space="preserve"> = 31) being covered</w:t>
      </w:r>
      <w:r w:rsidR="004B40AB">
        <w:rPr>
          <w:rFonts w:ascii="Times New Roman" w:hAnsi="Times New Roman" w:cs="Times New Roman"/>
          <w:sz w:val="24"/>
          <w:szCs w:val="30"/>
        </w:rPr>
        <w:t xml:space="preserve"> most often by </w:t>
      </w:r>
      <w:r w:rsidR="00EE5BFE">
        <w:rPr>
          <w:rFonts w:ascii="Times New Roman" w:hAnsi="Times New Roman" w:cs="Times New Roman"/>
          <w:sz w:val="24"/>
          <w:szCs w:val="30"/>
        </w:rPr>
        <w:t>teachers outside of agricultural education.</w:t>
      </w:r>
      <w:r>
        <w:rPr>
          <w:rFonts w:ascii="Times New Roman" w:hAnsi="Times New Roman" w:cs="Times New Roman"/>
          <w:sz w:val="24"/>
          <w:szCs w:val="30"/>
        </w:rPr>
        <w:t xml:space="preserve"> </w:t>
      </w:r>
      <w:r w:rsidR="004B40AB">
        <w:rPr>
          <w:rFonts w:ascii="Times New Roman" w:hAnsi="Times New Roman" w:cs="Times New Roman"/>
          <w:sz w:val="24"/>
          <w:szCs w:val="30"/>
        </w:rPr>
        <w:t xml:space="preserve">All Grand Challenge subjects reported a high level of </w:t>
      </w:r>
      <w:r w:rsidR="00EE5BFE">
        <w:rPr>
          <w:rFonts w:ascii="Times New Roman" w:hAnsi="Times New Roman" w:cs="Times New Roman"/>
          <w:sz w:val="24"/>
          <w:szCs w:val="30"/>
        </w:rPr>
        <w:t>importance, but c</w:t>
      </w:r>
      <w:r w:rsidR="004B40AB">
        <w:rPr>
          <w:rFonts w:ascii="Times New Roman" w:hAnsi="Times New Roman" w:cs="Times New Roman"/>
          <w:sz w:val="24"/>
          <w:szCs w:val="30"/>
        </w:rPr>
        <w:t xml:space="preserve">limate change was deemed important least of </w:t>
      </w:r>
      <w:r w:rsidR="00EE5BFE">
        <w:rPr>
          <w:rFonts w:ascii="Times New Roman" w:hAnsi="Times New Roman" w:cs="Times New Roman"/>
          <w:sz w:val="24"/>
          <w:szCs w:val="30"/>
        </w:rPr>
        <w:t>all the</w:t>
      </w:r>
      <w:r w:rsidR="004B40AB">
        <w:rPr>
          <w:rFonts w:ascii="Times New Roman" w:hAnsi="Times New Roman" w:cs="Times New Roman"/>
          <w:sz w:val="24"/>
          <w:szCs w:val="30"/>
        </w:rPr>
        <w:t xml:space="preserve"> Grand Challenge</w:t>
      </w:r>
      <w:r w:rsidR="00EE5BFE">
        <w:rPr>
          <w:rFonts w:ascii="Times New Roman" w:hAnsi="Times New Roman" w:cs="Times New Roman"/>
          <w:sz w:val="24"/>
          <w:szCs w:val="30"/>
        </w:rPr>
        <w:t xml:space="preserve"> areas.</w:t>
      </w:r>
      <w:r>
        <w:rPr>
          <w:rFonts w:ascii="Times New Roman" w:hAnsi="Times New Roman" w:cs="Times New Roman"/>
          <w:sz w:val="24"/>
          <w:szCs w:val="30"/>
        </w:rPr>
        <w:t xml:space="preserve"> </w:t>
      </w:r>
    </w:p>
    <w:p w:rsidR="004B40AB" w:rsidRPr="004B40AB" w:rsidRDefault="004B40AB" w:rsidP="006B5EF9">
      <w:pPr>
        <w:spacing w:after="0" w:line="240" w:lineRule="auto"/>
        <w:rPr>
          <w:rFonts w:ascii="Times New Roman" w:hAnsi="Times New Roman" w:cs="Times New Roman"/>
          <w:sz w:val="24"/>
          <w:szCs w:val="30"/>
        </w:rPr>
      </w:pPr>
    </w:p>
    <w:p w:rsidR="006B5EF9" w:rsidRDefault="006B5EF9" w:rsidP="00906978">
      <w:pPr>
        <w:spacing w:after="0" w:line="240" w:lineRule="auto"/>
        <w:jc w:val="center"/>
        <w:rPr>
          <w:rFonts w:ascii="Times New Roman" w:hAnsi="Times New Roman" w:cs="Times New Roman"/>
          <w:b/>
          <w:sz w:val="24"/>
          <w:szCs w:val="24"/>
        </w:rPr>
      </w:pPr>
      <w:r w:rsidRPr="00906978">
        <w:rPr>
          <w:rFonts w:ascii="Times New Roman" w:hAnsi="Times New Roman" w:cs="Times New Roman"/>
          <w:b/>
          <w:sz w:val="24"/>
          <w:szCs w:val="24"/>
        </w:rPr>
        <w:t>Conclusions</w:t>
      </w:r>
      <w:r w:rsidR="00DE12FC">
        <w:rPr>
          <w:rFonts w:ascii="Times New Roman" w:hAnsi="Times New Roman" w:cs="Times New Roman"/>
          <w:b/>
          <w:sz w:val="24"/>
          <w:szCs w:val="24"/>
        </w:rPr>
        <w:t>/</w:t>
      </w:r>
      <w:r w:rsidRPr="00906978">
        <w:rPr>
          <w:rFonts w:ascii="Times New Roman" w:hAnsi="Times New Roman" w:cs="Times New Roman"/>
          <w:b/>
          <w:sz w:val="24"/>
          <w:szCs w:val="24"/>
        </w:rPr>
        <w:t>Implications/Recommendations</w:t>
      </w:r>
    </w:p>
    <w:p w:rsidR="00DE12FC" w:rsidRDefault="00DE12FC" w:rsidP="00DE12FC">
      <w:pPr>
        <w:spacing w:after="0" w:line="240" w:lineRule="auto"/>
        <w:rPr>
          <w:rFonts w:ascii="Times New Roman" w:eastAsia="Arial" w:hAnsi="Times New Roman" w:cs="Times New Roman"/>
          <w:color w:val="000000"/>
          <w:sz w:val="24"/>
          <w:szCs w:val="24"/>
        </w:rPr>
      </w:pPr>
      <w:r>
        <w:rPr>
          <w:rFonts w:ascii="Times New Roman" w:hAnsi="Times New Roman" w:cs="Times New Roman"/>
          <w:sz w:val="24"/>
          <w:szCs w:val="24"/>
        </w:rPr>
        <w:t xml:space="preserve">It has been well documented in literature educators should be encouraged to integrate science education into agricultural education (Balschweid &amp; Thompson, 2002). Results </w:t>
      </w:r>
      <w:r w:rsidR="00F3188B">
        <w:rPr>
          <w:rFonts w:ascii="Times New Roman" w:hAnsi="Times New Roman" w:cs="Times New Roman"/>
          <w:sz w:val="24"/>
          <w:szCs w:val="24"/>
        </w:rPr>
        <w:t>of this study indicated</w:t>
      </w:r>
      <w:r>
        <w:rPr>
          <w:rFonts w:ascii="Times New Roman" w:hAnsi="Times New Roman" w:cs="Times New Roman"/>
          <w:sz w:val="24"/>
          <w:szCs w:val="24"/>
        </w:rPr>
        <w:t xml:space="preserve"> teachers integrate the topics identified in the USDA’s Grand Challenges to various </w:t>
      </w:r>
      <w:r w:rsidR="00F3188B">
        <w:rPr>
          <w:rFonts w:ascii="Times New Roman" w:hAnsi="Times New Roman" w:cs="Times New Roman"/>
          <w:sz w:val="24"/>
          <w:szCs w:val="24"/>
        </w:rPr>
        <w:t>levels</w:t>
      </w:r>
      <w:r>
        <w:rPr>
          <w:rFonts w:ascii="Times New Roman" w:hAnsi="Times New Roman" w:cs="Times New Roman"/>
          <w:sz w:val="24"/>
          <w:szCs w:val="24"/>
        </w:rPr>
        <w:t xml:space="preserve"> within the classroom. </w:t>
      </w:r>
      <w:r w:rsidR="00F3188B">
        <w:rPr>
          <w:rFonts w:ascii="Times New Roman" w:hAnsi="Times New Roman" w:cs="Times New Roman"/>
          <w:sz w:val="24"/>
          <w:szCs w:val="24"/>
        </w:rPr>
        <w:t>It is also noted i</w:t>
      </w:r>
      <w:r w:rsidRPr="006B5EF9">
        <w:rPr>
          <w:rFonts w:ascii="Times New Roman" w:hAnsi="Times New Roman" w:cs="Times New Roman"/>
          <w:sz w:val="24"/>
          <w:szCs w:val="24"/>
        </w:rPr>
        <w:t xml:space="preserve">nstructional topics in agricultural education should take the form of problems and question faced by the agriculture industry itself (Phipps, Osborne, Dyer, &amp; Ball, 2008).  </w:t>
      </w:r>
      <w:r w:rsidR="00F3188B">
        <w:rPr>
          <w:rFonts w:ascii="Times New Roman" w:hAnsi="Times New Roman" w:cs="Times New Roman"/>
          <w:sz w:val="24"/>
          <w:szCs w:val="24"/>
        </w:rPr>
        <w:t xml:space="preserve">All areas identified in the USDA’s Grand Challenge are forms of problems which are facing the agricultural industry. Agricultural educators need to be aware of the topics and work towards incorporating the content areas in their courses. </w:t>
      </w:r>
      <w:r w:rsidRPr="00DE12FC">
        <w:rPr>
          <w:rFonts w:ascii="Times New Roman" w:eastAsia="Arial" w:hAnsi="Times New Roman" w:cs="Times New Roman"/>
          <w:color w:val="000000"/>
          <w:sz w:val="24"/>
          <w:szCs w:val="24"/>
        </w:rPr>
        <w:t xml:space="preserve">It is critical to highlight these </w:t>
      </w:r>
      <w:r w:rsidR="00F3188B">
        <w:rPr>
          <w:rFonts w:ascii="Times New Roman" w:eastAsia="Arial" w:hAnsi="Times New Roman" w:cs="Times New Roman"/>
          <w:color w:val="000000"/>
          <w:sz w:val="24"/>
          <w:szCs w:val="24"/>
        </w:rPr>
        <w:t xml:space="preserve">topics </w:t>
      </w:r>
      <w:r w:rsidRPr="00DE12FC">
        <w:rPr>
          <w:rFonts w:ascii="Times New Roman" w:eastAsia="Arial" w:hAnsi="Times New Roman" w:cs="Times New Roman"/>
          <w:color w:val="000000"/>
          <w:sz w:val="24"/>
          <w:szCs w:val="24"/>
        </w:rPr>
        <w:t xml:space="preserve">for students </w:t>
      </w:r>
      <w:r w:rsidR="00F022F0">
        <w:rPr>
          <w:rFonts w:ascii="Times New Roman" w:eastAsia="Arial" w:hAnsi="Times New Roman" w:cs="Times New Roman"/>
          <w:color w:val="000000"/>
          <w:sz w:val="24"/>
          <w:szCs w:val="24"/>
        </w:rPr>
        <w:t xml:space="preserve">to ensure they </w:t>
      </w:r>
      <w:r w:rsidR="00E0655D">
        <w:rPr>
          <w:rFonts w:ascii="Times New Roman" w:eastAsia="Arial" w:hAnsi="Times New Roman" w:cs="Times New Roman"/>
          <w:color w:val="000000"/>
          <w:sz w:val="24"/>
          <w:szCs w:val="24"/>
        </w:rPr>
        <w:t>have a deeper understanding of the agricultural industry.</w:t>
      </w:r>
    </w:p>
    <w:p w:rsidR="00E0655D" w:rsidRPr="00DE12FC" w:rsidRDefault="00E0655D" w:rsidP="00DE12FC">
      <w:pPr>
        <w:spacing w:after="0" w:line="240" w:lineRule="auto"/>
        <w:rPr>
          <w:rFonts w:ascii="Times New Roman" w:eastAsia="Arial" w:hAnsi="Times New Roman" w:cs="Times New Roman"/>
          <w:color w:val="000000"/>
          <w:sz w:val="24"/>
          <w:szCs w:val="24"/>
        </w:rPr>
      </w:pPr>
    </w:p>
    <w:p w:rsidR="005A78BC" w:rsidRDefault="00DE12FC" w:rsidP="00DE12FC">
      <w:pPr>
        <w:spacing w:after="0" w:line="240" w:lineRule="auto"/>
        <w:rPr>
          <w:rFonts w:ascii="Times New Roman" w:eastAsia="Arial" w:hAnsi="Times New Roman" w:cs="Times New Roman"/>
          <w:color w:val="000000"/>
          <w:sz w:val="24"/>
          <w:szCs w:val="24"/>
        </w:rPr>
      </w:pPr>
      <w:r w:rsidRPr="00DE12FC">
        <w:rPr>
          <w:rFonts w:ascii="Times New Roman" w:eastAsia="Arial" w:hAnsi="Times New Roman" w:cs="Times New Roman"/>
          <w:color w:val="000000"/>
          <w:sz w:val="24"/>
          <w:szCs w:val="24"/>
        </w:rPr>
        <w:t xml:space="preserve">These findings can </w:t>
      </w:r>
      <w:r w:rsidR="007C1C3D">
        <w:rPr>
          <w:rFonts w:ascii="Times New Roman" w:eastAsia="Arial" w:hAnsi="Times New Roman" w:cs="Times New Roman"/>
          <w:color w:val="000000"/>
          <w:sz w:val="24"/>
          <w:szCs w:val="24"/>
        </w:rPr>
        <w:t>assist in guiding the</w:t>
      </w:r>
      <w:r w:rsidRPr="00DE12FC">
        <w:rPr>
          <w:rFonts w:ascii="Times New Roman" w:eastAsia="Arial" w:hAnsi="Times New Roman" w:cs="Times New Roman"/>
          <w:color w:val="000000"/>
          <w:sz w:val="24"/>
          <w:szCs w:val="24"/>
        </w:rPr>
        <w:t xml:space="preserve"> </w:t>
      </w:r>
      <w:r w:rsidR="007C1C3D">
        <w:rPr>
          <w:rFonts w:ascii="Times New Roman" w:eastAsia="Arial" w:hAnsi="Times New Roman" w:cs="Times New Roman"/>
          <w:color w:val="000000"/>
          <w:sz w:val="24"/>
          <w:szCs w:val="24"/>
        </w:rPr>
        <w:t>professional development needs of secondary agricultural educators</w:t>
      </w:r>
      <w:r w:rsidRPr="00DE12FC">
        <w:rPr>
          <w:rFonts w:ascii="Times New Roman" w:eastAsia="Arial" w:hAnsi="Times New Roman" w:cs="Times New Roman"/>
          <w:color w:val="000000"/>
          <w:sz w:val="24"/>
          <w:szCs w:val="24"/>
        </w:rPr>
        <w:t xml:space="preserve"> </w:t>
      </w:r>
      <w:r w:rsidR="005A78BC">
        <w:rPr>
          <w:rFonts w:ascii="Times New Roman" w:eastAsia="Arial" w:hAnsi="Times New Roman" w:cs="Times New Roman"/>
          <w:color w:val="000000"/>
          <w:sz w:val="24"/>
          <w:szCs w:val="24"/>
        </w:rPr>
        <w:t xml:space="preserve">in </w:t>
      </w:r>
      <w:r w:rsidR="00833EB2">
        <w:rPr>
          <w:rFonts w:ascii="Times New Roman" w:eastAsia="Arial" w:hAnsi="Times New Roman" w:cs="Times New Roman"/>
          <w:color w:val="000000"/>
          <w:sz w:val="24"/>
          <w:szCs w:val="24"/>
        </w:rPr>
        <w:t>South Dakota</w:t>
      </w:r>
      <w:r w:rsidR="005A78BC">
        <w:rPr>
          <w:rFonts w:ascii="Times New Roman" w:eastAsia="Arial" w:hAnsi="Times New Roman" w:cs="Times New Roman"/>
          <w:color w:val="000000"/>
          <w:sz w:val="24"/>
          <w:szCs w:val="24"/>
        </w:rPr>
        <w:t xml:space="preserve"> </w:t>
      </w:r>
      <w:r w:rsidRPr="00DE12FC">
        <w:rPr>
          <w:rFonts w:ascii="Times New Roman" w:eastAsia="Arial" w:hAnsi="Times New Roman" w:cs="Times New Roman"/>
          <w:color w:val="000000"/>
          <w:sz w:val="24"/>
          <w:szCs w:val="24"/>
        </w:rPr>
        <w:t xml:space="preserve">by allowing </w:t>
      </w:r>
      <w:r w:rsidR="007C1C3D">
        <w:rPr>
          <w:rFonts w:ascii="Times New Roman" w:eastAsia="Arial" w:hAnsi="Times New Roman" w:cs="Times New Roman"/>
          <w:color w:val="000000"/>
          <w:sz w:val="24"/>
          <w:szCs w:val="24"/>
        </w:rPr>
        <w:t xml:space="preserve">the educators to be more intentional with their professional development needs. </w:t>
      </w:r>
      <w:r w:rsidR="005A78BC" w:rsidRPr="00DE12FC">
        <w:rPr>
          <w:rFonts w:ascii="Times New Roman" w:eastAsia="Arial" w:hAnsi="Times New Roman" w:cs="Times New Roman"/>
          <w:color w:val="000000"/>
          <w:sz w:val="24"/>
          <w:szCs w:val="24"/>
        </w:rPr>
        <w:t>Specific</w:t>
      </w:r>
      <w:r w:rsidR="005A78BC">
        <w:rPr>
          <w:rFonts w:ascii="Times New Roman" w:eastAsia="Arial" w:hAnsi="Times New Roman" w:cs="Times New Roman"/>
          <w:color w:val="000000"/>
          <w:sz w:val="24"/>
          <w:szCs w:val="24"/>
        </w:rPr>
        <w:t>ally, designed</w:t>
      </w:r>
      <w:r w:rsidRPr="00DE12FC">
        <w:rPr>
          <w:rFonts w:ascii="Times New Roman" w:eastAsia="Arial" w:hAnsi="Times New Roman" w:cs="Times New Roman"/>
          <w:color w:val="000000"/>
          <w:sz w:val="24"/>
          <w:szCs w:val="24"/>
        </w:rPr>
        <w:t xml:space="preserve"> </w:t>
      </w:r>
      <w:r w:rsidR="007C1C3D">
        <w:rPr>
          <w:rFonts w:ascii="Times New Roman" w:eastAsia="Arial" w:hAnsi="Times New Roman" w:cs="Times New Roman"/>
          <w:color w:val="000000"/>
          <w:sz w:val="24"/>
          <w:szCs w:val="24"/>
        </w:rPr>
        <w:t xml:space="preserve">curriculum materials on the </w:t>
      </w:r>
      <w:r w:rsidR="005A78BC">
        <w:rPr>
          <w:rFonts w:ascii="Times New Roman" w:eastAsia="Arial" w:hAnsi="Times New Roman" w:cs="Times New Roman"/>
          <w:color w:val="000000"/>
          <w:sz w:val="24"/>
          <w:szCs w:val="24"/>
        </w:rPr>
        <w:t>USDA Grant Challenge topics would allow agriculture to become more familiar and comfortable with the content areas. Agricultural e</w:t>
      </w:r>
      <w:r w:rsidR="007C1C3D">
        <w:rPr>
          <w:rFonts w:ascii="Times New Roman" w:eastAsia="Arial" w:hAnsi="Times New Roman" w:cs="Times New Roman"/>
          <w:color w:val="000000"/>
          <w:sz w:val="24"/>
          <w:szCs w:val="24"/>
        </w:rPr>
        <w:t xml:space="preserve">ducators may have a limited knowledge of the content areas, which is prohibiting them </w:t>
      </w:r>
      <w:r w:rsidR="005A78BC">
        <w:rPr>
          <w:rFonts w:ascii="Times New Roman" w:eastAsia="Arial" w:hAnsi="Times New Roman" w:cs="Times New Roman"/>
          <w:color w:val="000000"/>
          <w:sz w:val="24"/>
          <w:szCs w:val="24"/>
        </w:rPr>
        <w:t>from</w:t>
      </w:r>
      <w:r w:rsidR="007C1C3D">
        <w:rPr>
          <w:rFonts w:ascii="Times New Roman" w:eastAsia="Arial" w:hAnsi="Times New Roman" w:cs="Times New Roman"/>
          <w:color w:val="000000"/>
          <w:sz w:val="24"/>
          <w:szCs w:val="24"/>
        </w:rPr>
        <w:t xml:space="preserve"> </w:t>
      </w:r>
      <w:r w:rsidR="005A78BC">
        <w:rPr>
          <w:rFonts w:ascii="Times New Roman" w:eastAsia="Arial" w:hAnsi="Times New Roman" w:cs="Times New Roman"/>
          <w:color w:val="000000"/>
          <w:sz w:val="24"/>
          <w:szCs w:val="24"/>
        </w:rPr>
        <w:t xml:space="preserve">teaching the content in the classroom. </w:t>
      </w:r>
      <w:r w:rsidRPr="00DE12FC">
        <w:rPr>
          <w:rFonts w:ascii="Times New Roman" w:eastAsia="Arial" w:hAnsi="Times New Roman" w:cs="Times New Roman"/>
          <w:color w:val="000000"/>
          <w:sz w:val="24"/>
          <w:szCs w:val="24"/>
        </w:rPr>
        <w:t xml:space="preserve">Future research needs </w:t>
      </w:r>
      <w:r w:rsidR="005A78BC">
        <w:rPr>
          <w:rFonts w:ascii="Times New Roman" w:eastAsia="Arial" w:hAnsi="Times New Roman" w:cs="Times New Roman"/>
          <w:color w:val="000000"/>
          <w:sz w:val="24"/>
          <w:szCs w:val="24"/>
        </w:rPr>
        <w:t xml:space="preserve">to be </w:t>
      </w:r>
      <w:r w:rsidRPr="00DE12FC">
        <w:rPr>
          <w:rFonts w:ascii="Times New Roman" w:eastAsia="Arial" w:hAnsi="Times New Roman" w:cs="Times New Roman"/>
          <w:color w:val="000000"/>
          <w:sz w:val="24"/>
          <w:szCs w:val="24"/>
        </w:rPr>
        <w:t xml:space="preserve">conducted to determine the </w:t>
      </w:r>
      <w:r w:rsidR="005A78BC">
        <w:rPr>
          <w:rFonts w:ascii="Times New Roman" w:eastAsia="Arial" w:hAnsi="Times New Roman" w:cs="Times New Roman"/>
          <w:color w:val="000000"/>
          <w:sz w:val="24"/>
          <w:szCs w:val="24"/>
        </w:rPr>
        <w:t>curriculum resources needed to assist educators and if students develop a greater interest for the content areas as a result of it being taught in the agricultural education classroom.</w:t>
      </w:r>
    </w:p>
    <w:p w:rsidR="005A78BC" w:rsidRDefault="005A78BC" w:rsidP="00DE12FC">
      <w:pPr>
        <w:spacing w:after="0" w:line="240" w:lineRule="auto"/>
        <w:rPr>
          <w:rFonts w:ascii="Times New Roman" w:eastAsia="Arial" w:hAnsi="Times New Roman" w:cs="Times New Roman"/>
          <w:color w:val="000000"/>
          <w:sz w:val="24"/>
          <w:szCs w:val="24"/>
        </w:rPr>
      </w:pPr>
    </w:p>
    <w:p w:rsidR="005A78BC" w:rsidRDefault="005A78BC" w:rsidP="00DE12FC">
      <w:pPr>
        <w:spacing w:after="0" w:line="240" w:lineRule="auto"/>
        <w:rPr>
          <w:rFonts w:ascii="Times New Roman" w:eastAsia="Arial" w:hAnsi="Times New Roman" w:cs="Times New Roman"/>
          <w:color w:val="000000"/>
          <w:sz w:val="24"/>
          <w:szCs w:val="24"/>
        </w:rPr>
      </w:pPr>
    </w:p>
    <w:p w:rsidR="005A78BC" w:rsidRDefault="005A78BC" w:rsidP="00DE12FC">
      <w:pPr>
        <w:spacing w:after="0" w:line="240" w:lineRule="auto"/>
        <w:rPr>
          <w:rFonts w:ascii="Times New Roman" w:eastAsia="Arial" w:hAnsi="Times New Roman" w:cs="Times New Roman"/>
          <w:color w:val="000000"/>
          <w:sz w:val="24"/>
          <w:szCs w:val="24"/>
        </w:rPr>
      </w:pPr>
    </w:p>
    <w:p w:rsidR="005A78BC" w:rsidRDefault="005A78BC" w:rsidP="00DE12FC">
      <w:pPr>
        <w:spacing w:after="0" w:line="240" w:lineRule="auto"/>
        <w:rPr>
          <w:rFonts w:ascii="Times New Roman" w:eastAsia="Arial" w:hAnsi="Times New Roman" w:cs="Times New Roman"/>
          <w:color w:val="000000"/>
          <w:sz w:val="24"/>
          <w:szCs w:val="24"/>
        </w:rPr>
      </w:pPr>
    </w:p>
    <w:p w:rsidR="005A78BC" w:rsidRDefault="005A78BC" w:rsidP="00DE12FC">
      <w:pPr>
        <w:spacing w:after="0" w:line="240" w:lineRule="auto"/>
        <w:rPr>
          <w:rFonts w:ascii="Times New Roman" w:eastAsia="Arial" w:hAnsi="Times New Roman" w:cs="Times New Roman"/>
          <w:color w:val="000000"/>
          <w:sz w:val="24"/>
          <w:szCs w:val="24"/>
        </w:rPr>
      </w:pPr>
    </w:p>
    <w:p w:rsidR="00906978" w:rsidRDefault="00906978" w:rsidP="006B5EF9">
      <w:pPr>
        <w:spacing w:after="0" w:line="240" w:lineRule="auto"/>
        <w:rPr>
          <w:rFonts w:ascii="Times New Roman" w:hAnsi="Times New Roman" w:cs="Times New Roman"/>
          <w:sz w:val="24"/>
          <w:szCs w:val="24"/>
        </w:rPr>
      </w:pPr>
    </w:p>
    <w:p w:rsidR="006B5EF9" w:rsidRDefault="006B5EF9" w:rsidP="00906978">
      <w:pPr>
        <w:spacing w:after="0" w:line="240" w:lineRule="auto"/>
        <w:jc w:val="center"/>
        <w:rPr>
          <w:rFonts w:ascii="Times New Roman" w:hAnsi="Times New Roman" w:cs="Times New Roman"/>
          <w:b/>
          <w:sz w:val="24"/>
          <w:szCs w:val="24"/>
        </w:rPr>
      </w:pPr>
      <w:r w:rsidRPr="00906978">
        <w:rPr>
          <w:rFonts w:ascii="Times New Roman" w:hAnsi="Times New Roman" w:cs="Times New Roman"/>
          <w:b/>
          <w:sz w:val="24"/>
          <w:szCs w:val="24"/>
        </w:rPr>
        <w:t>References</w:t>
      </w:r>
    </w:p>
    <w:p w:rsidR="008E1C8F" w:rsidRDefault="008E1C8F" w:rsidP="00906978">
      <w:pPr>
        <w:spacing w:after="0" w:line="240" w:lineRule="auto"/>
        <w:jc w:val="center"/>
        <w:rPr>
          <w:rFonts w:ascii="Times New Roman" w:hAnsi="Times New Roman" w:cs="Times New Roman"/>
          <w:b/>
          <w:sz w:val="24"/>
          <w:szCs w:val="24"/>
        </w:rPr>
      </w:pPr>
    </w:p>
    <w:p w:rsidR="008E1C8F" w:rsidRPr="00013C02" w:rsidRDefault="008E1C8F" w:rsidP="008E1C8F">
      <w:pPr>
        <w:spacing w:after="0" w:line="276" w:lineRule="auto"/>
        <w:ind w:left="720" w:hanging="720"/>
        <w:rPr>
          <w:rFonts w:ascii="Times New Roman" w:hAnsi="Times New Roman" w:cs="Times New Roman"/>
          <w:sz w:val="24"/>
          <w:szCs w:val="24"/>
        </w:rPr>
      </w:pPr>
      <w:r w:rsidRPr="00013C02">
        <w:rPr>
          <w:rFonts w:ascii="Times New Roman" w:hAnsi="Times New Roman" w:cs="Times New Roman"/>
          <w:sz w:val="24"/>
          <w:szCs w:val="24"/>
        </w:rPr>
        <w:t xml:space="preserve">Balschweid, M., &amp; Thompson, G. (2002). Integrating science in agricultural education: Attitudes of Indiana agricultural science and business teachers. Journal of Agricultural Education, 43(2), 1-10. </w:t>
      </w:r>
      <w:proofErr w:type="spellStart"/>
      <w:proofErr w:type="gramStart"/>
      <w:r w:rsidRPr="00013C02">
        <w:rPr>
          <w:rFonts w:ascii="Times New Roman" w:hAnsi="Times New Roman" w:cs="Times New Roman"/>
          <w:sz w:val="24"/>
          <w:szCs w:val="24"/>
        </w:rPr>
        <w:t>doi</w:t>
      </w:r>
      <w:proofErr w:type="spellEnd"/>
      <w:proofErr w:type="gramEnd"/>
      <w:r w:rsidRPr="00013C02">
        <w:rPr>
          <w:rFonts w:ascii="Times New Roman" w:hAnsi="Times New Roman" w:cs="Times New Roman"/>
          <w:sz w:val="24"/>
          <w:szCs w:val="24"/>
        </w:rPr>
        <w:t>: 10.5032/jae.2002.02001</w:t>
      </w:r>
    </w:p>
    <w:p w:rsidR="008E1C8F" w:rsidRDefault="008E1C8F" w:rsidP="008E1C8F">
      <w:pPr>
        <w:spacing w:after="0" w:line="276" w:lineRule="auto"/>
        <w:rPr>
          <w:rFonts w:ascii="Times New Roman" w:hAnsi="Times New Roman" w:cs="Times New Roman"/>
          <w:sz w:val="24"/>
          <w:szCs w:val="30"/>
        </w:rPr>
      </w:pPr>
    </w:p>
    <w:p w:rsidR="008E1C8F" w:rsidRDefault="008E1C8F" w:rsidP="008E1C8F">
      <w:pPr>
        <w:spacing w:after="0" w:line="276" w:lineRule="auto"/>
        <w:rPr>
          <w:rFonts w:ascii="Times New Roman" w:hAnsi="Times New Roman" w:cs="Times New Roman"/>
          <w:i/>
          <w:sz w:val="24"/>
          <w:szCs w:val="30"/>
        </w:rPr>
      </w:pPr>
      <w:r>
        <w:rPr>
          <w:rFonts w:ascii="Times New Roman" w:hAnsi="Times New Roman" w:cs="Times New Roman"/>
          <w:sz w:val="24"/>
          <w:szCs w:val="30"/>
        </w:rPr>
        <w:t xml:space="preserve">Beckman, L. L., Smith, C. (2008). </w:t>
      </w:r>
      <w:r w:rsidRPr="00DD2F38">
        <w:rPr>
          <w:rFonts w:ascii="Times New Roman" w:hAnsi="Times New Roman" w:cs="Times New Roman"/>
          <w:i/>
          <w:sz w:val="24"/>
          <w:szCs w:val="30"/>
        </w:rPr>
        <w:t xml:space="preserve">An Evaluation of Inner-City Youth Garden Program </w:t>
      </w:r>
    </w:p>
    <w:p w:rsidR="008E1C8F" w:rsidRDefault="008E1C8F" w:rsidP="008E1C8F">
      <w:pPr>
        <w:spacing w:after="0" w:line="276" w:lineRule="auto"/>
        <w:ind w:left="720"/>
        <w:rPr>
          <w:rFonts w:ascii="Times New Roman" w:hAnsi="Times New Roman" w:cs="Times New Roman"/>
          <w:sz w:val="24"/>
          <w:szCs w:val="30"/>
        </w:rPr>
      </w:pPr>
      <w:r w:rsidRPr="00DD2F38">
        <w:rPr>
          <w:rFonts w:ascii="Times New Roman" w:hAnsi="Times New Roman" w:cs="Times New Roman"/>
          <w:i/>
          <w:sz w:val="24"/>
          <w:szCs w:val="30"/>
        </w:rPr>
        <w:t>Participants’ Dietary Behavior and Garden and Nutrition Knowledge.</w:t>
      </w:r>
      <w:r>
        <w:rPr>
          <w:rFonts w:ascii="Times New Roman" w:hAnsi="Times New Roman" w:cs="Times New Roman"/>
          <w:sz w:val="24"/>
          <w:szCs w:val="30"/>
        </w:rPr>
        <w:t xml:space="preserve"> Journal of Agricultural Education. 49(4). 11-24.</w:t>
      </w:r>
    </w:p>
    <w:p w:rsidR="008E1C8F" w:rsidRDefault="008E1C8F" w:rsidP="008E1C8F">
      <w:pPr>
        <w:spacing w:after="0" w:line="276" w:lineRule="auto"/>
        <w:rPr>
          <w:rFonts w:ascii="Times New Roman" w:hAnsi="Times New Roman" w:cs="Times New Roman"/>
          <w:sz w:val="24"/>
          <w:szCs w:val="30"/>
        </w:rPr>
      </w:pPr>
    </w:p>
    <w:p w:rsidR="008E1C8F" w:rsidRPr="008E1C8F" w:rsidRDefault="008E1C8F" w:rsidP="008E1C8F">
      <w:pPr>
        <w:spacing w:after="0" w:line="240" w:lineRule="auto"/>
        <w:ind w:left="720" w:hanging="720"/>
        <w:rPr>
          <w:rFonts w:ascii="Times New Roman" w:eastAsia="Arial" w:hAnsi="Times New Roman" w:cs="Times New Roman"/>
          <w:color w:val="000000"/>
          <w:sz w:val="24"/>
          <w:szCs w:val="24"/>
        </w:rPr>
      </w:pPr>
      <w:proofErr w:type="spellStart"/>
      <w:r w:rsidRPr="008E1C8F">
        <w:rPr>
          <w:rFonts w:ascii="Times New Roman" w:eastAsia="Times New Roman" w:hAnsi="Times New Roman" w:cs="Times New Roman"/>
          <w:color w:val="000000"/>
          <w:sz w:val="24"/>
          <w:szCs w:val="24"/>
        </w:rPr>
        <w:t>Dillman</w:t>
      </w:r>
      <w:proofErr w:type="spellEnd"/>
      <w:r w:rsidRPr="008E1C8F">
        <w:rPr>
          <w:rFonts w:ascii="Times New Roman" w:eastAsia="Times New Roman" w:hAnsi="Times New Roman" w:cs="Times New Roman"/>
          <w:color w:val="000000"/>
          <w:sz w:val="24"/>
          <w:szCs w:val="24"/>
        </w:rPr>
        <w:t xml:space="preserve">, D. A., Smyth, J. D., &amp; Christian, L. M. (2009). </w:t>
      </w:r>
      <w:r w:rsidRPr="008E1C8F">
        <w:rPr>
          <w:rFonts w:ascii="Times New Roman" w:eastAsia="Times New Roman" w:hAnsi="Times New Roman" w:cs="Times New Roman"/>
          <w:i/>
          <w:color w:val="000000"/>
          <w:sz w:val="24"/>
          <w:szCs w:val="24"/>
        </w:rPr>
        <w:t xml:space="preserve">Internet, mail, and mixed-mode surveys: The tailored design method </w:t>
      </w:r>
      <w:r w:rsidRPr="008E1C8F">
        <w:rPr>
          <w:rFonts w:ascii="Times New Roman" w:eastAsia="Times New Roman" w:hAnsi="Times New Roman" w:cs="Times New Roman"/>
          <w:color w:val="000000"/>
          <w:sz w:val="24"/>
          <w:szCs w:val="24"/>
        </w:rPr>
        <w:t xml:space="preserve">(3rd </w:t>
      </w:r>
      <w:proofErr w:type="gramStart"/>
      <w:r w:rsidRPr="008E1C8F">
        <w:rPr>
          <w:rFonts w:ascii="Times New Roman" w:eastAsia="Times New Roman" w:hAnsi="Times New Roman" w:cs="Times New Roman"/>
          <w:color w:val="000000"/>
          <w:sz w:val="24"/>
          <w:szCs w:val="24"/>
        </w:rPr>
        <w:t>ed</w:t>
      </w:r>
      <w:proofErr w:type="gramEnd"/>
      <w:r w:rsidRPr="008E1C8F">
        <w:rPr>
          <w:rFonts w:ascii="Times New Roman" w:eastAsia="Times New Roman" w:hAnsi="Times New Roman" w:cs="Times New Roman"/>
          <w:color w:val="000000"/>
          <w:sz w:val="24"/>
          <w:szCs w:val="24"/>
        </w:rPr>
        <w:t>.).</w:t>
      </w:r>
      <w:r w:rsidRPr="008E1C8F">
        <w:rPr>
          <w:rFonts w:ascii="Times New Roman" w:eastAsia="Times New Roman" w:hAnsi="Times New Roman" w:cs="Times New Roman"/>
          <w:i/>
          <w:color w:val="000000"/>
          <w:sz w:val="24"/>
          <w:szCs w:val="24"/>
        </w:rPr>
        <w:t xml:space="preserve"> </w:t>
      </w:r>
      <w:r w:rsidRPr="008E1C8F">
        <w:rPr>
          <w:rFonts w:ascii="Times New Roman" w:eastAsia="Times New Roman" w:hAnsi="Times New Roman" w:cs="Times New Roman"/>
          <w:color w:val="000000"/>
          <w:sz w:val="24"/>
          <w:szCs w:val="24"/>
        </w:rPr>
        <w:t>Hoboken, NJ: John Wiley &amp; Sons.</w:t>
      </w:r>
    </w:p>
    <w:p w:rsidR="008E1C8F" w:rsidRPr="00DD2F38" w:rsidRDefault="008E1C8F" w:rsidP="008E1C8F">
      <w:pPr>
        <w:spacing w:after="0" w:line="276" w:lineRule="auto"/>
        <w:rPr>
          <w:rFonts w:ascii="Times New Roman" w:hAnsi="Times New Roman" w:cs="Times New Roman"/>
          <w:sz w:val="24"/>
          <w:szCs w:val="30"/>
        </w:rPr>
      </w:pPr>
    </w:p>
    <w:p w:rsidR="008E1C8F" w:rsidRPr="00E81430" w:rsidRDefault="008E1C8F" w:rsidP="008E1C8F">
      <w:pPr>
        <w:spacing w:after="0" w:line="276" w:lineRule="auto"/>
        <w:rPr>
          <w:rFonts w:ascii="Times New Roman" w:hAnsi="Times New Roman" w:cs="Times New Roman"/>
          <w:i/>
          <w:sz w:val="24"/>
          <w:szCs w:val="30"/>
        </w:rPr>
      </w:pPr>
      <w:proofErr w:type="spellStart"/>
      <w:r w:rsidRPr="00E81430">
        <w:rPr>
          <w:rFonts w:ascii="Times New Roman" w:hAnsi="Times New Roman" w:cs="Times New Roman"/>
          <w:sz w:val="24"/>
          <w:szCs w:val="30"/>
        </w:rPr>
        <w:t>Doerfert</w:t>
      </w:r>
      <w:proofErr w:type="spellEnd"/>
      <w:r w:rsidRPr="00E81430">
        <w:rPr>
          <w:rFonts w:ascii="Times New Roman" w:hAnsi="Times New Roman" w:cs="Times New Roman"/>
          <w:sz w:val="24"/>
          <w:szCs w:val="30"/>
        </w:rPr>
        <w:t xml:space="preserve">, D. L. (Ed.) (2011). National research agenda: </w:t>
      </w:r>
      <w:r w:rsidRPr="00E81430">
        <w:rPr>
          <w:rFonts w:ascii="Times New Roman" w:hAnsi="Times New Roman" w:cs="Times New Roman"/>
          <w:i/>
          <w:sz w:val="24"/>
          <w:szCs w:val="30"/>
        </w:rPr>
        <w:t>American Association for Agricultural</w:t>
      </w:r>
    </w:p>
    <w:p w:rsidR="008E1C8F" w:rsidRDefault="008E1C8F" w:rsidP="008E1C8F">
      <w:pPr>
        <w:spacing w:after="0" w:line="276" w:lineRule="auto"/>
        <w:ind w:left="720"/>
        <w:rPr>
          <w:rFonts w:ascii="Times New Roman" w:hAnsi="Times New Roman" w:cs="Times New Roman"/>
          <w:sz w:val="24"/>
          <w:szCs w:val="30"/>
        </w:rPr>
      </w:pPr>
      <w:r w:rsidRPr="00E81430">
        <w:rPr>
          <w:rFonts w:ascii="Times New Roman" w:hAnsi="Times New Roman" w:cs="Times New Roman"/>
          <w:i/>
          <w:sz w:val="24"/>
          <w:szCs w:val="30"/>
        </w:rPr>
        <w:t>Education’s research priority areas for 2011-2015.</w:t>
      </w:r>
      <w:r w:rsidRPr="00E81430">
        <w:rPr>
          <w:rFonts w:ascii="Times New Roman" w:hAnsi="Times New Roman" w:cs="Times New Roman"/>
          <w:sz w:val="24"/>
          <w:szCs w:val="30"/>
        </w:rPr>
        <w:t xml:space="preserve"> Lubbock, TX: Texas</w:t>
      </w:r>
      <w:r>
        <w:rPr>
          <w:rFonts w:ascii="Times New Roman" w:hAnsi="Times New Roman" w:cs="Times New Roman"/>
          <w:sz w:val="24"/>
          <w:szCs w:val="30"/>
        </w:rPr>
        <w:t xml:space="preserve"> Tech University, Department of </w:t>
      </w:r>
      <w:r w:rsidRPr="00E81430">
        <w:rPr>
          <w:rFonts w:ascii="Times New Roman" w:hAnsi="Times New Roman" w:cs="Times New Roman"/>
          <w:sz w:val="24"/>
          <w:szCs w:val="30"/>
        </w:rPr>
        <w:t>Agricultural Education and Communications.</w:t>
      </w:r>
    </w:p>
    <w:p w:rsidR="008E1C8F" w:rsidRDefault="008E1C8F" w:rsidP="008E1C8F">
      <w:pPr>
        <w:spacing w:after="0" w:line="276" w:lineRule="auto"/>
        <w:rPr>
          <w:rFonts w:ascii="Times New Roman" w:hAnsi="Times New Roman" w:cs="Times New Roman"/>
          <w:i/>
          <w:sz w:val="24"/>
          <w:szCs w:val="30"/>
        </w:rPr>
      </w:pPr>
    </w:p>
    <w:p w:rsidR="008E1C8F" w:rsidRDefault="008E1C8F" w:rsidP="008E1C8F">
      <w:pPr>
        <w:spacing w:after="0" w:line="276" w:lineRule="auto"/>
        <w:rPr>
          <w:rFonts w:ascii="Times New Roman" w:hAnsi="Times New Roman" w:cs="Times New Roman"/>
          <w:i/>
          <w:sz w:val="24"/>
          <w:szCs w:val="30"/>
        </w:rPr>
      </w:pPr>
      <w:r w:rsidRPr="00DD2F38">
        <w:rPr>
          <w:rFonts w:ascii="Times New Roman" w:hAnsi="Times New Roman" w:cs="Times New Roman"/>
          <w:sz w:val="24"/>
          <w:szCs w:val="30"/>
        </w:rPr>
        <w:t xml:space="preserve">Phipps, L. J., Osborne, E. W., Dyer, J. E., &amp; Ball, A. (2008). </w:t>
      </w:r>
      <w:r w:rsidRPr="00DD2F38">
        <w:rPr>
          <w:rFonts w:ascii="Times New Roman" w:hAnsi="Times New Roman" w:cs="Times New Roman"/>
          <w:i/>
          <w:sz w:val="24"/>
          <w:szCs w:val="30"/>
        </w:rPr>
        <w:t xml:space="preserve">Theoretical foundations of effective </w:t>
      </w:r>
    </w:p>
    <w:p w:rsidR="008E1C8F" w:rsidRDefault="008E1C8F" w:rsidP="008E1C8F">
      <w:pPr>
        <w:spacing w:after="0" w:line="276" w:lineRule="auto"/>
        <w:ind w:left="720"/>
        <w:rPr>
          <w:rFonts w:ascii="Times New Roman" w:hAnsi="Times New Roman" w:cs="Times New Roman"/>
          <w:sz w:val="24"/>
          <w:szCs w:val="30"/>
        </w:rPr>
      </w:pPr>
      <w:proofErr w:type="gramStart"/>
      <w:r w:rsidRPr="00DD2F38">
        <w:rPr>
          <w:rFonts w:ascii="Times New Roman" w:hAnsi="Times New Roman" w:cs="Times New Roman"/>
          <w:i/>
          <w:sz w:val="24"/>
          <w:szCs w:val="30"/>
        </w:rPr>
        <w:t>teaching</w:t>
      </w:r>
      <w:proofErr w:type="gramEnd"/>
      <w:r w:rsidRPr="00DD2F38">
        <w:rPr>
          <w:rFonts w:ascii="Times New Roman" w:hAnsi="Times New Roman" w:cs="Times New Roman"/>
          <w:i/>
          <w:sz w:val="24"/>
          <w:szCs w:val="30"/>
        </w:rPr>
        <w:t>: Handbook on agricultural education in public schools</w:t>
      </w:r>
      <w:r w:rsidRPr="00DD2F38">
        <w:rPr>
          <w:rFonts w:ascii="Times New Roman" w:hAnsi="Times New Roman" w:cs="Times New Roman"/>
          <w:sz w:val="24"/>
          <w:szCs w:val="30"/>
        </w:rPr>
        <w:t xml:space="preserve"> (6th ed.). Clifton Park, NY: Thomson Delmar Learning.</w:t>
      </w:r>
    </w:p>
    <w:p w:rsidR="008E1C8F" w:rsidRPr="00906978" w:rsidRDefault="008E1C8F" w:rsidP="008E1C8F">
      <w:pPr>
        <w:spacing w:after="0" w:line="240" w:lineRule="auto"/>
        <w:rPr>
          <w:rFonts w:ascii="Times New Roman" w:hAnsi="Times New Roman" w:cs="Times New Roman"/>
          <w:b/>
          <w:sz w:val="24"/>
          <w:szCs w:val="24"/>
        </w:rPr>
      </w:pPr>
    </w:p>
    <w:sectPr w:rsidR="008E1C8F" w:rsidRPr="009069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5A0BB6"/>
    <w:multiLevelType w:val="hybridMultilevel"/>
    <w:tmpl w:val="03366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BB9"/>
    <w:rsid w:val="00002B4A"/>
    <w:rsid w:val="000C5BB9"/>
    <w:rsid w:val="00116B5D"/>
    <w:rsid w:val="00246DC1"/>
    <w:rsid w:val="00342118"/>
    <w:rsid w:val="004B40AB"/>
    <w:rsid w:val="005A78BC"/>
    <w:rsid w:val="00683D35"/>
    <w:rsid w:val="006B5EF9"/>
    <w:rsid w:val="007C1C3D"/>
    <w:rsid w:val="00833EB2"/>
    <w:rsid w:val="008703CF"/>
    <w:rsid w:val="008E1C8F"/>
    <w:rsid w:val="00906978"/>
    <w:rsid w:val="00A05AFE"/>
    <w:rsid w:val="00B01044"/>
    <w:rsid w:val="00B1643A"/>
    <w:rsid w:val="00B97020"/>
    <w:rsid w:val="00BB15B8"/>
    <w:rsid w:val="00DE12FC"/>
    <w:rsid w:val="00E00653"/>
    <w:rsid w:val="00E0655D"/>
    <w:rsid w:val="00ED79C4"/>
    <w:rsid w:val="00EE5BFE"/>
    <w:rsid w:val="00F022F0"/>
    <w:rsid w:val="00F31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CAB2D3-E16B-4BFC-937D-8CE2AE845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E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B5EF9"/>
    <w:rPr>
      <w:sz w:val="16"/>
      <w:szCs w:val="16"/>
    </w:rPr>
  </w:style>
  <w:style w:type="paragraph" w:styleId="CommentText">
    <w:name w:val="annotation text"/>
    <w:basedOn w:val="Normal"/>
    <w:link w:val="CommentTextChar"/>
    <w:uiPriority w:val="99"/>
    <w:semiHidden/>
    <w:unhideWhenUsed/>
    <w:rsid w:val="006B5EF9"/>
    <w:pPr>
      <w:spacing w:line="240" w:lineRule="auto"/>
    </w:pPr>
    <w:rPr>
      <w:sz w:val="20"/>
      <w:szCs w:val="20"/>
    </w:rPr>
  </w:style>
  <w:style w:type="character" w:customStyle="1" w:styleId="CommentTextChar">
    <w:name w:val="Comment Text Char"/>
    <w:basedOn w:val="DefaultParagraphFont"/>
    <w:link w:val="CommentText"/>
    <w:uiPriority w:val="99"/>
    <w:semiHidden/>
    <w:rsid w:val="006B5EF9"/>
    <w:rPr>
      <w:sz w:val="20"/>
      <w:szCs w:val="20"/>
    </w:rPr>
  </w:style>
  <w:style w:type="paragraph" w:styleId="BalloonText">
    <w:name w:val="Balloon Text"/>
    <w:basedOn w:val="Normal"/>
    <w:link w:val="BalloonTextChar"/>
    <w:uiPriority w:val="99"/>
    <w:semiHidden/>
    <w:unhideWhenUsed/>
    <w:rsid w:val="006B5E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EF9"/>
    <w:rPr>
      <w:rFonts w:ascii="Segoe UI" w:hAnsi="Segoe UI" w:cs="Segoe UI"/>
      <w:sz w:val="18"/>
      <w:szCs w:val="18"/>
    </w:rPr>
  </w:style>
  <w:style w:type="paragraph" w:styleId="ListParagraph">
    <w:name w:val="List Paragraph"/>
    <w:basedOn w:val="Normal"/>
    <w:uiPriority w:val="34"/>
    <w:qFormat/>
    <w:rsid w:val="006B5E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cp:revision>
  <dcterms:created xsi:type="dcterms:W3CDTF">2016-04-10T01:49:00Z</dcterms:created>
  <dcterms:modified xsi:type="dcterms:W3CDTF">2016-04-10T16:16:00Z</dcterms:modified>
</cp:coreProperties>
</file>