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E83" w:rsidRDefault="00453E83" w:rsidP="00453E83">
      <w:pPr>
        <w:jc w:val="center"/>
        <w:rPr>
          <w:rFonts w:ascii="Times New Roman" w:hAnsi="Times New Roman" w:cs="Times New Roman"/>
          <w:b/>
          <w:sz w:val="24"/>
          <w:szCs w:val="24"/>
        </w:rPr>
      </w:pPr>
    </w:p>
    <w:p w:rsidR="00453E83" w:rsidRDefault="00453E83" w:rsidP="00453E83">
      <w:pPr>
        <w:jc w:val="center"/>
        <w:rPr>
          <w:rFonts w:ascii="Times New Roman" w:hAnsi="Times New Roman" w:cs="Times New Roman"/>
          <w:b/>
          <w:sz w:val="24"/>
          <w:szCs w:val="24"/>
        </w:rPr>
      </w:pPr>
    </w:p>
    <w:p w:rsidR="00453E83" w:rsidRPr="00453E83" w:rsidRDefault="00453E83" w:rsidP="00453E83">
      <w:pPr>
        <w:jc w:val="center"/>
        <w:rPr>
          <w:rFonts w:ascii="Times New Roman" w:hAnsi="Times New Roman" w:cs="Times New Roman"/>
          <w:b/>
          <w:sz w:val="24"/>
          <w:szCs w:val="24"/>
        </w:rPr>
      </w:pPr>
      <w:r w:rsidRPr="00453E83">
        <w:rPr>
          <w:rFonts w:ascii="Times New Roman" w:hAnsi="Times New Roman" w:cs="Times New Roman"/>
          <w:b/>
          <w:sz w:val="24"/>
          <w:szCs w:val="24"/>
        </w:rPr>
        <w:t>Discovering What Lies Beneath: Utilizing Ultrasonic Testing for the Evaluation of Welds in Secondary Schools</w:t>
      </w:r>
    </w:p>
    <w:p w:rsidR="00453E83" w:rsidRDefault="00453E83">
      <w:pPr>
        <w:rPr>
          <w:rFonts w:ascii="Times New Roman" w:hAnsi="Times New Roman" w:cs="Times New Roman"/>
          <w:b/>
          <w:i/>
          <w:sz w:val="24"/>
          <w:szCs w:val="24"/>
        </w:rPr>
      </w:pPr>
    </w:p>
    <w:p w:rsidR="00453E83" w:rsidRDefault="00453E83">
      <w:pPr>
        <w:rPr>
          <w:rFonts w:ascii="Times New Roman" w:hAnsi="Times New Roman" w:cs="Times New Roman"/>
          <w:b/>
          <w:i/>
          <w:sz w:val="24"/>
          <w:szCs w:val="24"/>
        </w:rPr>
      </w:pPr>
    </w:p>
    <w:p w:rsidR="00453E83" w:rsidRDefault="00453E83">
      <w:pPr>
        <w:rPr>
          <w:rFonts w:ascii="Times New Roman" w:hAnsi="Times New Roman" w:cs="Times New Roman"/>
          <w:b/>
          <w:i/>
          <w:sz w:val="24"/>
          <w:szCs w:val="24"/>
        </w:rPr>
      </w:pP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A. Preston Byrd</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Clemson University</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253 McAdams Hall</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Clemson, SC 29634</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864-656-5675</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apbyrd@clemson.edu</w:t>
      </w:r>
    </w:p>
    <w:p w:rsidR="00453E83" w:rsidRPr="00453E83" w:rsidRDefault="00453E83" w:rsidP="00453E83">
      <w:pPr>
        <w:spacing w:after="0"/>
        <w:jc w:val="center"/>
        <w:rPr>
          <w:rFonts w:ascii="Times New Roman" w:hAnsi="Times New Roman" w:cs="Times New Roman"/>
          <w:sz w:val="24"/>
        </w:rPr>
      </w:pP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Stacy K. Vincent</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University of Kentucky</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 xml:space="preserve">505 </w:t>
      </w:r>
      <w:proofErr w:type="spellStart"/>
      <w:r w:rsidRPr="00453E83">
        <w:rPr>
          <w:rFonts w:ascii="Times New Roman" w:hAnsi="Times New Roman" w:cs="Times New Roman"/>
          <w:sz w:val="24"/>
        </w:rPr>
        <w:t>Garrigus</w:t>
      </w:r>
      <w:proofErr w:type="spellEnd"/>
      <w:r w:rsidRPr="00453E83">
        <w:rPr>
          <w:rFonts w:ascii="Times New Roman" w:hAnsi="Times New Roman" w:cs="Times New Roman"/>
          <w:sz w:val="24"/>
        </w:rPr>
        <w:t xml:space="preserve"> Building</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Lexington, KY 40546</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859-257-7588</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stacy.vincent@uky.edu</w:t>
      </w:r>
    </w:p>
    <w:p w:rsidR="00453E83" w:rsidRPr="00453E83" w:rsidRDefault="00453E83" w:rsidP="00453E83">
      <w:pPr>
        <w:spacing w:after="0"/>
        <w:jc w:val="center"/>
        <w:rPr>
          <w:rFonts w:ascii="Times New Roman" w:hAnsi="Times New Roman" w:cs="Times New Roman"/>
          <w:sz w:val="24"/>
        </w:rPr>
      </w:pP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Joan M. Mazur</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University of Kentucky</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345 Dickey Hall</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Lexington, KY 40546</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859-257-4896</w:t>
      </w:r>
    </w:p>
    <w:p w:rsidR="00453E83" w:rsidRPr="00453E83" w:rsidRDefault="00453E83" w:rsidP="00453E83">
      <w:pPr>
        <w:spacing w:after="0"/>
        <w:jc w:val="center"/>
        <w:rPr>
          <w:rFonts w:ascii="Times New Roman" w:hAnsi="Times New Roman" w:cs="Times New Roman"/>
          <w:sz w:val="24"/>
        </w:rPr>
      </w:pPr>
      <w:r w:rsidRPr="00453E83">
        <w:rPr>
          <w:rFonts w:ascii="Times New Roman" w:hAnsi="Times New Roman" w:cs="Times New Roman"/>
          <w:sz w:val="24"/>
        </w:rPr>
        <w:t xml:space="preserve">jmazur@uky.edu </w:t>
      </w:r>
    </w:p>
    <w:p w:rsidR="00453E83" w:rsidRPr="00453E83" w:rsidRDefault="00453E83" w:rsidP="00453E83">
      <w:pPr>
        <w:jc w:val="center"/>
        <w:rPr>
          <w:rFonts w:ascii="Times New Roman" w:hAnsi="Times New Roman" w:cs="Times New Roman"/>
          <w:sz w:val="24"/>
          <w:szCs w:val="24"/>
        </w:rPr>
      </w:pPr>
    </w:p>
    <w:p w:rsidR="00453E83" w:rsidRDefault="00453E83">
      <w:pPr>
        <w:rPr>
          <w:rFonts w:ascii="Times New Roman" w:hAnsi="Times New Roman" w:cs="Times New Roman"/>
          <w:b/>
          <w:i/>
          <w:sz w:val="24"/>
          <w:szCs w:val="24"/>
        </w:rPr>
      </w:pPr>
      <w:r>
        <w:rPr>
          <w:rFonts w:ascii="Times New Roman" w:hAnsi="Times New Roman" w:cs="Times New Roman"/>
          <w:b/>
          <w:i/>
          <w:sz w:val="24"/>
          <w:szCs w:val="24"/>
        </w:rPr>
        <w:br w:type="page"/>
      </w:r>
    </w:p>
    <w:p w:rsidR="0061738E" w:rsidRDefault="003260F5" w:rsidP="003260F5">
      <w:pPr>
        <w:jc w:val="center"/>
        <w:rPr>
          <w:rFonts w:ascii="Times New Roman" w:hAnsi="Times New Roman" w:cs="Times New Roman"/>
          <w:b/>
          <w:i/>
          <w:sz w:val="24"/>
          <w:szCs w:val="24"/>
        </w:rPr>
      </w:pPr>
      <w:r w:rsidRPr="00764A9A">
        <w:rPr>
          <w:rFonts w:ascii="Times New Roman" w:hAnsi="Times New Roman" w:cs="Times New Roman"/>
          <w:b/>
          <w:i/>
          <w:sz w:val="24"/>
          <w:szCs w:val="24"/>
        </w:rPr>
        <w:lastRenderedPageBreak/>
        <w:t>Discovering Wh</w:t>
      </w:r>
      <w:r w:rsidR="00A278D6">
        <w:rPr>
          <w:rFonts w:ascii="Times New Roman" w:hAnsi="Times New Roman" w:cs="Times New Roman"/>
          <w:b/>
          <w:i/>
          <w:sz w:val="24"/>
          <w:szCs w:val="24"/>
        </w:rPr>
        <w:t>at</w:t>
      </w:r>
      <w:r w:rsidRPr="00764A9A">
        <w:rPr>
          <w:rFonts w:ascii="Times New Roman" w:hAnsi="Times New Roman" w:cs="Times New Roman"/>
          <w:b/>
          <w:i/>
          <w:sz w:val="24"/>
          <w:szCs w:val="24"/>
        </w:rPr>
        <w:t xml:space="preserve"> Lies Beneath: Utilizing Ultrasonic Testing for the Evaluation of Welds in Secondary Schools</w:t>
      </w:r>
    </w:p>
    <w:p w:rsidR="00764A9A" w:rsidRPr="00764A9A" w:rsidRDefault="00764A9A" w:rsidP="00182061">
      <w:pPr>
        <w:spacing w:after="0"/>
        <w:jc w:val="center"/>
        <w:rPr>
          <w:rFonts w:ascii="Times New Roman" w:hAnsi="Times New Roman" w:cs="Times New Roman"/>
          <w:b/>
          <w:sz w:val="24"/>
          <w:szCs w:val="24"/>
        </w:rPr>
      </w:pPr>
      <w:r>
        <w:rPr>
          <w:rFonts w:ascii="Times New Roman" w:hAnsi="Times New Roman" w:cs="Times New Roman"/>
          <w:b/>
          <w:sz w:val="24"/>
          <w:szCs w:val="24"/>
        </w:rPr>
        <w:t>Introduction</w:t>
      </w:r>
    </w:p>
    <w:p w:rsidR="003260F5" w:rsidRDefault="003260F5" w:rsidP="003260F5">
      <w:pPr>
        <w:rPr>
          <w:rFonts w:ascii="Times New Roman" w:hAnsi="Times New Roman" w:cs="Times New Roman"/>
          <w:sz w:val="24"/>
          <w:szCs w:val="24"/>
        </w:rPr>
      </w:pPr>
      <w:r w:rsidRPr="003260F5">
        <w:rPr>
          <w:rFonts w:ascii="Times New Roman" w:hAnsi="Times New Roman" w:cs="Times New Roman"/>
          <w:sz w:val="24"/>
          <w:szCs w:val="24"/>
        </w:rPr>
        <w:tab/>
      </w:r>
      <w:r w:rsidR="007E5729">
        <w:rPr>
          <w:rFonts w:ascii="Times New Roman" w:hAnsi="Times New Roman" w:cs="Times New Roman"/>
          <w:sz w:val="24"/>
          <w:szCs w:val="24"/>
        </w:rPr>
        <w:t>The key to humanity’s challenges lie within science, engineering, and technology since it permeates most facets of life (National Research Council, 2012). The understanding of science and technology is essential more now than ever.  With this change of focus has been followed by calls for improvements in k-12 schools</w:t>
      </w:r>
      <w:r w:rsidR="003B3BDB">
        <w:rPr>
          <w:rFonts w:ascii="Times New Roman" w:hAnsi="Times New Roman" w:cs="Times New Roman"/>
          <w:sz w:val="24"/>
          <w:szCs w:val="24"/>
        </w:rPr>
        <w:t xml:space="preserve"> </w:t>
      </w:r>
      <w:r w:rsidR="00764A9A">
        <w:rPr>
          <w:rFonts w:ascii="Times New Roman" w:hAnsi="Times New Roman" w:cs="Times New Roman"/>
          <w:sz w:val="24"/>
          <w:szCs w:val="24"/>
        </w:rPr>
        <w:t xml:space="preserve">to maintain global competiveness within </w:t>
      </w:r>
      <w:r w:rsidR="006D7E37">
        <w:rPr>
          <w:rFonts w:ascii="Times New Roman" w:hAnsi="Times New Roman" w:cs="Times New Roman"/>
          <w:sz w:val="24"/>
          <w:szCs w:val="24"/>
        </w:rPr>
        <w:t>S</w:t>
      </w:r>
      <w:r w:rsidR="00764A9A">
        <w:rPr>
          <w:rFonts w:ascii="Times New Roman" w:hAnsi="Times New Roman" w:cs="Times New Roman"/>
          <w:sz w:val="24"/>
          <w:szCs w:val="24"/>
        </w:rPr>
        <w:t xml:space="preserve">cience, </w:t>
      </w:r>
      <w:r w:rsidR="006D7E37">
        <w:rPr>
          <w:rFonts w:ascii="Times New Roman" w:hAnsi="Times New Roman" w:cs="Times New Roman"/>
          <w:sz w:val="24"/>
          <w:szCs w:val="24"/>
        </w:rPr>
        <w:t>T</w:t>
      </w:r>
      <w:r w:rsidR="00764A9A">
        <w:rPr>
          <w:rFonts w:ascii="Times New Roman" w:hAnsi="Times New Roman" w:cs="Times New Roman"/>
          <w:sz w:val="24"/>
          <w:szCs w:val="24"/>
        </w:rPr>
        <w:t xml:space="preserve">echnology, </w:t>
      </w:r>
      <w:r w:rsidR="006D7E37">
        <w:rPr>
          <w:rFonts w:ascii="Times New Roman" w:hAnsi="Times New Roman" w:cs="Times New Roman"/>
          <w:sz w:val="24"/>
          <w:szCs w:val="24"/>
        </w:rPr>
        <w:t>E</w:t>
      </w:r>
      <w:r w:rsidR="00764A9A">
        <w:rPr>
          <w:rFonts w:ascii="Times New Roman" w:hAnsi="Times New Roman" w:cs="Times New Roman"/>
          <w:sz w:val="24"/>
          <w:szCs w:val="24"/>
        </w:rPr>
        <w:t xml:space="preserve">ngineering and </w:t>
      </w:r>
      <w:r w:rsidR="006D7E37">
        <w:rPr>
          <w:rFonts w:ascii="Times New Roman" w:hAnsi="Times New Roman" w:cs="Times New Roman"/>
          <w:sz w:val="24"/>
          <w:szCs w:val="24"/>
        </w:rPr>
        <w:t>M</w:t>
      </w:r>
      <w:r w:rsidR="00764A9A">
        <w:rPr>
          <w:rFonts w:ascii="Times New Roman" w:hAnsi="Times New Roman" w:cs="Times New Roman"/>
          <w:sz w:val="24"/>
          <w:szCs w:val="24"/>
        </w:rPr>
        <w:t xml:space="preserve">athematics (STEM) (Carnevale, Smith, &amp; Melton, 2011; </w:t>
      </w:r>
      <w:proofErr w:type="spellStart"/>
      <w:r w:rsidR="00764A9A">
        <w:rPr>
          <w:rFonts w:ascii="Times New Roman" w:hAnsi="Times New Roman" w:cs="Times New Roman"/>
          <w:sz w:val="24"/>
          <w:szCs w:val="24"/>
        </w:rPr>
        <w:t>Chumbley</w:t>
      </w:r>
      <w:proofErr w:type="spellEnd"/>
      <w:r w:rsidR="00764A9A">
        <w:rPr>
          <w:rFonts w:ascii="Times New Roman" w:hAnsi="Times New Roman" w:cs="Times New Roman"/>
          <w:sz w:val="24"/>
          <w:szCs w:val="24"/>
        </w:rPr>
        <w:t xml:space="preserve">, Haynes, &amp; </w:t>
      </w:r>
      <w:proofErr w:type="spellStart"/>
      <w:r w:rsidR="00764A9A">
        <w:rPr>
          <w:rFonts w:ascii="Times New Roman" w:hAnsi="Times New Roman" w:cs="Times New Roman"/>
          <w:sz w:val="24"/>
          <w:szCs w:val="24"/>
        </w:rPr>
        <w:t>Stofer</w:t>
      </w:r>
      <w:proofErr w:type="spellEnd"/>
      <w:r w:rsidR="00764A9A">
        <w:rPr>
          <w:rFonts w:ascii="Times New Roman" w:hAnsi="Times New Roman" w:cs="Times New Roman"/>
          <w:sz w:val="24"/>
          <w:szCs w:val="24"/>
        </w:rPr>
        <w:t>, 2015).</w:t>
      </w:r>
      <w:r w:rsidR="007E5729">
        <w:rPr>
          <w:rFonts w:ascii="Times New Roman" w:hAnsi="Times New Roman" w:cs="Times New Roman"/>
          <w:sz w:val="24"/>
          <w:szCs w:val="24"/>
        </w:rPr>
        <w:t xml:space="preserve"> </w:t>
      </w:r>
      <w:r w:rsidR="00D428B4">
        <w:rPr>
          <w:rFonts w:ascii="Times New Roman" w:hAnsi="Times New Roman" w:cs="Times New Roman"/>
          <w:sz w:val="24"/>
          <w:szCs w:val="24"/>
        </w:rPr>
        <w:t xml:space="preserve">However, STEM education still needs improvement to continue to strive for </w:t>
      </w:r>
      <w:r w:rsidR="007E5729">
        <w:rPr>
          <w:rFonts w:ascii="Times New Roman" w:hAnsi="Times New Roman" w:cs="Times New Roman"/>
          <w:sz w:val="24"/>
          <w:szCs w:val="24"/>
        </w:rPr>
        <w:t>this goal</w:t>
      </w:r>
      <w:r w:rsidR="00D428B4">
        <w:rPr>
          <w:rFonts w:ascii="Times New Roman" w:hAnsi="Times New Roman" w:cs="Times New Roman"/>
          <w:sz w:val="24"/>
          <w:szCs w:val="24"/>
        </w:rPr>
        <w:t xml:space="preserve"> (National Research Council, 2012).</w:t>
      </w:r>
      <w:r w:rsidR="007E5729">
        <w:rPr>
          <w:rFonts w:ascii="Times New Roman" w:hAnsi="Times New Roman" w:cs="Times New Roman"/>
          <w:sz w:val="24"/>
          <w:szCs w:val="24"/>
        </w:rPr>
        <w:t xml:space="preserve">  </w:t>
      </w:r>
    </w:p>
    <w:p w:rsidR="00935F54" w:rsidRDefault="00734412" w:rsidP="003260F5">
      <w:pPr>
        <w:rPr>
          <w:rFonts w:ascii="Times New Roman" w:hAnsi="Times New Roman" w:cs="Times New Roman"/>
          <w:sz w:val="24"/>
          <w:szCs w:val="24"/>
        </w:rPr>
      </w:pPr>
      <w:r>
        <w:rPr>
          <w:rFonts w:ascii="Times New Roman" w:hAnsi="Times New Roman" w:cs="Times New Roman"/>
          <w:sz w:val="24"/>
          <w:szCs w:val="24"/>
        </w:rPr>
        <w:tab/>
        <w:t xml:space="preserve">STEM education and agricultural education have similar philosophical underpinnings (Stubbs &amp; Myers, 2015).  The similarities include </w:t>
      </w:r>
      <w:r w:rsidR="003B3BDB">
        <w:rPr>
          <w:rFonts w:ascii="Times New Roman" w:hAnsi="Times New Roman" w:cs="Times New Roman"/>
          <w:sz w:val="24"/>
          <w:szCs w:val="24"/>
        </w:rPr>
        <w:t>connecting content knowledge, STEM knowledge, real-world issues, problem solving skills</w:t>
      </w:r>
      <w:r>
        <w:rPr>
          <w:rFonts w:ascii="Times New Roman" w:hAnsi="Times New Roman" w:cs="Times New Roman"/>
          <w:sz w:val="24"/>
          <w:szCs w:val="24"/>
        </w:rPr>
        <w:t>, and including hands-on activities</w:t>
      </w:r>
      <w:r w:rsidR="003B3BDB">
        <w:rPr>
          <w:rFonts w:ascii="Times New Roman" w:hAnsi="Times New Roman" w:cs="Times New Roman"/>
          <w:sz w:val="24"/>
          <w:szCs w:val="24"/>
        </w:rPr>
        <w:t xml:space="preserve"> (</w:t>
      </w:r>
      <w:proofErr w:type="spellStart"/>
      <w:r w:rsidR="003B3BDB">
        <w:rPr>
          <w:rFonts w:ascii="Times New Roman" w:hAnsi="Times New Roman" w:cs="Times New Roman"/>
          <w:sz w:val="24"/>
          <w:szCs w:val="24"/>
        </w:rPr>
        <w:t>Ejiwale</w:t>
      </w:r>
      <w:proofErr w:type="spellEnd"/>
      <w:r w:rsidR="003B3BDB">
        <w:rPr>
          <w:rFonts w:ascii="Times New Roman" w:hAnsi="Times New Roman" w:cs="Times New Roman"/>
          <w:sz w:val="24"/>
          <w:szCs w:val="24"/>
        </w:rPr>
        <w:t>, 2012; Stubb</w:t>
      </w:r>
      <w:r>
        <w:rPr>
          <w:rFonts w:ascii="Times New Roman" w:hAnsi="Times New Roman" w:cs="Times New Roman"/>
          <w:sz w:val="24"/>
          <w:szCs w:val="24"/>
        </w:rPr>
        <w:t xml:space="preserve">s &amp; Myers, 2015).  Since the conception of STEM education research on science and mathematics integration has been prevalent with less research focusing on the integration of technology (Coppola &amp; </w:t>
      </w:r>
      <w:proofErr w:type="spellStart"/>
      <w:r>
        <w:rPr>
          <w:rFonts w:ascii="Times New Roman" w:hAnsi="Times New Roman" w:cs="Times New Roman"/>
          <w:sz w:val="24"/>
          <w:szCs w:val="24"/>
        </w:rPr>
        <w:t>Mayln</w:t>
      </w:r>
      <w:proofErr w:type="spellEnd"/>
      <w:r>
        <w:rPr>
          <w:rFonts w:ascii="Times New Roman" w:hAnsi="Times New Roman" w:cs="Times New Roman"/>
          <w:sz w:val="24"/>
          <w:szCs w:val="24"/>
        </w:rPr>
        <w:t>-Smith, 2006; Stubbs &amp; Myers, 2015).  However, technology integration presents an opportunity to providing alternative and innovative approaches to teaching learning, whi</w:t>
      </w:r>
      <w:r w:rsidR="00935F54">
        <w:rPr>
          <w:rFonts w:ascii="Times New Roman" w:hAnsi="Times New Roman" w:cs="Times New Roman"/>
          <w:sz w:val="24"/>
          <w:szCs w:val="24"/>
        </w:rPr>
        <w:t>ch can allow students to meet higher standards and perform at higher levels (</w:t>
      </w:r>
      <w:proofErr w:type="spellStart"/>
      <w:r w:rsidR="00935F54">
        <w:rPr>
          <w:rFonts w:ascii="Times New Roman" w:hAnsi="Times New Roman" w:cs="Times New Roman"/>
          <w:sz w:val="24"/>
          <w:szCs w:val="24"/>
        </w:rPr>
        <w:t>Kotrlik</w:t>
      </w:r>
      <w:proofErr w:type="spellEnd"/>
      <w:r w:rsidR="00935F54">
        <w:rPr>
          <w:rFonts w:ascii="Times New Roman" w:hAnsi="Times New Roman" w:cs="Times New Roman"/>
          <w:sz w:val="24"/>
          <w:szCs w:val="24"/>
        </w:rPr>
        <w:t xml:space="preserve">, </w:t>
      </w:r>
      <w:proofErr w:type="spellStart"/>
      <w:r w:rsidR="00935F54">
        <w:rPr>
          <w:rFonts w:ascii="Times New Roman" w:hAnsi="Times New Roman" w:cs="Times New Roman"/>
          <w:sz w:val="24"/>
          <w:szCs w:val="24"/>
        </w:rPr>
        <w:t>Redmann</w:t>
      </w:r>
      <w:proofErr w:type="spellEnd"/>
      <w:r w:rsidR="00935F54">
        <w:rPr>
          <w:rFonts w:ascii="Times New Roman" w:hAnsi="Times New Roman" w:cs="Times New Roman"/>
          <w:sz w:val="24"/>
          <w:szCs w:val="24"/>
        </w:rPr>
        <w:t>, &amp; Douglas, 2003).</w:t>
      </w:r>
    </w:p>
    <w:p w:rsidR="003B3BDB" w:rsidRDefault="00935F54" w:rsidP="003260F5">
      <w:pPr>
        <w:rPr>
          <w:rFonts w:ascii="Times New Roman" w:hAnsi="Times New Roman" w:cs="Times New Roman"/>
          <w:sz w:val="24"/>
        </w:rPr>
      </w:pPr>
      <w:r>
        <w:rPr>
          <w:rFonts w:ascii="Times New Roman" w:hAnsi="Times New Roman" w:cs="Times New Roman"/>
          <w:sz w:val="24"/>
          <w:szCs w:val="24"/>
        </w:rPr>
        <w:tab/>
        <w:t xml:space="preserve">One critical component agricultural education that has been a vehicle to integrate STEM education is agricultural mechanics (Pate, </w:t>
      </w:r>
      <w:proofErr w:type="spellStart"/>
      <w:r>
        <w:rPr>
          <w:rFonts w:ascii="Times New Roman" w:hAnsi="Times New Roman" w:cs="Times New Roman"/>
          <w:sz w:val="24"/>
          <w:szCs w:val="24"/>
        </w:rPr>
        <w:t>Warnick</w:t>
      </w:r>
      <w:proofErr w:type="spellEnd"/>
      <w:r>
        <w:rPr>
          <w:rFonts w:ascii="Times New Roman" w:hAnsi="Times New Roman" w:cs="Times New Roman"/>
          <w:sz w:val="24"/>
          <w:szCs w:val="24"/>
        </w:rPr>
        <w:t xml:space="preserve">, &amp; Meyers, 2012).  Agricultural mechanics holds the ability to teach technical hands-on applications along with integrating science, new technologies, engineering, and mathematics as industry changes (Pate, </w:t>
      </w:r>
      <w:proofErr w:type="spellStart"/>
      <w:r>
        <w:rPr>
          <w:rFonts w:ascii="Times New Roman" w:hAnsi="Times New Roman" w:cs="Times New Roman"/>
          <w:sz w:val="24"/>
          <w:szCs w:val="24"/>
        </w:rPr>
        <w:t>Warnkick</w:t>
      </w:r>
      <w:proofErr w:type="spellEnd"/>
      <w:r>
        <w:rPr>
          <w:rFonts w:ascii="Times New Roman" w:hAnsi="Times New Roman" w:cs="Times New Roman"/>
          <w:sz w:val="24"/>
          <w:szCs w:val="24"/>
        </w:rPr>
        <w:t>, &amp; Meyers, 2015).</w:t>
      </w:r>
      <w:r w:rsidR="00734412">
        <w:rPr>
          <w:rFonts w:ascii="Times New Roman" w:hAnsi="Times New Roman" w:cs="Times New Roman"/>
          <w:sz w:val="24"/>
          <w:szCs w:val="24"/>
        </w:rPr>
        <w:t xml:space="preserve"> </w:t>
      </w:r>
      <w:r>
        <w:rPr>
          <w:rFonts w:ascii="Times New Roman" w:hAnsi="Times New Roman" w:cs="Times New Roman"/>
          <w:sz w:val="24"/>
          <w:szCs w:val="24"/>
        </w:rPr>
        <w:t xml:space="preserve">  Within agricultural mechanics there are a plethora of topics areas that could be taught such as small engines, electricity, plumbing, carpentry, and welding to name a few.  </w:t>
      </w:r>
      <w:r w:rsidR="004E3F47" w:rsidRPr="004E3F47">
        <w:rPr>
          <w:rFonts w:ascii="Times New Roman" w:hAnsi="Times New Roman" w:cs="Times New Roman"/>
          <w:sz w:val="24"/>
        </w:rPr>
        <w:t xml:space="preserve">Numerous studies </w:t>
      </w:r>
      <w:r w:rsidR="005C4EAE">
        <w:rPr>
          <w:rFonts w:ascii="Times New Roman" w:hAnsi="Times New Roman" w:cs="Times New Roman"/>
          <w:sz w:val="24"/>
        </w:rPr>
        <w:t xml:space="preserve">have been conducted </w:t>
      </w:r>
      <w:r w:rsidR="004E3F47" w:rsidRPr="004E3F47">
        <w:rPr>
          <w:rFonts w:ascii="Times New Roman" w:hAnsi="Times New Roman" w:cs="Times New Roman"/>
          <w:sz w:val="24"/>
        </w:rPr>
        <w:t>regarding agricultural education teachers and their professional development needs in agricultural mechanics (</w:t>
      </w:r>
      <w:r w:rsidR="005C4EAE">
        <w:rPr>
          <w:rFonts w:ascii="Times New Roman" w:hAnsi="Times New Roman" w:cs="Times New Roman"/>
          <w:sz w:val="24"/>
        </w:rPr>
        <w:t>Byrd, Anderson, Paulsen, &amp; Shultz, 2015;</w:t>
      </w:r>
      <w:r w:rsidR="004E3F47" w:rsidRPr="004E3F47">
        <w:rPr>
          <w:rFonts w:ascii="Times New Roman" w:hAnsi="Times New Roman" w:cs="Times New Roman"/>
          <w:sz w:val="24"/>
        </w:rPr>
        <w:t xml:space="preserve"> Lester, 2012; </w:t>
      </w:r>
      <w:proofErr w:type="spellStart"/>
      <w:r w:rsidR="004E3F47" w:rsidRPr="004E3F47">
        <w:rPr>
          <w:rFonts w:ascii="Times New Roman" w:hAnsi="Times New Roman" w:cs="Times New Roman"/>
          <w:sz w:val="24"/>
        </w:rPr>
        <w:t>McKim</w:t>
      </w:r>
      <w:proofErr w:type="spellEnd"/>
      <w:r w:rsidR="004E3F47" w:rsidRPr="004E3F47">
        <w:rPr>
          <w:rFonts w:ascii="Times New Roman" w:hAnsi="Times New Roman" w:cs="Times New Roman"/>
          <w:sz w:val="24"/>
        </w:rPr>
        <w:t xml:space="preserve">, Saucier, &amp; Reynolds, 2010; Peake, Duncan, Rickets, 2007; Saucier &amp; </w:t>
      </w:r>
      <w:proofErr w:type="spellStart"/>
      <w:r w:rsidR="004E3F47" w:rsidRPr="004E3F47">
        <w:rPr>
          <w:rFonts w:ascii="Times New Roman" w:hAnsi="Times New Roman" w:cs="Times New Roman"/>
          <w:sz w:val="24"/>
        </w:rPr>
        <w:t>McKim</w:t>
      </w:r>
      <w:proofErr w:type="spellEnd"/>
      <w:r w:rsidR="004E3F47" w:rsidRPr="004E3F47">
        <w:rPr>
          <w:rFonts w:ascii="Times New Roman" w:hAnsi="Times New Roman" w:cs="Times New Roman"/>
          <w:sz w:val="24"/>
        </w:rPr>
        <w:t>, 2010).</w:t>
      </w:r>
      <w:r w:rsidR="005C4EAE">
        <w:rPr>
          <w:rFonts w:ascii="Times New Roman" w:hAnsi="Times New Roman" w:cs="Times New Roman"/>
          <w:sz w:val="24"/>
        </w:rPr>
        <w:t xml:space="preserve"> One area these s</w:t>
      </w:r>
      <w:r w:rsidR="00DC4350">
        <w:rPr>
          <w:rFonts w:ascii="Times New Roman" w:hAnsi="Times New Roman" w:cs="Times New Roman"/>
          <w:sz w:val="24"/>
        </w:rPr>
        <w:t>tudies have found that a majority of agricultural educators teach is metal fabrication and weld</w:t>
      </w:r>
      <w:r w:rsidR="00503A18">
        <w:rPr>
          <w:rFonts w:ascii="Times New Roman" w:hAnsi="Times New Roman" w:cs="Times New Roman"/>
          <w:sz w:val="24"/>
        </w:rPr>
        <w:t xml:space="preserve">ing.  </w:t>
      </w:r>
    </w:p>
    <w:p w:rsidR="00503A18" w:rsidRDefault="00503A18" w:rsidP="003260F5">
      <w:pPr>
        <w:rPr>
          <w:rFonts w:ascii="Times New Roman" w:hAnsi="Times New Roman" w:cs="Times New Roman"/>
          <w:sz w:val="24"/>
        </w:rPr>
      </w:pPr>
      <w:r>
        <w:rPr>
          <w:rFonts w:ascii="Times New Roman" w:hAnsi="Times New Roman" w:cs="Times New Roman"/>
          <w:sz w:val="24"/>
        </w:rPr>
        <w:tab/>
        <w:t xml:space="preserve">Welding in a traditional agricultural education </w:t>
      </w:r>
      <w:r w:rsidR="00F1184E">
        <w:rPr>
          <w:rFonts w:ascii="Times New Roman" w:hAnsi="Times New Roman" w:cs="Times New Roman"/>
          <w:sz w:val="24"/>
        </w:rPr>
        <w:t xml:space="preserve">are based on American Welding Society (AWS) standards, which is one of the industries well known authorities (AWS, 2015).  According to AWS (2015) besides becoming a welder, individuals came learn to be a welding engineer, welding supervisor, welding inspector, or welding educator to name a few.  One commonality between these positions is that each has to know how to inspect a weld (AWS, 2015).  </w:t>
      </w:r>
      <w:r w:rsidR="00B82211">
        <w:rPr>
          <w:rFonts w:ascii="Times New Roman" w:hAnsi="Times New Roman" w:cs="Times New Roman"/>
          <w:sz w:val="24"/>
        </w:rPr>
        <w:t>This is an area that can be difficult to teach and learn, but with today’s technologies welds can be inspected in a non-destructive way by using ultrasonic testing (Bowditch, Bowditch, &amp; Bowditch, 2010).  Ultrasonic inspection devices are very portable and easy to use, so could the incorporation of ultrasonic inspection increase student achievement in this area?</w:t>
      </w:r>
    </w:p>
    <w:p w:rsidR="00B82211" w:rsidRDefault="00B82211" w:rsidP="003260F5">
      <w:pPr>
        <w:rPr>
          <w:rFonts w:ascii="Times New Roman" w:hAnsi="Times New Roman" w:cs="Times New Roman"/>
          <w:sz w:val="24"/>
        </w:rPr>
      </w:pPr>
    </w:p>
    <w:p w:rsidR="00B82211" w:rsidRDefault="00B82211" w:rsidP="00182061">
      <w:pPr>
        <w:spacing w:after="0"/>
        <w:jc w:val="center"/>
        <w:rPr>
          <w:rFonts w:ascii="Times New Roman" w:hAnsi="Times New Roman" w:cs="Times New Roman"/>
          <w:b/>
          <w:sz w:val="24"/>
        </w:rPr>
      </w:pPr>
      <w:r>
        <w:rPr>
          <w:rFonts w:ascii="Times New Roman" w:hAnsi="Times New Roman" w:cs="Times New Roman"/>
          <w:b/>
          <w:sz w:val="24"/>
        </w:rPr>
        <w:lastRenderedPageBreak/>
        <w:t>How it works/Methodology</w:t>
      </w:r>
    </w:p>
    <w:p w:rsidR="00EB032E" w:rsidRDefault="00B82211" w:rsidP="00B82211">
      <w:pPr>
        <w:rPr>
          <w:rFonts w:ascii="Times New Roman" w:hAnsi="Times New Roman" w:cs="Times New Roman"/>
          <w:sz w:val="24"/>
        </w:rPr>
      </w:pPr>
      <w:r>
        <w:rPr>
          <w:rFonts w:ascii="Times New Roman" w:hAnsi="Times New Roman" w:cs="Times New Roman"/>
          <w:sz w:val="24"/>
        </w:rPr>
        <w:tab/>
      </w:r>
      <w:r w:rsidR="002C4CED">
        <w:rPr>
          <w:rFonts w:ascii="Times New Roman" w:hAnsi="Times New Roman" w:cs="Times New Roman"/>
          <w:sz w:val="24"/>
        </w:rPr>
        <w:t xml:space="preserve">An ultrasonic testing device, such as the EPOCH 650 UT flaw detector, uses high frequency (100 KHz – 25 MHz+) sound waves to identify internal flaws in a solid material (Marks, 2015).  The time it takes for the sound waves to hit the front surface, any flaw, and back surface of a test object and reflect back in the form of an echo to the unit is used to identify flaws and gauge thickness (Marks, 2015).  Most ultrasonic devices utilize a piezoelectric crystal to create the sound waves.  The sound waves are generated by </w:t>
      </w:r>
      <w:r w:rsidR="00EB032E">
        <w:rPr>
          <w:rFonts w:ascii="Times New Roman" w:hAnsi="Times New Roman" w:cs="Times New Roman"/>
          <w:sz w:val="24"/>
        </w:rPr>
        <w:t>applying a voltage to</w:t>
      </w:r>
      <w:r w:rsidR="002C4CED">
        <w:rPr>
          <w:rFonts w:ascii="Times New Roman" w:hAnsi="Times New Roman" w:cs="Times New Roman"/>
          <w:sz w:val="24"/>
        </w:rPr>
        <w:t xml:space="preserve"> the piezoelectric crystal which make the crystal distort, and once </w:t>
      </w:r>
      <w:r w:rsidR="00EB032E">
        <w:rPr>
          <w:rFonts w:ascii="Times New Roman" w:hAnsi="Times New Roman" w:cs="Times New Roman"/>
          <w:sz w:val="24"/>
        </w:rPr>
        <w:t>voltage is taken away the crystal vibrates (Marks, 2015).  Once the echo returns and hits the crystal, the crystal changes the vibrations into voltage which is recorded by the machine (Marks, 2015).  The amplitude of the echo and depth to the echo will help identify any internal flaws that might be present in a test object.  This instrument will help prepare students interested in the welding profession for industry requirements in relation to weld inspection and ex</w:t>
      </w:r>
      <w:r w:rsidR="004152C3">
        <w:rPr>
          <w:rFonts w:ascii="Times New Roman" w:hAnsi="Times New Roman" w:cs="Times New Roman"/>
          <w:sz w:val="24"/>
        </w:rPr>
        <w:t>pose them to the science used to do it.</w:t>
      </w:r>
    </w:p>
    <w:p w:rsidR="00EB032E" w:rsidRPr="00EB032E" w:rsidRDefault="00EB032E" w:rsidP="00182061">
      <w:pPr>
        <w:spacing w:after="0"/>
        <w:jc w:val="center"/>
        <w:rPr>
          <w:rFonts w:ascii="Times New Roman" w:hAnsi="Times New Roman" w:cs="Times New Roman"/>
          <w:sz w:val="24"/>
        </w:rPr>
      </w:pPr>
      <w:r>
        <w:rPr>
          <w:rFonts w:ascii="Times New Roman" w:hAnsi="Times New Roman" w:cs="Times New Roman"/>
          <w:b/>
          <w:sz w:val="24"/>
        </w:rPr>
        <w:t>Implications</w:t>
      </w:r>
    </w:p>
    <w:p w:rsidR="00EB032E" w:rsidRDefault="00EB032E" w:rsidP="00B82211">
      <w:pPr>
        <w:rPr>
          <w:rFonts w:ascii="Times New Roman" w:hAnsi="Times New Roman" w:cs="Times New Roman"/>
          <w:sz w:val="24"/>
        </w:rPr>
      </w:pPr>
      <w:r>
        <w:rPr>
          <w:rFonts w:ascii="Times New Roman" w:hAnsi="Times New Roman" w:cs="Times New Roman"/>
          <w:sz w:val="24"/>
        </w:rPr>
        <w:tab/>
      </w:r>
      <w:r w:rsidR="004152C3">
        <w:rPr>
          <w:rFonts w:ascii="Times New Roman" w:hAnsi="Times New Roman" w:cs="Times New Roman"/>
          <w:sz w:val="24"/>
        </w:rPr>
        <w:t xml:space="preserve">The utilization of ultrasonic testing of welds can help educators teach students to properly inspect welds through non-destructive means.  Please note that we recommend this as a teaching aid and inspection tool for weld integrity, but it requires a certified technician to interpret the data.  This technology may also attract non-traditional students to try welding and explore the associate careers tied to the industry. Cradler, McNabb, Freeman, and Burchett (2002) posited that the integration of technology can lead to critical thinking skills, higher skill achievement, and preparation for today’s workforce. </w:t>
      </w:r>
    </w:p>
    <w:p w:rsidR="00EB032E" w:rsidRPr="00EB032E" w:rsidRDefault="00EB032E" w:rsidP="00182061">
      <w:pPr>
        <w:spacing w:after="0"/>
        <w:jc w:val="center"/>
        <w:rPr>
          <w:rFonts w:ascii="Times New Roman" w:hAnsi="Times New Roman" w:cs="Times New Roman"/>
          <w:sz w:val="24"/>
        </w:rPr>
      </w:pPr>
      <w:r>
        <w:rPr>
          <w:rFonts w:ascii="Times New Roman" w:hAnsi="Times New Roman" w:cs="Times New Roman"/>
          <w:b/>
          <w:sz w:val="24"/>
        </w:rPr>
        <w:t>Future Plans</w:t>
      </w:r>
    </w:p>
    <w:p w:rsidR="00EB032E" w:rsidRDefault="00EB032E" w:rsidP="00EB032E">
      <w:pPr>
        <w:ind w:firstLine="720"/>
        <w:rPr>
          <w:rFonts w:ascii="Times New Roman" w:hAnsi="Times New Roman" w:cs="Times New Roman"/>
          <w:sz w:val="24"/>
        </w:rPr>
      </w:pPr>
      <w:r>
        <w:rPr>
          <w:rFonts w:ascii="Times New Roman" w:hAnsi="Times New Roman" w:cs="Times New Roman"/>
          <w:sz w:val="24"/>
        </w:rPr>
        <w:t xml:space="preserve">Ultrasonic testing </w:t>
      </w:r>
      <w:r w:rsidR="006D7E37">
        <w:rPr>
          <w:rFonts w:ascii="Times New Roman" w:hAnsi="Times New Roman" w:cs="Times New Roman"/>
          <w:sz w:val="24"/>
        </w:rPr>
        <w:t>is currently being used in a</w:t>
      </w:r>
      <w:r>
        <w:rPr>
          <w:rFonts w:ascii="Times New Roman" w:hAnsi="Times New Roman" w:cs="Times New Roman"/>
          <w:sz w:val="24"/>
        </w:rPr>
        <w:t xml:space="preserve"> select number of schools through the </w:t>
      </w:r>
      <w:r w:rsidR="00841B55">
        <w:rPr>
          <w:rFonts w:ascii="Times New Roman" w:hAnsi="Times New Roman" w:cs="Times New Roman"/>
          <w:sz w:val="24"/>
        </w:rPr>
        <w:t>Cost-effective RollOver Protective Structure (</w:t>
      </w:r>
      <w:r>
        <w:rPr>
          <w:rFonts w:ascii="Times New Roman" w:hAnsi="Times New Roman" w:cs="Times New Roman"/>
          <w:sz w:val="24"/>
        </w:rPr>
        <w:t>CROPS</w:t>
      </w:r>
      <w:r w:rsidR="00841B55">
        <w:rPr>
          <w:rFonts w:ascii="Times New Roman" w:hAnsi="Times New Roman" w:cs="Times New Roman"/>
          <w:sz w:val="24"/>
        </w:rPr>
        <w:t>) curriculum</w:t>
      </w:r>
      <w:r>
        <w:rPr>
          <w:rFonts w:ascii="Times New Roman" w:hAnsi="Times New Roman" w:cs="Times New Roman"/>
          <w:sz w:val="24"/>
        </w:rPr>
        <w:t xml:space="preserve"> </w:t>
      </w:r>
      <w:r w:rsidR="006D7E37">
        <w:rPr>
          <w:rFonts w:ascii="Times New Roman" w:hAnsi="Times New Roman" w:cs="Times New Roman"/>
          <w:sz w:val="24"/>
        </w:rPr>
        <w:t>research study</w:t>
      </w:r>
      <w:r>
        <w:rPr>
          <w:rFonts w:ascii="Times New Roman" w:hAnsi="Times New Roman" w:cs="Times New Roman"/>
          <w:sz w:val="24"/>
        </w:rPr>
        <w:t xml:space="preserve"> coordinated by the </w:t>
      </w:r>
      <w:r w:rsidR="00453E83">
        <w:rPr>
          <w:rFonts w:ascii="Times New Roman" w:hAnsi="Times New Roman" w:cs="Times New Roman"/>
          <w:sz w:val="24"/>
        </w:rPr>
        <w:t>University of Kentucky</w:t>
      </w:r>
      <w:bookmarkStart w:id="0" w:name="_GoBack"/>
      <w:bookmarkEnd w:id="0"/>
      <w:r w:rsidR="006D7E37">
        <w:rPr>
          <w:rFonts w:ascii="Times New Roman" w:hAnsi="Times New Roman" w:cs="Times New Roman"/>
          <w:sz w:val="24"/>
        </w:rPr>
        <w:t xml:space="preserve"> designed to investigate the structural integrity of farm safety equipment that secondary agriculture students are constructing</w:t>
      </w:r>
      <w:r>
        <w:rPr>
          <w:rFonts w:ascii="Times New Roman" w:hAnsi="Times New Roman" w:cs="Times New Roman"/>
          <w:sz w:val="24"/>
        </w:rPr>
        <w:t xml:space="preserve">.  </w:t>
      </w:r>
      <w:r w:rsidR="00841B55">
        <w:rPr>
          <w:rFonts w:ascii="Times New Roman" w:hAnsi="Times New Roman" w:cs="Times New Roman"/>
          <w:sz w:val="24"/>
        </w:rPr>
        <w:t xml:space="preserve">The CROPS project helps secondary agricultural education programs build a CROPS project that is fabricated and built from steel.  These CROPS projects </w:t>
      </w:r>
      <w:r w:rsidR="006D7E37">
        <w:rPr>
          <w:rFonts w:ascii="Times New Roman" w:hAnsi="Times New Roman" w:cs="Times New Roman"/>
          <w:sz w:val="24"/>
        </w:rPr>
        <w:t>are</w:t>
      </w:r>
      <w:r w:rsidR="00841B55">
        <w:rPr>
          <w:rFonts w:ascii="Times New Roman" w:hAnsi="Times New Roman" w:cs="Times New Roman"/>
          <w:sz w:val="24"/>
        </w:rPr>
        <w:t xml:space="preserve"> inspected before being installed on tractor within the school’s community.  </w:t>
      </w:r>
      <w:r>
        <w:rPr>
          <w:rFonts w:ascii="Times New Roman" w:hAnsi="Times New Roman" w:cs="Times New Roman"/>
          <w:sz w:val="24"/>
        </w:rPr>
        <w:t xml:space="preserve">Utilizing a certified ultrasonic testing technician, CROPS projects produced </w:t>
      </w:r>
      <w:r w:rsidR="006D7E37">
        <w:rPr>
          <w:rFonts w:ascii="Times New Roman" w:hAnsi="Times New Roman" w:cs="Times New Roman"/>
          <w:sz w:val="24"/>
        </w:rPr>
        <w:t>are</w:t>
      </w:r>
      <w:r>
        <w:rPr>
          <w:rFonts w:ascii="Times New Roman" w:hAnsi="Times New Roman" w:cs="Times New Roman"/>
          <w:sz w:val="24"/>
        </w:rPr>
        <w:t xml:space="preserve"> inspected</w:t>
      </w:r>
      <w:r w:rsidR="00841B55">
        <w:rPr>
          <w:rFonts w:ascii="Times New Roman" w:hAnsi="Times New Roman" w:cs="Times New Roman"/>
          <w:sz w:val="24"/>
        </w:rPr>
        <w:t xml:space="preserve"> for weld quality and integrity.  The technician also explain</w:t>
      </w:r>
      <w:r w:rsidR="006D7E37">
        <w:rPr>
          <w:rFonts w:ascii="Times New Roman" w:hAnsi="Times New Roman" w:cs="Times New Roman"/>
          <w:sz w:val="24"/>
        </w:rPr>
        <w:t>s</w:t>
      </w:r>
      <w:r w:rsidR="00841B55">
        <w:rPr>
          <w:rFonts w:ascii="Times New Roman" w:hAnsi="Times New Roman" w:cs="Times New Roman"/>
          <w:sz w:val="24"/>
        </w:rPr>
        <w:t xml:space="preserve"> the process of how ultrasonic testing works and how to interpret the displayed data.</w:t>
      </w:r>
    </w:p>
    <w:p w:rsidR="00841B55" w:rsidRDefault="00841B55" w:rsidP="00182061">
      <w:pPr>
        <w:spacing w:after="0"/>
        <w:jc w:val="center"/>
        <w:rPr>
          <w:rFonts w:ascii="Times New Roman" w:hAnsi="Times New Roman" w:cs="Times New Roman"/>
          <w:sz w:val="24"/>
        </w:rPr>
      </w:pPr>
      <w:r>
        <w:rPr>
          <w:rFonts w:ascii="Times New Roman" w:hAnsi="Times New Roman" w:cs="Times New Roman"/>
          <w:b/>
          <w:sz w:val="24"/>
        </w:rPr>
        <w:t>Cost/Resources Needed</w:t>
      </w:r>
    </w:p>
    <w:p w:rsidR="00841B55" w:rsidRDefault="00841B55" w:rsidP="00841B55">
      <w:pPr>
        <w:rPr>
          <w:rFonts w:ascii="Times New Roman" w:hAnsi="Times New Roman" w:cs="Times New Roman"/>
          <w:sz w:val="24"/>
        </w:rPr>
      </w:pPr>
      <w:r>
        <w:rPr>
          <w:rFonts w:ascii="Times New Roman" w:hAnsi="Times New Roman" w:cs="Times New Roman"/>
          <w:sz w:val="24"/>
        </w:rPr>
        <w:tab/>
        <w:t xml:space="preserve">The largest expense is the purchasing of an ultrasonic testing device.  The one used for the upcoming project costs approximately $6,000.  There are different levels of ultrasonic testing devices that are cheaper.  </w:t>
      </w:r>
      <w:r w:rsidR="00182061">
        <w:rPr>
          <w:rFonts w:ascii="Times New Roman" w:hAnsi="Times New Roman" w:cs="Times New Roman"/>
          <w:sz w:val="24"/>
        </w:rPr>
        <w:t>Two training courses may be required which cost a total of $1600.</w:t>
      </w:r>
      <w:r w:rsidR="006D7E37">
        <w:rPr>
          <w:rFonts w:ascii="Times New Roman" w:hAnsi="Times New Roman" w:cs="Times New Roman"/>
          <w:sz w:val="24"/>
        </w:rPr>
        <w:t xml:space="preserve"> </w:t>
      </w:r>
      <w:r>
        <w:rPr>
          <w:rFonts w:ascii="Times New Roman" w:hAnsi="Times New Roman" w:cs="Times New Roman"/>
          <w:sz w:val="24"/>
        </w:rPr>
        <w:t>The other expense</w:t>
      </w:r>
      <w:r w:rsidR="00E97F85">
        <w:rPr>
          <w:rFonts w:ascii="Times New Roman" w:hAnsi="Times New Roman" w:cs="Times New Roman"/>
          <w:sz w:val="24"/>
        </w:rPr>
        <w:t xml:space="preserve"> is the purchase of </w:t>
      </w:r>
      <w:proofErr w:type="spellStart"/>
      <w:r w:rsidR="00E97F85">
        <w:rPr>
          <w:rFonts w:ascii="Times New Roman" w:hAnsi="Times New Roman" w:cs="Times New Roman"/>
          <w:sz w:val="24"/>
        </w:rPr>
        <w:t>couplant</w:t>
      </w:r>
      <w:proofErr w:type="spellEnd"/>
      <w:r w:rsidR="00E97F85">
        <w:rPr>
          <w:rFonts w:ascii="Times New Roman" w:hAnsi="Times New Roman" w:cs="Times New Roman"/>
          <w:sz w:val="24"/>
        </w:rPr>
        <w:t xml:space="preserve">, a gel like medium to help transfer sound waves into the test object much like that used when doctors conduct ultrasounds.  The costs varies based on the properties of </w:t>
      </w:r>
      <w:proofErr w:type="spellStart"/>
      <w:r w:rsidR="00E97F85">
        <w:rPr>
          <w:rFonts w:ascii="Times New Roman" w:hAnsi="Times New Roman" w:cs="Times New Roman"/>
          <w:sz w:val="24"/>
        </w:rPr>
        <w:t>couplant</w:t>
      </w:r>
      <w:proofErr w:type="spellEnd"/>
      <w:r w:rsidR="00E97F85">
        <w:rPr>
          <w:rFonts w:ascii="Times New Roman" w:hAnsi="Times New Roman" w:cs="Times New Roman"/>
          <w:sz w:val="24"/>
        </w:rPr>
        <w:t xml:space="preserve"> but can be as cheap as $14.00.  Depending on the type of inspection you are wanting to conduct the purchasing of transducer block</w:t>
      </w:r>
      <w:r w:rsidR="006D7E37">
        <w:rPr>
          <w:rFonts w:ascii="Times New Roman" w:hAnsi="Times New Roman" w:cs="Times New Roman"/>
          <w:sz w:val="24"/>
        </w:rPr>
        <w:t>s</w:t>
      </w:r>
      <w:r w:rsidR="00E97F85">
        <w:rPr>
          <w:rFonts w:ascii="Times New Roman" w:hAnsi="Times New Roman" w:cs="Times New Roman"/>
          <w:sz w:val="24"/>
        </w:rPr>
        <w:t xml:space="preserve"> may be necessary.</w:t>
      </w:r>
      <w:r w:rsidR="00182061">
        <w:rPr>
          <w:rFonts w:ascii="Times New Roman" w:hAnsi="Times New Roman" w:cs="Times New Roman"/>
          <w:sz w:val="24"/>
        </w:rPr>
        <w:t xml:space="preserve">  The total budget needed to start would be approximately $7,600.00.</w:t>
      </w:r>
    </w:p>
    <w:p w:rsidR="00E97F85" w:rsidRDefault="00E97F85" w:rsidP="00841B55">
      <w:pPr>
        <w:rPr>
          <w:rFonts w:ascii="Times New Roman" w:hAnsi="Times New Roman" w:cs="Times New Roman"/>
          <w:sz w:val="24"/>
        </w:rPr>
      </w:pPr>
    </w:p>
    <w:p w:rsidR="00E97F85" w:rsidRDefault="00E97F85" w:rsidP="00E97F85">
      <w:pPr>
        <w:jc w:val="center"/>
        <w:rPr>
          <w:rFonts w:ascii="Times New Roman" w:hAnsi="Times New Roman" w:cs="Times New Roman"/>
          <w:b/>
          <w:sz w:val="24"/>
        </w:rPr>
      </w:pPr>
      <w:r>
        <w:rPr>
          <w:rFonts w:ascii="Times New Roman" w:hAnsi="Times New Roman" w:cs="Times New Roman"/>
          <w:b/>
          <w:sz w:val="24"/>
        </w:rPr>
        <w:lastRenderedPageBreak/>
        <w:t>References</w:t>
      </w:r>
    </w:p>
    <w:p w:rsidR="00E234D7" w:rsidRPr="00182061" w:rsidRDefault="00E234D7" w:rsidP="00732E2B">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Bowditch, W. A., Bowditch, K. E, &amp; Bowditch, M. A. (2010). </w:t>
      </w:r>
      <w:r w:rsidRPr="00182061">
        <w:rPr>
          <w:rFonts w:ascii="Times New Roman" w:hAnsi="Times New Roman" w:cs="Times New Roman"/>
          <w:i/>
          <w:sz w:val="21"/>
          <w:szCs w:val="21"/>
        </w:rPr>
        <w:t xml:space="preserve">Welding Technology Fundamentals </w:t>
      </w:r>
      <w:r w:rsidRPr="00182061">
        <w:rPr>
          <w:rFonts w:ascii="Times New Roman" w:hAnsi="Times New Roman" w:cs="Times New Roman"/>
          <w:sz w:val="21"/>
          <w:szCs w:val="21"/>
        </w:rPr>
        <w:t>(4</w:t>
      </w:r>
      <w:r w:rsidRPr="00182061">
        <w:rPr>
          <w:rFonts w:ascii="Times New Roman" w:hAnsi="Times New Roman" w:cs="Times New Roman"/>
          <w:sz w:val="21"/>
          <w:szCs w:val="21"/>
          <w:vertAlign w:val="superscript"/>
        </w:rPr>
        <w:t>th</w:t>
      </w:r>
      <w:r w:rsidRPr="00182061">
        <w:rPr>
          <w:rFonts w:ascii="Times New Roman" w:hAnsi="Times New Roman" w:cs="Times New Roman"/>
          <w:sz w:val="21"/>
          <w:szCs w:val="21"/>
        </w:rPr>
        <w:t xml:space="preserve"> ed.). Tinley Park, IL: The </w:t>
      </w:r>
      <w:proofErr w:type="spellStart"/>
      <w:r w:rsidRPr="00182061">
        <w:rPr>
          <w:rFonts w:ascii="Times New Roman" w:hAnsi="Times New Roman" w:cs="Times New Roman"/>
          <w:sz w:val="21"/>
          <w:szCs w:val="21"/>
        </w:rPr>
        <w:t>Goodheart-Willcox</w:t>
      </w:r>
      <w:proofErr w:type="spellEnd"/>
      <w:r w:rsidRPr="00182061">
        <w:rPr>
          <w:rFonts w:ascii="Times New Roman" w:hAnsi="Times New Roman" w:cs="Times New Roman"/>
          <w:sz w:val="21"/>
          <w:szCs w:val="21"/>
        </w:rPr>
        <w:t xml:space="preserve"> Company, Inc.</w:t>
      </w:r>
    </w:p>
    <w:p w:rsidR="00E97F85" w:rsidRPr="00182061" w:rsidRDefault="00732E2B" w:rsidP="00732E2B">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Byrd, A.P., Anderson, R.G., Paulsen, T.H., &amp; Schultz, M.J. (2015). Does the number of post-secondary agricultural mechanics courses completed affect teacher competence?. </w:t>
      </w:r>
      <w:r w:rsidRPr="00182061">
        <w:rPr>
          <w:rFonts w:ascii="Times New Roman" w:hAnsi="Times New Roman" w:cs="Times New Roman"/>
          <w:i/>
          <w:sz w:val="21"/>
          <w:szCs w:val="21"/>
        </w:rPr>
        <w:t>Journal of Agricultural Education. 56</w:t>
      </w:r>
      <w:r w:rsidRPr="00182061">
        <w:rPr>
          <w:rFonts w:ascii="Times New Roman" w:hAnsi="Times New Roman" w:cs="Times New Roman"/>
          <w:sz w:val="21"/>
          <w:szCs w:val="21"/>
        </w:rPr>
        <w:t xml:space="preserve">(1), 20-31. </w:t>
      </w:r>
      <w:proofErr w:type="spellStart"/>
      <w:r w:rsidRPr="00182061">
        <w:rPr>
          <w:rFonts w:ascii="Times New Roman" w:hAnsi="Times New Roman" w:cs="Times New Roman"/>
          <w:sz w:val="21"/>
          <w:szCs w:val="21"/>
        </w:rPr>
        <w:t>doi</w:t>
      </w:r>
      <w:proofErr w:type="spellEnd"/>
      <w:r w:rsidRPr="00182061">
        <w:rPr>
          <w:rFonts w:ascii="Times New Roman" w:hAnsi="Times New Roman" w:cs="Times New Roman"/>
          <w:sz w:val="21"/>
          <w:szCs w:val="21"/>
        </w:rPr>
        <w:t>: 10.5032/jae.2015.01020</w:t>
      </w:r>
    </w:p>
    <w:p w:rsidR="00E97F85" w:rsidRPr="00182061" w:rsidRDefault="00E97F85" w:rsidP="00732E2B">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Carnevale, A. P., Smith, N., &amp; Melton, M. (2011). </w:t>
      </w:r>
      <w:r w:rsidRPr="00182061">
        <w:rPr>
          <w:rFonts w:ascii="Times New Roman" w:hAnsi="Times New Roman" w:cs="Times New Roman"/>
          <w:i/>
          <w:sz w:val="21"/>
          <w:szCs w:val="21"/>
        </w:rPr>
        <w:t>STEM: Science, Technology, Engineering, Mathematics</w:t>
      </w:r>
      <w:r w:rsidRPr="00182061">
        <w:rPr>
          <w:rFonts w:ascii="Times New Roman" w:hAnsi="Times New Roman" w:cs="Times New Roman"/>
          <w:sz w:val="21"/>
          <w:szCs w:val="21"/>
        </w:rPr>
        <w:t>. Washington, DC: Georgetown University Center on Education and the Workforce.</w:t>
      </w:r>
    </w:p>
    <w:p w:rsidR="00732E2B" w:rsidRPr="00182061" w:rsidRDefault="00732E2B" w:rsidP="00732E2B">
      <w:pPr>
        <w:ind w:left="720" w:hanging="720"/>
        <w:rPr>
          <w:rFonts w:ascii="Times New Roman" w:hAnsi="Times New Roman" w:cs="Times New Roman"/>
          <w:sz w:val="21"/>
          <w:szCs w:val="21"/>
        </w:rPr>
      </w:pPr>
      <w:proofErr w:type="spellStart"/>
      <w:r w:rsidRPr="00182061">
        <w:rPr>
          <w:rFonts w:ascii="Times New Roman" w:hAnsi="Times New Roman" w:cs="Times New Roman"/>
          <w:sz w:val="21"/>
          <w:szCs w:val="21"/>
        </w:rPr>
        <w:t>Chumbly</w:t>
      </w:r>
      <w:proofErr w:type="spellEnd"/>
      <w:r w:rsidRPr="00182061">
        <w:rPr>
          <w:rFonts w:ascii="Times New Roman" w:hAnsi="Times New Roman" w:cs="Times New Roman"/>
          <w:sz w:val="21"/>
          <w:szCs w:val="21"/>
        </w:rPr>
        <w:t xml:space="preserve">, S. B., Haynes, J. C., &amp; </w:t>
      </w:r>
      <w:proofErr w:type="spellStart"/>
      <w:r w:rsidRPr="00182061">
        <w:rPr>
          <w:rFonts w:ascii="Times New Roman" w:hAnsi="Times New Roman" w:cs="Times New Roman"/>
          <w:sz w:val="21"/>
          <w:szCs w:val="21"/>
        </w:rPr>
        <w:t>Stofer</w:t>
      </w:r>
      <w:proofErr w:type="spellEnd"/>
      <w:r w:rsidRPr="00182061">
        <w:rPr>
          <w:rFonts w:ascii="Times New Roman" w:hAnsi="Times New Roman" w:cs="Times New Roman"/>
          <w:sz w:val="21"/>
          <w:szCs w:val="21"/>
        </w:rPr>
        <w:t xml:space="preserve">, K. (2015). A measure of students’ motivation to learn science through agricultural STEM emphasis. </w:t>
      </w:r>
      <w:r w:rsidRPr="00182061">
        <w:rPr>
          <w:rFonts w:ascii="Times New Roman" w:hAnsi="Times New Roman" w:cs="Times New Roman"/>
          <w:i/>
          <w:sz w:val="21"/>
          <w:szCs w:val="21"/>
        </w:rPr>
        <w:t>Proceedings from the American Association for Agricultural Education National Research Conference, San</w:t>
      </w:r>
      <w:r w:rsidR="002550D5" w:rsidRPr="00182061">
        <w:rPr>
          <w:rFonts w:ascii="Times New Roman" w:hAnsi="Times New Roman" w:cs="Times New Roman"/>
          <w:i/>
          <w:sz w:val="21"/>
          <w:szCs w:val="21"/>
        </w:rPr>
        <w:t xml:space="preserve"> Antonio, TX,</w:t>
      </w:r>
      <w:r w:rsidR="002550D5" w:rsidRPr="00182061">
        <w:rPr>
          <w:rFonts w:ascii="Times New Roman" w:hAnsi="Times New Roman" w:cs="Times New Roman"/>
          <w:sz w:val="21"/>
          <w:szCs w:val="21"/>
        </w:rPr>
        <w:t xml:space="preserve"> 810-828.</w:t>
      </w:r>
    </w:p>
    <w:p w:rsidR="002550D5" w:rsidRPr="00182061" w:rsidRDefault="002550D5"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Coppola, R. K., &amp; </w:t>
      </w:r>
      <w:proofErr w:type="spellStart"/>
      <w:r w:rsidRPr="00182061">
        <w:rPr>
          <w:rFonts w:ascii="Times New Roman" w:hAnsi="Times New Roman" w:cs="Times New Roman"/>
          <w:sz w:val="21"/>
          <w:szCs w:val="21"/>
        </w:rPr>
        <w:t>Malyn</w:t>
      </w:r>
      <w:proofErr w:type="spellEnd"/>
      <w:r w:rsidRPr="00182061">
        <w:rPr>
          <w:rFonts w:ascii="Times New Roman" w:hAnsi="Times New Roman" w:cs="Times New Roman"/>
          <w:sz w:val="21"/>
          <w:szCs w:val="21"/>
        </w:rPr>
        <w:t>-Smith, J. (2006). Preparing for the perfect storm: A report on the forum taking action together–Developing a national action plan to address the “T&amp;E” of STEM. Reston, VA: International Technology Education Association.</w:t>
      </w:r>
    </w:p>
    <w:p w:rsidR="004B2AB8" w:rsidRPr="00182061" w:rsidRDefault="004B2AB8" w:rsidP="004B2AB8">
      <w:pPr>
        <w:spacing w:line="240" w:lineRule="auto"/>
        <w:ind w:left="720" w:hanging="720"/>
        <w:rPr>
          <w:rFonts w:ascii="Times New Roman" w:eastAsia="Times New Roman" w:hAnsi="Times New Roman" w:cs="Times New Roman"/>
          <w:sz w:val="21"/>
          <w:szCs w:val="21"/>
        </w:rPr>
      </w:pPr>
      <w:r w:rsidRPr="00182061">
        <w:rPr>
          <w:rFonts w:ascii="Times New Roman" w:eastAsia="Times New Roman" w:hAnsi="Times New Roman" w:cs="Times New Roman"/>
          <w:sz w:val="21"/>
          <w:szCs w:val="21"/>
        </w:rPr>
        <w:t xml:space="preserve">Cradler, J., McNabb, M., Freeman, M., &amp; Burchett, R. (2002). How does technology influence student learning?. </w:t>
      </w:r>
      <w:r w:rsidRPr="00182061">
        <w:rPr>
          <w:rFonts w:ascii="Times New Roman" w:eastAsia="Times New Roman" w:hAnsi="Times New Roman" w:cs="Times New Roman"/>
          <w:i/>
          <w:iCs/>
          <w:sz w:val="21"/>
          <w:szCs w:val="21"/>
        </w:rPr>
        <w:t>Learning and Leading with Technology</w:t>
      </w:r>
      <w:r w:rsidRPr="00182061">
        <w:rPr>
          <w:rFonts w:ascii="Times New Roman" w:eastAsia="Times New Roman" w:hAnsi="Times New Roman" w:cs="Times New Roman"/>
          <w:sz w:val="21"/>
          <w:szCs w:val="21"/>
        </w:rPr>
        <w:t xml:space="preserve">, </w:t>
      </w:r>
      <w:r w:rsidRPr="00182061">
        <w:rPr>
          <w:rFonts w:ascii="Times New Roman" w:eastAsia="Times New Roman" w:hAnsi="Times New Roman" w:cs="Times New Roman"/>
          <w:i/>
          <w:iCs/>
          <w:sz w:val="21"/>
          <w:szCs w:val="21"/>
        </w:rPr>
        <w:t>29</w:t>
      </w:r>
      <w:r w:rsidRPr="00182061">
        <w:rPr>
          <w:rFonts w:ascii="Times New Roman" w:eastAsia="Times New Roman" w:hAnsi="Times New Roman" w:cs="Times New Roman"/>
          <w:sz w:val="21"/>
          <w:szCs w:val="21"/>
        </w:rPr>
        <w:t>(8), 46-49.</w:t>
      </w:r>
    </w:p>
    <w:p w:rsidR="002550D5" w:rsidRPr="00182061" w:rsidRDefault="002550D5" w:rsidP="00732E2B">
      <w:pPr>
        <w:ind w:left="720" w:hanging="720"/>
        <w:rPr>
          <w:rFonts w:ascii="Times New Roman" w:hAnsi="Times New Roman" w:cs="Times New Roman"/>
          <w:sz w:val="21"/>
          <w:szCs w:val="21"/>
        </w:rPr>
      </w:pPr>
      <w:proofErr w:type="spellStart"/>
      <w:r w:rsidRPr="00182061">
        <w:rPr>
          <w:rFonts w:ascii="Times New Roman" w:hAnsi="Times New Roman" w:cs="Times New Roman"/>
          <w:sz w:val="21"/>
          <w:szCs w:val="21"/>
        </w:rPr>
        <w:t>Kotrlik</w:t>
      </w:r>
      <w:proofErr w:type="spellEnd"/>
      <w:r w:rsidRPr="00182061">
        <w:rPr>
          <w:rFonts w:ascii="Times New Roman" w:hAnsi="Times New Roman" w:cs="Times New Roman"/>
          <w:sz w:val="21"/>
          <w:szCs w:val="21"/>
        </w:rPr>
        <w:t xml:space="preserve">, J. W., </w:t>
      </w:r>
      <w:proofErr w:type="spellStart"/>
      <w:r w:rsidRPr="00182061">
        <w:rPr>
          <w:rFonts w:ascii="Times New Roman" w:hAnsi="Times New Roman" w:cs="Times New Roman"/>
          <w:sz w:val="21"/>
          <w:szCs w:val="21"/>
        </w:rPr>
        <w:t>Redmann</w:t>
      </w:r>
      <w:proofErr w:type="spellEnd"/>
      <w:r w:rsidRPr="00182061">
        <w:rPr>
          <w:rFonts w:ascii="Times New Roman" w:hAnsi="Times New Roman" w:cs="Times New Roman"/>
          <w:sz w:val="21"/>
          <w:szCs w:val="21"/>
        </w:rPr>
        <w:t xml:space="preserve">, D. H., &amp; Douglas, B. B. (2003). Technology integration by </w:t>
      </w:r>
      <w:proofErr w:type="spellStart"/>
      <w:r w:rsidRPr="00182061">
        <w:rPr>
          <w:rFonts w:ascii="Times New Roman" w:hAnsi="Times New Roman" w:cs="Times New Roman"/>
          <w:sz w:val="21"/>
          <w:szCs w:val="21"/>
        </w:rPr>
        <w:t>agriscience</w:t>
      </w:r>
      <w:proofErr w:type="spellEnd"/>
      <w:r w:rsidRPr="00182061">
        <w:rPr>
          <w:rFonts w:ascii="Times New Roman" w:hAnsi="Times New Roman" w:cs="Times New Roman"/>
          <w:sz w:val="21"/>
          <w:szCs w:val="21"/>
        </w:rPr>
        <w:t xml:space="preserve"> teachers in the teaching/learning process. </w:t>
      </w:r>
      <w:r w:rsidRPr="00182061">
        <w:rPr>
          <w:rFonts w:ascii="Times New Roman" w:hAnsi="Times New Roman" w:cs="Times New Roman"/>
          <w:i/>
          <w:sz w:val="21"/>
          <w:szCs w:val="21"/>
        </w:rPr>
        <w:t>Journal of Agricultural Education, 44</w:t>
      </w:r>
      <w:r w:rsidRPr="00182061">
        <w:rPr>
          <w:rFonts w:ascii="Times New Roman" w:hAnsi="Times New Roman" w:cs="Times New Roman"/>
          <w:sz w:val="21"/>
          <w:szCs w:val="21"/>
        </w:rPr>
        <w:t xml:space="preserve">(3), 78-90. </w:t>
      </w:r>
      <w:proofErr w:type="spellStart"/>
      <w:r w:rsidRPr="00182061">
        <w:rPr>
          <w:rFonts w:ascii="Times New Roman" w:hAnsi="Times New Roman" w:cs="Times New Roman"/>
          <w:sz w:val="21"/>
          <w:szCs w:val="21"/>
        </w:rPr>
        <w:t>doi</w:t>
      </w:r>
      <w:proofErr w:type="spellEnd"/>
      <w:r w:rsidRPr="00182061">
        <w:rPr>
          <w:rFonts w:ascii="Times New Roman" w:hAnsi="Times New Roman" w:cs="Times New Roman"/>
          <w:sz w:val="21"/>
          <w:szCs w:val="21"/>
        </w:rPr>
        <w:t>: 10.5032/jae.2003.03078.</w:t>
      </w:r>
    </w:p>
    <w:p w:rsidR="00E234D7" w:rsidRPr="00182061" w:rsidRDefault="00E234D7" w:rsidP="00E234D7">
      <w:pPr>
        <w:pStyle w:val="Default"/>
        <w:spacing w:after="240"/>
        <w:ind w:left="720" w:hanging="720"/>
        <w:rPr>
          <w:sz w:val="21"/>
          <w:szCs w:val="21"/>
        </w:rPr>
      </w:pPr>
      <w:r w:rsidRPr="00182061">
        <w:rPr>
          <w:sz w:val="21"/>
          <w:szCs w:val="21"/>
        </w:rPr>
        <w:t xml:space="preserve">Lester, M. (2012).  </w:t>
      </w:r>
      <w:r w:rsidRPr="00182061">
        <w:rPr>
          <w:i/>
          <w:sz w:val="21"/>
          <w:szCs w:val="21"/>
        </w:rPr>
        <w:t xml:space="preserve">Agricultural Mechanics Professional Development Needs Assessment of Secondary Arizona Agricultural Educators </w:t>
      </w:r>
      <w:r w:rsidRPr="00182061">
        <w:rPr>
          <w:sz w:val="21"/>
          <w:szCs w:val="21"/>
        </w:rPr>
        <w:t>(Unpublished Master’s Thesis) The University of Arizona. (Retrieved from http://cals.arizona.edu/aed/Lester.pdf )</w:t>
      </w:r>
    </w:p>
    <w:p w:rsidR="00E234D7" w:rsidRPr="00182061" w:rsidRDefault="00E234D7" w:rsidP="00732E2B">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Marks, P. T. (2015). </w:t>
      </w:r>
      <w:r w:rsidRPr="00182061">
        <w:rPr>
          <w:rFonts w:ascii="Times New Roman" w:hAnsi="Times New Roman" w:cs="Times New Roman"/>
          <w:i/>
          <w:sz w:val="21"/>
          <w:szCs w:val="21"/>
        </w:rPr>
        <w:t>UT classroom training book</w:t>
      </w:r>
      <w:r w:rsidRPr="00182061">
        <w:rPr>
          <w:rFonts w:ascii="Times New Roman" w:hAnsi="Times New Roman" w:cs="Times New Roman"/>
          <w:sz w:val="21"/>
          <w:szCs w:val="21"/>
        </w:rPr>
        <w:t xml:space="preserve"> (2</w:t>
      </w:r>
      <w:r w:rsidRPr="00182061">
        <w:rPr>
          <w:rFonts w:ascii="Times New Roman" w:hAnsi="Times New Roman" w:cs="Times New Roman"/>
          <w:sz w:val="21"/>
          <w:szCs w:val="21"/>
          <w:vertAlign w:val="superscript"/>
        </w:rPr>
        <w:t>nd</w:t>
      </w:r>
      <w:r w:rsidRPr="00182061">
        <w:rPr>
          <w:rFonts w:ascii="Times New Roman" w:hAnsi="Times New Roman" w:cs="Times New Roman"/>
          <w:sz w:val="21"/>
          <w:szCs w:val="21"/>
        </w:rPr>
        <w:t xml:space="preserve"> ed.). Columbus, OH: The American Society for Nondestructive Testing, Inc.</w:t>
      </w:r>
    </w:p>
    <w:p w:rsidR="00E234D7" w:rsidRPr="00182061" w:rsidRDefault="00E234D7" w:rsidP="00732E2B">
      <w:pPr>
        <w:ind w:left="720" w:hanging="720"/>
        <w:rPr>
          <w:rFonts w:ascii="Times New Roman" w:hAnsi="Times New Roman" w:cs="Times New Roman"/>
          <w:sz w:val="21"/>
          <w:szCs w:val="21"/>
        </w:rPr>
      </w:pPr>
      <w:proofErr w:type="spellStart"/>
      <w:r w:rsidRPr="00182061">
        <w:rPr>
          <w:rFonts w:ascii="Times New Roman" w:hAnsi="Times New Roman" w:cs="Times New Roman"/>
          <w:sz w:val="21"/>
          <w:szCs w:val="21"/>
        </w:rPr>
        <w:t>McKim</w:t>
      </w:r>
      <w:proofErr w:type="spellEnd"/>
      <w:r w:rsidRPr="00182061">
        <w:rPr>
          <w:rFonts w:ascii="Times New Roman" w:hAnsi="Times New Roman" w:cs="Times New Roman"/>
          <w:sz w:val="21"/>
          <w:szCs w:val="21"/>
        </w:rPr>
        <w:t xml:space="preserve">, B. R., Saucier, P. R., &amp; Reynolds, C. L. (2010). Laboratory management in–service needs of Wyoming secondary agricultural education teachers. Journal of Agricultural Education, 52(3), 75-86. </w:t>
      </w:r>
      <w:proofErr w:type="spellStart"/>
      <w:r w:rsidRPr="00182061">
        <w:rPr>
          <w:rFonts w:ascii="Times New Roman" w:hAnsi="Times New Roman" w:cs="Times New Roman"/>
          <w:sz w:val="21"/>
          <w:szCs w:val="21"/>
        </w:rPr>
        <w:t>doi</w:t>
      </w:r>
      <w:proofErr w:type="spellEnd"/>
      <w:r w:rsidRPr="00182061">
        <w:rPr>
          <w:rFonts w:ascii="Times New Roman" w:hAnsi="Times New Roman" w:cs="Times New Roman"/>
          <w:sz w:val="21"/>
          <w:szCs w:val="21"/>
        </w:rPr>
        <w:t>: 10.5032/jae.2011.03075</w:t>
      </w:r>
    </w:p>
    <w:p w:rsidR="00E97F85" w:rsidRPr="00182061" w:rsidRDefault="00732E2B" w:rsidP="00732E2B">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National Research Council. (2012). </w:t>
      </w:r>
      <w:r w:rsidRPr="00182061">
        <w:rPr>
          <w:rFonts w:ascii="Times New Roman" w:hAnsi="Times New Roman" w:cs="Times New Roman"/>
          <w:i/>
          <w:sz w:val="21"/>
          <w:szCs w:val="21"/>
        </w:rPr>
        <w:t xml:space="preserve">A Framework for K-12 Science Education: Practices Crosscutting Concepts, and Core Ideas. </w:t>
      </w:r>
      <w:r w:rsidRPr="00182061">
        <w:rPr>
          <w:rFonts w:ascii="Times New Roman" w:hAnsi="Times New Roman" w:cs="Times New Roman"/>
          <w:sz w:val="21"/>
          <w:szCs w:val="21"/>
        </w:rPr>
        <w:t>Washington, DC: The National Academies Press. Retrieved from http://www.nap.edu/catalog.php?record_id=13165</w:t>
      </w:r>
    </w:p>
    <w:p w:rsidR="002550D5" w:rsidRPr="00182061" w:rsidRDefault="002550D5"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Pate, M. L., </w:t>
      </w:r>
      <w:proofErr w:type="spellStart"/>
      <w:r w:rsidRPr="00182061">
        <w:rPr>
          <w:rFonts w:ascii="Times New Roman" w:hAnsi="Times New Roman" w:cs="Times New Roman"/>
          <w:sz w:val="21"/>
          <w:szCs w:val="21"/>
        </w:rPr>
        <w:t>Warnick</w:t>
      </w:r>
      <w:proofErr w:type="spellEnd"/>
      <w:r w:rsidRPr="00182061">
        <w:rPr>
          <w:rFonts w:ascii="Times New Roman" w:hAnsi="Times New Roman" w:cs="Times New Roman"/>
          <w:sz w:val="21"/>
          <w:szCs w:val="21"/>
        </w:rPr>
        <w:t xml:space="preserve">, B. K., &amp; Meyers, T. (2012). Determining the critical skills beginning agricultural teachers need to successfully teach welding. </w:t>
      </w:r>
      <w:r w:rsidRPr="00182061">
        <w:rPr>
          <w:rFonts w:ascii="Times New Roman" w:hAnsi="Times New Roman" w:cs="Times New Roman"/>
          <w:i/>
          <w:sz w:val="21"/>
          <w:szCs w:val="21"/>
        </w:rPr>
        <w:t>Career and Technical Education Research, 37</w:t>
      </w:r>
      <w:r w:rsidRPr="00182061">
        <w:rPr>
          <w:rFonts w:ascii="Times New Roman" w:hAnsi="Times New Roman" w:cs="Times New Roman"/>
          <w:sz w:val="21"/>
          <w:szCs w:val="21"/>
        </w:rPr>
        <w:t xml:space="preserve">(2), 171-184. </w:t>
      </w:r>
      <w:proofErr w:type="spellStart"/>
      <w:r w:rsidRPr="00182061">
        <w:rPr>
          <w:rFonts w:ascii="Times New Roman" w:hAnsi="Times New Roman" w:cs="Times New Roman"/>
          <w:sz w:val="21"/>
          <w:szCs w:val="21"/>
        </w:rPr>
        <w:t>doi</w:t>
      </w:r>
      <w:proofErr w:type="spellEnd"/>
      <w:r w:rsidRPr="00182061">
        <w:rPr>
          <w:rFonts w:ascii="Times New Roman" w:hAnsi="Times New Roman" w:cs="Times New Roman"/>
          <w:sz w:val="21"/>
          <w:szCs w:val="21"/>
        </w:rPr>
        <w:t>: 10.5328/cter37.2.171.</w:t>
      </w:r>
    </w:p>
    <w:p w:rsidR="00E234D7" w:rsidRPr="00182061" w:rsidRDefault="00E234D7"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Peake, J. B., Duncan, D. W., &amp; Ricketts, J. C. (2007). Identifying technical content training needs of Georgia agricultural education teachers. Journal of Career and Technical Education, 23(1), 44-54.</w:t>
      </w:r>
    </w:p>
    <w:p w:rsidR="00E234D7" w:rsidRPr="00182061" w:rsidRDefault="00E234D7"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Saucier, P. R., &amp; </w:t>
      </w:r>
      <w:proofErr w:type="spellStart"/>
      <w:r w:rsidRPr="00182061">
        <w:rPr>
          <w:rFonts w:ascii="Times New Roman" w:hAnsi="Times New Roman" w:cs="Times New Roman"/>
          <w:sz w:val="21"/>
          <w:szCs w:val="21"/>
        </w:rPr>
        <w:t>McKim</w:t>
      </w:r>
      <w:proofErr w:type="spellEnd"/>
      <w:r w:rsidRPr="00182061">
        <w:rPr>
          <w:rFonts w:ascii="Times New Roman" w:hAnsi="Times New Roman" w:cs="Times New Roman"/>
          <w:sz w:val="21"/>
          <w:szCs w:val="21"/>
        </w:rPr>
        <w:t>, B. R. (2010, November). Agricultural mechanics laboratory management professional development needs of Texas agricultural education student teachers. Paper presented at the 2010 Association for Career and Technical Education Conference, Las Vegas, NV.</w:t>
      </w:r>
    </w:p>
    <w:p w:rsidR="002550D5" w:rsidRPr="00182061" w:rsidRDefault="002550D5"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Stubbs, E.A., and Myers, B.E. (2015). Multiple case study of STEM in school-based agricultural education. </w:t>
      </w:r>
      <w:r w:rsidRPr="00182061">
        <w:rPr>
          <w:rFonts w:ascii="Times New Roman" w:hAnsi="Times New Roman" w:cs="Times New Roman"/>
          <w:i/>
          <w:sz w:val="21"/>
          <w:szCs w:val="21"/>
        </w:rPr>
        <w:t>Journal of Agricultural Education, 56</w:t>
      </w:r>
      <w:r w:rsidRPr="00182061">
        <w:rPr>
          <w:rFonts w:ascii="Times New Roman" w:hAnsi="Times New Roman" w:cs="Times New Roman"/>
          <w:sz w:val="21"/>
          <w:szCs w:val="21"/>
        </w:rPr>
        <w:t xml:space="preserve">(2), 188-203. </w:t>
      </w:r>
      <w:proofErr w:type="spellStart"/>
      <w:r w:rsidRPr="00182061">
        <w:rPr>
          <w:rFonts w:ascii="Times New Roman" w:hAnsi="Times New Roman" w:cs="Times New Roman"/>
          <w:sz w:val="21"/>
          <w:szCs w:val="21"/>
        </w:rPr>
        <w:t>doi</w:t>
      </w:r>
      <w:proofErr w:type="spellEnd"/>
      <w:r w:rsidRPr="00182061">
        <w:rPr>
          <w:rFonts w:ascii="Times New Roman" w:hAnsi="Times New Roman" w:cs="Times New Roman"/>
          <w:sz w:val="21"/>
          <w:szCs w:val="21"/>
        </w:rPr>
        <w:t>: 10.5032/jae.2015.02188</w:t>
      </w:r>
    </w:p>
    <w:sectPr w:rsidR="002550D5" w:rsidRPr="00182061">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0A3" w:rsidRDefault="006A50A3" w:rsidP="003260F5">
      <w:pPr>
        <w:spacing w:after="0" w:line="240" w:lineRule="auto"/>
      </w:pPr>
      <w:r>
        <w:separator/>
      </w:r>
    </w:p>
  </w:endnote>
  <w:endnote w:type="continuationSeparator" w:id="0">
    <w:p w:rsidR="006A50A3" w:rsidRDefault="006A50A3" w:rsidP="00326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0A3" w:rsidRDefault="006A50A3" w:rsidP="003260F5">
      <w:pPr>
        <w:spacing w:after="0" w:line="240" w:lineRule="auto"/>
      </w:pPr>
      <w:r>
        <w:separator/>
      </w:r>
    </w:p>
  </w:footnote>
  <w:footnote w:type="continuationSeparator" w:id="0">
    <w:p w:rsidR="006A50A3" w:rsidRDefault="006A50A3" w:rsidP="003260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0F5" w:rsidRDefault="003260F5" w:rsidP="003260F5">
    <w:pPr>
      <w:pStyle w:val="Header"/>
      <w:jc w:val="right"/>
    </w:pPr>
    <w:r>
      <w:t>Innovative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0F5"/>
    <w:rsid w:val="00104880"/>
    <w:rsid w:val="00182061"/>
    <w:rsid w:val="001C103B"/>
    <w:rsid w:val="002550D5"/>
    <w:rsid w:val="00297A29"/>
    <w:rsid w:val="002C3757"/>
    <w:rsid w:val="002C4CED"/>
    <w:rsid w:val="003260F5"/>
    <w:rsid w:val="003B3BDB"/>
    <w:rsid w:val="004152C3"/>
    <w:rsid w:val="00453E83"/>
    <w:rsid w:val="004B2AB8"/>
    <w:rsid w:val="004E3F47"/>
    <w:rsid w:val="00503A18"/>
    <w:rsid w:val="005C4EAE"/>
    <w:rsid w:val="006A50A3"/>
    <w:rsid w:val="006D7E37"/>
    <w:rsid w:val="006E65E3"/>
    <w:rsid w:val="00732E2B"/>
    <w:rsid w:val="00734412"/>
    <w:rsid w:val="00764A9A"/>
    <w:rsid w:val="007E5729"/>
    <w:rsid w:val="00841B55"/>
    <w:rsid w:val="00935F54"/>
    <w:rsid w:val="00A278D6"/>
    <w:rsid w:val="00AD4C86"/>
    <w:rsid w:val="00B016AF"/>
    <w:rsid w:val="00B35ACD"/>
    <w:rsid w:val="00B82211"/>
    <w:rsid w:val="00C82A68"/>
    <w:rsid w:val="00D428B4"/>
    <w:rsid w:val="00DC4350"/>
    <w:rsid w:val="00E234D7"/>
    <w:rsid w:val="00E97F85"/>
    <w:rsid w:val="00EB032E"/>
    <w:rsid w:val="00F11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3BCC"/>
  <w15:chartTrackingRefBased/>
  <w15:docId w15:val="{AC3BF7EE-C80A-4D5B-8E59-DBF537CD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0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0F5"/>
  </w:style>
  <w:style w:type="paragraph" w:styleId="Footer">
    <w:name w:val="footer"/>
    <w:basedOn w:val="Normal"/>
    <w:link w:val="FooterChar"/>
    <w:uiPriority w:val="99"/>
    <w:unhideWhenUsed/>
    <w:rsid w:val="003260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0F5"/>
  </w:style>
  <w:style w:type="paragraph" w:styleId="BalloonText">
    <w:name w:val="Balloon Text"/>
    <w:basedOn w:val="Normal"/>
    <w:link w:val="BalloonTextChar"/>
    <w:uiPriority w:val="99"/>
    <w:semiHidden/>
    <w:unhideWhenUsed/>
    <w:rsid w:val="00E97F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F85"/>
    <w:rPr>
      <w:rFonts w:ascii="Segoe UI" w:hAnsi="Segoe UI" w:cs="Segoe UI"/>
      <w:sz w:val="18"/>
      <w:szCs w:val="18"/>
    </w:rPr>
  </w:style>
  <w:style w:type="character" w:styleId="Hyperlink">
    <w:name w:val="Hyperlink"/>
    <w:basedOn w:val="DefaultParagraphFont"/>
    <w:uiPriority w:val="99"/>
    <w:unhideWhenUsed/>
    <w:rsid w:val="00732E2B"/>
    <w:rPr>
      <w:color w:val="0563C1" w:themeColor="hyperlink"/>
      <w:u w:val="single"/>
    </w:rPr>
  </w:style>
  <w:style w:type="paragraph" w:customStyle="1" w:styleId="Default">
    <w:name w:val="Default"/>
    <w:rsid w:val="00E234D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974936">
      <w:bodyDiv w:val="1"/>
      <w:marLeft w:val="0"/>
      <w:marRight w:val="0"/>
      <w:marTop w:val="0"/>
      <w:marBottom w:val="0"/>
      <w:divBdr>
        <w:top w:val="none" w:sz="0" w:space="0" w:color="auto"/>
        <w:left w:val="none" w:sz="0" w:space="0" w:color="auto"/>
        <w:bottom w:val="none" w:sz="0" w:space="0" w:color="auto"/>
        <w:right w:val="none" w:sz="0" w:space="0" w:color="auto"/>
      </w:divBdr>
    </w:div>
    <w:div w:id="1733040197">
      <w:bodyDiv w:val="1"/>
      <w:marLeft w:val="0"/>
      <w:marRight w:val="0"/>
      <w:marTop w:val="0"/>
      <w:marBottom w:val="0"/>
      <w:divBdr>
        <w:top w:val="none" w:sz="0" w:space="0" w:color="auto"/>
        <w:left w:val="none" w:sz="0" w:space="0" w:color="auto"/>
        <w:bottom w:val="none" w:sz="0" w:space="0" w:color="auto"/>
        <w:right w:val="none" w:sz="0" w:space="0" w:color="auto"/>
      </w:divBdr>
      <w:divsChild>
        <w:div w:id="451482611">
          <w:marLeft w:val="0"/>
          <w:marRight w:val="0"/>
          <w:marTop w:val="0"/>
          <w:marBottom w:val="0"/>
          <w:divBdr>
            <w:top w:val="none" w:sz="0" w:space="0" w:color="auto"/>
            <w:left w:val="none" w:sz="0" w:space="0" w:color="auto"/>
            <w:bottom w:val="none" w:sz="0" w:space="0" w:color="auto"/>
            <w:right w:val="none" w:sz="0" w:space="0" w:color="auto"/>
          </w:divBdr>
        </w:div>
      </w:divsChild>
    </w:div>
    <w:div w:id="1762872748">
      <w:bodyDiv w:val="1"/>
      <w:marLeft w:val="0"/>
      <w:marRight w:val="0"/>
      <w:marTop w:val="0"/>
      <w:marBottom w:val="0"/>
      <w:divBdr>
        <w:top w:val="none" w:sz="0" w:space="0" w:color="auto"/>
        <w:left w:val="none" w:sz="0" w:space="0" w:color="auto"/>
        <w:bottom w:val="none" w:sz="0" w:space="0" w:color="auto"/>
        <w:right w:val="none" w:sz="0" w:space="0" w:color="auto"/>
      </w:divBdr>
      <w:divsChild>
        <w:div w:id="442847213">
          <w:marLeft w:val="0"/>
          <w:marRight w:val="0"/>
          <w:marTop w:val="0"/>
          <w:marBottom w:val="0"/>
          <w:divBdr>
            <w:top w:val="none" w:sz="0" w:space="0" w:color="auto"/>
            <w:left w:val="none" w:sz="0" w:space="0" w:color="auto"/>
            <w:bottom w:val="none" w:sz="0" w:space="0" w:color="auto"/>
            <w:right w:val="none" w:sz="0" w:space="0" w:color="auto"/>
          </w:divBdr>
        </w:div>
        <w:div w:id="1186990415">
          <w:marLeft w:val="0"/>
          <w:marRight w:val="0"/>
          <w:marTop w:val="0"/>
          <w:marBottom w:val="0"/>
          <w:divBdr>
            <w:top w:val="none" w:sz="0" w:space="0" w:color="auto"/>
            <w:left w:val="none" w:sz="0" w:space="0" w:color="auto"/>
            <w:bottom w:val="none" w:sz="0" w:space="0" w:color="auto"/>
            <w:right w:val="none" w:sz="0" w:space="0" w:color="auto"/>
          </w:divBdr>
        </w:div>
        <w:div w:id="554859198">
          <w:marLeft w:val="0"/>
          <w:marRight w:val="0"/>
          <w:marTop w:val="0"/>
          <w:marBottom w:val="0"/>
          <w:divBdr>
            <w:top w:val="none" w:sz="0" w:space="0" w:color="auto"/>
            <w:left w:val="none" w:sz="0" w:space="0" w:color="auto"/>
            <w:bottom w:val="none" w:sz="0" w:space="0" w:color="auto"/>
            <w:right w:val="none" w:sz="0" w:space="0" w:color="auto"/>
          </w:divBdr>
        </w:div>
        <w:div w:id="2015187419">
          <w:marLeft w:val="0"/>
          <w:marRight w:val="0"/>
          <w:marTop w:val="0"/>
          <w:marBottom w:val="0"/>
          <w:divBdr>
            <w:top w:val="none" w:sz="0" w:space="0" w:color="auto"/>
            <w:left w:val="none" w:sz="0" w:space="0" w:color="auto"/>
            <w:bottom w:val="none" w:sz="0" w:space="0" w:color="auto"/>
            <w:right w:val="none" w:sz="0" w:space="0" w:color="auto"/>
          </w:divBdr>
        </w:div>
        <w:div w:id="1699814361">
          <w:marLeft w:val="0"/>
          <w:marRight w:val="0"/>
          <w:marTop w:val="0"/>
          <w:marBottom w:val="0"/>
          <w:divBdr>
            <w:top w:val="none" w:sz="0" w:space="0" w:color="auto"/>
            <w:left w:val="none" w:sz="0" w:space="0" w:color="auto"/>
            <w:bottom w:val="none" w:sz="0" w:space="0" w:color="auto"/>
            <w:right w:val="none" w:sz="0" w:space="0" w:color="auto"/>
          </w:divBdr>
        </w:div>
        <w:div w:id="1415322693">
          <w:marLeft w:val="0"/>
          <w:marRight w:val="0"/>
          <w:marTop w:val="0"/>
          <w:marBottom w:val="0"/>
          <w:divBdr>
            <w:top w:val="none" w:sz="0" w:space="0" w:color="auto"/>
            <w:left w:val="none" w:sz="0" w:space="0" w:color="auto"/>
            <w:bottom w:val="none" w:sz="0" w:space="0" w:color="auto"/>
            <w:right w:val="none" w:sz="0" w:space="0" w:color="auto"/>
          </w:divBdr>
        </w:div>
        <w:div w:id="531457666">
          <w:marLeft w:val="0"/>
          <w:marRight w:val="0"/>
          <w:marTop w:val="0"/>
          <w:marBottom w:val="0"/>
          <w:divBdr>
            <w:top w:val="none" w:sz="0" w:space="0" w:color="auto"/>
            <w:left w:val="none" w:sz="0" w:space="0" w:color="auto"/>
            <w:bottom w:val="none" w:sz="0" w:space="0" w:color="auto"/>
            <w:right w:val="none" w:sz="0" w:space="0" w:color="auto"/>
          </w:divBdr>
        </w:div>
        <w:div w:id="1058163544">
          <w:marLeft w:val="0"/>
          <w:marRight w:val="0"/>
          <w:marTop w:val="0"/>
          <w:marBottom w:val="0"/>
          <w:divBdr>
            <w:top w:val="none" w:sz="0" w:space="0" w:color="auto"/>
            <w:left w:val="none" w:sz="0" w:space="0" w:color="auto"/>
            <w:bottom w:val="none" w:sz="0" w:space="0" w:color="auto"/>
            <w:right w:val="none" w:sz="0" w:space="0" w:color="auto"/>
          </w:divBdr>
        </w:div>
        <w:div w:id="526719742">
          <w:marLeft w:val="0"/>
          <w:marRight w:val="0"/>
          <w:marTop w:val="0"/>
          <w:marBottom w:val="0"/>
          <w:divBdr>
            <w:top w:val="none" w:sz="0" w:space="0" w:color="auto"/>
            <w:left w:val="none" w:sz="0" w:space="0" w:color="auto"/>
            <w:bottom w:val="none" w:sz="0" w:space="0" w:color="auto"/>
            <w:right w:val="none" w:sz="0" w:space="0" w:color="auto"/>
          </w:divBdr>
        </w:div>
        <w:div w:id="32193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Pages>4</Pages>
  <Words>1529</Words>
  <Characters>8720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Preston Byrd</cp:lastModifiedBy>
  <cp:revision>2</cp:revision>
  <cp:lastPrinted>2015-10-16T17:39:00Z</cp:lastPrinted>
  <dcterms:created xsi:type="dcterms:W3CDTF">2015-10-16T13:55:00Z</dcterms:created>
  <dcterms:modified xsi:type="dcterms:W3CDTF">2017-04-24T15:36:00Z</dcterms:modified>
</cp:coreProperties>
</file>