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1F2F" w:rsidRDefault="001C1F2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Reflection as Assessment: Using </w:t>
      </w:r>
      <w:proofErr w:type="spellStart"/>
      <w:r>
        <w:rPr>
          <w:rFonts w:ascii="Times New Roman" w:eastAsia="Times New Roman" w:hAnsi="Times New Roman" w:cs="Times New Roman"/>
          <w:b/>
          <w:sz w:val="24"/>
          <w:szCs w:val="24"/>
        </w:rPr>
        <w:t>Flipgrid</w:t>
      </w:r>
      <w:proofErr w:type="spellEnd"/>
      <w:r>
        <w:rPr>
          <w:rFonts w:ascii="Times New Roman" w:eastAsia="Times New Roman" w:hAnsi="Times New Roman" w:cs="Times New Roman"/>
          <w:b/>
          <w:sz w:val="24"/>
          <w:szCs w:val="24"/>
        </w:rPr>
        <w:t>© for Formative Assessment</w:t>
      </w:r>
    </w:p>
    <w:p w:rsidR="001C1F2F" w:rsidRDefault="001C1F2F">
      <w:pPr>
        <w:jc w:val="center"/>
        <w:rPr>
          <w:rFonts w:ascii="Times New Roman" w:eastAsia="Times New Roman" w:hAnsi="Times New Roman" w:cs="Times New Roman"/>
          <w:b/>
          <w:sz w:val="24"/>
          <w:szCs w:val="24"/>
        </w:rPr>
      </w:pPr>
    </w:p>
    <w:p w:rsidR="00E77918" w:rsidRPr="00B31A3C" w:rsidRDefault="00B31A3C" w:rsidP="00E77918">
      <w:pPr>
        <w:jc w:val="center"/>
        <w:rPr>
          <w:rFonts w:ascii="Times New Roman" w:eastAsia="Times New Roman" w:hAnsi="Times New Roman" w:cs="Times New Roman"/>
          <w:sz w:val="24"/>
          <w:szCs w:val="24"/>
        </w:rPr>
      </w:pPr>
      <w:r w:rsidRPr="00E77918">
        <w:rPr>
          <w:rFonts w:ascii="Times New Roman" w:eastAsia="Times New Roman" w:hAnsi="Times New Roman" w:cs="Times New Roman"/>
          <w:sz w:val="24"/>
          <w:szCs w:val="24"/>
        </w:rPr>
        <w:t>Kellie Claflin</w:t>
      </w:r>
      <w:r w:rsidR="00E77918">
        <w:rPr>
          <w:rFonts w:ascii="Times New Roman" w:eastAsia="Times New Roman" w:hAnsi="Times New Roman" w:cs="Times New Roman"/>
          <w:sz w:val="24"/>
          <w:szCs w:val="24"/>
        </w:rPr>
        <w:t xml:space="preserve"> &amp; Josh Stewart</w:t>
      </w:r>
    </w:p>
    <w:p w:rsidR="00E77918" w:rsidRDefault="00E779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Oregon State University</w:t>
      </w:r>
    </w:p>
    <w:p w:rsidR="00E77918" w:rsidRDefault="00E77918">
      <w:pPr>
        <w:jc w:val="center"/>
        <w:rPr>
          <w:rFonts w:ascii="Times New Roman" w:eastAsia="Times New Roman" w:hAnsi="Times New Roman" w:cs="Times New Roman"/>
          <w:sz w:val="24"/>
          <w:szCs w:val="24"/>
        </w:rPr>
      </w:pPr>
    </w:p>
    <w:p w:rsidR="00E77918" w:rsidRDefault="00E77918">
      <w:pPr>
        <w:jc w:val="center"/>
        <w:rPr>
          <w:rFonts w:ascii="Times New Roman" w:eastAsia="Times New Roman" w:hAnsi="Times New Roman" w:cs="Times New Roman"/>
          <w:sz w:val="24"/>
          <w:szCs w:val="24"/>
        </w:rPr>
      </w:pPr>
    </w:p>
    <w:p w:rsidR="00E77918" w:rsidRDefault="00E77918">
      <w:pPr>
        <w:jc w:val="center"/>
        <w:rPr>
          <w:rFonts w:ascii="Times New Roman" w:eastAsia="Times New Roman" w:hAnsi="Times New Roman" w:cs="Times New Roman"/>
          <w:sz w:val="24"/>
          <w:szCs w:val="24"/>
        </w:rPr>
      </w:pPr>
    </w:p>
    <w:p w:rsidR="00E77918" w:rsidRDefault="00E77918">
      <w:pPr>
        <w:jc w:val="center"/>
        <w:rPr>
          <w:rFonts w:ascii="Times New Roman" w:eastAsia="Times New Roman" w:hAnsi="Times New Roman" w:cs="Times New Roman"/>
          <w:sz w:val="24"/>
          <w:szCs w:val="24"/>
        </w:rPr>
      </w:pPr>
    </w:p>
    <w:p w:rsidR="00E77918" w:rsidRDefault="00E77918">
      <w:pPr>
        <w:jc w:val="center"/>
        <w:rPr>
          <w:rFonts w:ascii="Times New Roman" w:eastAsia="Times New Roman" w:hAnsi="Times New Roman" w:cs="Times New Roman"/>
          <w:sz w:val="24"/>
          <w:szCs w:val="24"/>
        </w:rPr>
      </w:pPr>
    </w:p>
    <w:p w:rsidR="00E77918" w:rsidRDefault="00E77918">
      <w:pPr>
        <w:jc w:val="center"/>
        <w:rPr>
          <w:rFonts w:ascii="Times New Roman" w:eastAsia="Times New Roman" w:hAnsi="Times New Roman" w:cs="Times New Roman"/>
          <w:sz w:val="24"/>
          <w:szCs w:val="24"/>
        </w:rPr>
      </w:pPr>
    </w:p>
    <w:p w:rsidR="00B31A3C" w:rsidRDefault="00B31A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108 Strand Hall</w:t>
      </w:r>
    </w:p>
    <w:p w:rsidR="00B31A3C" w:rsidRDefault="00B31A3C">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Corvallis, OR 97331</w:t>
      </w:r>
    </w:p>
    <w:p w:rsidR="00E77918" w:rsidRDefault="00E779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541-737-2661</w:t>
      </w:r>
    </w:p>
    <w:p w:rsidR="00E77918" w:rsidRPr="00B31A3C" w:rsidRDefault="00E77918" w:rsidP="00E77918">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kellie.claflin@oregonstate.edu</w:t>
      </w:r>
    </w:p>
    <w:p w:rsidR="00B7022B" w:rsidRDefault="00B7022B" w:rsidP="00B7022B">
      <w:pPr>
        <w:rPr>
          <w:rFonts w:ascii="Times New Roman" w:eastAsia="Times New Roman" w:hAnsi="Times New Roman" w:cs="Times New Roman"/>
          <w:sz w:val="24"/>
          <w:szCs w:val="24"/>
        </w:rPr>
        <w:sectPr w:rsidR="00B7022B" w:rsidSect="00B7022B">
          <w:headerReference w:type="default" r:id="rId6"/>
          <w:pgSz w:w="12240" w:h="15840"/>
          <w:pgMar w:top="1440" w:right="1440" w:bottom="1440" w:left="1440" w:header="0" w:footer="720" w:gutter="0"/>
          <w:pgNumType w:start="1"/>
          <w:cols w:space="720"/>
          <w:vAlign w:val="center"/>
        </w:sectPr>
      </w:pPr>
    </w:p>
    <w:p w:rsidR="00E77918" w:rsidRDefault="00E77918" w:rsidP="00B7022B">
      <w:pPr>
        <w:rPr>
          <w:rFonts w:ascii="Times New Roman" w:eastAsia="Times New Roman" w:hAnsi="Times New Roman" w:cs="Times New Roman"/>
          <w:sz w:val="24"/>
          <w:szCs w:val="24"/>
        </w:rPr>
      </w:pPr>
    </w:p>
    <w:p w:rsidR="00CB1B26" w:rsidRDefault="00D52411" w:rsidP="00B7022B">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Reflection as Assessment: Using Flipgrid© for Formative Assessments</w:t>
      </w:r>
    </w:p>
    <w:p w:rsidR="00CB1B26" w:rsidRDefault="00CB1B26">
      <w:pPr>
        <w:rPr>
          <w:rFonts w:ascii="Times New Roman" w:eastAsia="Times New Roman" w:hAnsi="Times New Roman" w:cs="Times New Roman"/>
          <w:b/>
          <w:sz w:val="24"/>
          <w:szCs w:val="24"/>
        </w:rPr>
      </w:pPr>
    </w:p>
    <w:p w:rsidR="00CB1B26" w:rsidRDefault="00D52411" w:rsidP="00522AD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 Need for Innovation</w:t>
      </w: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Assessments in education serve multiple purposes including helping students understand their learning and evaluating teaching practices (Bain, 2004). While methods and modes of assessment vary widely across disciplines and instructors, the objectives of assessment should go beyond traditional concepts of testing and performance-based grading (Bransford, Brown, &amp; Cocking, 2000). Good teaching requires that teachers formatively evaluate how and what students learn, not simply rate and rank their efforts using performance-based grading (Bain, 2004). Good teachers also seek constant feedback from students to evaluate teaching practices and promote a constant restructuring of how we think about teaching (Bain, 2004; Fink, 2003).   </w:t>
      </w:r>
    </w:p>
    <w:p w:rsidR="00CB1B26" w:rsidRDefault="00CB1B26">
      <w:pPr>
        <w:rPr>
          <w:rFonts w:ascii="Times New Roman" w:eastAsia="Times New Roman" w:hAnsi="Times New Roman" w:cs="Times New Roman"/>
          <w:sz w:val="24"/>
          <w:szCs w:val="24"/>
        </w:rPr>
      </w:pP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make meaning of experiences through critical reflection, which results in active and transformative learning (Fink, 2003; Mezirow, 1997). Mezirow (1997) identified four processes for learning; elaborating an existing point of view, establishing a new point of view, transforming our own point of view, and transforming our ethnocentric habit of mind by becoming aware and critically reflective of generalized biases. As a function of the learning process in a teacher education program, we often encourage teacher candidates to re-think their own points of view and transform potential biases so they may become more effective educators. Additionally, we are constantly striving to create an active learning </w:t>
      </w:r>
      <w:r w:rsidR="00C279E7">
        <w:rPr>
          <w:rFonts w:ascii="Times New Roman" w:eastAsia="Times New Roman" w:hAnsi="Times New Roman" w:cs="Times New Roman"/>
          <w:sz w:val="24"/>
          <w:szCs w:val="24"/>
        </w:rPr>
        <w:t>environment and</w:t>
      </w:r>
      <w:r>
        <w:rPr>
          <w:rFonts w:ascii="Times New Roman" w:eastAsia="Times New Roman" w:hAnsi="Times New Roman" w:cs="Times New Roman"/>
          <w:sz w:val="24"/>
          <w:szCs w:val="24"/>
        </w:rPr>
        <w:t xml:space="preserve"> have been specifically focused on the feedback loop between students and instructors within our program.  </w:t>
      </w:r>
    </w:p>
    <w:p w:rsidR="00CB1B26" w:rsidRDefault="00CB1B26">
      <w:pPr>
        <w:rPr>
          <w:rFonts w:ascii="Times New Roman" w:eastAsia="Times New Roman" w:hAnsi="Times New Roman" w:cs="Times New Roman"/>
          <w:sz w:val="24"/>
          <w:szCs w:val="24"/>
        </w:rPr>
      </w:pPr>
    </w:p>
    <w:p w:rsidR="00CB1B26" w:rsidRDefault="00D52411" w:rsidP="00522AD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How it Works</w:t>
      </w:r>
    </w:p>
    <w:p w:rsidR="00CB1B26" w:rsidRDefault="00D52411">
      <w:pPr>
        <w:rPr>
          <w:rFonts w:ascii="Times New Roman" w:eastAsia="Times New Roman" w:hAnsi="Times New Roman" w:cs="Times New Roman"/>
          <w:b/>
          <w:sz w:val="24"/>
          <w:szCs w:val="24"/>
        </w:rPr>
      </w:pPr>
      <w:r>
        <w:rPr>
          <w:rFonts w:ascii="Times New Roman" w:eastAsia="Times New Roman" w:hAnsi="Times New Roman" w:cs="Times New Roman"/>
          <w:sz w:val="24"/>
          <w:szCs w:val="24"/>
        </w:rPr>
        <w:t>We implemented Flipgrid© technology in a graduate-level agriculture teacher education course to foster critical reflection among our students. We sought to provide a unique platform for critical reflection to encourage transformative learning, measure what and how students were learning, as well as evaluate our own pedagogical practices. Flipgrid© is a video discussion platform where topics are added, presumably by the teacher, and discussion and discourse takes pl</w:t>
      </w:r>
      <w:r w:rsidR="00C279E7">
        <w:rPr>
          <w:rFonts w:ascii="Times New Roman" w:eastAsia="Times New Roman" w:hAnsi="Times New Roman" w:cs="Times New Roman"/>
          <w:sz w:val="24"/>
          <w:szCs w:val="24"/>
        </w:rPr>
        <w:t>ace through students’ posted 90-</w:t>
      </w:r>
      <w:r>
        <w:rPr>
          <w:rFonts w:ascii="Times New Roman" w:eastAsia="Times New Roman" w:hAnsi="Times New Roman" w:cs="Times New Roman"/>
          <w:sz w:val="24"/>
          <w:szCs w:val="24"/>
        </w:rPr>
        <w:t>second video responses. There is no login required for students, however, teachers do need to register for a free account. With the account, teac</w:t>
      </w:r>
      <w:r w:rsidR="00C279E7">
        <w:rPr>
          <w:rFonts w:ascii="Times New Roman" w:eastAsia="Times New Roman" w:hAnsi="Times New Roman" w:cs="Times New Roman"/>
          <w:sz w:val="24"/>
          <w:szCs w:val="24"/>
        </w:rPr>
        <w:t xml:space="preserve">hers then create a grid for the class and </w:t>
      </w:r>
      <w:r>
        <w:rPr>
          <w:rFonts w:ascii="Times New Roman" w:eastAsia="Times New Roman" w:hAnsi="Times New Roman" w:cs="Times New Roman"/>
          <w:sz w:val="24"/>
          <w:szCs w:val="24"/>
        </w:rPr>
        <w:t xml:space="preserve">topics for </w:t>
      </w:r>
      <w:r w:rsidR="00C279E7">
        <w:rPr>
          <w:rFonts w:ascii="Times New Roman" w:eastAsia="Times New Roman" w:hAnsi="Times New Roman" w:cs="Times New Roman"/>
          <w:sz w:val="24"/>
          <w:szCs w:val="24"/>
        </w:rPr>
        <w:t>which students should</w:t>
      </w:r>
      <w:r>
        <w:rPr>
          <w:rFonts w:ascii="Times New Roman" w:eastAsia="Times New Roman" w:hAnsi="Times New Roman" w:cs="Times New Roman"/>
          <w:sz w:val="24"/>
          <w:szCs w:val="24"/>
        </w:rPr>
        <w:t xml:space="preserve"> </w:t>
      </w:r>
      <w:r w:rsidR="00C279E7">
        <w:rPr>
          <w:rFonts w:ascii="Times New Roman" w:eastAsia="Times New Roman" w:hAnsi="Times New Roman" w:cs="Times New Roman"/>
          <w:sz w:val="24"/>
          <w:szCs w:val="24"/>
        </w:rPr>
        <w:t>respond</w:t>
      </w:r>
      <w:r>
        <w:rPr>
          <w:rFonts w:ascii="Times New Roman" w:eastAsia="Times New Roman" w:hAnsi="Times New Roman" w:cs="Times New Roman"/>
          <w:sz w:val="24"/>
          <w:szCs w:val="24"/>
        </w:rPr>
        <w:t>. Teachers need access to a web browser to create and manage the grids an</w:t>
      </w:r>
      <w:r w:rsidR="00C279E7">
        <w:rPr>
          <w:rFonts w:ascii="Times New Roman" w:eastAsia="Times New Roman" w:hAnsi="Times New Roman" w:cs="Times New Roman"/>
          <w:sz w:val="24"/>
          <w:szCs w:val="24"/>
        </w:rPr>
        <w:t>d topics. The teacher provides the</w:t>
      </w:r>
      <w:r>
        <w:rPr>
          <w:rFonts w:ascii="Times New Roman" w:eastAsia="Times New Roman" w:hAnsi="Times New Roman" w:cs="Times New Roman"/>
          <w:sz w:val="24"/>
          <w:szCs w:val="24"/>
        </w:rPr>
        <w:t xml:space="preserve"> student</w:t>
      </w:r>
      <w:r w:rsidR="00C279E7">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with a unique </w:t>
      </w:r>
      <w:r w:rsidR="00C279E7">
        <w:rPr>
          <w:rFonts w:ascii="Times New Roman" w:eastAsia="Times New Roman" w:hAnsi="Times New Roman" w:cs="Times New Roman"/>
          <w:sz w:val="24"/>
          <w:szCs w:val="24"/>
        </w:rPr>
        <w:t>code for each topic in order</w:t>
      </w:r>
      <w:r>
        <w:rPr>
          <w:rFonts w:ascii="Times New Roman" w:eastAsia="Times New Roman" w:hAnsi="Times New Roman" w:cs="Times New Roman"/>
          <w:sz w:val="24"/>
          <w:szCs w:val="24"/>
        </w:rPr>
        <w:t xml:space="preserve"> to post their responses. </w:t>
      </w:r>
    </w:p>
    <w:p w:rsidR="00CB1B26" w:rsidRDefault="00CB1B26">
      <w:pPr>
        <w:rPr>
          <w:rFonts w:ascii="Times New Roman" w:eastAsia="Times New Roman" w:hAnsi="Times New Roman" w:cs="Times New Roman"/>
          <w:b/>
          <w:sz w:val="24"/>
          <w:szCs w:val="24"/>
        </w:rPr>
      </w:pPr>
    </w:p>
    <w:p w:rsidR="00CB1B26" w:rsidRDefault="00D52411" w:rsidP="00522AD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Results to Date / Implications</w:t>
      </w: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There was positive feedback from students and the instructor on integrating Flipgrid© into</w:t>
      </w:r>
      <w:r w:rsidR="00554CEF">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agric</w:t>
      </w:r>
      <w:r w:rsidR="00554CEF">
        <w:rPr>
          <w:rFonts w:ascii="Times New Roman" w:eastAsia="Times New Roman" w:hAnsi="Times New Roman" w:cs="Times New Roman"/>
          <w:sz w:val="24"/>
          <w:szCs w:val="24"/>
        </w:rPr>
        <w:t>ulture teacher education course</w:t>
      </w:r>
      <w:r>
        <w:rPr>
          <w:rFonts w:ascii="Times New Roman" w:eastAsia="Times New Roman" w:hAnsi="Times New Roman" w:cs="Times New Roman"/>
          <w:sz w:val="24"/>
          <w:szCs w:val="24"/>
        </w:rPr>
        <w:t xml:space="preserve">. The students responded to weekly prompts and received feedback from the instructor via email. The weekly responses provided a chance for the instructor to check-in with students on how they were processing and applying the information in </w:t>
      </w:r>
      <w:r>
        <w:rPr>
          <w:rFonts w:ascii="Times New Roman" w:eastAsia="Times New Roman" w:hAnsi="Times New Roman" w:cs="Times New Roman"/>
          <w:sz w:val="24"/>
          <w:szCs w:val="24"/>
        </w:rPr>
        <w:lastRenderedPageBreak/>
        <w:t xml:space="preserve">class. It also allowed for one-on-one feedback in a unique way and time efficient matter. </w:t>
      </w:r>
      <w:r w:rsidR="00C279E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w:t>
      </w:r>
      <w:r w:rsidR="00554CEF">
        <w:rPr>
          <w:rFonts w:ascii="Times New Roman" w:eastAsia="Times New Roman" w:hAnsi="Times New Roman" w:cs="Times New Roman"/>
          <w:sz w:val="24"/>
          <w:szCs w:val="24"/>
        </w:rPr>
        <w:t xml:space="preserve">Flipgrid© reflections </w:t>
      </w:r>
      <w:r>
        <w:rPr>
          <w:rFonts w:ascii="Times New Roman" w:eastAsia="Times New Roman" w:hAnsi="Times New Roman" w:cs="Times New Roman"/>
          <w:sz w:val="24"/>
          <w:szCs w:val="24"/>
        </w:rPr>
        <w:t xml:space="preserve">allowed the instructor increased ability to check in with students and provide support beyond content understanding. </w:t>
      </w:r>
    </w:p>
    <w:p w:rsidR="00CB1B26" w:rsidRDefault="00CB1B26">
      <w:pPr>
        <w:rPr>
          <w:rFonts w:ascii="Times New Roman" w:eastAsia="Times New Roman" w:hAnsi="Times New Roman" w:cs="Times New Roman"/>
          <w:sz w:val="24"/>
          <w:szCs w:val="24"/>
        </w:rPr>
      </w:pP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At the end of the term, students shared their thoughts regarding reflection</w:t>
      </w:r>
      <w:r w:rsidR="00554CEF">
        <w:rPr>
          <w:rFonts w:ascii="Times New Roman" w:eastAsia="Times New Roman" w:hAnsi="Times New Roman" w:cs="Times New Roman"/>
          <w:sz w:val="24"/>
          <w:szCs w:val="24"/>
        </w:rPr>
        <w:t xml:space="preserve"> through Flipgrid©</w:t>
      </w:r>
      <w:r>
        <w:rPr>
          <w:rFonts w:ascii="Times New Roman" w:eastAsia="Times New Roman" w:hAnsi="Times New Roman" w:cs="Times New Roman"/>
          <w:sz w:val="24"/>
          <w:szCs w:val="24"/>
        </w:rPr>
        <w:t>. Overall, the majority (71%) of the course participants enjoyed using Flipgrid© and 86% saw the benefit in using Flipgrid© to reflect. One student noted the impact of prompts</w:t>
      </w:r>
      <w:r w:rsidR="00554CEF">
        <w:rPr>
          <w:rFonts w:ascii="Times New Roman" w:eastAsia="Times New Roman" w:hAnsi="Times New Roman" w:cs="Times New Roman"/>
          <w:sz w:val="24"/>
          <w:szCs w:val="24"/>
        </w:rPr>
        <w:t xml:space="preserve"> on their ability to reflect, “P</w:t>
      </w:r>
      <w:r>
        <w:rPr>
          <w:rFonts w:ascii="Times New Roman" w:eastAsia="Times New Roman" w:hAnsi="Times New Roman" w:cs="Times New Roman"/>
          <w:sz w:val="24"/>
          <w:szCs w:val="24"/>
        </w:rPr>
        <w:t xml:space="preserve">rompts such as what we utilized in our </w:t>
      </w:r>
      <w:proofErr w:type="spellStart"/>
      <w:r>
        <w:rPr>
          <w:rFonts w:ascii="Times New Roman" w:eastAsia="Times New Roman" w:hAnsi="Times New Roman" w:cs="Times New Roman"/>
          <w:sz w:val="24"/>
          <w:szCs w:val="24"/>
        </w:rPr>
        <w:t>Flipgrids</w:t>
      </w:r>
      <w:proofErr w:type="spellEnd"/>
      <w:r>
        <w:rPr>
          <w:rFonts w:ascii="Times New Roman" w:eastAsia="Times New Roman" w:hAnsi="Times New Roman" w:cs="Times New Roman"/>
          <w:sz w:val="24"/>
          <w:szCs w:val="24"/>
        </w:rPr>
        <w:t xml:space="preserve"> help me organize my thoughts in a meaningful way.” An</w:t>
      </w:r>
      <w:r w:rsidR="00554CEF">
        <w:rPr>
          <w:rFonts w:ascii="Times New Roman" w:eastAsia="Times New Roman" w:hAnsi="Times New Roman" w:cs="Times New Roman"/>
          <w:sz w:val="24"/>
          <w:szCs w:val="24"/>
        </w:rPr>
        <w:t>other student referenced the 90-</w:t>
      </w:r>
      <w:r>
        <w:rPr>
          <w:rFonts w:ascii="Times New Roman" w:eastAsia="Times New Roman" w:hAnsi="Times New Roman" w:cs="Times New Roman"/>
          <w:sz w:val="24"/>
          <w:szCs w:val="24"/>
        </w:rPr>
        <w:t xml:space="preserve">second time constraint in the free version of Flipgrid© as being beneficial for verbal reflection, because “...it forced me to articulate my thoughts and words and really focus on what I wanted to get across.” Other students noted that by reflecting out loud, they were able to elaborate and transform their existing points of view. </w:t>
      </w:r>
    </w:p>
    <w:p w:rsidR="00CB1B26" w:rsidRDefault="00CB1B26">
      <w:pPr>
        <w:rPr>
          <w:rFonts w:ascii="Times New Roman" w:eastAsia="Times New Roman" w:hAnsi="Times New Roman" w:cs="Times New Roman"/>
          <w:sz w:val="24"/>
          <w:szCs w:val="24"/>
        </w:rPr>
      </w:pP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also shared other thoughts regarding reflection. One of the students appreciated the ability to reflect </w:t>
      </w:r>
      <w:r w:rsidR="00C279E7">
        <w:rPr>
          <w:rFonts w:ascii="Times New Roman" w:eastAsia="Times New Roman" w:hAnsi="Times New Roman" w:cs="Times New Roman"/>
          <w:sz w:val="24"/>
          <w:szCs w:val="24"/>
        </w:rPr>
        <w:t>verbally but</w:t>
      </w:r>
      <w:r>
        <w:rPr>
          <w:rFonts w:ascii="Times New Roman" w:eastAsia="Times New Roman" w:hAnsi="Times New Roman" w:cs="Times New Roman"/>
          <w:sz w:val="24"/>
          <w:szCs w:val="24"/>
        </w:rPr>
        <w:t xml:space="preserve"> did not think that 90 seconds was long enough to do so on Flipgrid©. Other students shared that they appreciate</w:t>
      </w:r>
      <w:r w:rsidR="00554CEF">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being able to self-reflect, for instance one student stated, “I </w:t>
      </w:r>
      <w:r w:rsidR="00C279E7">
        <w:rPr>
          <w:rFonts w:ascii="Times New Roman" w:eastAsia="Times New Roman" w:hAnsi="Times New Roman" w:cs="Times New Roman"/>
          <w:sz w:val="24"/>
          <w:szCs w:val="24"/>
        </w:rPr>
        <w:t>self-reflect</w:t>
      </w:r>
      <w:r>
        <w:rPr>
          <w:rFonts w:ascii="Times New Roman" w:eastAsia="Times New Roman" w:hAnsi="Times New Roman" w:cs="Times New Roman"/>
          <w:sz w:val="24"/>
          <w:szCs w:val="24"/>
        </w:rPr>
        <w:t xml:space="preserve"> quite frequently. I am constantly looking for ways to improve myself. This ‘gets the juices flowing’ before talking about my reflections out loud.”</w:t>
      </w:r>
    </w:p>
    <w:p w:rsidR="00CB1B26" w:rsidRDefault="00CB1B26">
      <w:pPr>
        <w:rPr>
          <w:rFonts w:ascii="Times New Roman" w:eastAsia="Times New Roman" w:hAnsi="Times New Roman" w:cs="Times New Roman"/>
          <w:b/>
          <w:sz w:val="24"/>
          <w:szCs w:val="24"/>
        </w:rPr>
      </w:pPr>
    </w:p>
    <w:p w:rsidR="00CB1B26" w:rsidRDefault="00D52411" w:rsidP="00522AD3">
      <w:pPr>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Future Plans / Advice to Others</w:t>
      </w: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We plan on continuing integrating Flipgrid© into agriculture teacher education courses as a form of reflection. By providing the reflection opportunity as part of a graduate-level agriculture teacher education course, students were able to practice thi</w:t>
      </w:r>
      <w:r w:rsidR="00554CEF">
        <w:rPr>
          <w:rFonts w:ascii="Times New Roman" w:eastAsia="Times New Roman" w:hAnsi="Times New Roman" w:cs="Times New Roman"/>
          <w:sz w:val="24"/>
          <w:szCs w:val="24"/>
        </w:rPr>
        <w:t xml:space="preserve">nking critically and reflecting and </w:t>
      </w:r>
      <w:r>
        <w:rPr>
          <w:rFonts w:ascii="Times New Roman" w:eastAsia="Times New Roman" w:hAnsi="Times New Roman" w:cs="Times New Roman"/>
          <w:sz w:val="24"/>
          <w:szCs w:val="24"/>
        </w:rPr>
        <w:t xml:space="preserve">the instructor </w:t>
      </w:r>
      <w:r w:rsidR="00554CEF">
        <w:rPr>
          <w:rFonts w:ascii="Times New Roman" w:eastAsia="Times New Roman" w:hAnsi="Times New Roman" w:cs="Times New Roman"/>
          <w:sz w:val="24"/>
          <w:szCs w:val="24"/>
        </w:rPr>
        <w:t xml:space="preserve">had the opportunity </w:t>
      </w:r>
      <w:r>
        <w:rPr>
          <w:rFonts w:ascii="Times New Roman" w:eastAsia="Times New Roman" w:hAnsi="Times New Roman" w:cs="Times New Roman"/>
          <w:sz w:val="24"/>
          <w:szCs w:val="24"/>
        </w:rPr>
        <w:t xml:space="preserve">to assess </w:t>
      </w:r>
      <w:r w:rsidR="00554CEF">
        <w:rPr>
          <w:rFonts w:ascii="Times New Roman" w:eastAsia="Times New Roman" w:hAnsi="Times New Roman" w:cs="Times New Roman"/>
          <w:sz w:val="24"/>
          <w:szCs w:val="24"/>
        </w:rPr>
        <w:t>students’</w:t>
      </w:r>
      <w:r>
        <w:rPr>
          <w:rFonts w:ascii="Times New Roman" w:eastAsia="Times New Roman" w:hAnsi="Times New Roman" w:cs="Times New Roman"/>
          <w:sz w:val="24"/>
          <w:szCs w:val="24"/>
        </w:rPr>
        <w:t xml:space="preserve"> application of content knowledge and </w:t>
      </w:r>
      <w:r w:rsidR="00554CEF">
        <w:rPr>
          <w:rFonts w:ascii="Times New Roman" w:eastAsia="Times New Roman" w:hAnsi="Times New Roman" w:cs="Times New Roman"/>
          <w:sz w:val="24"/>
          <w:szCs w:val="24"/>
        </w:rPr>
        <w:t xml:space="preserve">gain a formative understanding of students’ progress in the course. </w:t>
      </w:r>
      <w:r>
        <w:rPr>
          <w:rFonts w:ascii="Times New Roman" w:eastAsia="Times New Roman" w:hAnsi="Times New Roman" w:cs="Times New Roman"/>
          <w:sz w:val="24"/>
          <w:szCs w:val="24"/>
        </w:rPr>
        <w:t xml:space="preserve">Flipgrid© </w:t>
      </w:r>
      <w:r w:rsidR="00554CEF">
        <w:rPr>
          <w:rFonts w:ascii="Times New Roman" w:eastAsia="Times New Roman" w:hAnsi="Times New Roman" w:cs="Times New Roman"/>
          <w:sz w:val="24"/>
          <w:szCs w:val="24"/>
        </w:rPr>
        <w:t xml:space="preserve">could also be used </w:t>
      </w:r>
      <w:r>
        <w:rPr>
          <w:rFonts w:ascii="Times New Roman" w:eastAsia="Times New Roman" w:hAnsi="Times New Roman" w:cs="Times New Roman"/>
          <w:sz w:val="24"/>
          <w:szCs w:val="24"/>
        </w:rPr>
        <w:t xml:space="preserve">for a variety of </w:t>
      </w:r>
      <w:r w:rsidR="00554CEF">
        <w:rPr>
          <w:rFonts w:ascii="Times New Roman" w:eastAsia="Times New Roman" w:hAnsi="Times New Roman" w:cs="Times New Roman"/>
          <w:sz w:val="24"/>
          <w:szCs w:val="24"/>
        </w:rPr>
        <w:t xml:space="preserve">other </w:t>
      </w:r>
      <w:r>
        <w:rPr>
          <w:rFonts w:ascii="Times New Roman" w:eastAsia="Times New Roman" w:hAnsi="Times New Roman" w:cs="Times New Roman"/>
          <w:sz w:val="24"/>
          <w:szCs w:val="24"/>
        </w:rPr>
        <w:t>formative assessments. For example</w:t>
      </w:r>
      <w:r w:rsidR="00554CEF">
        <w:rPr>
          <w:rFonts w:ascii="Times New Roman" w:eastAsia="Times New Roman" w:hAnsi="Times New Roman" w:cs="Times New Roman"/>
          <w:sz w:val="24"/>
          <w:szCs w:val="24"/>
        </w:rPr>
        <w:t xml:space="preserve">, students who were learning </w:t>
      </w:r>
      <w:r>
        <w:rPr>
          <w:rFonts w:ascii="Times New Roman" w:eastAsia="Times New Roman" w:hAnsi="Times New Roman" w:cs="Times New Roman"/>
          <w:sz w:val="24"/>
          <w:szCs w:val="24"/>
        </w:rPr>
        <w:t xml:space="preserve">how </w:t>
      </w:r>
      <w:r w:rsidR="00554CEF">
        <w:rPr>
          <w:rFonts w:ascii="Times New Roman" w:eastAsia="Times New Roman" w:hAnsi="Times New Roman" w:cs="Times New Roman"/>
          <w:sz w:val="24"/>
          <w:szCs w:val="24"/>
        </w:rPr>
        <w:t>to give instructions to a class</w:t>
      </w:r>
      <w:r>
        <w:rPr>
          <w:rFonts w:ascii="Times New Roman" w:eastAsia="Times New Roman" w:hAnsi="Times New Roman" w:cs="Times New Roman"/>
          <w:sz w:val="24"/>
          <w:szCs w:val="24"/>
        </w:rPr>
        <w:t xml:space="preserve"> could record themselves providing directions to receive individual feedback fr</w:t>
      </w:r>
      <w:r w:rsidR="00554CEF">
        <w:rPr>
          <w:rFonts w:ascii="Times New Roman" w:eastAsia="Times New Roman" w:hAnsi="Times New Roman" w:cs="Times New Roman"/>
          <w:sz w:val="24"/>
          <w:szCs w:val="24"/>
        </w:rPr>
        <w:t xml:space="preserve">om the instructor. Students </w:t>
      </w:r>
      <w:r>
        <w:rPr>
          <w:rFonts w:ascii="Times New Roman" w:eastAsia="Times New Roman" w:hAnsi="Times New Roman" w:cs="Times New Roman"/>
          <w:sz w:val="24"/>
          <w:szCs w:val="24"/>
        </w:rPr>
        <w:t>indicate</w:t>
      </w:r>
      <w:r w:rsidR="00554CEF">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it took multiple tries to record the short videos and were slightly frustrated at the beginning. However, their attitudes improved over the course of the term as their familiarity with the platform increased.</w:t>
      </w:r>
    </w:p>
    <w:p w:rsidR="00CB1B26" w:rsidRDefault="00CB1B26">
      <w:pPr>
        <w:rPr>
          <w:rFonts w:ascii="Times New Roman" w:eastAsia="Times New Roman" w:hAnsi="Times New Roman" w:cs="Times New Roman"/>
          <w:b/>
          <w:sz w:val="24"/>
          <w:szCs w:val="24"/>
        </w:rPr>
      </w:pPr>
    </w:p>
    <w:p w:rsidR="00CB1B26" w:rsidRDefault="00D52411" w:rsidP="00522AD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Costs / Resources Needed</w:t>
      </w: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Flipgrid© has multiple pricing options</w:t>
      </w:r>
      <w:r w:rsidR="00CD319F">
        <w:rPr>
          <w:rFonts w:ascii="Times New Roman" w:eastAsia="Times New Roman" w:hAnsi="Times New Roman" w:cs="Times New Roman"/>
          <w:sz w:val="24"/>
          <w:szCs w:val="24"/>
        </w:rPr>
        <w:t xml:space="preserve"> </w:t>
      </w:r>
      <w:r w:rsidR="00CD319F" w:rsidRPr="00CD319F">
        <w:rPr>
          <w:rFonts w:ascii="Times New Roman" w:hAnsi="Times New Roman" w:cs="Times New Roman"/>
          <w:sz w:val="24"/>
        </w:rPr>
        <w:t>(“</w:t>
      </w:r>
      <w:proofErr w:type="spellStart"/>
      <w:r w:rsidR="00CD319F" w:rsidRPr="00CD319F">
        <w:rPr>
          <w:rFonts w:ascii="Times New Roman" w:hAnsi="Times New Roman" w:cs="Times New Roman"/>
          <w:sz w:val="24"/>
        </w:rPr>
        <w:t>Flipgrid</w:t>
      </w:r>
      <w:proofErr w:type="spellEnd"/>
      <w:r w:rsidR="00CD319F" w:rsidRPr="00CD319F">
        <w:rPr>
          <w:rFonts w:ascii="Times New Roman" w:hAnsi="Times New Roman" w:cs="Times New Roman"/>
          <w:sz w:val="24"/>
        </w:rPr>
        <w:t xml:space="preserve">. Ignite Classroom Discussion.,” </w:t>
      </w:r>
      <w:r w:rsidR="00CD319F">
        <w:rPr>
          <w:rFonts w:ascii="Times New Roman" w:hAnsi="Times New Roman" w:cs="Times New Roman"/>
          <w:sz w:val="24"/>
        </w:rPr>
        <w:t>2018</w:t>
      </w:r>
      <w:r w:rsidR="00CD319F" w:rsidRPr="00CD319F">
        <w:rPr>
          <w:rFonts w:ascii="Times New Roman" w:hAnsi="Times New Roman" w:cs="Times New Roman"/>
          <w:sz w:val="24"/>
        </w:rPr>
        <w:t>.)</w:t>
      </w:r>
      <w:r>
        <w:rPr>
          <w:rFonts w:ascii="Times New Roman" w:eastAsia="Times New Roman" w:hAnsi="Times New Roman" w:cs="Times New Roman"/>
          <w:sz w:val="24"/>
          <w:szCs w:val="24"/>
        </w:rPr>
        <w:t xml:space="preserve">, but we chose the free version which was adequate for our needs. However, a single educator could activate a classroom account for $65.00 annually which would provide more options and features. Participants do need access to a digital recording device (i.e., cell phone, tablet, laptop) to record and view responses.   </w:t>
      </w:r>
    </w:p>
    <w:p w:rsidR="00CB1B26" w:rsidRDefault="00CB1B26">
      <w:pPr>
        <w:rPr>
          <w:rFonts w:ascii="Times New Roman" w:eastAsia="Times New Roman" w:hAnsi="Times New Roman" w:cs="Times New Roman"/>
          <w:sz w:val="24"/>
          <w:szCs w:val="24"/>
        </w:rPr>
      </w:pPr>
    </w:p>
    <w:p w:rsidR="00CB1B26" w:rsidRDefault="00CB1B26">
      <w:pPr>
        <w:rPr>
          <w:rFonts w:ascii="Times New Roman" w:eastAsia="Times New Roman" w:hAnsi="Times New Roman" w:cs="Times New Roman"/>
          <w:b/>
          <w:sz w:val="24"/>
          <w:szCs w:val="24"/>
        </w:rPr>
      </w:pPr>
    </w:p>
    <w:p w:rsidR="00CB1B26" w:rsidRDefault="00CB1B26">
      <w:pPr>
        <w:rPr>
          <w:rFonts w:ascii="Times New Roman" w:eastAsia="Times New Roman" w:hAnsi="Times New Roman" w:cs="Times New Roman"/>
          <w:b/>
          <w:sz w:val="24"/>
          <w:szCs w:val="24"/>
        </w:rPr>
      </w:pPr>
      <w:bookmarkStart w:id="0" w:name="_GoBack"/>
      <w:bookmarkEnd w:id="0"/>
    </w:p>
    <w:p w:rsidR="00CB1B26" w:rsidRDefault="00D52411" w:rsidP="00572B5D">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References</w:t>
      </w:r>
    </w:p>
    <w:p w:rsidR="00572B5D" w:rsidRDefault="00572B5D" w:rsidP="00572B5D">
      <w:pPr>
        <w:jc w:val="center"/>
        <w:rPr>
          <w:rFonts w:ascii="Times New Roman" w:eastAsia="Times New Roman" w:hAnsi="Times New Roman" w:cs="Times New Roman"/>
          <w:b/>
          <w:sz w:val="24"/>
          <w:szCs w:val="24"/>
        </w:rPr>
      </w:pPr>
    </w:p>
    <w:p w:rsidR="00CB1B26" w:rsidRDefault="00D52411">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Bain, K. (2004). </w:t>
      </w:r>
      <w:r>
        <w:rPr>
          <w:rFonts w:ascii="Times New Roman" w:eastAsia="Times New Roman" w:hAnsi="Times New Roman" w:cs="Times New Roman"/>
          <w:i/>
          <w:sz w:val="24"/>
          <w:szCs w:val="24"/>
        </w:rPr>
        <w:t>What the best college teachers do.</w:t>
      </w:r>
      <w:r>
        <w:rPr>
          <w:rFonts w:ascii="Times New Roman" w:eastAsia="Times New Roman" w:hAnsi="Times New Roman" w:cs="Times New Roman"/>
          <w:sz w:val="24"/>
          <w:szCs w:val="24"/>
        </w:rPr>
        <w:t xml:space="preserve"> Cambridge, MA: Harvard University Press.</w:t>
      </w:r>
    </w:p>
    <w:p w:rsidR="00CB1B26" w:rsidRDefault="00CB1B26">
      <w:pPr>
        <w:rPr>
          <w:rFonts w:ascii="Times New Roman" w:eastAsia="Times New Roman" w:hAnsi="Times New Roman" w:cs="Times New Roman"/>
          <w:sz w:val="24"/>
          <w:szCs w:val="24"/>
        </w:rPr>
      </w:pPr>
    </w:p>
    <w:p w:rsidR="00CB1B26" w:rsidRDefault="00D52411">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Bransford, J. D., Brown, A. L., &amp; Cocking, R. R. (Eds.). (2000). </w:t>
      </w:r>
      <w:r>
        <w:rPr>
          <w:rFonts w:ascii="Times New Roman" w:eastAsia="Times New Roman" w:hAnsi="Times New Roman" w:cs="Times New Roman"/>
          <w:i/>
          <w:sz w:val="24"/>
          <w:szCs w:val="24"/>
        </w:rPr>
        <w:t xml:space="preserve">How people learn: Brain, mind, </w:t>
      </w:r>
    </w:p>
    <w:p w:rsidR="00CB1B26" w:rsidRDefault="00D52411">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experience, and school.</w:t>
      </w:r>
      <w:r>
        <w:rPr>
          <w:rFonts w:ascii="Times New Roman" w:eastAsia="Times New Roman" w:hAnsi="Times New Roman" w:cs="Times New Roman"/>
          <w:sz w:val="24"/>
          <w:szCs w:val="24"/>
        </w:rPr>
        <w:t xml:space="preserve"> Washington, D.C.: National Academies Press.  </w:t>
      </w:r>
    </w:p>
    <w:p w:rsidR="00CB1B26" w:rsidRDefault="00CB1B26">
      <w:pPr>
        <w:rPr>
          <w:rFonts w:ascii="Times New Roman" w:eastAsia="Times New Roman" w:hAnsi="Times New Roman" w:cs="Times New Roman"/>
          <w:sz w:val="24"/>
          <w:szCs w:val="24"/>
        </w:rPr>
      </w:pPr>
    </w:p>
    <w:p w:rsidR="00CB1B26" w:rsidRDefault="00D52411">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Fink, L. D. (2003). </w:t>
      </w:r>
      <w:r>
        <w:rPr>
          <w:rFonts w:ascii="Times New Roman" w:eastAsia="Times New Roman" w:hAnsi="Times New Roman" w:cs="Times New Roman"/>
          <w:i/>
          <w:sz w:val="24"/>
          <w:szCs w:val="24"/>
        </w:rPr>
        <w:t xml:space="preserve">Creating significant learning experiences: An integrated approach to </w:t>
      </w:r>
    </w:p>
    <w:p w:rsidR="00CB1B26" w:rsidRDefault="00D52411">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designing college courses.</w:t>
      </w:r>
      <w:r>
        <w:rPr>
          <w:rFonts w:ascii="Times New Roman" w:eastAsia="Times New Roman" w:hAnsi="Times New Roman" w:cs="Times New Roman"/>
          <w:sz w:val="24"/>
          <w:szCs w:val="24"/>
        </w:rPr>
        <w:t xml:space="preserve"> San Francisco, CA: Jossey-Bass. </w:t>
      </w:r>
    </w:p>
    <w:p w:rsidR="003F1BB5" w:rsidRDefault="003F1BB5" w:rsidP="003F1BB5">
      <w:pPr>
        <w:rPr>
          <w:rFonts w:ascii="Times New Roman" w:eastAsia="Times New Roman" w:hAnsi="Times New Roman" w:cs="Times New Roman"/>
          <w:sz w:val="24"/>
          <w:szCs w:val="24"/>
        </w:rPr>
      </w:pPr>
    </w:p>
    <w:p w:rsidR="003F1BB5" w:rsidRDefault="003F1BB5" w:rsidP="003F1BB5">
      <w:pPr>
        <w:ind w:left="720" w:hanging="720"/>
        <w:rPr>
          <w:rFonts w:ascii="Times New Roman" w:eastAsia="Times New Roman" w:hAnsi="Times New Roman" w:cs="Times New Roman"/>
          <w:sz w:val="24"/>
          <w:szCs w:val="24"/>
        </w:rPr>
      </w:pPr>
      <w:proofErr w:type="spellStart"/>
      <w:r w:rsidRPr="003F1BB5">
        <w:rPr>
          <w:rFonts w:ascii="Times New Roman" w:eastAsia="Times New Roman" w:hAnsi="Times New Roman" w:cs="Times New Roman"/>
          <w:sz w:val="24"/>
          <w:szCs w:val="24"/>
        </w:rPr>
        <w:t>Flipgrid</w:t>
      </w:r>
      <w:proofErr w:type="spellEnd"/>
      <w:r w:rsidRPr="003F1BB5">
        <w:rPr>
          <w:rFonts w:ascii="Times New Roman" w:eastAsia="Times New Roman" w:hAnsi="Times New Roman" w:cs="Times New Roman"/>
          <w:sz w:val="24"/>
          <w:szCs w:val="24"/>
        </w:rPr>
        <w:t>. Ignite Classroom Discussion. (</w:t>
      </w:r>
      <w:r w:rsidR="00CD319F">
        <w:rPr>
          <w:rFonts w:ascii="Times New Roman" w:eastAsia="Times New Roman" w:hAnsi="Times New Roman" w:cs="Times New Roman"/>
          <w:sz w:val="24"/>
          <w:szCs w:val="24"/>
        </w:rPr>
        <w:t>2018</w:t>
      </w:r>
      <w:r w:rsidRPr="003F1BB5">
        <w:rPr>
          <w:rFonts w:ascii="Times New Roman" w:eastAsia="Times New Roman" w:hAnsi="Times New Roman" w:cs="Times New Roman"/>
          <w:sz w:val="24"/>
          <w:szCs w:val="24"/>
        </w:rPr>
        <w:t>). Retrieved February 21, 2018, from https://info.flipgrid.com/</w:t>
      </w:r>
    </w:p>
    <w:p w:rsidR="00CB1B26" w:rsidRDefault="00CB1B26">
      <w:pPr>
        <w:rPr>
          <w:rFonts w:ascii="Times New Roman" w:eastAsia="Times New Roman" w:hAnsi="Times New Roman" w:cs="Times New Roman"/>
          <w:sz w:val="24"/>
          <w:szCs w:val="24"/>
        </w:rPr>
      </w:pPr>
    </w:p>
    <w:p w:rsidR="00CB1B26" w:rsidRDefault="00D52411">
      <w:pPr>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Mezirow, J. (1997). Transformative learning: Theory to practice. </w:t>
      </w:r>
      <w:r>
        <w:rPr>
          <w:rFonts w:ascii="Times New Roman" w:eastAsia="Times New Roman" w:hAnsi="Times New Roman" w:cs="Times New Roman"/>
          <w:i/>
          <w:sz w:val="24"/>
          <w:szCs w:val="24"/>
        </w:rPr>
        <w:t xml:space="preserve">New Directions for Adult and </w:t>
      </w:r>
    </w:p>
    <w:p w:rsidR="00CB1B26" w:rsidRDefault="00D52411">
      <w:pPr>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Continuing Education, 74</w:t>
      </w:r>
      <w:r>
        <w:rPr>
          <w:rFonts w:ascii="Times New Roman" w:eastAsia="Times New Roman" w:hAnsi="Times New Roman" w:cs="Times New Roman"/>
          <w:sz w:val="24"/>
          <w:szCs w:val="24"/>
        </w:rPr>
        <w:t xml:space="preserve">, 5-12. </w:t>
      </w:r>
      <w:r w:rsidR="00815543">
        <w:rPr>
          <w:rFonts w:ascii="Times New Roman" w:eastAsia="Times New Roman" w:hAnsi="Times New Roman" w:cs="Times New Roman"/>
          <w:sz w:val="24"/>
          <w:szCs w:val="24"/>
        </w:rPr>
        <w:t>d</w:t>
      </w:r>
      <w:r>
        <w:rPr>
          <w:rFonts w:ascii="Times New Roman" w:eastAsia="Times New Roman" w:hAnsi="Times New Roman" w:cs="Times New Roman"/>
          <w:sz w:val="24"/>
          <w:szCs w:val="24"/>
        </w:rPr>
        <w:t>oi: 10.1002/ace.7401</w:t>
      </w:r>
    </w:p>
    <w:p w:rsidR="00CB1B26" w:rsidRDefault="00CB1B26">
      <w:pPr>
        <w:rPr>
          <w:rFonts w:ascii="Times New Roman" w:eastAsia="Times New Roman" w:hAnsi="Times New Roman" w:cs="Times New Roman"/>
          <w:sz w:val="24"/>
          <w:szCs w:val="24"/>
        </w:rPr>
      </w:pPr>
    </w:p>
    <w:p w:rsidR="00CB1B26" w:rsidRDefault="00CB1B26">
      <w:pPr>
        <w:rPr>
          <w:rFonts w:ascii="Times New Roman" w:eastAsia="Times New Roman" w:hAnsi="Times New Roman" w:cs="Times New Roman"/>
          <w:sz w:val="24"/>
          <w:szCs w:val="24"/>
        </w:rPr>
      </w:pPr>
    </w:p>
    <w:sectPr w:rsidR="00CB1B26">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331B" w:rsidRDefault="00B4331B">
      <w:pPr>
        <w:spacing w:line="240" w:lineRule="auto"/>
      </w:pPr>
      <w:r>
        <w:separator/>
      </w:r>
    </w:p>
  </w:endnote>
  <w:endnote w:type="continuationSeparator" w:id="0">
    <w:p w:rsidR="00B4331B" w:rsidRDefault="00B433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331B" w:rsidRDefault="00B4331B">
      <w:pPr>
        <w:spacing w:line="240" w:lineRule="auto"/>
      </w:pPr>
      <w:r>
        <w:separator/>
      </w:r>
    </w:p>
  </w:footnote>
  <w:footnote w:type="continuationSeparator" w:id="0">
    <w:p w:rsidR="00B4331B" w:rsidRDefault="00B4331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A142B" w:rsidRDefault="000A142B">
    <w:pPr>
      <w:spacing w:line="240" w:lineRule="auto"/>
      <w:jc w:val="right"/>
      <w:rPr>
        <w:rFonts w:ascii="Times New Roman" w:eastAsia="Times New Roman" w:hAnsi="Times New Roman" w:cs="Times New Roman"/>
        <w:b/>
      </w:rPr>
    </w:pPr>
  </w:p>
  <w:p w:rsidR="000A142B" w:rsidRDefault="000A142B">
    <w:pPr>
      <w:spacing w:line="240" w:lineRule="auto"/>
      <w:jc w:val="right"/>
      <w:rPr>
        <w:rFonts w:ascii="Times New Roman" w:eastAsia="Times New Roman" w:hAnsi="Times New Roman" w:cs="Times New Roman"/>
        <w:b/>
      </w:rPr>
    </w:pPr>
  </w:p>
  <w:p w:rsidR="00CB1B26" w:rsidRDefault="00D52411">
    <w:pPr>
      <w:spacing w:line="240" w:lineRule="auto"/>
      <w:jc w:val="right"/>
      <w:rPr>
        <w:rFonts w:ascii="Times New Roman" w:eastAsia="Times New Roman" w:hAnsi="Times New Roman" w:cs="Times New Roman"/>
        <w:b/>
      </w:rPr>
    </w:pPr>
    <w:r>
      <w:rPr>
        <w:rFonts w:ascii="Times New Roman" w:eastAsia="Times New Roman" w:hAnsi="Times New Roman" w:cs="Times New Roman"/>
        <w:b/>
      </w:rPr>
      <w:t xml:space="preserve">Innovative </w:t>
    </w:r>
    <w:r w:rsidR="00B7022B">
      <w:rPr>
        <w:rFonts w:ascii="Times New Roman" w:eastAsia="Times New Roman" w:hAnsi="Times New Roman" w:cs="Times New Roman"/>
        <w:b/>
      </w:rPr>
      <w:t xml:space="preserve">Idea </w:t>
    </w:r>
    <w:r>
      <w:rPr>
        <w:rFonts w:ascii="Times New Roman" w:eastAsia="Times New Roman" w:hAnsi="Times New Roman" w:cs="Times New Roman"/>
        <w:b/>
      </w:rPr>
      <w:t>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B26"/>
    <w:rsid w:val="000A142B"/>
    <w:rsid w:val="001C015C"/>
    <w:rsid w:val="001C1F2F"/>
    <w:rsid w:val="003F1BB5"/>
    <w:rsid w:val="00412F5D"/>
    <w:rsid w:val="00522AD3"/>
    <w:rsid w:val="00554CEF"/>
    <w:rsid w:val="00572B5D"/>
    <w:rsid w:val="00815543"/>
    <w:rsid w:val="00B31A3C"/>
    <w:rsid w:val="00B4331B"/>
    <w:rsid w:val="00B7022B"/>
    <w:rsid w:val="00C279E7"/>
    <w:rsid w:val="00CA082C"/>
    <w:rsid w:val="00CB1B26"/>
    <w:rsid w:val="00CD319F"/>
    <w:rsid w:val="00D52411"/>
    <w:rsid w:val="00E77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B10EA"/>
  <w15:docId w15:val="{591E9874-5D17-9C45-8C7D-4C35B2B7D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279E7"/>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279E7"/>
    <w:rPr>
      <w:rFonts w:ascii="Times New Roman" w:hAnsi="Times New Roman" w:cs="Times New Roman"/>
      <w:sz w:val="18"/>
      <w:szCs w:val="18"/>
    </w:rPr>
  </w:style>
  <w:style w:type="paragraph" w:styleId="Header">
    <w:name w:val="header"/>
    <w:basedOn w:val="Normal"/>
    <w:link w:val="HeaderChar"/>
    <w:uiPriority w:val="99"/>
    <w:unhideWhenUsed/>
    <w:rsid w:val="000A142B"/>
    <w:pPr>
      <w:tabs>
        <w:tab w:val="center" w:pos="4680"/>
        <w:tab w:val="right" w:pos="9360"/>
      </w:tabs>
      <w:spacing w:line="240" w:lineRule="auto"/>
    </w:pPr>
  </w:style>
  <w:style w:type="character" w:customStyle="1" w:styleId="HeaderChar">
    <w:name w:val="Header Char"/>
    <w:basedOn w:val="DefaultParagraphFont"/>
    <w:link w:val="Header"/>
    <w:uiPriority w:val="99"/>
    <w:rsid w:val="000A142B"/>
  </w:style>
  <w:style w:type="paragraph" w:styleId="Footer">
    <w:name w:val="footer"/>
    <w:basedOn w:val="Normal"/>
    <w:link w:val="FooterChar"/>
    <w:uiPriority w:val="99"/>
    <w:unhideWhenUsed/>
    <w:rsid w:val="000A142B"/>
    <w:pPr>
      <w:tabs>
        <w:tab w:val="center" w:pos="4680"/>
        <w:tab w:val="right" w:pos="9360"/>
      </w:tabs>
      <w:spacing w:line="240" w:lineRule="auto"/>
    </w:pPr>
  </w:style>
  <w:style w:type="character" w:customStyle="1" w:styleId="FooterChar">
    <w:name w:val="Footer Char"/>
    <w:basedOn w:val="DefaultParagraphFont"/>
    <w:link w:val="Footer"/>
    <w:uiPriority w:val="99"/>
    <w:rsid w:val="000A142B"/>
  </w:style>
  <w:style w:type="character" w:styleId="Hyperlink">
    <w:name w:val="Hyperlink"/>
    <w:basedOn w:val="DefaultParagraphFont"/>
    <w:uiPriority w:val="99"/>
    <w:unhideWhenUsed/>
    <w:rsid w:val="00E77918"/>
    <w:rPr>
      <w:color w:val="0000FF" w:themeColor="hyperlink"/>
      <w:u w:val="single"/>
    </w:rPr>
  </w:style>
  <w:style w:type="character" w:styleId="UnresolvedMention">
    <w:name w:val="Unresolved Mention"/>
    <w:basedOn w:val="DefaultParagraphFont"/>
    <w:uiPriority w:val="99"/>
    <w:semiHidden/>
    <w:unhideWhenUsed/>
    <w:rsid w:val="00E7791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8423178">
      <w:bodyDiv w:val="1"/>
      <w:marLeft w:val="0"/>
      <w:marRight w:val="0"/>
      <w:marTop w:val="0"/>
      <w:marBottom w:val="0"/>
      <w:divBdr>
        <w:top w:val="none" w:sz="0" w:space="0" w:color="auto"/>
        <w:left w:val="none" w:sz="0" w:space="0" w:color="auto"/>
        <w:bottom w:val="none" w:sz="0" w:space="0" w:color="auto"/>
        <w:right w:val="none" w:sz="0" w:space="0" w:color="auto"/>
      </w:divBdr>
      <w:divsChild>
        <w:div w:id="621961331">
          <w:marLeft w:val="480"/>
          <w:marRight w:val="0"/>
          <w:marTop w:val="0"/>
          <w:marBottom w:val="0"/>
          <w:divBdr>
            <w:top w:val="none" w:sz="0" w:space="0" w:color="auto"/>
            <w:left w:val="none" w:sz="0" w:space="0" w:color="auto"/>
            <w:bottom w:val="none" w:sz="0" w:space="0" w:color="auto"/>
            <w:right w:val="none" w:sz="0" w:space="0" w:color="auto"/>
          </w:divBdr>
          <w:divsChild>
            <w:div w:id="201864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1009</Words>
  <Characters>5756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Claflin, Kellie</cp:lastModifiedBy>
  <cp:revision>3</cp:revision>
  <cp:lastPrinted>2018-02-21T20:39:00Z</cp:lastPrinted>
  <dcterms:created xsi:type="dcterms:W3CDTF">2018-04-24T01:41:00Z</dcterms:created>
  <dcterms:modified xsi:type="dcterms:W3CDTF">2018-04-24T01:42:00Z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zotero-version="5.0.35.1"&gt;&lt;session id="gfahQmBz"/&gt;&lt;style id="http://www.zotero.org/styles/apa" locale="en-US" hasBibliography="1" bibliographyStyleHasBeenSet="0"/&gt;&lt;prefs&gt;&lt;pref name="fieldType" value="Field"/&gt;&lt;pref name="automaticJou</vt:lpwstr>
  </property>
  <property fmtid="{D5CDD505-2E9C-101B-9397-08002B2CF9AE}" pid="3" name="ZOTERO_PREF_2">
    <vt:lpwstr>rnalAbbreviations" value="true"/&gt;&lt;pref name="noteType" value="0"/&gt;&lt;/prefs&gt;&lt;/data&gt;</vt:lpwstr>
  </property>
</Properties>
</file>