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7B4C23" w14:textId="77777777" w:rsidR="00B34FAA" w:rsidRDefault="00B34FAA" w:rsidP="0091438A">
      <w:pPr>
        <w:jc w:val="right"/>
        <w:rPr>
          <w:rFonts w:ascii="Times New Roman" w:hAnsi="Times New Roman"/>
          <w:b/>
          <w:sz w:val="24"/>
          <w:szCs w:val="24"/>
        </w:rPr>
      </w:pPr>
    </w:p>
    <w:p w14:paraId="0B863BE9" w14:textId="77777777" w:rsidR="00B34FAA" w:rsidRDefault="00B34FAA" w:rsidP="0091438A">
      <w:pPr>
        <w:jc w:val="right"/>
        <w:rPr>
          <w:rFonts w:ascii="Times New Roman" w:hAnsi="Times New Roman"/>
          <w:b/>
          <w:sz w:val="24"/>
          <w:szCs w:val="24"/>
        </w:rPr>
      </w:pPr>
    </w:p>
    <w:p w14:paraId="3A577252" w14:textId="77777777" w:rsidR="00B34FAA" w:rsidRDefault="00B34FAA" w:rsidP="0091438A">
      <w:pPr>
        <w:jc w:val="right"/>
        <w:rPr>
          <w:rFonts w:ascii="Times New Roman" w:hAnsi="Times New Roman"/>
          <w:b/>
          <w:sz w:val="24"/>
          <w:szCs w:val="24"/>
        </w:rPr>
      </w:pPr>
    </w:p>
    <w:p w14:paraId="4DBC41C1" w14:textId="77777777" w:rsidR="00B34FAA" w:rsidRDefault="00B34FAA" w:rsidP="00B34FAA">
      <w:pPr>
        <w:jc w:val="right"/>
        <w:rPr>
          <w:rFonts w:ascii="Times New Roman" w:hAnsi="Times New Roman"/>
          <w:b/>
          <w:sz w:val="24"/>
          <w:szCs w:val="24"/>
        </w:rPr>
      </w:pPr>
      <w:r>
        <w:rPr>
          <w:rFonts w:ascii="Times New Roman" w:hAnsi="Times New Roman"/>
          <w:b/>
          <w:sz w:val="24"/>
          <w:szCs w:val="24"/>
        </w:rPr>
        <w:t>Research Poster</w:t>
      </w:r>
    </w:p>
    <w:p w14:paraId="4A33766F" w14:textId="33535AB0" w:rsidR="00B34FAA" w:rsidRDefault="00B34FAA" w:rsidP="00B34FAA">
      <w:pPr>
        <w:jc w:val="center"/>
        <w:rPr>
          <w:rFonts w:ascii="Times New Roman" w:hAnsi="Times New Roman"/>
          <w:b/>
          <w:sz w:val="24"/>
          <w:szCs w:val="24"/>
        </w:rPr>
      </w:pPr>
      <w:r>
        <w:rPr>
          <w:rFonts w:ascii="Times New Roman" w:hAnsi="Times New Roman"/>
          <w:b/>
          <w:sz w:val="24"/>
          <w:szCs w:val="24"/>
        </w:rPr>
        <w:t xml:space="preserve">Linking Subject Matter Topics Published in the </w:t>
      </w:r>
      <w:r w:rsidRPr="008A02B2">
        <w:rPr>
          <w:rFonts w:ascii="Times New Roman" w:hAnsi="Times New Roman"/>
          <w:b/>
          <w:i/>
          <w:sz w:val="24"/>
          <w:szCs w:val="24"/>
        </w:rPr>
        <w:t>Journal of Agricultural Education</w:t>
      </w:r>
      <w:r>
        <w:rPr>
          <w:rFonts w:ascii="Times New Roman" w:hAnsi="Times New Roman"/>
          <w:b/>
          <w:sz w:val="24"/>
          <w:szCs w:val="24"/>
        </w:rPr>
        <w:t xml:space="preserve"> (1996-2016) to the National Research Agenda Priorities:  Implications for the Profession</w:t>
      </w:r>
    </w:p>
    <w:p w14:paraId="1FCAEE07" w14:textId="471A3F16" w:rsidR="00B34FAA" w:rsidRDefault="00B34FAA" w:rsidP="00B34FAA">
      <w:pPr>
        <w:jc w:val="center"/>
        <w:rPr>
          <w:rFonts w:ascii="Times New Roman" w:hAnsi="Times New Roman"/>
          <w:b/>
          <w:sz w:val="24"/>
          <w:szCs w:val="24"/>
        </w:rPr>
      </w:pPr>
    </w:p>
    <w:p w14:paraId="54F2FFD7" w14:textId="094DB493" w:rsidR="00B34FAA" w:rsidRDefault="00B34FAA" w:rsidP="00B34FAA">
      <w:pPr>
        <w:jc w:val="center"/>
        <w:rPr>
          <w:rFonts w:ascii="Times New Roman" w:hAnsi="Times New Roman"/>
          <w:b/>
          <w:sz w:val="24"/>
          <w:szCs w:val="24"/>
        </w:rPr>
      </w:pPr>
    </w:p>
    <w:p w14:paraId="05151A3D" w14:textId="159C376E" w:rsidR="00B34FAA" w:rsidRDefault="00B34FAA" w:rsidP="00B34FAA">
      <w:pPr>
        <w:jc w:val="center"/>
        <w:rPr>
          <w:rFonts w:ascii="Times New Roman" w:hAnsi="Times New Roman"/>
          <w:b/>
          <w:sz w:val="24"/>
          <w:szCs w:val="24"/>
        </w:rPr>
      </w:pPr>
    </w:p>
    <w:p w14:paraId="25074351" w14:textId="22AE316D" w:rsidR="00B34FAA" w:rsidRDefault="00B34FAA" w:rsidP="00B34FAA">
      <w:pPr>
        <w:jc w:val="center"/>
        <w:rPr>
          <w:rFonts w:ascii="Times New Roman" w:hAnsi="Times New Roman"/>
          <w:b/>
          <w:sz w:val="24"/>
          <w:szCs w:val="24"/>
        </w:rPr>
      </w:pPr>
    </w:p>
    <w:p w14:paraId="0FAAE284" w14:textId="29C0931C" w:rsidR="00B34FAA" w:rsidRDefault="00B34FAA" w:rsidP="00B34FAA">
      <w:pPr>
        <w:jc w:val="center"/>
        <w:rPr>
          <w:rFonts w:ascii="Times New Roman" w:hAnsi="Times New Roman"/>
          <w:b/>
          <w:sz w:val="24"/>
          <w:szCs w:val="24"/>
        </w:rPr>
      </w:pPr>
    </w:p>
    <w:p w14:paraId="5BD852A4" w14:textId="14E743A2" w:rsidR="00B34FAA" w:rsidRPr="00B34FAA" w:rsidRDefault="00B34FAA" w:rsidP="00B34FAA">
      <w:pPr>
        <w:spacing w:after="0" w:line="240" w:lineRule="auto"/>
        <w:jc w:val="center"/>
        <w:rPr>
          <w:rFonts w:ascii="Times New Roman" w:hAnsi="Times New Roman"/>
          <w:sz w:val="24"/>
          <w:szCs w:val="24"/>
        </w:rPr>
      </w:pPr>
    </w:p>
    <w:p w14:paraId="071A6077" w14:textId="5DA2A1F1" w:rsidR="00B34FAA" w:rsidRPr="00B34FAA" w:rsidRDefault="00B34FAA" w:rsidP="00B34FAA">
      <w:pPr>
        <w:spacing w:after="0" w:line="240" w:lineRule="auto"/>
        <w:jc w:val="center"/>
        <w:rPr>
          <w:rFonts w:ascii="Times New Roman" w:hAnsi="Times New Roman"/>
          <w:sz w:val="24"/>
          <w:szCs w:val="24"/>
        </w:rPr>
      </w:pPr>
      <w:r w:rsidRPr="00B34FAA">
        <w:rPr>
          <w:rFonts w:ascii="Times New Roman" w:hAnsi="Times New Roman"/>
          <w:sz w:val="24"/>
          <w:szCs w:val="24"/>
        </w:rPr>
        <w:t>Michael Fiorentino</w:t>
      </w:r>
    </w:p>
    <w:p w14:paraId="432B700B" w14:textId="68E5D4E3" w:rsidR="00B34FAA" w:rsidRPr="00B34FAA" w:rsidRDefault="00B34FAA" w:rsidP="00B34FAA">
      <w:pPr>
        <w:spacing w:after="0" w:line="240" w:lineRule="auto"/>
        <w:jc w:val="center"/>
        <w:rPr>
          <w:rFonts w:ascii="Times New Roman" w:hAnsi="Times New Roman"/>
          <w:sz w:val="24"/>
          <w:szCs w:val="24"/>
        </w:rPr>
      </w:pPr>
      <w:r w:rsidRPr="00B34FAA">
        <w:rPr>
          <w:rFonts w:ascii="Times New Roman" w:hAnsi="Times New Roman"/>
          <w:sz w:val="24"/>
          <w:szCs w:val="24"/>
        </w:rPr>
        <w:t>Graduate Research Assistant</w:t>
      </w:r>
    </w:p>
    <w:p w14:paraId="5424F110" w14:textId="3E2DA05B" w:rsidR="00B34FAA" w:rsidRDefault="00B34FAA" w:rsidP="00B34FAA">
      <w:pPr>
        <w:spacing w:after="0" w:line="240" w:lineRule="auto"/>
        <w:jc w:val="center"/>
        <w:rPr>
          <w:rFonts w:ascii="Times New Roman" w:hAnsi="Times New Roman"/>
          <w:sz w:val="24"/>
          <w:szCs w:val="24"/>
        </w:rPr>
      </w:pPr>
      <w:r w:rsidRPr="00B34FAA">
        <w:rPr>
          <w:rFonts w:ascii="Times New Roman" w:hAnsi="Times New Roman"/>
          <w:sz w:val="24"/>
          <w:szCs w:val="24"/>
        </w:rPr>
        <w:t>Agricultural and Extension Education</w:t>
      </w:r>
    </w:p>
    <w:p w14:paraId="776D9062" w14:textId="6C05674D" w:rsidR="00547BAA" w:rsidRPr="00B34FAA" w:rsidRDefault="00547BAA" w:rsidP="00B34FAA">
      <w:pPr>
        <w:spacing w:after="0" w:line="240" w:lineRule="auto"/>
        <w:jc w:val="center"/>
        <w:rPr>
          <w:rFonts w:ascii="Times New Roman" w:hAnsi="Times New Roman"/>
          <w:sz w:val="24"/>
          <w:szCs w:val="24"/>
        </w:rPr>
      </w:pPr>
      <w:r>
        <w:rPr>
          <w:rFonts w:ascii="Times New Roman" w:hAnsi="Times New Roman"/>
          <w:sz w:val="24"/>
          <w:szCs w:val="24"/>
        </w:rPr>
        <w:t>102 Ferguson Building</w:t>
      </w:r>
    </w:p>
    <w:p w14:paraId="7B27EA20" w14:textId="2ECBFEE7" w:rsidR="00B34FAA" w:rsidRPr="00B34FAA" w:rsidRDefault="00B34FAA" w:rsidP="00B34FAA">
      <w:pPr>
        <w:spacing w:after="0" w:line="240" w:lineRule="auto"/>
        <w:jc w:val="center"/>
        <w:rPr>
          <w:rFonts w:ascii="Times New Roman" w:hAnsi="Times New Roman"/>
          <w:sz w:val="24"/>
          <w:szCs w:val="24"/>
        </w:rPr>
      </w:pPr>
      <w:r w:rsidRPr="00B34FAA">
        <w:rPr>
          <w:rFonts w:ascii="Times New Roman" w:hAnsi="Times New Roman"/>
          <w:sz w:val="24"/>
          <w:szCs w:val="24"/>
        </w:rPr>
        <w:t xml:space="preserve">The Pennsylvania State University </w:t>
      </w:r>
    </w:p>
    <w:p w14:paraId="62FEAEB2" w14:textId="74E71DE0" w:rsidR="00B34FAA" w:rsidRPr="00B34FAA" w:rsidRDefault="00B34FAA" w:rsidP="00B34FAA">
      <w:pPr>
        <w:spacing w:after="0" w:line="240" w:lineRule="auto"/>
        <w:jc w:val="center"/>
        <w:rPr>
          <w:rFonts w:ascii="Times New Roman" w:hAnsi="Times New Roman"/>
          <w:sz w:val="24"/>
          <w:szCs w:val="24"/>
        </w:rPr>
      </w:pPr>
      <w:r w:rsidRPr="00B34FAA">
        <w:rPr>
          <w:rFonts w:ascii="Times New Roman" w:hAnsi="Times New Roman"/>
          <w:sz w:val="24"/>
          <w:szCs w:val="24"/>
        </w:rPr>
        <w:t>University Park, PA 16802</w:t>
      </w:r>
    </w:p>
    <w:p w14:paraId="61721255" w14:textId="0AA56592" w:rsidR="00B34FAA" w:rsidRPr="00B34FAA" w:rsidRDefault="00B34FAA" w:rsidP="00B34FAA">
      <w:pPr>
        <w:spacing w:after="0" w:line="240" w:lineRule="auto"/>
        <w:jc w:val="center"/>
        <w:rPr>
          <w:rFonts w:ascii="Times New Roman" w:hAnsi="Times New Roman"/>
          <w:sz w:val="24"/>
          <w:szCs w:val="24"/>
        </w:rPr>
      </w:pPr>
      <w:hyperlink r:id="rId5" w:history="1">
        <w:r w:rsidRPr="00B34FAA">
          <w:rPr>
            <w:rStyle w:val="Hyperlink"/>
            <w:rFonts w:ascii="Times New Roman" w:hAnsi="Times New Roman"/>
            <w:sz w:val="24"/>
            <w:szCs w:val="24"/>
          </w:rPr>
          <w:t>mzf89@psu.edu</w:t>
        </w:r>
      </w:hyperlink>
    </w:p>
    <w:p w14:paraId="433A5827" w14:textId="352B5EBD" w:rsidR="00B34FAA" w:rsidRPr="00B34FAA" w:rsidRDefault="00B34FAA" w:rsidP="00B34FAA">
      <w:pPr>
        <w:spacing w:after="0" w:line="240" w:lineRule="auto"/>
        <w:jc w:val="center"/>
        <w:rPr>
          <w:rFonts w:ascii="Times New Roman" w:hAnsi="Times New Roman"/>
          <w:sz w:val="24"/>
          <w:szCs w:val="24"/>
        </w:rPr>
      </w:pPr>
      <w:r w:rsidRPr="00B34FAA">
        <w:rPr>
          <w:rFonts w:ascii="Times New Roman" w:hAnsi="Times New Roman"/>
          <w:sz w:val="24"/>
          <w:szCs w:val="24"/>
        </w:rPr>
        <w:t>(814) 863-7420</w:t>
      </w:r>
    </w:p>
    <w:p w14:paraId="5BDE57BE" w14:textId="7BD9011E" w:rsidR="00B34FAA" w:rsidRPr="00B34FAA" w:rsidRDefault="00B34FAA" w:rsidP="00B34FAA">
      <w:pPr>
        <w:spacing w:after="0" w:line="240" w:lineRule="auto"/>
        <w:jc w:val="center"/>
        <w:rPr>
          <w:rFonts w:ascii="Times New Roman" w:hAnsi="Times New Roman"/>
          <w:sz w:val="24"/>
          <w:szCs w:val="24"/>
        </w:rPr>
      </w:pPr>
    </w:p>
    <w:p w14:paraId="4F0CC7B8" w14:textId="3856C65F" w:rsidR="00B34FAA" w:rsidRPr="00B34FAA" w:rsidRDefault="00B34FAA" w:rsidP="00B34FAA">
      <w:pPr>
        <w:spacing w:after="0" w:line="240" w:lineRule="auto"/>
        <w:jc w:val="center"/>
        <w:rPr>
          <w:rFonts w:ascii="Times New Roman" w:hAnsi="Times New Roman"/>
          <w:sz w:val="24"/>
          <w:szCs w:val="24"/>
        </w:rPr>
      </w:pPr>
    </w:p>
    <w:p w14:paraId="7404ECE5" w14:textId="6599FC27" w:rsidR="00B34FAA" w:rsidRPr="00B34FAA" w:rsidRDefault="00B34FAA" w:rsidP="00B34FAA">
      <w:pPr>
        <w:spacing w:after="0" w:line="240" w:lineRule="auto"/>
        <w:jc w:val="center"/>
        <w:rPr>
          <w:rFonts w:ascii="Times New Roman" w:hAnsi="Times New Roman"/>
          <w:sz w:val="24"/>
          <w:szCs w:val="24"/>
        </w:rPr>
      </w:pPr>
      <w:r w:rsidRPr="00B34FAA">
        <w:rPr>
          <w:rFonts w:ascii="Times New Roman" w:hAnsi="Times New Roman"/>
          <w:sz w:val="24"/>
          <w:szCs w:val="24"/>
        </w:rPr>
        <w:t>Rama Radhakrishna</w:t>
      </w:r>
    </w:p>
    <w:p w14:paraId="13E1943D" w14:textId="0C198FC5" w:rsidR="00B34FAA" w:rsidRDefault="00B34FAA" w:rsidP="00B34FAA">
      <w:pPr>
        <w:spacing w:after="0" w:line="240" w:lineRule="auto"/>
        <w:jc w:val="center"/>
        <w:rPr>
          <w:rFonts w:ascii="Times New Roman" w:hAnsi="Times New Roman"/>
          <w:sz w:val="24"/>
          <w:szCs w:val="24"/>
        </w:rPr>
      </w:pPr>
      <w:r w:rsidRPr="00B34FAA">
        <w:rPr>
          <w:rFonts w:ascii="Times New Roman" w:hAnsi="Times New Roman"/>
          <w:sz w:val="24"/>
          <w:szCs w:val="24"/>
        </w:rPr>
        <w:t>Professor and Assistant Dean</w:t>
      </w:r>
    </w:p>
    <w:p w14:paraId="4BAD1FE7" w14:textId="38415A2F" w:rsidR="00547BAA" w:rsidRPr="00B34FAA" w:rsidRDefault="00547BAA" w:rsidP="00B34FAA">
      <w:pPr>
        <w:spacing w:after="0" w:line="240" w:lineRule="auto"/>
        <w:jc w:val="center"/>
        <w:rPr>
          <w:rFonts w:ascii="Times New Roman" w:hAnsi="Times New Roman"/>
          <w:sz w:val="24"/>
          <w:szCs w:val="24"/>
        </w:rPr>
      </w:pPr>
      <w:r>
        <w:rPr>
          <w:rFonts w:ascii="Times New Roman" w:hAnsi="Times New Roman"/>
          <w:sz w:val="24"/>
          <w:szCs w:val="24"/>
        </w:rPr>
        <w:t>217 Ag Admin Building</w:t>
      </w:r>
    </w:p>
    <w:p w14:paraId="34FF2D4E" w14:textId="2F26C77C" w:rsidR="00B34FAA" w:rsidRPr="00B34FAA" w:rsidRDefault="00B34FAA" w:rsidP="00B34FAA">
      <w:pPr>
        <w:spacing w:after="0" w:line="240" w:lineRule="auto"/>
        <w:jc w:val="center"/>
        <w:rPr>
          <w:rFonts w:ascii="Times New Roman" w:hAnsi="Times New Roman"/>
          <w:sz w:val="24"/>
          <w:szCs w:val="24"/>
        </w:rPr>
      </w:pPr>
      <w:r w:rsidRPr="00B34FAA">
        <w:rPr>
          <w:rFonts w:ascii="Times New Roman" w:hAnsi="Times New Roman"/>
          <w:sz w:val="24"/>
          <w:szCs w:val="24"/>
        </w:rPr>
        <w:t>College of Agricultural Sciences</w:t>
      </w:r>
    </w:p>
    <w:p w14:paraId="66F8BB56" w14:textId="77777777" w:rsidR="00B34FAA" w:rsidRPr="00B34FAA" w:rsidRDefault="00B34FAA" w:rsidP="00B34FAA">
      <w:pPr>
        <w:spacing w:after="0" w:line="240" w:lineRule="auto"/>
        <w:jc w:val="center"/>
        <w:rPr>
          <w:rFonts w:ascii="Times New Roman" w:hAnsi="Times New Roman"/>
          <w:sz w:val="24"/>
          <w:szCs w:val="24"/>
        </w:rPr>
      </w:pPr>
      <w:r w:rsidRPr="00B34FAA">
        <w:rPr>
          <w:rFonts w:ascii="Times New Roman" w:hAnsi="Times New Roman"/>
          <w:sz w:val="24"/>
          <w:szCs w:val="24"/>
        </w:rPr>
        <w:t xml:space="preserve">The Pennsylvania State University </w:t>
      </w:r>
    </w:p>
    <w:p w14:paraId="6F37BE23" w14:textId="48863422" w:rsidR="00B34FAA" w:rsidRPr="00B34FAA" w:rsidRDefault="00B34FAA" w:rsidP="00B34FAA">
      <w:pPr>
        <w:spacing w:after="0" w:line="240" w:lineRule="auto"/>
        <w:jc w:val="center"/>
        <w:rPr>
          <w:rFonts w:ascii="Times New Roman" w:hAnsi="Times New Roman"/>
          <w:sz w:val="24"/>
          <w:szCs w:val="24"/>
        </w:rPr>
      </w:pPr>
      <w:r w:rsidRPr="00B34FAA">
        <w:rPr>
          <w:rFonts w:ascii="Times New Roman" w:hAnsi="Times New Roman"/>
          <w:sz w:val="24"/>
          <w:szCs w:val="24"/>
        </w:rPr>
        <w:t>University Park, PA 16802</w:t>
      </w:r>
    </w:p>
    <w:p w14:paraId="5F8ADA16" w14:textId="20821833" w:rsidR="00B34FAA" w:rsidRPr="00B34FAA" w:rsidRDefault="00B34FAA" w:rsidP="00B34FAA">
      <w:pPr>
        <w:spacing w:after="0" w:line="240" w:lineRule="auto"/>
        <w:jc w:val="center"/>
        <w:rPr>
          <w:rFonts w:ascii="Times New Roman" w:hAnsi="Times New Roman"/>
          <w:sz w:val="24"/>
          <w:szCs w:val="24"/>
        </w:rPr>
      </w:pPr>
      <w:hyperlink r:id="rId6" w:history="1">
        <w:r w:rsidRPr="00B34FAA">
          <w:rPr>
            <w:rStyle w:val="Hyperlink"/>
            <w:rFonts w:ascii="Times New Roman" w:hAnsi="Times New Roman"/>
            <w:sz w:val="24"/>
            <w:szCs w:val="24"/>
          </w:rPr>
          <w:t>Brr100@psu.rdu</w:t>
        </w:r>
      </w:hyperlink>
    </w:p>
    <w:p w14:paraId="276DA637" w14:textId="1BED0E0A" w:rsidR="00B34FAA" w:rsidRPr="00B34FAA" w:rsidRDefault="00B34FAA" w:rsidP="00B34FAA">
      <w:pPr>
        <w:spacing w:after="0" w:line="240" w:lineRule="auto"/>
        <w:jc w:val="center"/>
        <w:rPr>
          <w:rFonts w:ascii="Times New Roman" w:hAnsi="Times New Roman"/>
          <w:sz w:val="24"/>
          <w:szCs w:val="24"/>
        </w:rPr>
      </w:pPr>
      <w:r w:rsidRPr="00B34FAA">
        <w:rPr>
          <w:rFonts w:ascii="Times New Roman" w:hAnsi="Times New Roman"/>
          <w:sz w:val="24"/>
          <w:szCs w:val="24"/>
        </w:rPr>
        <w:t>814-865-3136</w:t>
      </w:r>
    </w:p>
    <w:p w14:paraId="523FCEA3" w14:textId="77777777" w:rsidR="00B34FAA" w:rsidRDefault="00B34FAA" w:rsidP="00B34FAA">
      <w:pPr>
        <w:jc w:val="center"/>
        <w:rPr>
          <w:rFonts w:ascii="Times New Roman" w:hAnsi="Times New Roman"/>
          <w:b/>
          <w:sz w:val="24"/>
          <w:szCs w:val="24"/>
        </w:rPr>
      </w:pPr>
    </w:p>
    <w:p w14:paraId="16C773A4" w14:textId="77777777" w:rsidR="00B34FAA" w:rsidRDefault="00B34FAA" w:rsidP="0091438A">
      <w:pPr>
        <w:jc w:val="right"/>
        <w:rPr>
          <w:rFonts w:ascii="Times New Roman" w:hAnsi="Times New Roman"/>
          <w:b/>
          <w:sz w:val="24"/>
          <w:szCs w:val="24"/>
        </w:rPr>
      </w:pPr>
    </w:p>
    <w:p w14:paraId="7327B847" w14:textId="77777777" w:rsidR="00B34FAA" w:rsidRDefault="00B34FAA" w:rsidP="0091438A">
      <w:pPr>
        <w:jc w:val="right"/>
        <w:rPr>
          <w:rFonts w:ascii="Times New Roman" w:hAnsi="Times New Roman"/>
          <w:b/>
          <w:sz w:val="24"/>
          <w:szCs w:val="24"/>
        </w:rPr>
      </w:pPr>
    </w:p>
    <w:p w14:paraId="765F6148" w14:textId="77777777" w:rsidR="00B34FAA" w:rsidRDefault="00B34FAA" w:rsidP="0091438A">
      <w:pPr>
        <w:jc w:val="right"/>
        <w:rPr>
          <w:rFonts w:ascii="Times New Roman" w:hAnsi="Times New Roman"/>
          <w:b/>
          <w:sz w:val="24"/>
          <w:szCs w:val="24"/>
        </w:rPr>
      </w:pPr>
    </w:p>
    <w:p w14:paraId="3515C7ED" w14:textId="77777777" w:rsidR="00B34FAA" w:rsidRDefault="00B34FAA" w:rsidP="0091438A">
      <w:pPr>
        <w:jc w:val="right"/>
        <w:rPr>
          <w:rFonts w:ascii="Times New Roman" w:hAnsi="Times New Roman"/>
          <w:b/>
          <w:sz w:val="24"/>
          <w:szCs w:val="24"/>
        </w:rPr>
      </w:pPr>
    </w:p>
    <w:p w14:paraId="6322018A" w14:textId="77777777" w:rsidR="00B34FAA" w:rsidRDefault="00B34FAA" w:rsidP="0091438A">
      <w:pPr>
        <w:jc w:val="right"/>
        <w:rPr>
          <w:rFonts w:ascii="Times New Roman" w:hAnsi="Times New Roman"/>
          <w:b/>
          <w:sz w:val="24"/>
          <w:szCs w:val="24"/>
        </w:rPr>
      </w:pPr>
    </w:p>
    <w:p w14:paraId="67E5F199" w14:textId="16803D06" w:rsidR="008A02B2" w:rsidRDefault="008A02B2" w:rsidP="0091438A">
      <w:pPr>
        <w:jc w:val="right"/>
        <w:rPr>
          <w:rFonts w:ascii="Times New Roman" w:hAnsi="Times New Roman"/>
          <w:b/>
          <w:sz w:val="24"/>
          <w:szCs w:val="24"/>
        </w:rPr>
      </w:pPr>
      <w:r>
        <w:rPr>
          <w:rFonts w:ascii="Times New Roman" w:hAnsi="Times New Roman"/>
          <w:b/>
          <w:sz w:val="24"/>
          <w:szCs w:val="24"/>
        </w:rPr>
        <w:lastRenderedPageBreak/>
        <w:t>Research Poster</w:t>
      </w:r>
    </w:p>
    <w:p w14:paraId="549200C1" w14:textId="08BFF950" w:rsidR="001F2498" w:rsidRDefault="00C93D6B" w:rsidP="0091438A">
      <w:pPr>
        <w:jc w:val="center"/>
        <w:rPr>
          <w:rFonts w:ascii="Times New Roman" w:hAnsi="Times New Roman"/>
          <w:b/>
          <w:sz w:val="24"/>
          <w:szCs w:val="24"/>
        </w:rPr>
      </w:pPr>
      <w:r>
        <w:rPr>
          <w:rFonts w:ascii="Times New Roman" w:hAnsi="Times New Roman"/>
          <w:b/>
          <w:sz w:val="24"/>
          <w:szCs w:val="24"/>
        </w:rPr>
        <w:t xml:space="preserve">Linking Subject Matter Topics Published in the </w:t>
      </w:r>
      <w:r w:rsidRPr="008A02B2">
        <w:rPr>
          <w:rFonts w:ascii="Times New Roman" w:hAnsi="Times New Roman"/>
          <w:b/>
          <w:i/>
          <w:sz w:val="24"/>
          <w:szCs w:val="24"/>
        </w:rPr>
        <w:t>Journal of Agricultural Education</w:t>
      </w:r>
      <w:r>
        <w:rPr>
          <w:rFonts w:ascii="Times New Roman" w:hAnsi="Times New Roman"/>
          <w:b/>
          <w:sz w:val="24"/>
          <w:szCs w:val="24"/>
        </w:rPr>
        <w:t xml:space="preserve"> (</w:t>
      </w:r>
      <w:r w:rsidR="009D2853">
        <w:rPr>
          <w:rFonts w:ascii="Times New Roman" w:hAnsi="Times New Roman"/>
          <w:b/>
          <w:sz w:val="24"/>
          <w:szCs w:val="24"/>
        </w:rPr>
        <w:t>1996</w:t>
      </w:r>
      <w:r>
        <w:rPr>
          <w:rFonts w:ascii="Times New Roman" w:hAnsi="Times New Roman"/>
          <w:b/>
          <w:sz w:val="24"/>
          <w:szCs w:val="24"/>
        </w:rPr>
        <w:t>-2016) to the National Research Agenda Priorities:  Implications for the Profession</w:t>
      </w:r>
    </w:p>
    <w:p w14:paraId="5B07C218" w14:textId="1D38DFD6" w:rsidR="001F2498" w:rsidRDefault="001F2498" w:rsidP="0091438A">
      <w:pPr>
        <w:contextualSpacing/>
        <w:jc w:val="center"/>
        <w:rPr>
          <w:rFonts w:ascii="Times New Roman" w:hAnsi="Times New Roman"/>
          <w:b/>
          <w:sz w:val="24"/>
          <w:szCs w:val="24"/>
        </w:rPr>
      </w:pPr>
      <w:r w:rsidRPr="00014071">
        <w:rPr>
          <w:rFonts w:ascii="Times New Roman" w:hAnsi="Times New Roman"/>
          <w:b/>
          <w:sz w:val="24"/>
          <w:szCs w:val="24"/>
        </w:rPr>
        <w:t>Introduction/Conceptual Framework</w:t>
      </w:r>
    </w:p>
    <w:p w14:paraId="08F715F7" w14:textId="6FA7584B" w:rsidR="0003386D" w:rsidRDefault="00C93D6B" w:rsidP="00083551">
      <w:pPr>
        <w:contextualSpacing/>
        <w:rPr>
          <w:rFonts w:ascii="Times New Roman" w:hAnsi="Times New Roman"/>
          <w:sz w:val="24"/>
        </w:rPr>
      </w:pPr>
      <w:r>
        <w:rPr>
          <w:rFonts w:ascii="Times New Roman" w:hAnsi="Times New Roman"/>
          <w:sz w:val="24"/>
        </w:rPr>
        <w:t xml:space="preserve">The </w:t>
      </w:r>
      <w:r>
        <w:rPr>
          <w:rFonts w:ascii="Times New Roman" w:hAnsi="Times New Roman"/>
          <w:i/>
          <w:sz w:val="24"/>
        </w:rPr>
        <w:t xml:space="preserve">Journal of Agricultural Education </w:t>
      </w:r>
      <w:r>
        <w:rPr>
          <w:rFonts w:ascii="Times New Roman" w:hAnsi="Times New Roman"/>
          <w:sz w:val="24"/>
        </w:rPr>
        <w:t>(JAE)</w:t>
      </w:r>
      <w:r>
        <w:rPr>
          <w:rFonts w:ascii="Times New Roman" w:hAnsi="Times New Roman"/>
          <w:i/>
          <w:sz w:val="24"/>
        </w:rPr>
        <w:t xml:space="preserve"> </w:t>
      </w:r>
      <w:r>
        <w:rPr>
          <w:rFonts w:ascii="Times New Roman" w:hAnsi="Times New Roman"/>
          <w:sz w:val="24"/>
        </w:rPr>
        <w:t>has been the impetus for ingenuity within the discipline for scholars in the profession and across the globe. The articles published in JAE range from reviews of current and historical literature to newfound theories and innovations. Subject matter topics published in JAE h</w:t>
      </w:r>
      <w:r w:rsidR="00D8225B">
        <w:rPr>
          <w:rFonts w:ascii="Times New Roman" w:hAnsi="Times New Roman"/>
          <w:sz w:val="24"/>
        </w:rPr>
        <w:t>ave</w:t>
      </w:r>
      <w:r>
        <w:rPr>
          <w:rFonts w:ascii="Times New Roman" w:hAnsi="Times New Roman"/>
          <w:sz w:val="24"/>
        </w:rPr>
        <w:t xml:space="preserve"> been discussed quite a bit</w:t>
      </w:r>
      <w:r w:rsidR="00BB57E0">
        <w:rPr>
          <w:rFonts w:ascii="Times New Roman" w:hAnsi="Times New Roman"/>
          <w:sz w:val="24"/>
        </w:rPr>
        <w:t xml:space="preserve"> in the form of publications, presentations, and scholarly communications.</w:t>
      </w:r>
      <w:r>
        <w:rPr>
          <w:rFonts w:ascii="Times New Roman" w:hAnsi="Times New Roman"/>
          <w:sz w:val="24"/>
        </w:rPr>
        <w:t xml:space="preserve"> </w:t>
      </w:r>
      <w:r w:rsidR="00BB57E0">
        <w:rPr>
          <w:rFonts w:ascii="Times New Roman" w:hAnsi="Times New Roman"/>
          <w:sz w:val="24"/>
        </w:rPr>
        <w:t>C</w:t>
      </w:r>
      <w:r>
        <w:rPr>
          <w:rFonts w:ascii="Times New Roman" w:hAnsi="Times New Roman"/>
          <w:sz w:val="24"/>
        </w:rPr>
        <w:t>onsensus drawn from the</w:t>
      </w:r>
      <w:r w:rsidR="00BB57E0">
        <w:rPr>
          <w:rFonts w:ascii="Times New Roman" w:hAnsi="Times New Roman"/>
          <w:sz w:val="24"/>
        </w:rPr>
        <w:t>se efforts show that scholars in the profession researching subject matter topics for the last 20 years</w:t>
      </w:r>
      <w:r w:rsidR="0003386D">
        <w:rPr>
          <w:rFonts w:ascii="Times New Roman" w:hAnsi="Times New Roman"/>
          <w:sz w:val="24"/>
        </w:rPr>
        <w:t xml:space="preserve"> </w:t>
      </w:r>
      <w:r w:rsidR="00A37AFD">
        <w:rPr>
          <w:rFonts w:ascii="Times New Roman" w:hAnsi="Times New Roman"/>
          <w:sz w:val="24"/>
        </w:rPr>
        <w:t xml:space="preserve">have </w:t>
      </w:r>
      <w:r w:rsidR="0003386D">
        <w:rPr>
          <w:rFonts w:ascii="Times New Roman" w:hAnsi="Times New Roman"/>
          <w:sz w:val="24"/>
        </w:rPr>
        <w:t xml:space="preserve">found </w:t>
      </w:r>
      <w:r w:rsidR="008A02B2">
        <w:rPr>
          <w:rFonts w:ascii="Times New Roman" w:hAnsi="Times New Roman"/>
          <w:sz w:val="24"/>
        </w:rPr>
        <w:t>that the</w:t>
      </w:r>
      <w:r w:rsidR="0003386D">
        <w:rPr>
          <w:rFonts w:ascii="Times New Roman" w:hAnsi="Times New Roman"/>
          <w:sz w:val="24"/>
        </w:rPr>
        <w:t xml:space="preserve"> topics published are changing</w:t>
      </w:r>
      <w:r w:rsidR="009D2853">
        <w:rPr>
          <w:rFonts w:ascii="Times New Roman" w:hAnsi="Times New Roman"/>
          <w:sz w:val="24"/>
        </w:rPr>
        <w:t>. This is due to</w:t>
      </w:r>
      <w:r w:rsidR="0003386D">
        <w:rPr>
          <w:rFonts w:ascii="Times New Roman" w:hAnsi="Times New Roman"/>
          <w:sz w:val="24"/>
        </w:rPr>
        <w:t xml:space="preserve"> </w:t>
      </w:r>
      <w:r w:rsidR="00A37AFD">
        <w:rPr>
          <w:rFonts w:ascii="Times New Roman" w:hAnsi="Times New Roman"/>
          <w:sz w:val="24"/>
        </w:rPr>
        <w:t xml:space="preserve">a </w:t>
      </w:r>
      <w:r w:rsidR="0003386D">
        <w:rPr>
          <w:rFonts w:ascii="Times New Roman" w:hAnsi="Times New Roman"/>
          <w:sz w:val="24"/>
        </w:rPr>
        <w:t xml:space="preserve">broader definition of agricultural education </w:t>
      </w:r>
      <w:r w:rsidR="00A37AFD">
        <w:rPr>
          <w:rFonts w:ascii="Times New Roman" w:hAnsi="Times New Roman"/>
          <w:sz w:val="24"/>
        </w:rPr>
        <w:t xml:space="preserve">as </w:t>
      </w:r>
      <w:r w:rsidR="0003386D">
        <w:rPr>
          <w:rFonts w:ascii="Times New Roman" w:hAnsi="Times New Roman"/>
          <w:sz w:val="24"/>
        </w:rPr>
        <w:t>agreed upon by the profession</w:t>
      </w:r>
      <w:r w:rsidR="008A02B2">
        <w:rPr>
          <w:rFonts w:ascii="Times New Roman" w:hAnsi="Times New Roman"/>
          <w:sz w:val="24"/>
        </w:rPr>
        <w:t>--</w:t>
      </w:r>
      <w:r w:rsidR="0003386D">
        <w:rPr>
          <w:rFonts w:ascii="Times New Roman" w:hAnsi="Times New Roman"/>
          <w:sz w:val="24"/>
        </w:rPr>
        <w:t>teacher education, extension education, leadership, agricultural communications, and international agriculture</w:t>
      </w:r>
      <w:r w:rsidR="008A02B2">
        <w:rPr>
          <w:rFonts w:ascii="Times New Roman" w:hAnsi="Times New Roman"/>
          <w:sz w:val="24"/>
        </w:rPr>
        <w:t xml:space="preserve"> (JAE Philosophical Statement)</w:t>
      </w:r>
      <w:r w:rsidR="0003386D">
        <w:rPr>
          <w:rFonts w:ascii="Times New Roman" w:hAnsi="Times New Roman"/>
          <w:sz w:val="24"/>
        </w:rPr>
        <w:t xml:space="preserve">. </w:t>
      </w:r>
    </w:p>
    <w:p w14:paraId="51460C85" w14:textId="77777777" w:rsidR="00083551" w:rsidRDefault="00083551" w:rsidP="00083551">
      <w:pPr>
        <w:contextualSpacing/>
        <w:rPr>
          <w:rFonts w:ascii="Times New Roman" w:hAnsi="Times New Roman"/>
          <w:sz w:val="24"/>
        </w:rPr>
      </w:pPr>
    </w:p>
    <w:p w14:paraId="2F6DFAD3" w14:textId="4B51A9ED" w:rsidR="0003386D" w:rsidRDefault="00BB57E0" w:rsidP="009D2853">
      <w:pPr>
        <w:ind w:right="-180"/>
        <w:rPr>
          <w:rFonts w:ascii="Times New Roman" w:hAnsi="Times New Roman"/>
          <w:sz w:val="24"/>
          <w:szCs w:val="24"/>
        </w:rPr>
      </w:pPr>
      <w:r>
        <w:rPr>
          <w:rFonts w:ascii="Times New Roman" w:hAnsi="Times New Roman"/>
          <w:sz w:val="24"/>
        </w:rPr>
        <w:t xml:space="preserve">The conceptual framework for the study is based on the previous work of </w:t>
      </w:r>
      <w:r w:rsidR="00A37AFD">
        <w:rPr>
          <w:rFonts w:ascii="Times New Roman" w:hAnsi="Times New Roman"/>
          <w:sz w:val="24"/>
        </w:rPr>
        <w:t>numerous</w:t>
      </w:r>
      <w:r>
        <w:rPr>
          <w:rFonts w:ascii="Times New Roman" w:hAnsi="Times New Roman"/>
          <w:sz w:val="24"/>
        </w:rPr>
        <w:t xml:space="preserve"> scholars in the profession</w:t>
      </w:r>
      <w:r w:rsidR="0003386D">
        <w:rPr>
          <w:rFonts w:ascii="Times New Roman" w:hAnsi="Times New Roman"/>
          <w:sz w:val="24"/>
        </w:rPr>
        <w:t xml:space="preserve"> (Buriak &amp; Shinn, 1993; Radhakrishna &amp; Xu, 1997; Edgar, Briers, &amp; Rutherford, 2008; Chaudhary and Radhakrishna, 2014; </w:t>
      </w:r>
      <w:r w:rsidR="0003386D" w:rsidRPr="00014071">
        <w:rPr>
          <w:rFonts w:ascii="Times New Roman" w:hAnsi="Times New Roman"/>
          <w:sz w:val="24"/>
          <w:szCs w:val="24"/>
        </w:rPr>
        <w:t>Naile, Robertson, &amp; Cartmell, 2010; Miller, Stewart, &amp; West, 2006</w:t>
      </w:r>
      <w:r w:rsidR="0003386D">
        <w:rPr>
          <w:rFonts w:ascii="Times New Roman" w:hAnsi="Times New Roman"/>
          <w:sz w:val="24"/>
        </w:rPr>
        <w:t>)</w:t>
      </w:r>
      <w:r>
        <w:rPr>
          <w:rFonts w:ascii="Times New Roman" w:hAnsi="Times New Roman"/>
          <w:sz w:val="24"/>
        </w:rPr>
        <w:t xml:space="preserve">. </w:t>
      </w:r>
      <w:r w:rsidR="008A02B2">
        <w:rPr>
          <w:rFonts w:ascii="Times New Roman" w:hAnsi="Times New Roman"/>
          <w:sz w:val="24"/>
        </w:rPr>
        <w:t>T</w:t>
      </w:r>
      <w:r w:rsidR="0003386D">
        <w:rPr>
          <w:rFonts w:ascii="Times New Roman" w:hAnsi="Times New Roman"/>
          <w:sz w:val="24"/>
        </w:rPr>
        <w:t xml:space="preserve">he first National Research </w:t>
      </w:r>
      <w:r w:rsidR="001B0937">
        <w:rPr>
          <w:rFonts w:ascii="Times New Roman" w:hAnsi="Times New Roman"/>
          <w:sz w:val="24"/>
        </w:rPr>
        <w:t>Agenda</w:t>
      </w:r>
      <w:r w:rsidR="008A02B2">
        <w:rPr>
          <w:rFonts w:ascii="Times New Roman" w:hAnsi="Times New Roman"/>
          <w:sz w:val="24"/>
        </w:rPr>
        <w:t xml:space="preserve"> (NRA)</w:t>
      </w:r>
      <w:r w:rsidR="001B0937">
        <w:rPr>
          <w:rFonts w:ascii="Times New Roman" w:hAnsi="Times New Roman"/>
          <w:sz w:val="24"/>
        </w:rPr>
        <w:t xml:space="preserve"> identified five broad disciplinary dimensions--agricultural communications, agricultural leadership, extension and outreach education, agricultural education in university and postsecondary settings, and school-based agricultural education</w:t>
      </w:r>
      <w:r w:rsidR="00083551">
        <w:rPr>
          <w:rFonts w:ascii="Times New Roman" w:hAnsi="Times New Roman"/>
          <w:sz w:val="24"/>
        </w:rPr>
        <w:t xml:space="preserve"> </w:t>
      </w:r>
      <w:r w:rsidR="00393D7A">
        <w:rPr>
          <w:rFonts w:ascii="Times New Roman" w:hAnsi="Times New Roman"/>
          <w:sz w:val="24"/>
          <w:szCs w:val="24"/>
        </w:rPr>
        <w:t xml:space="preserve">(Osborne, </w:t>
      </w:r>
      <w:r w:rsidR="00C76324">
        <w:rPr>
          <w:rFonts w:ascii="Times New Roman" w:hAnsi="Times New Roman"/>
          <w:sz w:val="24"/>
          <w:szCs w:val="24"/>
        </w:rPr>
        <w:t>n.d.</w:t>
      </w:r>
      <w:r w:rsidR="00393D7A">
        <w:rPr>
          <w:rFonts w:ascii="Times New Roman" w:hAnsi="Times New Roman"/>
          <w:sz w:val="24"/>
          <w:szCs w:val="24"/>
        </w:rPr>
        <w:t xml:space="preserve">). </w:t>
      </w:r>
      <w:r w:rsidR="0003386D" w:rsidRPr="00014071">
        <w:rPr>
          <w:rFonts w:ascii="Times New Roman" w:hAnsi="Times New Roman"/>
          <w:sz w:val="24"/>
          <w:szCs w:val="24"/>
        </w:rPr>
        <w:t>Edgar, Briers, and Rutherford (2008) analyzed research published in leading agricultural education journals from 1997 to 2006 and compared them to the 2007-2010 NRA</w:t>
      </w:r>
      <w:r w:rsidR="00393D7A">
        <w:rPr>
          <w:rFonts w:ascii="Times New Roman" w:hAnsi="Times New Roman"/>
          <w:sz w:val="24"/>
          <w:szCs w:val="24"/>
        </w:rPr>
        <w:t xml:space="preserve"> and found</w:t>
      </w:r>
      <w:r w:rsidR="0003386D" w:rsidRPr="00014071">
        <w:rPr>
          <w:rFonts w:ascii="Times New Roman" w:hAnsi="Times New Roman"/>
          <w:sz w:val="24"/>
          <w:szCs w:val="24"/>
        </w:rPr>
        <w:t xml:space="preserve"> no gaps in the NRA</w:t>
      </w:r>
      <w:r w:rsidR="00393D7A">
        <w:rPr>
          <w:rFonts w:ascii="Times New Roman" w:hAnsi="Times New Roman"/>
          <w:sz w:val="24"/>
          <w:szCs w:val="24"/>
        </w:rPr>
        <w:t>. However, Edgar et al. suggested</w:t>
      </w:r>
      <w:r w:rsidR="00270A5E">
        <w:rPr>
          <w:rFonts w:ascii="Times New Roman" w:hAnsi="Times New Roman"/>
          <w:sz w:val="24"/>
          <w:szCs w:val="24"/>
        </w:rPr>
        <w:t xml:space="preserve"> that</w:t>
      </w:r>
      <w:r w:rsidR="0003386D" w:rsidRPr="00014071">
        <w:rPr>
          <w:rFonts w:ascii="Times New Roman" w:hAnsi="Times New Roman"/>
          <w:sz w:val="24"/>
          <w:szCs w:val="24"/>
        </w:rPr>
        <w:t xml:space="preserve"> if advances in the scholarship of agricultural education were to continue, then adjustments in the research priority </w:t>
      </w:r>
      <w:r w:rsidR="00393D7A">
        <w:rPr>
          <w:rFonts w:ascii="Times New Roman" w:hAnsi="Times New Roman"/>
          <w:sz w:val="24"/>
          <w:szCs w:val="24"/>
        </w:rPr>
        <w:t>must occur</w:t>
      </w:r>
      <w:r w:rsidR="0003386D" w:rsidRPr="00014071">
        <w:rPr>
          <w:rFonts w:ascii="Times New Roman" w:hAnsi="Times New Roman"/>
          <w:sz w:val="24"/>
          <w:szCs w:val="24"/>
        </w:rPr>
        <w:t xml:space="preserve">. </w:t>
      </w:r>
      <w:r w:rsidR="00393D7A">
        <w:rPr>
          <w:rFonts w:ascii="Times New Roman" w:hAnsi="Times New Roman"/>
          <w:sz w:val="24"/>
          <w:szCs w:val="24"/>
        </w:rPr>
        <w:t xml:space="preserve">Further, the report, </w:t>
      </w:r>
      <w:r w:rsidR="00393D7A" w:rsidRPr="00014071">
        <w:rPr>
          <w:rFonts w:ascii="Times New Roman" w:hAnsi="Times New Roman"/>
          <w:i/>
          <w:sz w:val="24"/>
          <w:szCs w:val="24"/>
        </w:rPr>
        <w:t>A Science Roadmap of Food and Agriculture</w:t>
      </w:r>
      <w:r w:rsidR="00393D7A" w:rsidRPr="00014071">
        <w:rPr>
          <w:rFonts w:ascii="Times New Roman" w:hAnsi="Times New Roman"/>
          <w:sz w:val="24"/>
          <w:szCs w:val="24"/>
        </w:rPr>
        <w:t xml:space="preserve"> (Osborne, 2012</w:t>
      </w:r>
      <w:r w:rsidR="001B0937" w:rsidRPr="00014071">
        <w:rPr>
          <w:rFonts w:ascii="Times New Roman" w:hAnsi="Times New Roman"/>
          <w:sz w:val="24"/>
          <w:szCs w:val="24"/>
        </w:rPr>
        <w:t>)</w:t>
      </w:r>
      <w:r w:rsidR="001B0937">
        <w:rPr>
          <w:rFonts w:ascii="Times New Roman" w:hAnsi="Times New Roman"/>
          <w:sz w:val="24"/>
          <w:szCs w:val="24"/>
        </w:rPr>
        <w:t xml:space="preserve"> </w:t>
      </w:r>
      <w:r w:rsidR="001B0937" w:rsidRPr="00014071">
        <w:rPr>
          <w:rFonts w:ascii="Times New Roman" w:hAnsi="Times New Roman"/>
          <w:sz w:val="24"/>
          <w:szCs w:val="24"/>
        </w:rPr>
        <w:t>resonated</w:t>
      </w:r>
      <w:r w:rsidR="0003386D" w:rsidRPr="00014071">
        <w:rPr>
          <w:rFonts w:ascii="Times New Roman" w:hAnsi="Times New Roman"/>
          <w:sz w:val="24"/>
          <w:szCs w:val="24"/>
        </w:rPr>
        <w:t xml:space="preserve"> loudly within the discipline and became one of the leading documents in the development of the </w:t>
      </w:r>
      <w:r w:rsidR="008A02B2">
        <w:rPr>
          <w:rFonts w:ascii="Times New Roman" w:hAnsi="Times New Roman"/>
          <w:sz w:val="24"/>
          <w:szCs w:val="24"/>
        </w:rPr>
        <w:t>2</w:t>
      </w:r>
      <w:r w:rsidR="008A02B2" w:rsidRPr="008A02B2">
        <w:rPr>
          <w:rFonts w:ascii="Times New Roman" w:hAnsi="Times New Roman"/>
          <w:sz w:val="24"/>
          <w:szCs w:val="24"/>
          <w:vertAlign w:val="superscript"/>
        </w:rPr>
        <w:t>nd</w:t>
      </w:r>
      <w:r w:rsidR="008A02B2">
        <w:rPr>
          <w:rFonts w:ascii="Times New Roman" w:hAnsi="Times New Roman"/>
          <w:sz w:val="24"/>
          <w:szCs w:val="24"/>
        </w:rPr>
        <w:t xml:space="preserve"> (</w:t>
      </w:r>
      <w:r w:rsidR="0003386D" w:rsidRPr="00014071">
        <w:rPr>
          <w:rFonts w:ascii="Times New Roman" w:hAnsi="Times New Roman"/>
          <w:sz w:val="24"/>
          <w:szCs w:val="24"/>
        </w:rPr>
        <w:t>2011-2015</w:t>
      </w:r>
      <w:r w:rsidR="008A02B2">
        <w:rPr>
          <w:rFonts w:ascii="Times New Roman" w:hAnsi="Times New Roman"/>
          <w:sz w:val="24"/>
          <w:szCs w:val="24"/>
        </w:rPr>
        <w:t>)</w:t>
      </w:r>
      <w:r w:rsidR="0003386D" w:rsidRPr="00014071">
        <w:rPr>
          <w:rFonts w:ascii="Times New Roman" w:hAnsi="Times New Roman"/>
          <w:sz w:val="24"/>
          <w:szCs w:val="24"/>
        </w:rPr>
        <w:t xml:space="preserve"> NRA. The </w:t>
      </w:r>
      <w:r w:rsidR="008A02B2">
        <w:rPr>
          <w:rFonts w:ascii="Times New Roman" w:hAnsi="Times New Roman"/>
          <w:sz w:val="24"/>
          <w:szCs w:val="24"/>
        </w:rPr>
        <w:t>2</w:t>
      </w:r>
      <w:r w:rsidR="008A02B2" w:rsidRPr="008A02B2">
        <w:rPr>
          <w:rFonts w:ascii="Times New Roman" w:hAnsi="Times New Roman"/>
          <w:sz w:val="24"/>
          <w:szCs w:val="24"/>
          <w:vertAlign w:val="superscript"/>
        </w:rPr>
        <w:t>nd</w:t>
      </w:r>
      <w:r w:rsidR="008A02B2">
        <w:rPr>
          <w:rFonts w:ascii="Times New Roman" w:hAnsi="Times New Roman"/>
          <w:sz w:val="24"/>
          <w:szCs w:val="24"/>
        </w:rPr>
        <w:t xml:space="preserve"> NRA</w:t>
      </w:r>
      <w:r w:rsidR="0003386D" w:rsidRPr="00014071">
        <w:rPr>
          <w:rFonts w:ascii="Times New Roman" w:hAnsi="Times New Roman"/>
          <w:sz w:val="24"/>
          <w:szCs w:val="24"/>
        </w:rPr>
        <w:t xml:space="preserve"> consisted of six main priority areas: PR1) </w:t>
      </w:r>
      <w:r w:rsidR="0003386D" w:rsidRPr="00014071">
        <w:rPr>
          <w:rFonts w:ascii="Times New Roman" w:hAnsi="Times New Roman"/>
          <w:i/>
          <w:sz w:val="24"/>
          <w:szCs w:val="24"/>
        </w:rPr>
        <w:t>Public and Policy Maker Understanding</w:t>
      </w:r>
      <w:r w:rsidR="008A02B2">
        <w:rPr>
          <w:rFonts w:ascii="Times New Roman" w:hAnsi="Times New Roman"/>
          <w:i/>
          <w:sz w:val="24"/>
          <w:szCs w:val="24"/>
        </w:rPr>
        <w:t>…;</w:t>
      </w:r>
      <w:r w:rsidR="0003386D" w:rsidRPr="00014071">
        <w:rPr>
          <w:rFonts w:ascii="Times New Roman" w:hAnsi="Times New Roman"/>
          <w:i/>
          <w:sz w:val="24"/>
          <w:szCs w:val="24"/>
        </w:rPr>
        <w:t xml:space="preserve"> </w:t>
      </w:r>
      <w:r w:rsidR="0003386D" w:rsidRPr="00014071">
        <w:rPr>
          <w:rFonts w:ascii="Times New Roman" w:hAnsi="Times New Roman"/>
          <w:sz w:val="24"/>
          <w:szCs w:val="24"/>
        </w:rPr>
        <w:t xml:space="preserve">PR2) </w:t>
      </w:r>
      <w:r w:rsidR="0003386D" w:rsidRPr="00014071">
        <w:rPr>
          <w:rFonts w:ascii="Times New Roman" w:hAnsi="Times New Roman"/>
          <w:i/>
          <w:sz w:val="24"/>
          <w:szCs w:val="24"/>
        </w:rPr>
        <w:t>New Technologies, Practices and Products Adoption</w:t>
      </w:r>
      <w:r w:rsidR="008A02B2">
        <w:rPr>
          <w:rFonts w:ascii="Times New Roman" w:hAnsi="Times New Roman"/>
          <w:i/>
          <w:sz w:val="24"/>
          <w:szCs w:val="24"/>
        </w:rPr>
        <w:t>…</w:t>
      </w:r>
      <w:r w:rsidR="0003386D" w:rsidRPr="00014071">
        <w:rPr>
          <w:rFonts w:ascii="Times New Roman" w:hAnsi="Times New Roman"/>
          <w:sz w:val="24"/>
          <w:szCs w:val="24"/>
        </w:rPr>
        <w:t xml:space="preserve">; PR3) </w:t>
      </w:r>
      <w:r w:rsidR="0003386D" w:rsidRPr="00014071">
        <w:rPr>
          <w:rFonts w:ascii="Times New Roman" w:hAnsi="Times New Roman"/>
          <w:i/>
          <w:sz w:val="24"/>
          <w:szCs w:val="24"/>
        </w:rPr>
        <w:t>Sufficient Scientific and Professional Workforce that Addresses the Challenges</w:t>
      </w:r>
      <w:r w:rsidR="008A02B2">
        <w:rPr>
          <w:rFonts w:ascii="Times New Roman" w:hAnsi="Times New Roman"/>
          <w:i/>
          <w:sz w:val="24"/>
          <w:szCs w:val="24"/>
        </w:rPr>
        <w:t>…</w:t>
      </w:r>
      <w:r w:rsidR="0003386D" w:rsidRPr="00014071">
        <w:rPr>
          <w:rFonts w:ascii="Times New Roman" w:hAnsi="Times New Roman"/>
          <w:sz w:val="24"/>
          <w:szCs w:val="24"/>
        </w:rPr>
        <w:t xml:space="preserve">; PR4) </w:t>
      </w:r>
      <w:r w:rsidR="0003386D" w:rsidRPr="00014071">
        <w:rPr>
          <w:rFonts w:ascii="Times New Roman" w:hAnsi="Times New Roman"/>
          <w:i/>
          <w:sz w:val="24"/>
          <w:szCs w:val="24"/>
        </w:rPr>
        <w:t>Meaningful, Engaged Learning in all Environments</w:t>
      </w:r>
      <w:r w:rsidR="0003386D" w:rsidRPr="00014071">
        <w:rPr>
          <w:rFonts w:ascii="Times New Roman" w:hAnsi="Times New Roman"/>
          <w:sz w:val="24"/>
          <w:szCs w:val="24"/>
        </w:rPr>
        <w:t>; PR5)</w:t>
      </w:r>
      <w:r w:rsidR="0003386D" w:rsidRPr="00014071">
        <w:rPr>
          <w:rFonts w:ascii="Times New Roman" w:hAnsi="Times New Roman"/>
          <w:i/>
          <w:sz w:val="24"/>
          <w:szCs w:val="24"/>
        </w:rPr>
        <w:t xml:space="preserve"> Efficient and Effective Agricultural Education Programs</w:t>
      </w:r>
      <w:r w:rsidR="0003386D" w:rsidRPr="00014071">
        <w:rPr>
          <w:rFonts w:ascii="Times New Roman" w:hAnsi="Times New Roman"/>
          <w:sz w:val="24"/>
          <w:szCs w:val="24"/>
        </w:rPr>
        <w:t xml:space="preserve"> and; PR6) </w:t>
      </w:r>
      <w:r w:rsidR="0003386D" w:rsidRPr="00014071">
        <w:rPr>
          <w:rFonts w:ascii="Times New Roman" w:hAnsi="Times New Roman"/>
          <w:i/>
          <w:sz w:val="24"/>
          <w:szCs w:val="24"/>
        </w:rPr>
        <w:t>Vibrant, Resilient Communities</w:t>
      </w:r>
      <w:r w:rsidR="0003386D" w:rsidRPr="00014071">
        <w:rPr>
          <w:rFonts w:ascii="Times New Roman" w:hAnsi="Times New Roman"/>
          <w:sz w:val="24"/>
          <w:szCs w:val="24"/>
        </w:rPr>
        <w:t xml:space="preserve">. </w:t>
      </w:r>
      <w:r w:rsidR="00393D7A">
        <w:rPr>
          <w:rFonts w:ascii="Times New Roman" w:hAnsi="Times New Roman"/>
          <w:sz w:val="24"/>
          <w:szCs w:val="24"/>
        </w:rPr>
        <w:t xml:space="preserve">One of the goals of the revised NRA was </w:t>
      </w:r>
      <w:r w:rsidR="00D4326A">
        <w:rPr>
          <w:rFonts w:ascii="Times New Roman" w:hAnsi="Times New Roman"/>
          <w:sz w:val="24"/>
          <w:szCs w:val="24"/>
        </w:rPr>
        <w:t>a commitment to</w:t>
      </w:r>
      <w:r w:rsidR="00393D7A" w:rsidRPr="00014071">
        <w:rPr>
          <w:rFonts w:ascii="Times New Roman" w:hAnsi="Times New Roman"/>
          <w:sz w:val="24"/>
          <w:szCs w:val="24"/>
        </w:rPr>
        <w:t xml:space="preserve"> making the research agenda an in</w:t>
      </w:r>
      <w:r w:rsidR="008A02B2">
        <w:rPr>
          <w:rFonts w:ascii="Times New Roman" w:hAnsi="Times New Roman"/>
          <w:sz w:val="24"/>
          <w:szCs w:val="24"/>
        </w:rPr>
        <w:t>tegral</w:t>
      </w:r>
      <w:r w:rsidR="00393D7A" w:rsidRPr="00014071">
        <w:rPr>
          <w:rFonts w:ascii="Times New Roman" w:hAnsi="Times New Roman"/>
          <w:sz w:val="24"/>
          <w:szCs w:val="24"/>
        </w:rPr>
        <w:t xml:space="preserve"> part of </w:t>
      </w:r>
      <w:r w:rsidR="008A02B2">
        <w:rPr>
          <w:rFonts w:ascii="Times New Roman" w:hAnsi="Times New Roman"/>
          <w:sz w:val="24"/>
          <w:szCs w:val="24"/>
        </w:rPr>
        <w:t xml:space="preserve">American Association for Agricultural Education </w:t>
      </w:r>
      <w:r w:rsidR="00A37AFD">
        <w:rPr>
          <w:rFonts w:ascii="Times New Roman" w:hAnsi="Times New Roman"/>
          <w:sz w:val="24"/>
          <w:szCs w:val="24"/>
        </w:rPr>
        <w:t>(</w:t>
      </w:r>
      <w:r w:rsidR="008A02B2">
        <w:rPr>
          <w:rFonts w:ascii="Times New Roman" w:hAnsi="Times New Roman"/>
          <w:sz w:val="24"/>
          <w:szCs w:val="24"/>
        </w:rPr>
        <w:t>AAAE)</w:t>
      </w:r>
      <w:r w:rsidR="00393D7A" w:rsidRPr="00014071">
        <w:rPr>
          <w:rFonts w:ascii="Times New Roman" w:hAnsi="Times New Roman"/>
          <w:sz w:val="24"/>
          <w:szCs w:val="24"/>
        </w:rPr>
        <w:t xml:space="preserve"> research efforts (Doerfert, 2011).</w:t>
      </w:r>
      <w:r w:rsidR="00D4326A">
        <w:rPr>
          <w:rFonts w:ascii="Times New Roman" w:hAnsi="Times New Roman"/>
          <w:sz w:val="24"/>
          <w:szCs w:val="24"/>
        </w:rPr>
        <w:t xml:space="preserve"> </w:t>
      </w:r>
      <w:r w:rsidR="0003386D" w:rsidRPr="00014071">
        <w:rPr>
          <w:rFonts w:ascii="Times New Roman" w:hAnsi="Times New Roman"/>
          <w:sz w:val="24"/>
          <w:szCs w:val="24"/>
        </w:rPr>
        <w:t xml:space="preserve">In committing to Doerfert’s objective of making the research agenda evolve with the </w:t>
      </w:r>
      <w:r w:rsidR="008A02B2">
        <w:rPr>
          <w:rFonts w:ascii="Times New Roman" w:hAnsi="Times New Roman"/>
          <w:sz w:val="24"/>
          <w:szCs w:val="24"/>
        </w:rPr>
        <w:t xml:space="preserve">societal </w:t>
      </w:r>
      <w:r w:rsidR="0003386D" w:rsidRPr="00014071">
        <w:rPr>
          <w:rFonts w:ascii="Times New Roman" w:hAnsi="Times New Roman"/>
          <w:sz w:val="24"/>
          <w:szCs w:val="24"/>
        </w:rPr>
        <w:t xml:space="preserve">changes </w:t>
      </w:r>
      <w:r w:rsidR="008A02B2">
        <w:rPr>
          <w:rFonts w:ascii="Times New Roman" w:hAnsi="Times New Roman"/>
          <w:sz w:val="24"/>
          <w:szCs w:val="24"/>
        </w:rPr>
        <w:t>and</w:t>
      </w:r>
      <w:r w:rsidR="0003386D" w:rsidRPr="00014071">
        <w:rPr>
          <w:rFonts w:ascii="Times New Roman" w:hAnsi="Times New Roman"/>
          <w:sz w:val="24"/>
          <w:szCs w:val="24"/>
        </w:rPr>
        <w:t xml:space="preserve"> needs, the NRA was revised once again for the most current 2016-2020 edition. Six of the research priority areas from the 2011-2015 NRA</w:t>
      </w:r>
      <w:r w:rsidR="008A02B2">
        <w:rPr>
          <w:rFonts w:ascii="Times New Roman" w:hAnsi="Times New Roman"/>
          <w:sz w:val="24"/>
          <w:szCs w:val="24"/>
        </w:rPr>
        <w:t xml:space="preserve"> were retained, while</w:t>
      </w:r>
      <w:r w:rsidR="0003386D" w:rsidRPr="00014071">
        <w:rPr>
          <w:rFonts w:ascii="Times New Roman" w:hAnsi="Times New Roman"/>
          <w:sz w:val="24"/>
          <w:szCs w:val="24"/>
        </w:rPr>
        <w:t xml:space="preserve"> a seventh priority area; </w:t>
      </w:r>
      <w:r w:rsidR="0003386D" w:rsidRPr="00014071">
        <w:rPr>
          <w:rFonts w:ascii="Times New Roman" w:hAnsi="Times New Roman"/>
          <w:i/>
          <w:sz w:val="24"/>
          <w:szCs w:val="24"/>
        </w:rPr>
        <w:t>Addressing Complex Problems</w:t>
      </w:r>
      <w:r w:rsidR="008A02B2">
        <w:rPr>
          <w:rFonts w:ascii="Times New Roman" w:hAnsi="Times New Roman"/>
          <w:i/>
          <w:sz w:val="24"/>
          <w:szCs w:val="24"/>
        </w:rPr>
        <w:t xml:space="preserve"> </w:t>
      </w:r>
      <w:r w:rsidR="008A02B2" w:rsidRPr="00083551">
        <w:rPr>
          <w:rFonts w:ascii="Times New Roman" w:hAnsi="Times New Roman"/>
          <w:sz w:val="24"/>
          <w:szCs w:val="24"/>
        </w:rPr>
        <w:t>was added</w:t>
      </w:r>
      <w:r w:rsidR="0003386D" w:rsidRPr="00014071">
        <w:rPr>
          <w:rFonts w:ascii="Times New Roman" w:hAnsi="Times New Roman"/>
          <w:i/>
          <w:sz w:val="24"/>
          <w:szCs w:val="24"/>
        </w:rPr>
        <w:t xml:space="preserve"> </w:t>
      </w:r>
      <w:r w:rsidR="0003386D" w:rsidRPr="00014071">
        <w:rPr>
          <w:rFonts w:ascii="Times New Roman" w:hAnsi="Times New Roman"/>
          <w:sz w:val="24"/>
          <w:szCs w:val="24"/>
        </w:rPr>
        <w:t>(Roberts, Harder, &amp; Brashears, 2016).</w:t>
      </w:r>
    </w:p>
    <w:p w14:paraId="71EBD241" w14:textId="047CCBDA" w:rsidR="008A02B2" w:rsidRPr="008A02B2" w:rsidRDefault="008A02B2" w:rsidP="00083551">
      <w:pPr>
        <w:contextualSpacing/>
        <w:jc w:val="center"/>
        <w:rPr>
          <w:rFonts w:ascii="Times New Roman" w:hAnsi="Times New Roman"/>
          <w:b/>
          <w:sz w:val="24"/>
          <w:szCs w:val="24"/>
        </w:rPr>
      </w:pPr>
      <w:r w:rsidRPr="008A02B2">
        <w:rPr>
          <w:rFonts w:ascii="Times New Roman" w:hAnsi="Times New Roman"/>
          <w:b/>
          <w:sz w:val="24"/>
          <w:szCs w:val="24"/>
        </w:rPr>
        <w:t>Purpose and Objectives</w:t>
      </w:r>
    </w:p>
    <w:p w14:paraId="72F98B62" w14:textId="2892FE4B" w:rsidR="00575840" w:rsidRDefault="00D4326A" w:rsidP="00083551">
      <w:pPr>
        <w:contextualSpacing/>
        <w:rPr>
          <w:rFonts w:ascii="Times New Roman" w:hAnsi="Times New Roman"/>
          <w:b/>
          <w:sz w:val="24"/>
          <w:szCs w:val="24"/>
        </w:rPr>
      </w:pPr>
      <w:r>
        <w:rPr>
          <w:rFonts w:ascii="Times New Roman" w:hAnsi="Times New Roman"/>
          <w:sz w:val="24"/>
        </w:rPr>
        <w:t xml:space="preserve">The purpose of this study was to review the articles published in </w:t>
      </w:r>
      <w:r w:rsidRPr="00D4326A">
        <w:rPr>
          <w:rFonts w:ascii="Times New Roman" w:hAnsi="Times New Roman"/>
          <w:i/>
          <w:sz w:val="24"/>
        </w:rPr>
        <w:t>Journal of Agricultural Education</w:t>
      </w:r>
      <w:r w:rsidR="008A02B2">
        <w:rPr>
          <w:rFonts w:ascii="Times New Roman" w:hAnsi="Times New Roman"/>
          <w:i/>
          <w:sz w:val="24"/>
        </w:rPr>
        <w:t xml:space="preserve"> </w:t>
      </w:r>
      <w:r w:rsidR="008A02B2" w:rsidRPr="008A02B2">
        <w:rPr>
          <w:rFonts w:ascii="Times New Roman" w:hAnsi="Times New Roman"/>
          <w:sz w:val="24"/>
        </w:rPr>
        <w:t>(199</w:t>
      </w:r>
      <w:r w:rsidR="00A37AFD">
        <w:rPr>
          <w:rFonts w:ascii="Times New Roman" w:hAnsi="Times New Roman"/>
          <w:sz w:val="24"/>
        </w:rPr>
        <w:t>6</w:t>
      </w:r>
      <w:r w:rsidR="008A02B2" w:rsidRPr="008A02B2">
        <w:rPr>
          <w:rFonts w:ascii="Times New Roman" w:hAnsi="Times New Roman"/>
          <w:sz w:val="24"/>
        </w:rPr>
        <w:t>-2016)</w:t>
      </w:r>
      <w:r>
        <w:rPr>
          <w:rFonts w:ascii="Times New Roman" w:hAnsi="Times New Roman"/>
          <w:sz w:val="24"/>
        </w:rPr>
        <w:t xml:space="preserve"> to identify trends and gaps among the most frequently </w:t>
      </w:r>
      <w:r w:rsidR="003159A3">
        <w:rPr>
          <w:rFonts w:ascii="Times New Roman" w:hAnsi="Times New Roman"/>
          <w:sz w:val="24"/>
        </w:rPr>
        <w:t>published subject matter</w:t>
      </w:r>
      <w:r>
        <w:rPr>
          <w:rFonts w:ascii="Times New Roman" w:hAnsi="Times New Roman"/>
          <w:sz w:val="24"/>
        </w:rPr>
        <w:t xml:space="preserve"> topics </w:t>
      </w:r>
      <w:r w:rsidR="003159A3">
        <w:rPr>
          <w:rFonts w:ascii="Times New Roman" w:hAnsi="Times New Roman"/>
          <w:sz w:val="24"/>
        </w:rPr>
        <w:t xml:space="preserve">in JAE </w:t>
      </w:r>
      <w:r>
        <w:rPr>
          <w:rFonts w:ascii="Times New Roman" w:hAnsi="Times New Roman"/>
          <w:sz w:val="24"/>
        </w:rPr>
        <w:t xml:space="preserve">as well as establish linkages to the 2016-2020 NRA developed by </w:t>
      </w:r>
      <w:r w:rsidR="008A02B2">
        <w:rPr>
          <w:rFonts w:ascii="Times New Roman" w:hAnsi="Times New Roman"/>
          <w:sz w:val="24"/>
        </w:rPr>
        <w:t>AAAE.</w:t>
      </w:r>
    </w:p>
    <w:p w14:paraId="6D7A2BF0" w14:textId="66C6C828" w:rsidR="00D4326A" w:rsidRPr="00014071" w:rsidRDefault="00D4326A" w:rsidP="00083551">
      <w:pPr>
        <w:contextualSpacing/>
        <w:jc w:val="center"/>
        <w:rPr>
          <w:rFonts w:ascii="Times New Roman" w:hAnsi="Times New Roman"/>
          <w:b/>
          <w:sz w:val="24"/>
          <w:szCs w:val="24"/>
        </w:rPr>
      </w:pPr>
      <w:r w:rsidRPr="00014071">
        <w:rPr>
          <w:rFonts w:ascii="Times New Roman" w:hAnsi="Times New Roman"/>
          <w:b/>
          <w:sz w:val="24"/>
          <w:szCs w:val="24"/>
        </w:rPr>
        <w:lastRenderedPageBreak/>
        <w:t>Methods and Procedures</w:t>
      </w:r>
    </w:p>
    <w:p w14:paraId="02F47593" w14:textId="40546415" w:rsidR="00D4326A" w:rsidRPr="00FC12E3" w:rsidRDefault="00D4326A" w:rsidP="00083551">
      <w:pPr>
        <w:contextualSpacing/>
        <w:rPr>
          <w:rFonts w:ascii="Times New Roman" w:hAnsi="Times New Roman"/>
          <w:sz w:val="12"/>
          <w:szCs w:val="12"/>
        </w:rPr>
      </w:pPr>
      <w:r w:rsidRPr="00014071">
        <w:rPr>
          <w:rFonts w:ascii="Times New Roman" w:hAnsi="Times New Roman"/>
          <w:sz w:val="24"/>
          <w:szCs w:val="24"/>
        </w:rPr>
        <w:t xml:space="preserve">To examine the subject matter topics researched in agricultural education, the analysis included all articles published in the JAE from 1996 to 2016 (n=909). The articles were accessed through the JAE online database.  </w:t>
      </w:r>
      <w:r>
        <w:rPr>
          <w:rFonts w:ascii="Times New Roman" w:hAnsi="Times New Roman"/>
          <w:sz w:val="24"/>
        </w:rPr>
        <w:t>A relational content analysis was performed among 909 articles published in JAE over a 20-year period (1996 to 2016). After reviewing th</w:t>
      </w:r>
      <w:r w:rsidR="008A02B2">
        <w:rPr>
          <w:rFonts w:ascii="Times New Roman" w:hAnsi="Times New Roman"/>
          <w:sz w:val="24"/>
        </w:rPr>
        <w:t>e</w:t>
      </w:r>
      <w:r>
        <w:rPr>
          <w:rFonts w:ascii="Times New Roman" w:hAnsi="Times New Roman"/>
          <w:sz w:val="24"/>
        </w:rPr>
        <w:t xml:space="preserve"> 909 articles, they were categorized into 21 distinct subject-matter research topics. The 21 categories were then compared with the seven NRA</w:t>
      </w:r>
      <w:r w:rsidR="008A02B2">
        <w:rPr>
          <w:rFonts w:ascii="Times New Roman" w:hAnsi="Times New Roman"/>
          <w:sz w:val="24"/>
        </w:rPr>
        <w:t xml:space="preserve"> (2016-20)</w:t>
      </w:r>
      <w:r>
        <w:rPr>
          <w:rFonts w:ascii="Times New Roman" w:hAnsi="Times New Roman"/>
          <w:sz w:val="24"/>
        </w:rPr>
        <w:t xml:space="preserve"> research priority areas</w:t>
      </w:r>
      <w:r>
        <w:rPr>
          <w:rFonts w:ascii="Times New Roman" w:hAnsi="Times New Roman"/>
          <w:sz w:val="24"/>
          <w:szCs w:val="24"/>
        </w:rPr>
        <w:t>:</w:t>
      </w:r>
      <w:r w:rsidRPr="00014071">
        <w:rPr>
          <w:rFonts w:ascii="Times New Roman" w:hAnsi="Times New Roman"/>
          <w:sz w:val="24"/>
          <w:szCs w:val="24"/>
        </w:rPr>
        <w:t xml:space="preserve"> PR1 </w:t>
      </w:r>
      <w:r w:rsidR="00270A5E">
        <w:rPr>
          <w:rFonts w:ascii="Times New Roman" w:hAnsi="Times New Roman"/>
          <w:sz w:val="24"/>
          <w:szCs w:val="24"/>
        </w:rPr>
        <w:t>through</w:t>
      </w:r>
      <w:r w:rsidRPr="00014071">
        <w:rPr>
          <w:rFonts w:ascii="Times New Roman" w:hAnsi="Times New Roman"/>
          <w:sz w:val="24"/>
          <w:szCs w:val="24"/>
        </w:rPr>
        <w:t xml:space="preserve"> PR7. The category descriptions </w:t>
      </w:r>
      <w:r>
        <w:rPr>
          <w:rFonts w:ascii="Times New Roman" w:hAnsi="Times New Roman"/>
          <w:sz w:val="24"/>
          <w:szCs w:val="24"/>
        </w:rPr>
        <w:t>of each priority area included in the NRA</w:t>
      </w:r>
      <w:r w:rsidRPr="00014071">
        <w:rPr>
          <w:rFonts w:ascii="Times New Roman" w:hAnsi="Times New Roman"/>
          <w:sz w:val="24"/>
          <w:szCs w:val="24"/>
        </w:rPr>
        <w:t xml:space="preserve"> were used as the sole criteria for determining which of the seven priority areas they corresponded with</w:t>
      </w:r>
      <w:r>
        <w:rPr>
          <w:rFonts w:ascii="Times New Roman" w:hAnsi="Times New Roman"/>
          <w:sz w:val="24"/>
          <w:szCs w:val="24"/>
        </w:rPr>
        <w:t xml:space="preserve"> the subject matter topics</w:t>
      </w:r>
      <w:r w:rsidRPr="00014071">
        <w:rPr>
          <w:rFonts w:ascii="Times New Roman" w:hAnsi="Times New Roman"/>
          <w:sz w:val="24"/>
          <w:szCs w:val="24"/>
        </w:rPr>
        <w:t xml:space="preserve">. The articles were </w:t>
      </w:r>
      <w:r>
        <w:rPr>
          <w:rFonts w:ascii="Times New Roman" w:hAnsi="Times New Roman"/>
          <w:sz w:val="24"/>
          <w:szCs w:val="24"/>
        </w:rPr>
        <w:t xml:space="preserve">first </w:t>
      </w:r>
      <w:r w:rsidRPr="00014071">
        <w:rPr>
          <w:rFonts w:ascii="Times New Roman" w:hAnsi="Times New Roman"/>
          <w:sz w:val="24"/>
          <w:szCs w:val="24"/>
        </w:rPr>
        <w:t>reviewed independently</w:t>
      </w:r>
      <w:r>
        <w:rPr>
          <w:rFonts w:ascii="Times New Roman" w:hAnsi="Times New Roman"/>
          <w:sz w:val="24"/>
          <w:szCs w:val="24"/>
        </w:rPr>
        <w:t xml:space="preserve"> and validated again by </w:t>
      </w:r>
      <w:r w:rsidR="00575840">
        <w:rPr>
          <w:rFonts w:ascii="Times New Roman" w:hAnsi="Times New Roman"/>
          <w:sz w:val="24"/>
          <w:szCs w:val="24"/>
        </w:rPr>
        <w:t>an</w:t>
      </w:r>
      <w:r>
        <w:rPr>
          <w:rFonts w:ascii="Times New Roman" w:hAnsi="Times New Roman"/>
          <w:sz w:val="24"/>
          <w:szCs w:val="24"/>
        </w:rPr>
        <w:t xml:space="preserve">other reviewer.  </w:t>
      </w:r>
    </w:p>
    <w:p w14:paraId="3957932A" w14:textId="26A2E3D4" w:rsidR="00C93D6B" w:rsidRPr="00D4326A" w:rsidRDefault="00D4326A" w:rsidP="00083551">
      <w:pPr>
        <w:contextualSpacing/>
        <w:jc w:val="center"/>
        <w:rPr>
          <w:rFonts w:ascii="Times New Roman" w:hAnsi="Times New Roman"/>
          <w:b/>
          <w:sz w:val="24"/>
        </w:rPr>
      </w:pPr>
      <w:r w:rsidRPr="00D4326A">
        <w:rPr>
          <w:rFonts w:ascii="Times New Roman" w:hAnsi="Times New Roman"/>
          <w:b/>
          <w:sz w:val="24"/>
        </w:rPr>
        <w:t>Results</w:t>
      </w:r>
    </w:p>
    <w:p w14:paraId="55E36756" w14:textId="01F99C62" w:rsidR="000924E3" w:rsidRDefault="00C93D6B" w:rsidP="00083551">
      <w:pPr>
        <w:contextualSpacing/>
        <w:rPr>
          <w:rFonts w:ascii="Times New Roman" w:hAnsi="Times New Roman"/>
          <w:sz w:val="24"/>
        </w:rPr>
      </w:pPr>
      <w:r>
        <w:rPr>
          <w:rFonts w:ascii="Times New Roman" w:hAnsi="Times New Roman"/>
          <w:sz w:val="24"/>
        </w:rPr>
        <w:t xml:space="preserve">The top five subject matter topics researched </w:t>
      </w:r>
      <w:r w:rsidR="001B0937">
        <w:rPr>
          <w:rFonts w:ascii="Times New Roman" w:hAnsi="Times New Roman"/>
          <w:sz w:val="24"/>
        </w:rPr>
        <w:t>were</w:t>
      </w:r>
      <w:r>
        <w:rPr>
          <w:rFonts w:ascii="Times New Roman" w:hAnsi="Times New Roman"/>
          <w:sz w:val="24"/>
        </w:rPr>
        <w:t xml:space="preserve"> teaching and learning</w:t>
      </w:r>
      <w:r w:rsidR="00270A5E">
        <w:rPr>
          <w:rFonts w:ascii="Times New Roman" w:hAnsi="Times New Roman"/>
          <w:sz w:val="24"/>
        </w:rPr>
        <w:t xml:space="preserve"> (n=208)</w:t>
      </w:r>
      <w:r>
        <w:rPr>
          <w:rFonts w:ascii="Times New Roman" w:hAnsi="Times New Roman"/>
          <w:sz w:val="24"/>
        </w:rPr>
        <w:t xml:space="preserve">, program evaluation, </w:t>
      </w:r>
      <w:r w:rsidR="00270A5E">
        <w:rPr>
          <w:rFonts w:ascii="Times New Roman" w:hAnsi="Times New Roman"/>
          <w:sz w:val="24"/>
        </w:rPr>
        <w:t xml:space="preserve">(n=100), </w:t>
      </w:r>
      <w:r>
        <w:rPr>
          <w:rFonts w:ascii="Times New Roman" w:hAnsi="Times New Roman"/>
          <w:sz w:val="24"/>
        </w:rPr>
        <w:t>post-secondary education</w:t>
      </w:r>
      <w:r w:rsidR="00270A5E">
        <w:rPr>
          <w:rFonts w:ascii="Times New Roman" w:hAnsi="Times New Roman"/>
          <w:sz w:val="24"/>
        </w:rPr>
        <w:t xml:space="preserve"> (n=71)</w:t>
      </w:r>
      <w:r>
        <w:rPr>
          <w:rFonts w:ascii="Times New Roman" w:hAnsi="Times New Roman"/>
          <w:sz w:val="24"/>
        </w:rPr>
        <w:t>, secondary-level agricultural programs</w:t>
      </w:r>
      <w:r w:rsidR="00270A5E">
        <w:rPr>
          <w:rFonts w:ascii="Times New Roman" w:hAnsi="Times New Roman"/>
          <w:sz w:val="24"/>
        </w:rPr>
        <w:t xml:space="preserve"> (n=61), and FFA (n=54). </w:t>
      </w:r>
      <w:r>
        <w:rPr>
          <w:rFonts w:ascii="Times New Roman" w:hAnsi="Times New Roman"/>
          <w:sz w:val="24"/>
        </w:rPr>
        <w:t xml:space="preserve">Emerging topics </w:t>
      </w:r>
      <w:r w:rsidR="001B0937">
        <w:rPr>
          <w:rFonts w:ascii="Times New Roman" w:hAnsi="Times New Roman"/>
          <w:sz w:val="24"/>
        </w:rPr>
        <w:t>were</w:t>
      </w:r>
      <w:r>
        <w:rPr>
          <w:rFonts w:ascii="Times New Roman" w:hAnsi="Times New Roman"/>
          <w:sz w:val="24"/>
        </w:rPr>
        <w:t xml:space="preserve"> leadership, international, and agricultural mechanics. In more recent years, the analysis indicated a decrease in research topics published </w:t>
      </w:r>
      <w:r w:rsidR="00575840">
        <w:rPr>
          <w:rFonts w:ascii="Times New Roman" w:hAnsi="Times New Roman"/>
          <w:sz w:val="24"/>
        </w:rPr>
        <w:t>in</w:t>
      </w:r>
      <w:r>
        <w:rPr>
          <w:rFonts w:ascii="Times New Roman" w:hAnsi="Times New Roman"/>
          <w:sz w:val="24"/>
        </w:rPr>
        <w:t xml:space="preserve"> 4-H youth development, young farmers, and distance education. Further review revealed that a majority of topics were linked into three NRA priority areas. These </w:t>
      </w:r>
      <w:r w:rsidR="001B0937">
        <w:rPr>
          <w:rFonts w:ascii="Times New Roman" w:hAnsi="Times New Roman"/>
          <w:sz w:val="24"/>
        </w:rPr>
        <w:t>were</w:t>
      </w:r>
      <w:r>
        <w:rPr>
          <w:rFonts w:ascii="Times New Roman" w:hAnsi="Times New Roman"/>
          <w:sz w:val="24"/>
        </w:rPr>
        <w:t xml:space="preserve"> </w:t>
      </w:r>
      <w:r w:rsidR="00270A5E">
        <w:rPr>
          <w:rFonts w:ascii="Times New Roman" w:hAnsi="Times New Roman"/>
          <w:sz w:val="24"/>
        </w:rPr>
        <w:t>PR5</w:t>
      </w:r>
      <w:r>
        <w:rPr>
          <w:rFonts w:ascii="Times New Roman" w:hAnsi="Times New Roman"/>
          <w:sz w:val="24"/>
        </w:rPr>
        <w:t xml:space="preserve"> (n=245); </w:t>
      </w:r>
      <w:r w:rsidR="00270A5E">
        <w:rPr>
          <w:rFonts w:ascii="Times New Roman" w:hAnsi="Times New Roman"/>
          <w:sz w:val="24"/>
        </w:rPr>
        <w:t>PR7</w:t>
      </w:r>
      <w:r>
        <w:rPr>
          <w:rFonts w:ascii="Times New Roman" w:hAnsi="Times New Roman"/>
          <w:sz w:val="24"/>
        </w:rPr>
        <w:t xml:space="preserve"> (n=242); and </w:t>
      </w:r>
      <w:r w:rsidR="00270A5E">
        <w:rPr>
          <w:rFonts w:ascii="Times New Roman" w:hAnsi="Times New Roman"/>
          <w:sz w:val="24"/>
        </w:rPr>
        <w:t>PR3</w:t>
      </w:r>
      <w:r>
        <w:rPr>
          <w:rFonts w:ascii="Times New Roman" w:hAnsi="Times New Roman"/>
          <w:sz w:val="24"/>
        </w:rPr>
        <w:t xml:space="preserve"> (n=141). </w:t>
      </w:r>
      <w:r w:rsidR="000924E3">
        <w:rPr>
          <w:rFonts w:ascii="Times New Roman" w:hAnsi="Times New Roman"/>
          <w:sz w:val="24"/>
        </w:rPr>
        <w:t xml:space="preserve">See Table 1. </w:t>
      </w:r>
    </w:p>
    <w:p w14:paraId="1F717B44" w14:textId="7332093C" w:rsidR="000924E3" w:rsidRDefault="000924E3" w:rsidP="0091438A">
      <w:pPr>
        <w:spacing w:after="0"/>
        <w:rPr>
          <w:rFonts w:ascii="Times New Roman" w:hAnsi="Times New Roman"/>
          <w:sz w:val="24"/>
          <w:szCs w:val="24"/>
        </w:rPr>
      </w:pPr>
      <w:r>
        <w:rPr>
          <w:rFonts w:ascii="Times New Roman" w:hAnsi="Times New Roman"/>
          <w:sz w:val="24"/>
          <w:szCs w:val="24"/>
        </w:rPr>
        <w:t xml:space="preserve">Table </w:t>
      </w:r>
      <w:r w:rsidR="00270A5E">
        <w:rPr>
          <w:rFonts w:ascii="Times New Roman" w:hAnsi="Times New Roman"/>
          <w:sz w:val="24"/>
          <w:szCs w:val="24"/>
        </w:rPr>
        <w:t>1</w:t>
      </w:r>
      <w:r>
        <w:rPr>
          <w:rFonts w:ascii="Times New Roman" w:hAnsi="Times New Roman"/>
          <w:sz w:val="24"/>
          <w:szCs w:val="24"/>
        </w:rPr>
        <w:t>.</w:t>
      </w:r>
    </w:p>
    <w:p w14:paraId="5F9296A0" w14:textId="77777777" w:rsidR="000924E3" w:rsidRDefault="000924E3" w:rsidP="0091438A">
      <w:pPr>
        <w:spacing w:after="0"/>
        <w:rPr>
          <w:rFonts w:ascii="Times New Roman" w:hAnsi="Times New Roman"/>
          <w:sz w:val="24"/>
          <w:szCs w:val="24"/>
        </w:rPr>
      </w:pPr>
      <w:r>
        <w:rPr>
          <w:rFonts w:ascii="Times New Roman" w:hAnsi="Times New Roman"/>
          <w:sz w:val="24"/>
          <w:szCs w:val="24"/>
        </w:rPr>
        <w:t>Articles Categorized by 5-Year Group and Priority Areas (N=909)</w:t>
      </w:r>
    </w:p>
    <w:tbl>
      <w:tblPr>
        <w:tblStyle w:val="PlainTable4"/>
        <w:tblW w:w="9434" w:type="dxa"/>
        <w:shd w:val="clear" w:color="auto" w:fill="FFFFFF" w:themeFill="background1"/>
        <w:tblLook w:val="04A0" w:firstRow="1" w:lastRow="0" w:firstColumn="1" w:lastColumn="0" w:noHBand="0" w:noVBand="1"/>
      </w:tblPr>
      <w:tblGrid>
        <w:gridCol w:w="1333"/>
        <w:gridCol w:w="1024"/>
        <w:gridCol w:w="882"/>
        <w:gridCol w:w="882"/>
        <w:gridCol w:w="881"/>
        <w:gridCol w:w="881"/>
        <w:gridCol w:w="881"/>
        <w:gridCol w:w="881"/>
        <w:gridCol w:w="881"/>
        <w:gridCol w:w="908"/>
      </w:tblGrid>
      <w:tr w:rsidR="000924E3" w14:paraId="612FBF97" w14:textId="77777777" w:rsidTr="00E25EED">
        <w:trPr>
          <w:cnfStyle w:val="100000000000" w:firstRow="1" w:lastRow="0" w:firstColumn="0" w:lastColumn="0" w:oddVBand="0" w:evenVBand="0" w:oddHBand="0" w:evenHBand="0" w:firstRowFirstColumn="0" w:firstRowLastColumn="0" w:lastRowFirstColumn="0" w:lastRowLastColumn="0"/>
          <w:trHeight w:val="712"/>
        </w:trPr>
        <w:tc>
          <w:tcPr>
            <w:cnfStyle w:val="001000000000" w:firstRow="0" w:lastRow="0" w:firstColumn="1" w:lastColumn="0" w:oddVBand="0" w:evenVBand="0" w:oddHBand="0" w:evenHBand="0" w:firstRowFirstColumn="0" w:firstRowLastColumn="0" w:lastRowFirstColumn="0" w:lastRowLastColumn="0"/>
            <w:tcW w:w="1333" w:type="dxa"/>
            <w:tcBorders>
              <w:top w:val="single" w:sz="12" w:space="0" w:color="auto"/>
              <w:bottom w:val="single" w:sz="12" w:space="0" w:color="auto"/>
            </w:tcBorders>
            <w:shd w:val="clear" w:color="auto" w:fill="FFFFFF" w:themeFill="background1"/>
            <w:vAlign w:val="center"/>
          </w:tcPr>
          <w:p w14:paraId="15A95770" w14:textId="77777777" w:rsidR="000924E3" w:rsidRPr="00B236E2" w:rsidRDefault="000924E3" w:rsidP="0091438A">
            <w:pPr>
              <w:rPr>
                <w:rFonts w:ascii="Times New Roman" w:hAnsi="Times New Roman"/>
                <w:b w:val="0"/>
                <w:sz w:val="24"/>
                <w:szCs w:val="24"/>
              </w:rPr>
            </w:pPr>
            <w:r w:rsidRPr="00B236E2">
              <w:rPr>
                <w:rFonts w:ascii="Times New Roman" w:hAnsi="Times New Roman"/>
                <w:b w:val="0"/>
                <w:sz w:val="24"/>
                <w:szCs w:val="24"/>
              </w:rPr>
              <w:t>5-Year Group</w:t>
            </w:r>
          </w:p>
        </w:tc>
        <w:tc>
          <w:tcPr>
            <w:tcW w:w="1024" w:type="dxa"/>
            <w:tcBorders>
              <w:top w:val="single" w:sz="12" w:space="0" w:color="auto"/>
              <w:bottom w:val="single" w:sz="12" w:space="0" w:color="auto"/>
            </w:tcBorders>
            <w:shd w:val="clear" w:color="auto" w:fill="FFFFFF" w:themeFill="background1"/>
            <w:vAlign w:val="center"/>
          </w:tcPr>
          <w:p w14:paraId="1C8C18F7" w14:textId="77777777" w:rsidR="000924E3" w:rsidRPr="00B236E2" w:rsidRDefault="000924E3" w:rsidP="0091438A">
            <w:pPr>
              <w:cnfStyle w:val="100000000000" w:firstRow="1" w:lastRow="0" w:firstColumn="0" w:lastColumn="0" w:oddVBand="0" w:evenVBand="0" w:oddHBand="0" w:evenHBand="0" w:firstRowFirstColumn="0" w:firstRowLastColumn="0" w:lastRowFirstColumn="0" w:lastRowLastColumn="0"/>
              <w:rPr>
                <w:rFonts w:ascii="Times New Roman" w:hAnsi="Times New Roman"/>
                <w:b w:val="0"/>
                <w:sz w:val="24"/>
                <w:szCs w:val="24"/>
              </w:rPr>
            </w:pPr>
            <w:r w:rsidRPr="00B236E2">
              <w:rPr>
                <w:rFonts w:ascii="Times New Roman" w:hAnsi="Times New Roman"/>
                <w:b w:val="0"/>
                <w:sz w:val="24"/>
                <w:szCs w:val="24"/>
              </w:rPr>
              <w:t>No. of Articles</w:t>
            </w:r>
          </w:p>
        </w:tc>
        <w:tc>
          <w:tcPr>
            <w:tcW w:w="882" w:type="dxa"/>
            <w:tcBorders>
              <w:top w:val="single" w:sz="12" w:space="0" w:color="auto"/>
              <w:bottom w:val="single" w:sz="12" w:space="0" w:color="auto"/>
            </w:tcBorders>
            <w:shd w:val="clear" w:color="auto" w:fill="FFFFFF" w:themeFill="background1"/>
            <w:vAlign w:val="center"/>
          </w:tcPr>
          <w:p w14:paraId="45A674D3" w14:textId="77777777" w:rsidR="000924E3" w:rsidRPr="00B236E2" w:rsidRDefault="000924E3" w:rsidP="0091438A">
            <w:pPr>
              <w:cnfStyle w:val="100000000000" w:firstRow="1" w:lastRow="0" w:firstColumn="0" w:lastColumn="0" w:oddVBand="0" w:evenVBand="0" w:oddHBand="0" w:evenHBand="0" w:firstRowFirstColumn="0" w:firstRowLastColumn="0" w:lastRowFirstColumn="0" w:lastRowLastColumn="0"/>
              <w:rPr>
                <w:rFonts w:ascii="Times New Roman" w:hAnsi="Times New Roman"/>
                <w:b w:val="0"/>
                <w:sz w:val="24"/>
                <w:szCs w:val="24"/>
              </w:rPr>
            </w:pPr>
            <w:r w:rsidRPr="00B236E2">
              <w:rPr>
                <w:rFonts w:ascii="Times New Roman" w:hAnsi="Times New Roman"/>
                <w:b w:val="0"/>
                <w:sz w:val="24"/>
                <w:szCs w:val="24"/>
              </w:rPr>
              <w:t>PR1</w:t>
            </w:r>
          </w:p>
        </w:tc>
        <w:tc>
          <w:tcPr>
            <w:tcW w:w="882" w:type="dxa"/>
            <w:tcBorders>
              <w:top w:val="single" w:sz="12" w:space="0" w:color="auto"/>
              <w:bottom w:val="single" w:sz="12" w:space="0" w:color="auto"/>
            </w:tcBorders>
            <w:shd w:val="clear" w:color="auto" w:fill="FFFFFF" w:themeFill="background1"/>
            <w:vAlign w:val="center"/>
          </w:tcPr>
          <w:p w14:paraId="1DDCAC3B" w14:textId="77777777" w:rsidR="000924E3" w:rsidRPr="00B236E2" w:rsidRDefault="000924E3" w:rsidP="0091438A">
            <w:pPr>
              <w:cnfStyle w:val="100000000000" w:firstRow="1" w:lastRow="0" w:firstColumn="0" w:lastColumn="0" w:oddVBand="0" w:evenVBand="0" w:oddHBand="0" w:evenHBand="0" w:firstRowFirstColumn="0" w:firstRowLastColumn="0" w:lastRowFirstColumn="0" w:lastRowLastColumn="0"/>
              <w:rPr>
                <w:rFonts w:ascii="Times New Roman" w:hAnsi="Times New Roman"/>
                <w:b w:val="0"/>
                <w:sz w:val="24"/>
                <w:szCs w:val="24"/>
              </w:rPr>
            </w:pPr>
            <w:r w:rsidRPr="00B236E2">
              <w:rPr>
                <w:rFonts w:ascii="Times New Roman" w:hAnsi="Times New Roman"/>
                <w:b w:val="0"/>
                <w:sz w:val="24"/>
                <w:szCs w:val="24"/>
              </w:rPr>
              <w:t>PR2</w:t>
            </w:r>
          </w:p>
        </w:tc>
        <w:tc>
          <w:tcPr>
            <w:tcW w:w="881" w:type="dxa"/>
            <w:tcBorders>
              <w:top w:val="single" w:sz="12" w:space="0" w:color="auto"/>
              <w:bottom w:val="single" w:sz="12" w:space="0" w:color="auto"/>
            </w:tcBorders>
            <w:shd w:val="clear" w:color="auto" w:fill="FFFFFF" w:themeFill="background1"/>
            <w:vAlign w:val="center"/>
          </w:tcPr>
          <w:p w14:paraId="35C8044A" w14:textId="77777777" w:rsidR="000924E3" w:rsidRPr="00B236E2" w:rsidRDefault="000924E3" w:rsidP="0091438A">
            <w:pPr>
              <w:cnfStyle w:val="100000000000" w:firstRow="1" w:lastRow="0" w:firstColumn="0" w:lastColumn="0" w:oddVBand="0" w:evenVBand="0" w:oddHBand="0" w:evenHBand="0" w:firstRowFirstColumn="0" w:firstRowLastColumn="0" w:lastRowFirstColumn="0" w:lastRowLastColumn="0"/>
              <w:rPr>
                <w:rFonts w:ascii="Times New Roman" w:hAnsi="Times New Roman"/>
                <w:b w:val="0"/>
                <w:sz w:val="24"/>
                <w:szCs w:val="24"/>
              </w:rPr>
            </w:pPr>
            <w:r w:rsidRPr="00B236E2">
              <w:rPr>
                <w:rFonts w:ascii="Times New Roman" w:hAnsi="Times New Roman"/>
                <w:b w:val="0"/>
                <w:sz w:val="24"/>
                <w:szCs w:val="24"/>
              </w:rPr>
              <w:t>PR3</w:t>
            </w:r>
          </w:p>
        </w:tc>
        <w:tc>
          <w:tcPr>
            <w:tcW w:w="881" w:type="dxa"/>
            <w:tcBorders>
              <w:top w:val="single" w:sz="12" w:space="0" w:color="auto"/>
              <w:bottom w:val="single" w:sz="12" w:space="0" w:color="auto"/>
            </w:tcBorders>
            <w:shd w:val="clear" w:color="auto" w:fill="FFFFFF" w:themeFill="background1"/>
            <w:vAlign w:val="center"/>
          </w:tcPr>
          <w:p w14:paraId="55594ED8" w14:textId="77777777" w:rsidR="000924E3" w:rsidRPr="00B236E2" w:rsidRDefault="000924E3" w:rsidP="0091438A">
            <w:pPr>
              <w:cnfStyle w:val="100000000000" w:firstRow="1" w:lastRow="0" w:firstColumn="0" w:lastColumn="0" w:oddVBand="0" w:evenVBand="0" w:oddHBand="0" w:evenHBand="0" w:firstRowFirstColumn="0" w:firstRowLastColumn="0" w:lastRowFirstColumn="0" w:lastRowLastColumn="0"/>
              <w:rPr>
                <w:rFonts w:ascii="Times New Roman" w:hAnsi="Times New Roman"/>
                <w:b w:val="0"/>
                <w:sz w:val="24"/>
                <w:szCs w:val="24"/>
              </w:rPr>
            </w:pPr>
            <w:r w:rsidRPr="00B236E2">
              <w:rPr>
                <w:rFonts w:ascii="Times New Roman" w:hAnsi="Times New Roman"/>
                <w:b w:val="0"/>
                <w:sz w:val="24"/>
                <w:szCs w:val="24"/>
              </w:rPr>
              <w:t>PR4</w:t>
            </w:r>
          </w:p>
        </w:tc>
        <w:tc>
          <w:tcPr>
            <w:tcW w:w="881" w:type="dxa"/>
            <w:tcBorders>
              <w:top w:val="single" w:sz="12" w:space="0" w:color="auto"/>
              <w:bottom w:val="single" w:sz="12" w:space="0" w:color="auto"/>
            </w:tcBorders>
            <w:shd w:val="clear" w:color="auto" w:fill="FFFFFF" w:themeFill="background1"/>
            <w:vAlign w:val="center"/>
          </w:tcPr>
          <w:p w14:paraId="5E3284A4" w14:textId="77777777" w:rsidR="000924E3" w:rsidRPr="00B236E2" w:rsidRDefault="000924E3" w:rsidP="0091438A">
            <w:pPr>
              <w:cnfStyle w:val="100000000000" w:firstRow="1" w:lastRow="0" w:firstColumn="0" w:lastColumn="0" w:oddVBand="0" w:evenVBand="0" w:oddHBand="0" w:evenHBand="0" w:firstRowFirstColumn="0" w:firstRowLastColumn="0" w:lastRowFirstColumn="0" w:lastRowLastColumn="0"/>
              <w:rPr>
                <w:rFonts w:ascii="Times New Roman" w:hAnsi="Times New Roman"/>
                <w:b w:val="0"/>
                <w:sz w:val="24"/>
                <w:szCs w:val="24"/>
              </w:rPr>
            </w:pPr>
            <w:r w:rsidRPr="00B236E2">
              <w:rPr>
                <w:rFonts w:ascii="Times New Roman" w:hAnsi="Times New Roman"/>
                <w:b w:val="0"/>
                <w:sz w:val="24"/>
                <w:szCs w:val="24"/>
              </w:rPr>
              <w:t>PR5</w:t>
            </w:r>
          </w:p>
        </w:tc>
        <w:tc>
          <w:tcPr>
            <w:tcW w:w="881" w:type="dxa"/>
            <w:tcBorders>
              <w:top w:val="single" w:sz="12" w:space="0" w:color="auto"/>
              <w:bottom w:val="single" w:sz="12" w:space="0" w:color="auto"/>
            </w:tcBorders>
            <w:shd w:val="clear" w:color="auto" w:fill="FFFFFF" w:themeFill="background1"/>
            <w:vAlign w:val="center"/>
          </w:tcPr>
          <w:p w14:paraId="53176F0E" w14:textId="77777777" w:rsidR="000924E3" w:rsidRPr="00B236E2" w:rsidRDefault="000924E3" w:rsidP="0091438A">
            <w:pPr>
              <w:cnfStyle w:val="100000000000" w:firstRow="1" w:lastRow="0" w:firstColumn="0" w:lastColumn="0" w:oddVBand="0" w:evenVBand="0" w:oddHBand="0" w:evenHBand="0" w:firstRowFirstColumn="0" w:firstRowLastColumn="0" w:lastRowFirstColumn="0" w:lastRowLastColumn="0"/>
              <w:rPr>
                <w:rFonts w:ascii="Times New Roman" w:hAnsi="Times New Roman"/>
                <w:b w:val="0"/>
                <w:sz w:val="24"/>
                <w:szCs w:val="24"/>
              </w:rPr>
            </w:pPr>
            <w:r w:rsidRPr="00B236E2">
              <w:rPr>
                <w:rFonts w:ascii="Times New Roman" w:hAnsi="Times New Roman"/>
                <w:b w:val="0"/>
                <w:sz w:val="24"/>
                <w:szCs w:val="24"/>
              </w:rPr>
              <w:t>PR6</w:t>
            </w:r>
          </w:p>
        </w:tc>
        <w:tc>
          <w:tcPr>
            <w:tcW w:w="881" w:type="dxa"/>
            <w:tcBorders>
              <w:top w:val="single" w:sz="12" w:space="0" w:color="auto"/>
              <w:bottom w:val="single" w:sz="12" w:space="0" w:color="auto"/>
            </w:tcBorders>
            <w:shd w:val="clear" w:color="auto" w:fill="FFFFFF" w:themeFill="background1"/>
            <w:vAlign w:val="center"/>
          </w:tcPr>
          <w:p w14:paraId="450C4001" w14:textId="77777777" w:rsidR="000924E3" w:rsidRPr="00B236E2" w:rsidRDefault="000924E3" w:rsidP="0091438A">
            <w:pPr>
              <w:cnfStyle w:val="100000000000" w:firstRow="1" w:lastRow="0" w:firstColumn="0" w:lastColumn="0" w:oddVBand="0" w:evenVBand="0" w:oddHBand="0" w:evenHBand="0" w:firstRowFirstColumn="0" w:firstRowLastColumn="0" w:lastRowFirstColumn="0" w:lastRowLastColumn="0"/>
              <w:rPr>
                <w:rFonts w:ascii="Times New Roman" w:hAnsi="Times New Roman"/>
                <w:b w:val="0"/>
                <w:sz w:val="24"/>
                <w:szCs w:val="24"/>
              </w:rPr>
            </w:pPr>
            <w:r w:rsidRPr="00B236E2">
              <w:rPr>
                <w:rFonts w:ascii="Times New Roman" w:hAnsi="Times New Roman"/>
                <w:b w:val="0"/>
                <w:sz w:val="24"/>
                <w:szCs w:val="24"/>
              </w:rPr>
              <w:t>PR7</w:t>
            </w:r>
          </w:p>
        </w:tc>
        <w:tc>
          <w:tcPr>
            <w:tcW w:w="908" w:type="dxa"/>
            <w:tcBorders>
              <w:top w:val="single" w:sz="12" w:space="0" w:color="auto"/>
              <w:bottom w:val="single" w:sz="12" w:space="0" w:color="auto"/>
            </w:tcBorders>
            <w:shd w:val="clear" w:color="auto" w:fill="FFFFFF" w:themeFill="background1"/>
            <w:vAlign w:val="center"/>
          </w:tcPr>
          <w:p w14:paraId="020050FE" w14:textId="77777777" w:rsidR="000924E3" w:rsidRPr="00B236E2" w:rsidRDefault="000924E3" w:rsidP="0091438A">
            <w:pPr>
              <w:cnfStyle w:val="100000000000" w:firstRow="1" w:lastRow="0" w:firstColumn="0" w:lastColumn="0" w:oddVBand="0" w:evenVBand="0" w:oddHBand="0" w:evenHBand="0" w:firstRowFirstColumn="0" w:firstRowLastColumn="0" w:lastRowFirstColumn="0" w:lastRowLastColumn="0"/>
              <w:rPr>
                <w:rFonts w:ascii="Times New Roman" w:hAnsi="Times New Roman"/>
                <w:b w:val="0"/>
                <w:sz w:val="24"/>
                <w:szCs w:val="24"/>
              </w:rPr>
            </w:pPr>
            <w:r w:rsidRPr="00B236E2">
              <w:rPr>
                <w:rFonts w:ascii="Times New Roman" w:hAnsi="Times New Roman"/>
                <w:b w:val="0"/>
                <w:sz w:val="24"/>
                <w:szCs w:val="24"/>
              </w:rPr>
              <w:t>Other</w:t>
            </w:r>
          </w:p>
        </w:tc>
      </w:tr>
      <w:tr w:rsidR="000924E3" w14:paraId="5A811781" w14:textId="77777777" w:rsidTr="00E25EED">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1333" w:type="dxa"/>
            <w:tcBorders>
              <w:top w:val="single" w:sz="12" w:space="0" w:color="auto"/>
            </w:tcBorders>
            <w:shd w:val="clear" w:color="auto" w:fill="FFFFFF" w:themeFill="background1"/>
          </w:tcPr>
          <w:p w14:paraId="7FD60136" w14:textId="77777777" w:rsidR="000924E3" w:rsidRPr="00B236E2" w:rsidRDefault="000924E3" w:rsidP="0091438A">
            <w:pPr>
              <w:rPr>
                <w:rFonts w:ascii="Times New Roman" w:hAnsi="Times New Roman"/>
                <w:b w:val="0"/>
                <w:sz w:val="24"/>
                <w:szCs w:val="24"/>
              </w:rPr>
            </w:pPr>
            <w:r w:rsidRPr="00B236E2">
              <w:rPr>
                <w:rFonts w:ascii="Times New Roman" w:hAnsi="Times New Roman"/>
                <w:b w:val="0"/>
                <w:sz w:val="24"/>
                <w:szCs w:val="24"/>
              </w:rPr>
              <w:t>1996-2000</w:t>
            </w:r>
          </w:p>
        </w:tc>
        <w:tc>
          <w:tcPr>
            <w:tcW w:w="1024" w:type="dxa"/>
            <w:tcBorders>
              <w:top w:val="single" w:sz="12" w:space="0" w:color="auto"/>
            </w:tcBorders>
            <w:shd w:val="clear" w:color="auto" w:fill="FFFFFF" w:themeFill="background1"/>
          </w:tcPr>
          <w:p w14:paraId="4FF9610A" w14:textId="77777777" w:rsidR="000924E3" w:rsidRDefault="000924E3" w:rsidP="0091438A">
            <w:pP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Pr>
                <w:rFonts w:ascii="Times New Roman" w:hAnsi="Times New Roman"/>
                <w:sz w:val="24"/>
                <w:szCs w:val="24"/>
              </w:rPr>
              <w:t>167</w:t>
            </w:r>
          </w:p>
        </w:tc>
        <w:tc>
          <w:tcPr>
            <w:tcW w:w="882" w:type="dxa"/>
            <w:tcBorders>
              <w:top w:val="single" w:sz="12" w:space="0" w:color="auto"/>
            </w:tcBorders>
            <w:shd w:val="clear" w:color="auto" w:fill="FFFFFF" w:themeFill="background1"/>
          </w:tcPr>
          <w:p w14:paraId="2D0C902E" w14:textId="77777777" w:rsidR="000924E3" w:rsidRDefault="000924E3" w:rsidP="0091438A">
            <w:pP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Pr>
                <w:rFonts w:ascii="Times New Roman" w:hAnsi="Times New Roman"/>
                <w:sz w:val="24"/>
                <w:szCs w:val="24"/>
              </w:rPr>
              <w:t>16</w:t>
            </w:r>
          </w:p>
        </w:tc>
        <w:tc>
          <w:tcPr>
            <w:tcW w:w="882" w:type="dxa"/>
            <w:tcBorders>
              <w:top w:val="single" w:sz="12" w:space="0" w:color="auto"/>
            </w:tcBorders>
            <w:shd w:val="clear" w:color="auto" w:fill="FFFFFF" w:themeFill="background1"/>
          </w:tcPr>
          <w:p w14:paraId="5603FC7E" w14:textId="77777777" w:rsidR="000924E3" w:rsidRDefault="000924E3" w:rsidP="0091438A">
            <w:pP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Pr>
                <w:rFonts w:ascii="Times New Roman" w:hAnsi="Times New Roman"/>
                <w:sz w:val="24"/>
                <w:szCs w:val="24"/>
              </w:rPr>
              <w:t>4</w:t>
            </w:r>
          </w:p>
        </w:tc>
        <w:tc>
          <w:tcPr>
            <w:tcW w:w="881" w:type="dxa"/>
            <w:tcBorders>
              <w:top w:val="single" w:sz="12" w:space="0" w:color="auto"/>
            </w:tcBorders>
            <w:shd w:val="clear" w:color="auto" w:fill="FFFFFF" w:themeFill="background1"/>
          </w:tcPr>
          <w:p w14:paraId="71FA480F" w14:textId="77777777" w:rsidR="000924E3" w:rsidRDefault="000924E3" w:rsidP="0091438A">
            <w:pP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Pr>
                <w:rFonts w:ascii="Times New Roman" w:hAnsi="Times New Roman"/>
                <w:sz w:val="24"/>
                <w:szCs w:val="24"/>
              </w:rPr>
              <w:t>24</w:t>
            </w:r>
          </w:p>
        </w:tc>
        <w:tc>
          <w:tcPr>
            <w:tcW w:w="881" w:type="dxa"/>
            <w:tcBorders>
              <w:top w:val="single" w:sz="12" w:space="0" w:color="auto"/>
            </w:tcBorders>
            <w:shd w:val="clear" w:color="auto" w:fill="FFFFFF" w:themeFill="background1"/>
          </w:tcPr>
          <w:p w14:paraId="29AB62EF" w14:textId="77777777" w:rsidR="000924E3" w:rsidRDefault="000924E3" w:rsidP="0091438A">
            <w:pP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Pr>
                <w:rFonts w:ascii="Times New Roman" w:hAnsi="Times New Roman"/>
                <w:sz w:val="24"/>
                <w:szCs w:val="24"/>
              </w:rPr>
              <w:t>13</w:t>
            </w:r>
          </w:p>
        </w:tc>
        <w:tc>
          <w:tcPr>
            <w:tcW w:w="881" w:type="dxa"/>
            <w:tcBorders>
              <w:top w:val="single" w:sz="12" w:space="0" w:color="auto"/>
            </w:tcBorders>
            <w:shd w:val="clear" w:color="auto" w:fill="FFFFFF" w:themeFill="background1"/>
          </w:tcPr>
          <w:p w14:paraId="2EFF2B7D" w14:textId="77777777" w:rsidR="000924E3" w:rsidRDefault="000924E3" w:rsidP="0091438A">
            <w:pP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Pr>
                <w:rFonts w:ascii="Times New Roman" w:hAnsi="Times New Roman"/>
                <w:sz w:val="24"/>
                <w:szCs w:val="24"/>
              </w:rPr>
              <w:t>56</w:t>
            </w:r>
          </w:p>
        </w:tc>
        <w:tc>
          <w:tcPr>
            <w:tcW w:w="881" w:type="dxa"/>
            <w:tcBorders>
              <w:top w:val="single" w:sz="12" w:space="0" w:color="auto"/>
            </w:tcBorders>
            <w:shd w:val="clear" w:color="auto" w:fill="FFFFFF" w:themeFill="background1"/>
          </w:tcPr>
          <w:p w14:paraId="0E342AE3" w14:textId="77777777" w:rsidR="000924E3" w:rsidRDefault="000924E3" w:rsidP="0091438A">
            <w:pP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Pr>
                <w:rFonts w:ascii="Times New Roman" w:hAnsi="Times New Roman"/>
                <w:sz w:val="24"/>
                <w:szCs w:val="24"/>
              </w:rPr>
              <w:t>4</w:t>
            </w:r>
          </w:p>
        </w:tc>
        <w:tc>
          <w:tcPr>
            <w:tcW w:w="881" w:type="dxa"/>
            <w:tcBorders>
              <w:top w:val="single" w:sz="12" w:space="0" w:color="auto"/>
            </w:tcBorders>
            <w:shd w:val="clear" w:color="auto" w:fill="FFFFFF" w:themeFill="background1"/>
          </w:tcPr>
          <w:p w14:paraId="025DFD17" w14:textId="77777777" w:rsidR="000924E3" w:rsidRDefault="000924E3" w:rsidP="0091438A">
            <w:pP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Pr>
                <w:rFonts w:ascii="Times New Roman" w:hAnsi="Times New Roman"/>
                <w:sz w:val="24"/>
                <w:szCs w:val="24"/>
              </w:rPr>
              <w:t>39</w:t>
            </w:r>
          </w:p>
        </w:tc>
        <w:tc>
          <w:tcPr>
            <w:tcW w:w="908" w:type="dxa"/>
            <w:tcBorders>
              <w:top w:val="single" w:sz="12" w:space="0" w:color="auto"/>
            </w:tcBorders>
            <w:shd w:val="clear" w:color="auto" w:fill="FFFFFF" w:themeFill="background1"/>
          </w:tcPr>
          <w:p w14:paraId="6AC31ECA" w14:textId="77777777" w:rsidR="000924E3" w:rsidRDefault="000924E3" w:rsidP="0091438A">
            <w:pP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Pr>
                <w:rFonts w:ascii="Times New Roman" w:hAnsi="Times New Roman"/>
                <w:sz w:val="24"/>
                <w:szCs w:val="24"/>
              </w:rPr>
              <w:t>11</w:t>
            </w:r>
          </w:p>
        </w:tc>
      </w:tr>
      <w:tr w:rsidR="000924E3" w14:paraId="512151AB" w14:textId="77777777" w:rsidTr="00E25EED">
        <w:trPr>
          <w:trHeight w:val="365"/>
        </w:trPr>
        <w:tc>
          <w:tcPr>
            <w:cnfStyle w:val="001000000000" w:firstRow="0" w:lastRow="0" w:firstColumn="1" w:lastColumn="0" w:oddVBand="0" w:evenVBand="0" w:oddHBand="0" w:evenHBand="0" w:firstRowFirstColumn="0" w:firstRowLastColumn="0" w:lastRowFirstColumn="0" w:lastRowLastColumn="0"/>
            <w:tcW w:w="1333" w:type="dxa"/>
            <w:shd w:val="clear" w:color="auto" w:fill="FFFFFF" w:themeFill="background1"/>
          </w:tcPr>
          <w:p w14:paraId="256FA4D4" w14:textId="77777777" w:rsidR="000924E3" w:rsidRPr="00B236E2" w:rsidRDefault="000924E3" w:rsidP="0091438A">
            <w:pPr>
              <w:rPr>
                <w:rFonts w:ascii="Times New Roman" w:hAnsi="Times New Roman"/>
                <w:b w:val="0"/>
                <w:sz w:val="24"/>
                <w:szCs w:val="24"/>
              </w:rPr>
            </w:pPr>
            <w:r w:rsidRPr="00B236E2">
              <w:rPr>
                <w:rFonts w:ascii="Times New Roman" w:hAnsi="Times New Roman"/>
                <w:b w:val="0"/>
                <w:sz w:val="24"/>
                <w:szCs w:val="24"/>
              </w:rPr>
              <w:t xml:space="preserve"> 2001-2005</w:t>
            </w:r>
          </w:p>
        </w:tc>
        <w:tc>
          <w:tcPr>
            <w:tcW w:w="1024" w:type="dxa"/>
            <w:shd w:val="clear" w:color="auto" w:fill="FFFFFF" w:themeFill="background1"/>
          </w:tcPr>
          <w:p w14:paraId="4713213F" w14:textId="77777777" w:rsidR="000924E3" w:rsidRDefault="000924E3" w:rsidP="0091438A">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Pr>
                <w:rFonts w:ascii="Times New Roman" w:hAnsi="Times New Roman"/>
                <w:sz w:val="24"/>
                <w:szCs w:val="24"/>
              </w:rPr>
              <w:t>162</w:t>
            </w:r>
          </w:p>
        </w:tc>
        <w:tc>
          <w:tcPr>
            <w:tcW w:w="882" w:type="dxa"/>
            <w:shd w:val="clear" w:color="auto" w:fill="FFFFFF" w:themeFill="background1"/>
          </w:tcPr>
          <w:p w14:paraId="43EF4B9F" w14:textId="77777777" w:rsidR="000924E3" w:rsidRDefault="000924E3" w:rsidP="0091438A">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Pr>
                <w:rFonts w:ascii="Times New Roman" w:hAnsi="Times New Roman"/>
                <w:sz w:val="24"/>
                <w:szCs w:val="24"/>
              </w:rPr>
              <w:t>17</w:t>
            </w:r>
          </w:p>
        </w:tc>
        <w:tc>
          <w:tcPr>
            <w:tcW w:w="882" w:type="dxa"/>
            <w:shd w:val="clear" w:color="auto" w:fill="FFFFFF" w:themeFill="background1"/>
          </w:tcPr>
          <w:p w14:paraId="4E34F584" w14:textId="77777777" w:rsidR="000924E3" w:rsidRDefault="000924E3" w:rsidP="0091438A">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Pr>
                <w:rFonts w:ascii="Times New Roman" w:hAnsi="Times New Roman"/>
                <w:sz w:val="24"/>
                <w:szCs w:val="24"/>
              </w:rPr>
              <w:t>8</w:t>
            </w:r>
          </w:p>
        </w:tc>
        <w:tc>
          <w:tcPr>
            <w:tcW w:w="881" w:type="dxa"/>
            <w:shd w:val="clear" w:color="auto" w:fill="FFFFFF" w:themeFill="background1"/>
          </w:tcPr>
          <w:p w14:paraId="60BBB23A" w14:textId="77777777" w:rsidR="000924E3" w:rsidRDefault="000924E3" w:rsidP="0091438A">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Pr>
                <w:rFonts w:ascii="Times New Roman" w:hAnsi="Times New Roman"/>
                <w:sz w:val="24"/>
                <w:szCs w:val="24"/>
              </w:rPr>
              <w:t>26</w:t>
            </w:r>
          </w:p>
        </w:tc>
        <w:tc>
          <w:tcPr>
            <w:tcW w:w="881" w:type="dxa"/>
            <w:shd w:val="clear" w:color="auto" w:fill="FFFFFF" w:themeFill="background1"/>
          </w:tcPr>
          <w:p w14:paraId="1BB13CC8" w14:textId="77777777" w:rsidR="000924E3" w:rsidRDefault="000924E3" w:rsidP="0091438A">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Pr>
                <w:rFonts w:ascii="Times New Roman" w:hAnsi="Times New Roman"/>
                <w:sz w:val="24"/>
                <w:szCs w:val="24"/>
              </w:rPr>
              <w:t>22</w:t>
            </w:r>
          </w:p>
        </w:tc>
        <w:tc>
          <w:tcPr>
            <w:tcW w:w="881" w:type="dxa"/>
            <w:shd w:val="clear" w:color="auto" w:fill="FFFFFF" w:themeFill="background1"/>
          </w:tcPr>
          <w:p w14:paraId="797572BC" w14:textId="77777777" w:rsidR="000924E3" w:rsidRDefault="000924E3" w:rsidP="0091438A">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Pr>
                <w:rFonts w:ascii="Times New Roman" w:hAnsi="Times New Roman"/>
                <w:sz w:val="24"/>
                <w:szCs w:val="24"/>
              </w:rPr>
              <w:t>32</w:t>
            </w:r>
          </w:p>
        </w:tc>
        <w:tc>
          <w:tcPr>
            <w:tcW w:w="881" w:type="dxa"/>
            <w:shd w:val="clear" w:color="auto" w:fill="FFFFFF" w:themeFill="background1"/>
          </w:tcPr>
          <w:p w14:paraId="29BF8B56" w14:textId="77777777" w:rsidR="000924E3" w:rsidRDefault="000924E3" w:rsidP="0091438A">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Pr>
                <w:rFonts w:ascii="Times New Roman" w:hAnsi="Times New Roman"/>
                <w:sz w:val="24"/>
                <w:szCs w:val="24"/>
              </w:rPr>
              <w:t>10</w:t>
            </w:r>
          </w:p>
        </w:tc>
        <w:tc>
          <w:tcPr>
            <w:tcW w:w="881" w:type="dxa"/>
            <w:shd w:val="clear" w:color="auto" w:fill="FFFFFF" w:themeFill="background1"/>
          </w:tcPr>
          <w:p w14:paraId="34513198" w14:textId="77777777" w:rsidR="000924E3" w:rsidRDefault="000924E3" w:rsidP="0091438A">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Pr>
                <w:rFonts w:ascii="Times New Roman" w:hAnsi="Times New Roman"/>
                <w:sz w:val="24"/>
                <w:szCs w:val="24"/>
              </w:rPr>
              <w:t>38</w:t>
            </w:r>
          </w:p>
        </w:tc>
        <w:tc>
          <w:tcPr>
            <w:tcW w:w="908" w:type="dxa"/>
            <w:shd w:val="clear" w:color="auto" w:fill="FFFFFF" w:themeFill="background1"/>
          </w:tcPr>
          <w:p w14:paraId="29E85568" w14:textId="77777777" w:rsidR="000924E3" w:rsidRDefault="000924E3" w:rsidP="0091438A">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Pr>
                <w:rFonts w:ascii="Times New Roman" w:hAnsi="Times New Roman"/>
                <w:sz w:val="24"/>
                <w:szCs w:val="24"/>
              </w:rPr>
              <w:t>9</w:t>
            </w:r>
          </w:p>
        </w:tc>
      </w:tr>
      <w:tr w:rsidR="000924E3" w14:paraId="40D52982" w14:textId="77777777" w:rsidTr="00E25EED">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1333" w:type="dxa"/>
            <w:shd w:val="clear" w:color="auto" w:fill="FFFFFF" w:themeFill="background1"/>
          </w:tcPr>
          <w:p w14:paraId="0646F3A0" w14:textId="77777777" w:rsidR="000924E3" w:rsidRPr="00B236E2" w:rsidRDefault="000924E3" w:rsidP="0091438A">
            <w:pPr>
              <w:rPr>
                <w:rFonts w:ascii="Times New Roman" w:hAnsi="Times New Roman"/>
                <w:b w:val="0"/>
                <w:sz w:val="24"/>
                <w:szCs w:val="24"/>
              </w:rPr>
            </w:pPr>
            <w:r w:rsidRPr="00B236E2">
              <w:rPr>
                <w:rFonts w:ascii="Times New Roman" w:hAnsi="Times New Roman"/>
                <w:b w:val="0"/>
                <w:sz w:val="24"/>
                <w:szCs w:val="24"/>
              </w:rPr>
              <w:t>2006-2010</w:t>
            </w:r>
          </w:p>
        </w:tc>
        <w:tc>
          <w:tcPr>
            <w:tcW w:w="1024" w:type="dxa"/>
            <w:shd w:val="clear" w:color="auto" w:fill="FFFFFF" w:themeFill="background1"/>
          </w:tcPr>
          <w:p w14:paraId="6AFD072E" w14:textId="77777777" w:rsidR="000924E3" w:rsidRDefault="000924E3" w:rsidP="0091438A">
            <w:pP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Pr>
                <w:rFonts w:ascii="Times New Roman" w:hAnsi="Times New Roman"/>
                <w:sz w:val="24"/>
                <w:szCs w:val="24"/>
              </w:rPr>
              <w:t>226</w:t>
            </w:r>
          </w:p>
        </w:tc>
        <w:tc>
          <w:tcPr>
            <w:tcW w:w="882" w:type="dxa"/>
            <w:shd w:val="clear" w:color="auto" w:fill="FFFFFF" w:themeFill="background1"/>
          </w:tcPr>
          <w:p w14:paraId="0809698C" w14:textId="77777777" w:rsidR="000924E3" w:rsidRDefault="000924E3" w:rsidP="0091438A">
            <w:pP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Pr>
                <w:rFonts w:ascii="Times New Roman" w:hAnsi="Times New Roman"/>
                <w:sz w:val="24"/>
                <w:szCs w:val="24"/>
              </w:rPr>
              <w:t>19</w:t>
            </w:r>
          </w:p>
        </w:tc>
        <w:tc>
          <w:tcPr>
            <w:tcW w:w="882" w:type="dxa"/>
            <w:shd w:val="clear" w:color="auto" w:fill="FFFFFF" w:themeFill="background1"/>
          </w:tcPr>
          <w:p w14:paraId="6C22E0D2" w14:textId="77777777" w:rsidR="000924E3" w:rsidRDefault="000924E3" w:rsidP="0091438A">
            <w:pP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Pr>
                <w:rFonts w:ascii="Times New Roman" w:hAnsi="Times New Roman"/>
                <w:sz w:val="24"/>
                <w:szCs w:val="24"/>
              </w:rPr>
              <w:t>11</w:t>
            </w:r>
          </w:p>
        </w:tc>
        <w:tc>
          <w:tcPr>
            <w:tcW w:w="881" w:type="dxa"/>
            <w:shd w:val="clear" w:color="auto" w:fill="FFFFFF" w:themeFill="background1"/>
          </w:tcPr>
          <w:p w14:paraId="1117C4A3" w14:textId="77777777" w:rsidR="000924E3" w:rsidRDefault="000924E3" w:rsidP="0091438A">
            <w:pP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Pr>
                <w:rFonts w:ascii="Times New Roman" w:hAnsi="Times New Roman"/>
                <w:sz w:val="24"/>
                <w:szCs w:val="24"/>
              </w:rPr>
              <w:t>37</w:t>
            </w:r>
          </w:p>
        </w:tc>
        <w:tc>
          <w:tcPr>
            <w:tcW w:w="881" w:type="dxa"/>
            <w:shd w:val="clear" w:color="auto" w:fill="FFFFFF" w:themeFill="background1"/>
          </w:tcPr>
          <w:p w14:paraId="57DF6DDE" w14:textId="77777777" w:rsidR="000924E3" w:rsidRDefault="000924E3" w:rsidP="0091438A">
            <w:pP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Pr>
                <w:rFonts w:ascii="Times New Roman" w:hAnsi="Times New Roman"/>
                <w:sz w:val="24"/>
                <w:szCs w:val="24"/>
              </w:rPr>
              <w:t>3</w:t>
            </w:r>
          </w:p>
        </w:tc>
        <w:tc>
          <w:tcPr>
            <w:tcW w:w="881" w:type="dxa"/>
            <w:shd w:val="clear" w:color="auto" w:fill="FFFFFF" w:themeFill="background1"/>
          </w:tcPr>
          <w:p w14:paraId="3186B085" w14:textId="77777777" w:rsidR="000924E3" w:rsidRDefault="000924E3" w:rsidP="0091438A">
            <w:pP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Pr>
                <w:rFonts w:ascii="Times New Roman" w:hAnsi="Times New Roman"/>
                <w:sz w:val="24"/>
                <w:szCs w:val="24"/>
              </w:rPr>
              <w:t>59</w:t>
            </w:r>
          </w:p>
        </w:tc>
        <w:tc>
          <w:tcPr>
            <w:tcW w:w="881" w:type="dxa"/>
            <w:shd w:val="clear" w:color="auto" w:fill="FFFFFF" w:themeFill="background1"/>
          </w:tcPr>
          <w:p w14:paraId="172EB41D" w14:textId="77777777" w:rsidR="000924E3" w:rsidRDefault="000924E3" w:rsidP="0091438A">
            <w:pP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Pr>
                <w:rFonts w:ascii="Times New Roman" w:hAnsi="Times New Roman"/>
                <w:sz w:val="24"/>
                <w:szCs w:val="24"/>
              </w:rPr>
              <w:t>14</w:t>
            </w:r>
          </w:p>
        </w:tc>
        <w:tc>
          <w:tcPr>
            <w:tcW w:w="881" w:type="dxa"/>
            <w:shd w:val="clear" w:color="auto" w:fill="FFFFFF" w:themeFill="background1"/>
          </w:tcPr>
          <w:p w14:paraId="75C06F2F" w14:textId="77777777" w:rsidR="000924E3" w:rsidRDefault="000924E3" w:rsidP="0091438A">
            <w:pP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Pr>
                <w:rFonts w:ascii="Times New Roman" w:hAnsi="Times New Roman"/>
                <w:sz w:val="24"/>
                <w:szCs w:val="24"/>
              </w:rPr>
              <w:t>73</w:t>
            </w:r>
          </w:p>
        </w:tc>
        <w:tc>
          <w:tcPr>
            <w:tcW w:w="908" w:type="dxa"/>
            <w:shd w:val="clear" w:color="auto" w:fill="FFFFFF" w:themeFill="background1"/>
          </w:tcPr>
          <w:p w14:paraId="7276562E" w14:textId="77777777" w:rsidR="000924E3" w:rsidRDefault="000924E3" w:rsidP="0091438A">
            <w:pP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Pr>
                <w:rFonts w:ascii="Times New Roman" w:hAnsi="Times New Roman"/>
                <w:sz w:val="24"/>
                <w:szCs w:val="24"/>
              </w:rPr>
              <w:t>10</w:t>
            </w:r>
          </w:p>
        </w:tc>
      </w:tr>
      <w:tr w:rsidR="000924E3" w14:paraId="010498D7" w14:textId="77777777" w:rsidTr="00E25EED">
        <w:trPr>
          <w:trHeight w:val="346"/>
        </w:trPr>
        <w:tc>
          <w:tcPr>
            <w:cnfStyle w:val="001000000000" w:firstRow="0" w:lastRow="0" w:firstColumn="1" w:lastColumn="0" w:oddVBand="0" w:evenVBand="0" w:oddHBand="0" w:evenHBand="0" w:firstRowFirstColumn="0" w:firstRowLastColumn="0" w:lastRowFirstColumn="0" w:lastRowLastColumn="0"/>
            <w:tcW w:w="1333" w:type="dxa"/>
            <w:shd w:val="clear" w:color="auto" w:fill="FFFFFF" w:themeFill="background1"/>
          </w:tcPr>
          <w:p w14:paraId="4CA63160" w14:textId="77777777" w:rsidR="000924E3" w:rsidRPr="00B236E2" w:rsidRDefault="000924E3" w:rsidP="0091438A">
            <w:pPr>
              <w:rPr>
                <w:rFonts w:ascii="Times New Roman" w:hAnsi="Times New Roman"/>
                <w:b w:val="0"/>
                <w:sz w:val="24"/>
                <w:szCs w:val="24"/>
              </w:rPr>
            </w:pPr>
            <w:r w:rsidRPr="00B236E2">
              <w:rPr>
                <w:rFonts w:ascii="Times New Roman" w:hAnsi="Times New Roman"/>
                <w:b w:val="0"/>
                <w:sz w:val="24"/>
                <w:szCs w:val="24"/>
              </w:rPr>
              <w:t>2011-2016</w:t>
            </w:r>
          </w:p>
        </w:tc>
        <w:tc>
          <w:tcPr>
            <w:tcW w:w="1024" w:type="dxa"/>
            <w:shd w:val="clear" w:color="auto" w:fill="FFFFFF" w:themeFill="background1"/>
          </w:tcPr>
          <w:p w14:paraId="1EC0FEDA" w14:textId="77777777" w:rsidR="000924E3" w:rsidRDefault="000924E3" w:rsidP="0091438A">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Pr>
                <w:rFonts w:ascii="Times New Roman" w:hAnsi="Times New Roman"/>
                <w:sz w:val="24"/>
                <w:szCs w:val="24"/>
              </w:rPr>
              <w:t>354</w:t>
            </w:r>
          </w:p>
        </w:tc>
        <w:tc>
          <w:tcPr>
            <w:tcW w:w="882" w:type="dxa"/>
            <w:shd w:val="clear" w:color="auto" w:fill="FFFFFF" w:themeFill="background1"/>
          </w:tcPr>
          <w:p w14:paraId="6CFDB5E7" w14:textId="77777777" w:rsidR="000924E3" w:rsidRDefault="000924E3" w:rsidP="0091438A">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Pr>
                <w:rFonts w:ascii="Times New Roman" w:hAnsi="Times New Roman"/>
                <w:sz w:val="24"/>
                <w:szCs w:val="24"/>
              </w:rPr>
              <w:t>39</w:t>
            </w:r>
          </w:p>
        </w:tc>
        <w:tc>
          <w:tcPr>
            <w:tcW w:w="882" w:type="dxa"/>
            <w:shd w:val="clear" w:color="auto" w:fill="FFFFFF" w:themeFill="background1"/>
          </w:tcPr>
          <w:p w14:paraId="5C384E69" w14:textId="77777777" w:rsidR="000924E3" w:rsidRDefault="000924E3" w:rsidP="0091438A">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Pr>
                <w:rFonts w:ascii="Times New Roman" w:hAnsi="Times New Roman"/>
                <w:sz w:val="24"/>
                <w:szCs w:val="24"/>
              </w:rPr>
              <w:t>22</w:t>
            </w:r>
          </w:p>
        </w:tc>
        <w:tc>
          <w:tcPr>
            <w:tcW w:w="881" w:type="dxa"/>
            <w:shd w:val="clear" w:color="auto" w:fill="FFFFFF" w:themeFill="background1"/>
          </w:tcPr>
          <w:p w14:paraId="7724F6C5" w14:textId="77777777" w:rsidR="000924E3" w:rsidRDefault="000924E3" w:rsidP="0091438A">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Pr>
                <w:rFonts w:ascii="Times New Roman" w:hAnsi="Times New Roman"/>
                <w:sz w:val="24"/>
                <w:szCs w:val="24"/>
              </w:rPr>
              <w:t>54</w:t>
            </w:r>
          </w:p>
        </w:tc>
        <w:tc>
          <w:tcPr>
            <w:tcW w:w="881" w:type="dxa"/>
            <w:shd w:val="clear" w:color="auto" w:fill="FFFFFF" w:themeFill="background1"/>
          </w:tcPr>
          <w:p w14:paraId="601BE198" w14:textId="77777777" w:rsidR="000924E3" w:rsidRDefault="000924E3" w:rsidP="0091438A">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Pr>
                <w:rFonts w:ascii="Times New Roman" w:hAnsi="Times New Roman"/>
                <w:sz w:val="24"/>
                <w:szCs w:val="24"/>
              </w:rPr>
              <w:t>5</w:t>
            </w:r>
          </w:p>
        </w:tc>
        <w:tc>
          <w:tcPr>
            <w:tcW w:w="881" w:type="dxa"/>
            <w:shd w:val="clear" w:color="auto" w:fill="FFFFFF" w:themeFill="background1"/>
          </w:tcPr>
          <w:p w14:paraId="28AA7224" w14:textId="77777777" w:rsidR="000924E3" w:rsidRDefault="000924E3" w:rsidP="0091438A">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Pr>
                <w:rFonts w:ascii="Times New Roman" w:hAnsi="Times New Roman"/>
                <w:sz w:val="24"/>
                <w:szCs w:val="24"/>
              </w:rPr>
              <w:t>98</w:t>
            </w:r>
          </w:p>
        </w:tc>
        <w:tc>
          <w:tcPr>
            <w:tcW w:w="881" w:type="dxa"/>
            <w:shd w:val="clear" w:color="auto" w:fill="FFFFFF" w:themeFill="background1"/>
          </w:tcPr>
          <w:p w14:paraId="2DE99477" w14:textId="77777777" w:rsidR="000924E3" w:rsidRDefault="000924E3" w:rsidP="0091438A">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Pr>
                <w:rFonts w:ascii="Times New Roman" w:hAnsi="Times New Roman"/>
                <w:sz w:val="24"/>
                <w:szCs w:val="24"/>
              </w:rPr>
              <w:t>19</w:t>
            </w:r>
          </w:p>
        </w:tc>
        <w:tc>
          <w:tcPr>
            <w:tcW w:w="881" w:type="dxa"/>
            <w:shd w:val="clear" w:color="auto" w:fill="FFFFFF" w:themeFill="background1"/>
          </w:tcPr>
          <w:p w14:paraId="74F15459" w14:textId="77777777" w:rsidR="000924E3" w:rsidRDefault="000924E3" w:rsidP="0091438A">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Pr>
                <w:rFonts w:ascii="Times New Roman" w:hAnsi="Times New Roman"/>
                <w:sz w:val="24"/>
                <w:szCs w:val="24"/>
              </w:rPr>
              <w:t>92</w:t>
            </w:r>
          </w:p>
        </w:tc>
        <w:tc>
          <w:tcPr>
            <w:tcW w:w="908" w:type="dxa"/>
            <w:shd w:val="clear" w:color="auto" w:fill="FFFFFF" w:themeFill="background1"/>
          </w:tcPr>
          <w:p w14:paraId="693DC03B" w14:textId="77777777" w:rsidR="000924E3" w:rsidRDefault="000924E3" w:rsidP="0091438A">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Pr>
                <w:rFonts w:ascii="Times New Roman" w:hAnsi="Times New Roman"/>
                <w:sz w:val="24"/>
                <w:szCs w:val="24"/>
              </w:rPr>
              <w:t>25</w:t>
            </w:r>
          </w:p>
        </w:tc>
      </w:tr>
      <w:tr w:rsidR="000924E3" w14:paraId="1846AF7E" w14:textId="77777777" w:rsidTr="00E25EED">
        <w:trPr>
          <w:cnfStyle w:val="000000100000" w:firstRow="0" w:lastRow="0" w:firstColumn="0" w:lastColumn="0" w:oddVBand="0" w:evenVBand="0" w:oddHBand="1" w:evenHBand="0" w:firstRowFirstColumn="0" w:firstRowLastColumn="0" w:lastRowFirstColumn="0" w:lastRowLastColumn="0"/>
          <w:trHeight w:val="365"/>
        </w:trPr>
        <w:tc>
          <w:tcPr>
            <w:cnfStyle w:val="001000000000" w:firstRow="0" w:lastRow="0" w:firstColumn="1" w:lastColumn="0" w:oddVBand="0" w:evenVBand="0" w:oddHBand="0" w:evenHBand="0" w:firstRowFirstColumn="0" w:firstRowLastColumn="0" w:lastRowFirstColumn="0" w:lastRowLastColumn="0"/>
            <w:tcW w:w="1333" w:type="dxa"/>
            <w:shd w:val="clear" w:color="auto" w:fill="FFFFFF" w:themeFill="background1"/>
          </w:tcPr>
          <w:p w14:paraId="286817D2" w14:textId="77777777" w:rsidR="000924E3" w:rsidRPr="00AE3165" w:rsidRDefault="000924E3" w:rsidP="0091438A">
            <w:pPr>
              <w:rPr>
                <w:rFonts w:ascii="Times New Roman" w:hAnsi="Times New Roman"/>
                <w:sz w:val="24"/>
                <w:szCs w:val="24"/>
              </w:rPr>
            </w:pPr>
            <w:r w:rsidRPr="00AE3165">
              <w:rPr>
                <w:rFonts w:ascii="Times New Roman" w:hAnsi="Times New Roman"/>
                <w:sz w:val="24"/>
                <w:szCs w:val="24"/>
              </w:rPr>
              <w:t>Total</w:t>
            </w:r>
          </w:p>
        </w:tc>
        <w:tc>
          <w:tcPr>
            <w:tcW w:w="1024" w:type="dxa"/>
            <w:shd w:val="clear" w:color="auto" w:fill="FFFFFF" w:themeFill="background1"/>
          </w:tcPr>
          <w:p w14:paraId="3C66911B" w14:textId="77777777" w:rsidR="000924E3" w:rsidRPr="00AE3165" w:rsidRDefault="000924E3" w:rsidP="0091438A">
            <w:pPr>
              <w:cnfStyle w:val="000000100000" w:firstRow="0" w:lastRow="0" w:firstColumn="0" w:lastColumn="0" w:oddVBand="0" w:evenVBand="0" w:oddHBand="1" w:evenHBand="0" w:firstRowFirstColumn="0" w:firstRowLastColumn="0" w:lastRowFirstColumn="0" w:lastRowLastColumn="0"/>
              <w:rPr>
                <w:rFonts w:ascii="Times New Roman" w:hAnsi="Times New Roman"/>
                <w:b/>
                <w:sz w:val="24"/>
                <w:szCs w:val="24"/>
              </w:rPr>
            </w:pPr>
            <w:r w:rsidRPr="00AE3165">
              <w:rPr>
                <w:rFonts w:ascii="Times New Roman" w:hAnsi="Times New Roman"/>
                <w:b/>
                <w:sz w:val="24"/>
                <w:szCs w:val="24"/>
              </w:rPr>
              <w:t>909</w:t>
            </w:r>
          </w:p>
        </w:tc>
        <w:tc>
          <w:tcPr>
            <w:tcW w:w="882" w:type="dxa"/>
            <w:shd w:val="clear" w:color="auto" w:fill="FFFFFF" w:themeFill="background1"/>
          </w:tcPr>
          <w:p w14:paraId="45D99888" w14:textId="77777777" w:rsidR="000924E3" w:rsidRPr="00AE3165" w:rsidRDefault="000924E3" w:rsidP="0091438A">
            <w:pPr>
              <w:cnfStyle w:val="000000100000" w:firstRow="0" w:lastRow="0" w:firstColumn="0" w:lastColumn="0" w:oddVBand="0" w:evenVBand="0" w:oddHBand="1" w:evenHBand="0" w:firstRowFirstColumn="0" w:firstRowLastColumn="0" w:lastRowFirstColumn="0" w:lastRowLastColumn="0"/>
              <w:rPr>
                <w:rFonts w:ascii="Times New Roman" w:hAnsi="Times New Roman"/>
                <w:b/>
                <w:sz w:val="24"/>
                <w:szCs w:val="24"/>
              </w:rPr>
            </w:pPr>
            <w:r w:rsidRPr="00AE3165">
              <w:rPr>
                <w:rFonts w:ascii="Times New Roman" w:hAnsi="Times New Roman"/>
                <w:b/>
                <w:sz w:val="24"/>
                <w:szCs w:val="24"/>
              </w:rPr>
              <w:t>91</w:t>
            </w:r>
          </w:p>
        </w:tc>
        <w:tc>
          <w:tcPr>
            <w:tcW w:w="882" w:type="dxa"/>
            <w:shd w:val="clear" w:color="auto" w:fill="FFFFFF" w:themeFill="background1"/>
          </w:tcPr>
          <w:p w14:paraId="47BD61C9" w14:textId="77777777" w:rsidR="000924E3" w:rsidRPr="00AE3165" w:rsidRDefault="000924E3" w:rsidP="0091438A">
            <w:pPr>
              <w:cnfStyle w:val="000000100000" w:firstRow="0" w:lastRow="0" w:firstColumn="0" w:lastColumn="0" w:oddVBand="0" w:evenVBand="0" w:oddHBand="1" w:evenHBand="0" w:firstRowFirstColumn="0" w:firstRowLastColumn="0" w:lastRowFirstColumn="0" w:lastRowLastColumn="0"/>
              <w:rPr>
                <w:rFonts w:ascii="Times New Roman" w:hAnsi="Times New Roman"/>
                <w:b/>
                <w:sz w:val="24"/>
                <w:szCs w:val="24"/>
              </w:rPr>
            </w:pPr>
            <w:r w:rsidRPr="00AE3165">
              <w:rPr>
                <w:rFonts w:ascii="Times New Roman" w:hAnsi="Times New Roman"/>
                <w:b/>
                <w:sz w:val="24"/>
                <w:szCs w:val="24"/>
              </w:rPr>
              <w:t>45</w:t>
            </w:r>
          </w:p>
        </w:tc>
        <w:tc>
          <w:tcPr>
            <w:tcW w:w="881" w:type="dxa"/>
            <w:shd w:val="clear" w:color="auto" w:fill="FFFFFF" w:themeFill="background1"/>
          </w:tcPr>
          <w:p w14:paraId="475D47B1" w14:textId="77777777" w:rsidR="000924E3" w:rsidRPr="00AE3165" w:rsidRDefault="000924E3" w:rsidP="0091438A">
            <w:pPr>
              <w:cnfStyle w:val="000000100000" w:firstRow="0" w:lastRow="0" w:firstColumn="0" w:lastColumn="0" w:oddVBand="0" w:evenVBand="0" w:oddHBand="1" w:evenHBand="0" w:firstRowFirstColumn="0" w:firstRowLastColumn="0" w:lastRowFirstColumn="0" w:lastRowLastColumn="0"/>
              <w:rPr>
                <w:rFonts w:ascii="Times New Roman" w:hAnsi="Times New Roman"/>
                <w:b/>
                <w:sz w:val="24"/>
                <w:szCs w:val="24"/>
              </w:rPr>
            </w:pPr>
            <w:r w:rsidRPr="00AE3165">
              <w:rPr>
                <w:rFonts w:ascii="Times New Roman" w:hAnsi="Times New Roman"/>
                <w:b/>
                <w:sz w:val="24"/>
                <w:szCs w:val="24"/>
              </w:rPr>
              <w:t>141</w:t>
            </w:r>
          </w:p>
        </w:tc>
        <w:tc>
          <w:tcPr>
            <w:tcW w:w="881" w:type="dxa"/>
            <w:shd w:val="clear" w:color="auto" w:fill="FFFFFF" w:themeFill="background1"/>
          </w:tcPr>
          <w:p w14:paraId="60942BD0" w14:textId="77777777" w:rsidR="000924E3" w:rsidRPr="00AE3165" w:rsidRDefault="000924E3" w:rsidP="0091438A">
            <w:pPr>
              <w:cnfStyle w:val="000000100000" w:firstRow="0" w:lastRow="0" w:firstColumn="0" w:lastColumn="0" w:oddVBand="0" w:evenVBand="0" w:oddHBand="1" w:evenHBand="0" w:firstRowFirstColumn="0" w:firstRowLastColumn="0" w:lastRowFirstColumn="0" w:lastRowLastColumn="0"/>
              <w:rPr>
                <w:rFonts w:ascii="Times New Roman" w:hAnsi="Times New Roman"/>
                <w:b/>
                <w:sz w:val="24"/>
                <w:szCs w:val="24"/>
              </w:rPr>
            </w:pPr>
            <w:r w:rsidRPr="00AE3165">
              <w:rPr>
                <w:rFonts w:ascii="Times New Roman" w:hAnsi="Times New Roman"/>
                <w:b/>
                <w:sz w:val="24"/>
                <w:szCs w:val="24"/>
              </w:rPr>
              <w:t>43</w:t>
            </w:r>
          </w:p>
        </w:tc>
        <w:tc>
          <w:tcPr>
            <w:tcW w:w="881" w:type="dxa"/>
            <w:shd w:val="clear" w:color="auto" w:fill="FFFFFF" w:themeFill="background1"/>
          </w:tcPr>
          <w:p w14:paraId="2F61B496" w14:textId="77777777" w:rsidR="000924E3" w:rsidRPr="00AE3165" w:rsidRDefault="000924E3" w:rsidP="0091438A">
            <w:pPr>
              <w:cnfStyle w:val="000000100000" w:firstRow="0" w:lastRow="0" w:firstColumn="0" w:lastColumn="0" w:oddVBand="0" w:evenVBand="0" w:oddHBand="1" w:evenHBand="0" w:firstRowFirstColumn="0" w:firstRowLastColumn="0" w:lastRowFirstColumn="0" w:lastRowLastColumn="0"/>
              <w:rPr>
                <w:rFonts w:ascii="Times New Roman" w:hAnsi="Times New Roman"/>
                <w:b/>
                <w:sz w:val="24"/>
                <w:szCs w:val="24"/>
              </w:rPr>
            </w:pPr>
            <w:r w:rsidRPr="00AE3165">
              <w:rPr>
                <w:rFonts w:ascii="Times New Roman" w:hAnsi="Times New Roman"/>
                <w:b/>
                <w:sz w:val="24"/>
                <w:szCs w:val="24"/>
              </w:rPr>
              <w:t>245</w:t>
            </w:r>
          </w:p>
        </w:tc>
        <w:tc>
          <w:tcPr>
            <w:tcW w:w="881" w:type="dxa"/>
            <w:shd w:val="clear" w:color="auto" w:fill="FFFFFF" w:themeFill="background1"/>
          </w:tcPr>
          <w:p w14:paraId="5259B928" w14:textId="77777777" w:rsidR="000924E3" w:rsidRPr="00AE3165" w:rsidRDefault="000924E3" w:rsidP="0091438A">
            <w:pPr>
              <w:cnfStyle w:val="000000100000" w:firstRow="0" w:lastRow="0" w:firstColumn="0" w:lastColumn="0" w:oddVBand="0" w:evenVBand="0" w:oddHBand="1" w:evenHBand="0" w:firstRowFirstColumn="0" w:firstRowLastColumn="0" w:lastRowFirstColumn="0" w:lastRowLastColumn="0"/>
              <w:rPr>
                <w:rFonts w:ascii="Times New Roman" w:hAnsi="Times New Roman"/>
                <w:b/>
                <w:sz w:val="24"/>
                <w:szCs w:val="24"/>
              </w:rPr>
            </w:pPr>
            <w:r w:rsidRPr="00AE3165">
              <w:rPr>
                <w:rFonts w:ascii="Times New Roman" w:hAnsi="Times New Roman"/>
                <w:b/>
                <w:sz w:val="24"/>
                <w:szCs w:val="24"/>
              </w:rPr>
              <w:t>47</w:t>
            </w:r>
          </w:p>
        </w:tc>
        <w:tc>
          <w:tcPr>
            <w:tcW w:w="881" w:type="dxa"/>
            <w:shd w:val="clear" w:color="auto" w:fill="FFFFFF" w:themeFill="background1"/>
          </w:tcPr>
          <w:p w14:paraId="57210521" w14:textId="77777777" w:rsidR="000924E3" w:rsidRPr="00AE3165" w:rsidRDefault="000924E3" w:rsidP="0091438A">
            <w:pPr>
              <w:cnfStyle w:val="000000100000" w:firstRow="0" w:lastRow="0" w:firstColumn="0" w:lastColumn="0" w:oddVBand="0" w:evenVBand="0" w:oddHBand="1" w:evenHBand="0" w:firstRowFirstColumn="0" w:firstRowLastColumn="0" w:lastRowFirstColumn="0" w:lastRowLastColumn="0"/>
              <w:rPr>
                <w:rFonts w:ascii="Times New Roman" w:hAnsi="Times New Roman"/>
                <w:b/>
                <w:sz w:val="24"/>
                <w:szCs w:val="24"/>
              </w:rPr>
            </w:pPr>
            <w:r w:rsidRPr="00AE3165">
              <w:rPr>
                <w:rFonts w:ascii="Times New Roman" w:hAnsi="Times New Roman"/>
                <w:b/>
                <w:sz w:val="24"/>
                <w:szCs w:val="24"/>
              </w:rPr>
              <w:t>242</w:t>
            </w:r>
          </w:p>
        </w:tc>
        <w:tc>
          <w:tcPr>
            <w:tcW w:w="908" w:type="dxa"/>
            <w:shd w:val="clear" w:color="auto" w:fill="FFFFFF" w:themeFill="background1"/>
          </w:tcPr>
          <w:p w14:paraId="28CE9569" w14:textId="77777777" w:rsidR="000924E3" w:rsidRPr="00AE3165" w:rsidRDefault="000924E3" w:rsidP="0091438A">
            <w:pPr>
              <w:cnfStyle w:val="000000100000" w:firstRow="0" w:lastRow="0" w:firstColumn="0" w:lastColumn="0" w:oddVBand="0" w:evenVBand="0" w:oddHBand="1" w:evenHBand="0" w:firstRowFirstColumn="0" w:firstRowLastColumn="0" w:lastRowFirstColumn="0" w:lastRowLastColumn="0"/>
              <w:rPr>
                <w:rFonts w:ascii="Times New Roman" w:hAnsi="Times New Roman"/>
                <w:b/>
                <w:sz w:val="24"/>
                <w:szCs w:val="24"/>
              </w:rPr>
            </w:pPr>
            <w:r w:rsidRPr="00AE3165">
              <w:rPr>
                <w:rFonts w:ascii="Times New Roman" w:hAnsi="Times New Roman"/>
                <w:b/>
                <w:sz w:val="24"/>
                <w:szCs w:val="24"/>
              </w:rPr>
              <w:t>55</w:t>
            </w:r>
          </w:p>
        </w:tc>
      </w:tr>
      <w:tr w:rsidR="000924E3" w14:paraId="15F008D8" w14:textId="77777777" w:rsidTr="00E25EED">
        <w:trPr>
          <w:trHeight w:val="365"/>
        </w:trPr>
        <w:tc>
          <w:tcPr>
            <w:cnfStyle w:val="001000000000" w:firstRow="0" w:lastRow="0" w:firstColumn="1" w:lastColumn="0" w:oddVBand="0" w:evenVBand="0" w:oddHBand="0" w:evenHBand="0" w:firstRowFirstColumn="0" w:firstRowLastColumn="0" w:lastRowFirstColumn="0" w:lastRowLastColumn="0"/>
            <w:tcW w:w="1333" w:type="dxa"/>
            <w:tcBorders>
              <w:bottom w:val="single" w:sz="12" w:space="0" w:color="auto"/>
            </w:tcBorders>
            <w:shd w:val="clear" w:color="auto" w:fill="FFFFFF" w:themeFill="background1"/>
          </w:tcPr>
          <w:p w14:paraId="6AC74026" w14:textId="77777777" w:rsidR="000924E3" w:rsidRPr="00AE3165" w:rsidRDefault="000924E3" w:rsidP="0091438A">
            <w:pPr>
              <w:rPr>
                <w:rFonts w:ascii="Times New Roman" w:hAnsi="Times New Roman"/>
                <w:sz w:val="24"/>
                <w:szCs w:val="24"/>
              </w:rPr>
            </w:pPr>
            <w:r w:rsidRPr="00AE3165">
              <w:rPr>
                <w:rFonts w:ascii="Times New Roman" w:hAnsi="Times New Roman"/>
                <w:sz w:val="24"/>
                <w:szCs w:val="24"/>
              </w:rPr>
              <w:t>(%)</w:t>
            </w:r>
          </w:p>
        </w:tc>
        <w:tc>
          <w:tcPr>
            <w:tcW w:w="1024" w:type="dxa"/>
            <w:tcBorders>
              <w:bottom w:val="single" w:sz="12" w:space="0" w:color="auto"/>
            </w:tcBorders>
            <w:shd w:val="clear" w:color="auto" w:fill="FFFFFF" w:themeFill="background1"/>
          </w:tcPr>
          <w:p w14:paraId="78F4E7AA" w14:textId="77777777" w:rsidR="000924E3" w:rsidRPr="00AE3165" w:rsidRDefault="000924E3" w:rsidP="0091438A">
            <w:pPr>
              <w:cnfStyle w:val="000000000000" w:firstRow="0" w:lastRow="0" w:firstColumn="0" w:lastColumn="0" w:oddVBand="0" w:evenVBand="0" w:oddHBand="0" w:evenHBand="0" w:firstRowFirstColumn="0" w:firstRowLastColumn="0" w:lastRowFirstColumn="0" w:lastRowLastColumn="0"/>
              <w:rPr>
                <w:rFonts w:ascii="Times New Roman" w:hAnsi="Times New Roman"/>
                <w:b/>
                <w:sz w:val="24"/>
                <w:szCs w:val="24"/>
              </w:rPr>
            </w:pPr>
            <w:r w:rsidRPr="00AE3165">
              <w:rPr>
                <w:rFonts w:ascii="Times New Roman" w:hAnsi="Times New Roman"/>
                <w:b/>
                <w:sz w:val="24"/>
                <w:szCs w:val="24"/>
              </w:rPr>
              <w:t>100</w:t>
            </w:r>
          </w:p>
        </w:tc>
        <w:tc>
          <w:tcPr>
            <w:tcW w:w="882" w:type="dxa"/>
            <w:tcBorders>
              <w:bottom w:val="single" w:sz="12" w:space="0" w:color="auto"/>
            </w:tcBorders>
            <w:shd w:val="clear" w:color="auto" w:fill="FFFFFF" w:themeFill="background1"/>
          </w:tcPr>
          <w:p w14:paraId="66685A51" w14:textId="77777777" w:rsidR="000924E3" w:rsidRPr="00AE3165" w:rsidRDefault="000924E3" w:rsidP="0091438A">
            <w:pPr>
              <w:cnfStyle w:val="000000000000" w:firstRow="0" w:lastRow="0" w:firstColumn="0" w:lastColumn="0" w:oddVBand="0" w:evenVBand="0" w:oddHBand="0" w:evenHBand="0" w:firstRowFirstColumn="0" w:firstRowLastColumn="0" w:lastRowFirstColumn="0" w:lastRowLastColumn="0"/>
              <w:rPr>
                <w:rFonts w:ascii="Times New Roman" w:hAnsi="Times New Roman"/>
                <w:b/>
                <w:sz w:val="24"/>
                <w:szCs w:val="24"/>
              </w:rPr>
            </w:pPr>
            <w:r w:rsidRPr="00AE3165">
              <w:rPr>
                <w:rFonts w:ascii="Times New Roman" w:hAnsi="Times New Roman"/>
                <w:b/>
                <w:sz w:val="24"/>
                <w:szCs w:val="24"/>
              </w:rPr>
              <w:t>10.0</w:t>
            </w:r>
          </w:p>
        </w:tc>
        <w:tc>
          <w:tcPr>
            <w:tcW w:w="882" w:type="dxa"/>
            <w:tcBorders>
              <w:bottom w:val="single" w:sz="12" w:space="0" w:color="auto"/>
            </w:tcBorders>
            <w:shd w:val="clear" w:color="auto" w:fill="FFFFFF" w:themeFill="background1"/>
          </w:tcPr>
          <w:p w14:paraId="4C5DD57A" w14:textId="77777777" w:rsidR="000924E3" w:rsidRPr="00AE3165" w:rsidRDefault="000924E3" w:rsidP="0091438A">
            <w:pPr>
              <w:cnfStyle w:val="000000000000" w:firstRow="0" w:lastRow="0" w:firstColumn="0" w:lastColumn="0" w:oddVBand="0" w:evenVBand="0" w:oddHBand="0" w:evenHBand="0" w:firstRowFirstColumn="0" w:firstRowLastColumn="0" w:lastRowFirstColumn="0" w:lastRowLastColumn="0"/>
              <w:rPr>
                <w:rFonts w:ascii="Times New Roman" w:hAnsi="Times New Roman"/>
                <w:b/>
                <w:sz w:val="24"/>
                <w:szCs w:val="24"/>
              </w:rPr>
            </w:pPr>
            <w:r w:rsidRPr="00AE3165">
              <w:rPr>
                <w:rFonts w:ascii="Times New Roman" w:hAnsi="Times New Roman"/>
                <w:b/>
                <w:sz w:val="24"/>
                <w:szCs w:val="24"/>
              </w:rPr>
              <w:t>4.95</w:t>
            </w:r>
          </w:p>
        </w:tc>
        <w:tc>
          <w:tcPr>
            <w:tcW w:w="881" w:type="dxa"/>
            <w:tcBorders>
              <w:bottom w:val="single" w:sz="12" w:space="0" w:color="auto"/>
            </w:tcBorders>
            <w:shd w:val="clear" w:color="auto" w:fill="FFFFFF" w:themeFill="background1"/>
          </w:tcPr>
          <w:p w14:paraId="46D3936B" w14:textId="77777777" w:rsidR="000924E3" w:rsidRPr="00AE3165" w:rsidRDefault="000924E3" w:rsidP="0091438A">
            <w:pPr>
              <w:cnfStyle w:val="000000000000" w:firstRow="0" w:lastRow="0" w:firstColumn="0" w:lastColumn="0" w:oddVBand="0" w:evenVBand="0" w:oddHBand="0" w:evenHBand="0" w:firstRowFirstColumn="0" w:firstRowLastColumn="0" w:lastRowFirstColumn="0" w:lastRowLastColumn="0"/>
              <w:rPr>
                <w:rFonts w:ascii="Times New Roman" w:hAnsi="Times New Roman"/>
                <w:b/>
                <w:sz w:val="24"/>
                <w:szCs w:val="24"/>
              </w:rPr>
            </w:pPr>
            <w:r w:rsidRPr="00AE3165">
              <w:rPr>
                <w:rFonts w:ascii="Times New Roman" w:hAnsi="Times New Roman"/>
                <w:b/>
                <w:sz w:val="24"/>
                <w:szCs w:val="24"/>
              </w:rPr>
              <w:t>15.5</w:t>
            </w:r>
          </w:p>
        </w:tc>
        <w:tc>
          <w:tcPr>
            <w:tcW w:w="881" w:type="dxa"/>
            <w:tcBorders>
              <w:bottom w:val="single" w:sz="12" w:space="0" w:color="auto"/>
            </w:tcBorders>
            <w:shd w:val="clear" w:color="auto" w:fill="FFFFFF" w:themeFill="background1"/>
          </w:tcPr>
          <w:p w14:paraId="3DCB5181" w14:textId="77777777" w:rsidR="000924E3" w:rsidRPr="00AE3165" w:rsidRDefault="000924E3" w:rsidP="0091438A">
            <w:pPr>
              <w:cnfStyle w:val="000000000000" w:firstRow="0" w:lastRow="0" w:firstColumn="0" w:lastColumn="0" w:oddVBand="0" w:evenVBand="0" w:oddHBand="0" w:evenHBand="0" w:firstRowFirstColumn="0" w:firstRowLastColumn="0" w:lastRowFirstColumn="0" w:lastRowLastColumn="0"/>
              <w:rPr>
                <w:rFonts w:ascii="Times New Roman" w:hAnsi="Times New Roman"/>
                <w:b/>
                <w:sz w:val="24"/>
                <w:szCs w:val="24"/>
              </w:rPr>
            </w:pPr>
            <w:r w:rsidRPr="00AE3165">
              <w:rPr>
                <w:rFonts w:ascii="Times New Roman" w:hAnsi="Times New Roman"/>
                <w:b/>
                <w:sz w:val="24"/>
                <w:szCs w:val="24"/>
              </w:rPr>
              <w:t>4.73</w:t>
            </w:r>
          </w:p>
        </w:tc>
        <w:tc>
          <w:tcPr>
            <w:tcW w:w="881" w:type="dxa"/>
            <w:tcBorders>
              <w:bottom w:val="single" w:sz="12" w:space="0" w:color="auto"/>
            </w:tcBorders>
            <w:shd w:val="clear" w:color="auto" w:fill="FFFFFF" w:themeFill="background1"/>
          </w:tcPr>
          <w:p w14:paraId="3C028F57" w14:textId="77777777" w:rsidR="000924E3" w:rsidRPr="00AE3165" w:rsidRDefault="000924E3" w:rsidP="0091438A">
            <w:pPr>
              <w:cnfStyle w:val="000000000000" w:firstRow="0" w:lastRow="0" w:firstColumn="0" w:lastColumn="0" w:oddVBand="0" w:evenVBand="0" w:oddHBand="0" w:evenHBand="0" w:firstRowFirstColumn="0" w:firstRowLastColumn="0" w:lastRowFirstColumn="0" w:lastRowLastColumn="0"/>
              <w:rPr>
                <w:rFonts w:ascii="Times New Roman" w:hAnsi="Times New Roman"/>
                <w:b/>
                <w:sz w:val="24"/>
                <w:szCs w:val="24"/>
              </w:rPr>
            </w:pPr>
            <w:r w:rsidRPr="00AE3165">
              <w:rPr>
                <w:rFonts w:ascii="Times New Roman" w:hAnsi="Times New Roman"/>
                <w:b/>
                <w:sz w:val="24"/>
                <w:szCs w:val="24"/>
              </w:rPr>
              <w:t>26.95</w:t>
            </w:r>
          </w:p>
        </w:tc>
        <w:tc>
          <w:tcPr>
            <w:tcW w:w="881" w:type="dxa"/>
            <w:tcBorders>
              <w:bottom w:val="single" w:sz="12" w:space="0" w:color="auto"/>
            </w:tcBorders>
            <w:shd w:val="clear" w:color="auto" w:fill="FFFFFF" w:themeFill="background1"/>
          </w:tcPr>
          <w:p w14:paraId="4941CF67" w14:textId="77777777" w:rsidR="000924E3" w:rsidRPr="00AE3165" w:rsidRDefault="000924E3" w:rsidP="0091438A">
            <w:pPr>
              <w:cnfStyle w:val="000000000000" w:firstRow="0" w:lastRow="0" w:firstColumn="0" w:lastColumn="0" w:oddVBand="0" w:evenVBand="0" w:oddHBand="0" w:evenHBand="0" w:firstRowFirstColumn="0" w:firstRowLastColumn="0" w:lastRowFirstColumn="0" w:lastRowLastColumn="0"/>
              <w:rPr>
                <w:rFonts w:ascii="Times New Roman" w:hAnsi="Times New Roman"/>
                <w:b/>
                <w:sz w:val="24"/>
                <w:szCs w:val="24"/>
              </w:rPr>
            </w:pPr>
            <w:r w:rsidRPr="00AE3165">
              <w:rPr>
                <w:rFonts w:ascii="Times New Roman" w:hAnsi="Times New Roman"/>
                <w:b/>
                <w:sz w:val="24"/>
                <w:szCs w:val="24"/>
              </w:rPr>
              <w:t>5.2</w:t>
            </w:r>
          </w:p>
        </w:tc>
        <w:tc>
          <w:tcPr>
            <w:tcW w:w="881" w:type="dxa"/>
            <w:tcBorders>
              <w:bottom w:val="single" w:sz="12" w:space="0" w:color="auto"/>
            </w:tcBorders>
            <w:shd w:val="clear" w:color="auto" w:fill="FFFFFF" w:themeFill="background1"/>
          </w:tcPr>
          <w:p w14:paraId="7CBE713D" w14:textId="77777777" w:rsidR="000924E3" w:rsidRPr="00AE3165" w:rsidRDefault="000924E3" w:rsidP="0091438A">
            <w:pPr>
              <w:cnfStyle w:val="000000000000" w:firstRow="0" w:lastRow="0" w:firstColumn="0" w:lastColumn="0" w:oddVBand="0" w:evenVBand="0" w:oddHBand="0" w:evenHBand="0" w:firstRowFirstColumn="0" w:firstRowLastColumn="0" w:lastRowFirstColumn="0" w:lastRowLastColumn="0"/>
              <w:rPr>
                <w:rFonts w:ascii="Times New Roman" w:hAnsi="Times New Roman"/>
                <w:b/>
                <w:sz w:val="24"/>
                <w:szCs w:val="24"/>
              </w:rPr>
            </w:pPr>
            <w:r w:rsidRPr="00AE3165">
              <w:rPr>
                <w:rFonts w:ascii="Times New Roman" w:hAnsi="Times New Roman"/>
                <w:b/>
                <w:sz w:val="24"/>
                <w:szCs w:val="24"/>
              </w:rPr>
              <w:t>26.6</w:t>
            </w:r>
          </w:p>
        </w:tc>
        <w:tc>
          <w:tcPr>
            <w:tcW w:w="908" w:type="dxa"/>
            <w:tcBorders>
              <w:bottom w:val="single" w:sz="12" w:space="0" w:color="auto"/>
            </w:tcBorders>
            <w:shd w:val="clear" w:color="auto" w:fill="FFFFFF" w:themeFill="background1"/>
          </w:tcPr>
          <w:p w14:paraId="310B34A9" w14:textId="77777777" w:rsidR="000924E3" w:rsidRPr="00AE3165" w:rsidRDefault="000924E3" w:rsidP="0091438A">
            <w:pPr>
              <w:cnfStyle w:val="000000000000" w:firstRow="0" w:lastRow="0" w:firstColumn="0" w:lastColumn="0" w:oddVBand="0" w:evenVBand="0" w:oddHBand="0" w:evenHBand="0" w:firstRowFirstColumn="0" w:firstRowLastColumn="0" w:lastRowFirstColumn="0" w:lastRowLastColumn="0"/>
              <w:rPr>
                <w:rFonts w:ascii="Times New Roman" w:hAnsi="Times New Roman"/>
                <w:b/>
                <w:sz w:val="24"/>
                <w:szCs w:val="24"/>
              </w:rPr>
            </w:pPr>
            <w:r w:rsidRPr="00AE3165">
              <w:rPr>
                <w:rFonts w:ascii="Times New Roman" w:hAnsi="Times New Roman"/>
                <w:b/>
                <w:sz w:val="24"/>
                <w:szCs w:val="24"/>
              </w:rPr>
              <w:t>6.0</w:t>
            </w:r>
          </w:p>
        </w:tc>
      </w:tr>
    </w:tbl>
    <w:p w14:paraId="579FF9E7" w14:textId="77777777" w:rsidR="00270A5E" w:rsidRPr="00270A5E" w:rsidRDefault="00270A5E" w:rsidP="0091438A">
      <w:pPr>
        <w:jc w:val="center"/>
        <w:rPr>
          <w:rFonts w:ascii="Times New Roman" w:hAnsi="Times New Roman"/>
          <w:sz w:val="4"/>
          <w:szCs w:val="4"/>
        </w:rPr>
      </w:pPr>
    </w:p>
    <w:p w14:paraId="281A9208" w14:textId="7CC33959" w:rsidR="000F7176" w:rsidRDefault="000F7176" w:rsidP="0091438A">
      <w:pPr>
        <w:contextualSpacing/>
        <w:jc w:val="center"/>
        <w:rPr>
          <w:rFonts w:ascii="Times New Roman" w:hAnsi="Times New Roman"/>
          <w:b/>
          <w:sz w:val="24"/>
          <w:szCs w:val="24"/>
        </w:rPr>
      </w:pPr>
      <w:r>
        <w:rPr>
          <w:rFonts w:ascii="Times New Roman" w:hAnsi="Times New Roman"/>
          <w:b/>
          <w:sz w:val="24"/>
          <w:szCs w:val="24"/>
        </w:rPr>
        <w:t>Conclusions</w:t>
      </w:r>
      <w:r w:rsidR="00BB5BA8">
        <w:rPr>
          <w:rFonts w:ascii="Times New Roman" w:hAnsi="Times New Roman"/>
          <w:b/>
          <w:sz w:val="24"/>
          <w:szCs w:val="24"/>
        </w:rPr>
        <w:t>/Implications</w:t>
      </w:r>
    </w:p>
    <w:p w14:paraId="6AFE3796" w14:textId="163B74BC" w:rsidR="00D46277" w:rsidRDefault="000F7176" w:rsidP="00083551">
      <w:pPr>
        <w:contextualSpacing/>
        <w:rPr>
          <w:rFonts w:ascii="Times New Roman" w:hAnsi="Times New Roman"/>
          <w:sz w:val="24"/>
        </w:rPr>
      </w:pPr>
      <w:r>
        <w:rPr>
          <w:rFonts w:ascii="Times New Roman" w:hAnsi="Times New Roman"/>
          <w:sz w:val="24"/>
          <w:szCs w:val="24"/>
        </w:rPr>
        <w:t xml:space="preserve">Findings from this study indicate that </w:t>
      </w:r>
      <w:r w:rsidR="00994F44">
        <w:rPr>
          <w:rFonts w:ascii="Times New Roman" w:hAnsi="Times New Roman"/>
          <w:sz w:val="24"/>
          <w:szCs w:val="24"/>
        </w:rPr>
        <w:t xml:space="preserve">the research efforts of the agricultural education </w:t>
      </w:r>
      <w:r w:rsidR="00575840">
        <w:rPr>
          <w:rFonts w:ascii="Times New Roman" w:hAnsi="Times New Roman"/>
          <w:sz w:val="24"/>
          <w:szCs w:val="24"/>
        </w:rPr>
        <w:t>discipline</w:t>
      </w:r>
      <w:r w:rsidR="00994F44">
        <w:rPr>
          <w:rFonts w:ascii="Times New Roman" w:hAnsi="Times New Roman"/>
          <w:sz w:val="24"/>
          <w:szCs w:val="24"/>
        </w:rPr>
        <w:t xml:space="preserve"> </w:t>
      </w:r>
      <w:r w:rsidR="00575840">
        <w:rPr>
          <w:rFonts w:ascii="Times New Roman" w:hAnsi="Times New Roman"/>
          <w:sz w:val="24"/>
          <w:szCs w:val="24"/>
        </w:rPr>
        <w:t>are</w:t>
      </w:r>
      <w:r w:rsidR="00994F44">
        <w:rPr>
          <w:rFonts w:ascii="Times New Roman" w:hAnsi="Times New Roman"/>
          <w:sz w:val="24"/>
          <w:szCs w:val="24"/>
        </w:rPr>
        <w:t xml:space="preserve"> not being diversified to meet all the needs of the NRA research priorities. A substantial portion of </w:t>
      </w:r>
      <w:r w:rsidR="000A1C34">
        <w:rPr>
          <w:rFonts w:ascii="Times New Roman" w:hAnsi="Times New Roman"/>
          <w:sz w:val="24"/>
          <w:szCs w:val="24"/>
        </w:rPr>
        <w:t xml:space="preserve">AAAE scholarship is reflected in </w:t>
      </w:r>
      <w:r w:rsidR="00994F44">
        <w:rPr>
          <w:rFonts w:ascii="Times New Roman" w:hAnsi="Times New Roman"/>
          <w:sz w:val="24"/>
          <w:szCs w:val="24"/>
        </w:rPr>
        <w:t>three research priority areas: PR5</w:t>
      </w:r>
      <w:r w:rsidR="000A1C34">
        <w:rPr>
          <w:rFonts w:ascii="Times New Roman" w:hAnsi="Times New Roman"/>
          <w:sz w:val="24"/>
          <w:szCs w:val="24"/>
        </w:rPr>
        <w:t>, PR7</w:t>
      </w:r>
      <w:r w:rsidR="00994F44">
        <w:rPr>
          <w:rFonts w:ascii="Times New Roman" w:hAnsi="Times New Roman"/>
          <w:sz w:val="24"/>
          <w:szCs w:val="24"/>
        </w:rPr>
        <w:t xml:space="preserve">, </w:t>
      </w:r>
      <w:r w:rsidR="000A1C34">
        <w:rPr>
          <w:rFonts w:ascii="Times New Roman" w:hAnsi="Times New Roman"/>
          <w:sz w:val="24"/>
          <w:szCs w:val="24"/>
        </w:rPr>
        <w:t xml:space="preserve">and PR3. It is significant to note that priority area PR7 </w:t>
      </w:r>
      <w:r w:rsidR="00702AC0">
        <w:rPr>
          <w:rFonts w:ascii="Times New Roman" w:hAnsi="Times New Roman"/>
          <w:sz w:val="24"/>
          <w:szCs w:val="24"/>
        </w:rPr>
        <w:t>did not even exist</w:t>
      </w:r>
      <w:r w:rsidR="000A1C34">
        <w:rPr>
          <w:rFonts w:ascii="Times New Roman" w:hAnsi="Times New Roman"/>
          <w:sz w:val="24"/>
          <w:szCs w:val="24"/>
        </w:rPr>
        <w:t xml:space="preserve"> in</w:t>
      </w:r>
      <w:r w:rsidR="00575840">
        <w:rPr>
          <w:rFonts w:ascii="Times New Roman" w:hAnsi="Times New Roman"/>
          <w:sz w:val="24"/>
          <w:szCs w:val="24"/>
        </w:rPr>
        <w:t xml:space="preserve"> the</w:t>
      </w:r>
      <w:r w:rsidR="000A1C34">
        <w:rPr>
          <w:rFonts w:ascii="Times New Roman" w:hAnsi="Times New Roman"/>
          <w:sz w:val="24"/>
          <w:szCs w:val="24"/>
        </w:rPr>
        <w:t xml:space="preserve"> previous two rounds of NRA,</w:t>
      </w:r>
      <w:r w:rsidR="00575840">
        <w:rPr>
          <w:rFonts w:ascii="Times New Roman" w:hAnsi="Times New Roman"/>
          <w:sz w:val="24"/>
          <w:szCs w:val="24"/>
        </w:rPr>
        <w:t xml:space="preserve"> </w:t>
      </w:r>
      <w:r w:rsidR="000A1C34">
        <w:rPr>
          <w:rFonts w:ascii="Times New Roman" w:hAnsi="Times New Roman"/>
          <w:sz w:val="24"/>
          <w:szCs w:val="24"/>
        </w:rPr>
        <w:t xml:space="preserve">but </w:t>
      </w:r>
      <w:r w:rsidR="00575840">
        <w:rPr>
          <w:rFonts w:ascii="Times New Roman" w:hAnsi="Times New Roman"/>
          <w:sz w:val="24"/>
          <w:szCs w:val="24"/>
        </w:rPr>
        <w:t xml:space="preserve">has </w:t>
      </w:r>
      <w:r w:rsidR="000A1C34">
        <w:rPr>
          <w:rFonts w:ascii="Times New Roman" w:hAnsi="Times New Roman"/>
          <w:sz w:val="24"/>
          <w:szCs w:val="24"/>
        </w:rPr>
        <w:t>made</w:t>
      </w:r>
      <w:r w:rsidR="00575840">
        <w:rPr>
          <w:rFonts w:ascii="Times New Roman" w:hAnsi="Times New Roman"/>
          <w:sz w:val="24"/>
          <w:szCs w:val="24"/>
        </w:rPr>
        <w:t xml:space="preserve"> a</w:t>
      </w:r>
      <w:r w:rsidR="000A1C34">
        <w:rPr>
          <w:rFonts w:ascii="Times New Roman" w:hAnsi="Times New Roman"/>
          <w:sz w:val="24"/>
          <w:szCs w:val="24"/>
        </w:rPr>
        <w:t xml:space="preserve"> significant stride in </w:t>
      </w:r>
      <w:r w:rsidR="00F7586E">
        <w:rPr>
          <w:rFonts w:ascii="Times New Roman" w:hAnsi="Times New Roman"/>
          <w:sz w:val="24"/>
          <w:szCs w:val="24"/>
        </w:rPr>
        <w:t xml:space="preserve">research </w:t>
      </w:r>
      <w:r w:rsidR="000A1C34">
        <w:rPr>
          <w:rFonts w:ascii="Times New Roman" w:hAnsi="Times New Roman"/>
          <w:sz w:val="24"/>
          <w:szCs w:val="24"/>
        </w:rPr>
        <w:t>scholarship.</w:t>
      </w:r>
      <w:r w:rsidR="00575840">
        <w:rPr>
          <w:rFonts w:ascii="Times New Roman" w:hAnsi="Times New Roman"/>
          <w:sz w:val="24"/>
          <w:szCs w:val="24"/>
        </w:rPr>
        <w:t xml:space="preserve"> </w:t>
      </w:r>
      <w:r w:rsidR="000A1C34">
        <w:rPr>
          <w:rFonts w:ascii="Times New Roman" w:hAnsi="Times New Roman"/>
          <w:sz w:val="24"/>
          <w:szCs w:val="24"/>
        </w:rPr>
        <w:t xml:space="preserve">Perhaps, </w:t>
      </w:r>
      <w:r w:rsidR="00F7586E">
        <w:rPr>
          <w:rFonts w:ascii="Times New Roman" w:hAnsi="Times New Roman"/>
          <w:sz w:val="24"/>
          <w:szCs w:val="24"/>
        </w:rPr>
        <w:t xml:space="preserve">scholars in the </w:t>
      </w:r>
      <w:r w:rsidR="000A1C34">
        <w:rPr>
          <w:rFonts w:ascii="Times New Roman" w:hAnsi="Times New Roman"/>
          <w:sz w:val="24"/>
          <w:szCs w:val="24"/>
        </w:rPr>
        <w:t xml:space="preserve">profession </w:t>
      </w:r>
      <w:r w:rsidR="00F7586E">
        <w:rPr>
          <w:rFonts w:ascii="Times New Roman" w:hAnsi="Times New Roman"/>
          <w:sz w:val="24"/>
          <w:szCs w:val="24"/>
        </w:rPr>
        <w:t xml:space="preserve">are looking into </w:t>
      </w:r>
      <w:r w:rsidR="000A1C34">
        <w:rPr>
          <w:rFonts w:ascii="Times New Roman" w:hAnsi="Times New Roman"/>
          <w:sz w:val="24"/>
          <w:szCs w:val="24"/>
        </w:rPr>
        <w:t xml:space="preserve">the NRA priority areas to focus their research and outreach efforts. </w:t>
      </w:r>
      <w:r w:rsidR="00994F44">
        <w:rPr>
          <w:rFonts w:ascii="Times New Roman" w:hAnsi="Times New Roman"/>
          <w:sz w:val="24"/>
          <w:szCs w:val="24"/>
        </w:rPr>
        <w:t>While research in these areas may be trending and of relevance, we as a discipline</w:t>
      </w:r>
      <w:r w:rsidR="000A1C34">
        <w:rPr>
          <w:rFonts w:ascii="Times New Roman" w:hAnsi="Times New Roman"/>
          <w:sz w:val="24"/>
          <w:szCs w:val="24"/>
        </w:rPr>
        <w:t>/profession</w:t>
      </w:r>
      <w:r w:rsidR="00994F44">
        <w:rPr>
          <w:rFonts w:ascii="Times New Roman" w:hAnsi="Times New Roman"/>
          <w:sz w:val="24"/>
          <w:szCs w:val="24"/>
        </w:rPr>
        <w:t xml:space="preserve"> must not neglect the other societal issues that exist. </w:t>
      </w:r>
      <w:r w:rsidR="00702AC0">
        <w:rPr>
          <w:rFonts w:ascii="Times New Roman" w:hAnsi="Times New Roman"/>
          <w:sz w:val="24"/>
        </w:rPr>
        <w:t>F</w:t>
      </w:r>
      <w:r w:rsidRPr="000F7176">
        <w:rPr>
          <w:rFonts w:ascii="Times New Roman" w:hAnsi="Times New Roman"/>
          <w:sz w:val="24"/>
        </w:rPr>
        <w:t xml:space="preserve">urther research </w:t>
      </w:r>
      <w:r w:rsidR="00702AC0">
        <w:rPr>
          <w:rFonts w:ascii="Times New Roman" w:hAnsi="Times New Roman"/>
          <w:sz w:val="24"/>
        </w:rPr>
        <w:t>is needed</w:t>
      </w:r>
      <w:r w:rsidRPr="000F7176">
        <w:rPr>
          <w:rFonts w:ascii="Times New Roman" w:hAnsi="Times New Roman"/>
          <w:sz w:val="24"/>
        </w:rPr>
        <w:t xml:space="preserve"> to fill the literature gap in the </w:t>
      </w:r>
      <w:r w:rsidR="000A1C34">
        <w:rPr>
          <w:rFonts w:ascii="Times New Roman" w:hAnsi="Times New Roman"/>
          <w:sz w:val="24"/>
        </w:rPr>
        <w:t xml:space="preserve">NRA </w:t>
      </w:r>
      <w:r w:rsidRPr="000F7176">
        <w:rPr>
          <w:rFonts w:ascii="Times New Roman" w:hAnsi="Times New Roman"/>
          <w:sz w:val="24"/>
        </w:rPr>
        <w:t>priorities</w:t>
      </w:r>
      <w:r w:rsidR="000A1C34">
        <w:rPr>
          <w:rFonts w:ascii="Times New Roman" w:hAnsi="Times New Roman"/>
          <w:sz w:val="24"/>
        </w:rPr>
        <w:t>:</w:t>
      </w:r>
      <w:r w:rsidRPr="000F7176">
        <w:rPr>
          <w:rFonts w:ascii="Times New Roman" w:hAnsi="Times New Roman"/>
          <w:sz w:val="24"/>
        </w:rPr>
        <w:t xml:space="preserve"> </w:t>
      </w:r>
      <w:r w:rsidR="00994F44">
        <w:rPr>
          <w:rFonts w:ascii="Times New Roman" w:hAnsi="Times New Roman"/>
          <w:sz w:val="24"/>
        </w:rPr>
        <w:t>PR4</w:t>
      </w:r>
      <w:r w:rsidR="000A1C34">
        <w:rPr>
          <w:rFonts w:ascii="Times New Roman" w:hAnsi="Times New Roman"/>
          <w:sz w:val="24"/>
        </w:rPr>
        <w:t xml:space="preserve">, </w:t>
      </w:r>
      <w:r w:rsidR="00994F44">
        <w:rPr>
          <w:rFonts w:ascii="Times New Roman" w:hAnsi="Times New Roman"/>
          <w:sz w:val="24"/>
        </w:rPr>
        <w:t>PR2,</w:t>
      </w:r>
      <w:r w:rsidRPr="000F7176">
        <w:rPr>
          <w:rFonts w:ascii="Times New Roman" w:hAnsi="Times New Roman"/>
          <w:sz w:val="24"/>
        </w:rPr>
        <w:t xml:space="preserve"> </w:t>
      </w:r>
      <w:r w:rsidR="000A1C34">
        <w:rPr>
          <w:rFonts w:ascii="Times New Roman" w:hAnsi="Times New Roman"/>
          <w:sz w:val="24"/>
        </w:rPr>
        <w:t>and PR6.</w:t>
      </w:r>
      <w:r w:rsidRPr="000F7176">
        <w:rPr>
          <w:rFonts w:ascii="Times New Roman" w:hAnsi="Times New Roman"/>
          <w:sz w:val="24"/>
        </w:rPr>
        <w:t xml:space="preserve"> This analysis of 20 years of scholarship published in JAE </w:t>
      </w:r>
      <w:r w:rsidR="008F285C">
        <w:rPr>
          <w:rFonts w:ascii="Times New Roman" w:hAnsi="Times New Roman"/>
          <w:sz w:val="24"/>
        </w:rPr>
        <w:t>should serve as a spring</w:t>
      </w:r>
      <w:r w:rsidR="000A1C34">
        <w:rPr>
          <w:rFonts w:ascii="Times New Roman" w:hAnsi="Times New Roman"/>
          <w:sz w:val="24"/>
        </w:rPr>
        <w:t xml:space="preserve">board for </w:t>
      </w:r>
      <w:r w:rsidR="00994F44">
        <w:rPr>
          <w:rFonts w:ascii="Times New Roman" w:hAnsi="Times New Roman"/>
          <w:sz w:val="24"/>
        </w:rPr>
        <w:t>researchers and scholars</w:t>
      </w:r>
      <w:r w:rsidRPr="000F7176">
        <w:rPr>
          <w:rFonts w:ascii="Times New Roman" w:hAnsi="Times New Roman"/>
          <w:sz w:val="24"/>
        </w:rPr>
        <w:t xml:space="preserve"> </w:t>
      </w:r>
      <w:r w:rsidR="00702AC0">
        <w:rPr>
          <w:rFonts w:ascii="Times New Roman" w:hAnsi="Times New Roman"/>
          <w:sz w:val="24"/>
        </w:rPr>
        <w:t xml:space="preserve">to </w:t>
      </w:r>
      <w:r w:rsidRPr="000F7176">
        <w:rPr>
          <w:rFonts w:ascii="Times New Roman" w:hAnsi="Times New Roman"/>
          <w:sz w:val="24"/>
        </w:rPr>
        <w:t xml:space="preserve">identify potential topics or gaps in the knowledge base in these priority areas for </w:t>
      </w:r>
      <w:r w:rsidR="00994F44">
        <w:rPr>
          <w:rFonts w:ascii="Times New Roman" w:hAnsi="Times New Roman"/>
          <w:sz w:val="24"/>
        </w:rPr>
        <w:t>future</w:t>
      </w:r>
      <w:r w:rsidRPr="000F7176">
        <w:rPr>
          <w:rFonts w:ascii="Times New Roman" w:hAnsi="Times New Roman"/>
          <w:sz w:val="24"/>
        </w:rPr>
        <w:t xml:space="preserve"> studies.</w:t>
      </w:r>
      <w:r w:rsidR="000A1C34">
        <w:rPr>
          <w:rFonts w:ascii="Times New Roman" w:hAnsi="Times New Roman"/>
          <w:sz w:val="24"/>
        </w:rPr>
        <w:t xml:space="preserve"> New faculty and graduate students should use this study to chart a research scholarship agenda for</w:t>
      </w:r>
      <w:r w:rsidR="003159A3">
        <w:rPr>
          <w:rFonts w:ascii="Times New Roman" w:hAnsi="Times New Roman"/>
          <w:sz w:val="24"/>
        </w:rPr>
        <w:t xml:space="preserve"> themselves as well as</w:t>
      </w:r>
      <w:r w:rsidR="000A1C34">
        <w:rPr>
          <w:rFonts w:ascii="Times New Roman" w:hAnsi="Times New Roman"/>
          <w:sz w:val="24"/>
        </w:rPr>
        <w:t xml:space="preserve"> AAAE. </w:t>
      </w:r>
    </w:p>
    <w:p w14:paraId="69FAFF7C" w14:textId="2D08F0AF" w:rsidR="00994F44" w:rsidRDefault="00994F44" w:rsidP="00994F44">
      <w:pPr>
        <w:jc w:val="center"/>
        <w:rPr>
          <w:rFonts w:ascii="Times New Roman" w:hAnsi="Times New Roman"/>
          <w:b/>
          <w:sz w:val="24"/>
        </w:rPr>
      </w:pPr>
      <w:r>
        <w:rPr>
          <w:rFonts w:ascii="Times New Roman" w:hAnsi="Times New Roman"/>
          <w:b/>
          <w:sz w:val="24"/>
        </w:rPr>
        <w:lastRenderedPageBreak/>
        <w:t>References</w:t>
      </w:r>
    </w:p>
    <w:p w14:paraId="1359FF75" w14:textId="70A137E2" w:rsidR="00555DE4" w:rsidRDefault="00555DE4" w:rsidP="00B538D1">
      <w:pPr>
        <w:ind w:left="540" w:hanging="540"/>
        <w:rPr>
          <w:rFonts w:ascii="Times New Roman" w:hAnsi="Times New Roman"/>
          <w:sz w:val="24"/>
        </w:rPr>
      </w:pPr>
      <w:r>
        <w:rPr>
          <w:rFonts w:ascii="Times New Roman" w:hAnsi="Times New Roman"/>
          <w:sz w:val="24"/>
        </w:rPr>
        <w:t>Buriak</w:t>
      </w:r>
      <w:r w:rsidR="00B538D1">
        <w:rPr>
          <w:rFonts w:ascii="Times New Roman" w:hAnsi="Times New Roman"/>
          <w:sz w:val="24"/>
        </w:rPr>
        <w:t>, P, &amp;</w:t>
      </w:r>
      <w:r>
        <w:rPr>
          <w:rFonts w:ascii="Times New Roman" w:hAnsi="Times New Roman"/>
          <w:sz w:val="24"/>
        </w:rPr>
        <w:t xml:space="preserve"> and Shinn</w:t>
      </w:r>
      <w:r w:rsidR="00B538D1">
        <w:rPr>
          <w:rFonts w:ascii="Times New Roman" w:hAnsi="Times New Roman"/>
          <w:sz w:val="24"/>
        </w:rPr>
        <w:t xml:space="preserve">, G.C. (193). Structuring research agenda for agricultural education: A national Delphi involving internal experts. </w:t>
      </w:r>
      <w:r w:rsidR="00B538D1" w:rsidRPr="00DA2622">
        <w:rPr>
          <w:rFonts w:ascii="Times New Roman" w:hAnsi="Times New Roman"/>
          <w:i/>
          <w:sz w:val="24"/>
        </w:rPr>
        <w:t>Journal of Agricultural Education</w:t>
      </w:r>
      <w:r w:rsidR="00B538D1">
        <w:rPr>
          <w:rFonts w:ascii="Times New Roman" w:hAnsi="Times New Roman"/>
          <w:sz w:val="24"/>
        </w:rPr>
        <w:t xml:space="preserve">, </w:t>
      </w:r>
      <w:r w:rsidR="00B538D1" w:rsidRPr="005131DF">
        <w:rPr>
          <w:rFonts w:ascii="Times New Roman" w:hAnsi="Times New Roman"/>
          <w:i/>
          <w:sz w:val="24"/>
        </w:rPr>
        <w:t>34</w:t>
      </w:r>
      <w:r w:rsidR="00B538D1">
        <w:rPr>
          <w:rFonts w:ascii="Times New Roman" w:hAnsi="Times New Roman"/>
          <w:sz w:val="24"/>
        </w:rPr>
        <w:t>(2), 31-36.</w:t>
      </w:r>
    </w:p>
    <w:p w14:paraId="73E9BC27" w14:textId="5CBD9A79" w:rsidR="00B538D1" w:rsidRPr="00B538D1" w:rsidRDefault="00B538D1" w:rsidP="00B538D1">
      <w:pPr>
        <w:ind w:left="540" w:hanging="540"/>
        <w:rPr>
          <w:rFonts w:ascii="Times New Roman" w:hAnsi="Times New Roman"/>
          <w:i/>
          <w:sz w:val="24"/>
        </w:rPr>
      </w:pPr>
      <w:r>
        <w:rPr>
          <w:rFonts w:ascii="Times New Roman" w:hAnsi="Times New Roman"/>
          <w:sz w:val="24"/>
        </w:rPr>
        <w:t xml:space="preserve">Chaudhary, A.K., &amp; Radhakrishna, R. (2014). Influence of national agricultural research agenda priority areas on agricultural and extension education scholarship: A review of the </w:t>
      </w:r>
      <w:r w:rsidRPr="00B538D1">
        <w:rPr>
          <w:rFonts w:ascii="Times New Roman" w:hAnsi="Times New Roman"/>
          <w:i/>
          <w:sz w:val="24"/>
        </w:rPr>
        <w:t>Journal of Agricultural Education</w:t>
      </w:r>
      <w:r w:rsidR="00DA2622">
        <w:rPr>
          <w:rFonts w:ascii="Times New Roman" w:hAnsi="Times New Roman"/>
          <w:i/>
          <w:sz w:val="24"/>
        </w:rPr>
        <w:t xml:space="preserve"> </w:t>
      </w:r>
      <w:r w:rsidR="00DA2622" w:rsidRPr="00DA2622">
        <w:rPr>
          <w:rFonts w:ascii="Times New Roman" w:hAnsi="Times New Roman"/>
          <w:sz w:val="24"/>
        </w:rPr>
        <w:t>(2009-13)</w:t>
      </w:r>
      <w:r w:rsidRPr="00DA2622">
        <w:rPr>
          <w:rFonts w:ascii="Times New Roman" w:hAnsi="Times New Roman"/>
          <w:sz w:val="24"/>
        </w:rPr>
        <w:t>.</w:t>
      </w:r>
      <w:r>
        <w:rPr>
          <w:rFonts w:ascii="Times New Roman" w:hAnsi="Times New Roman"/>
          <w:i/>
          <w:sz w:val="24"/>
        </w:rPr>
        <w:t xml:space="preserve"> </w:t>
      </w:r>
      <w:r w:rsidR="00DA2622" w:rsidRPr="00DA2622">
        <w:rPr>
          <w:rFonts w:ascii="Times New Roman" w:hAnsi="Times New Roman"/>
          <w:sz w:val="24"/>
        </w:rPr>
        <w:t xml:space="preserve">Poster presented at the </w:t>
      </w:r>
      <w:r w:rsidRPr="00DA2622">
        <w:rPr>
          <w:rFonts w:ascii="Times New Roman" w:hAnsi="Times New Roman"/>
          <w:sz w:val="24"/>
        </w:rPr>
        <w:t>N</w:t>
      </w:r>
      <w:r w:rsidR="00DA2622" w:rsidRPr="00DA2622">
        <w:rPr>
          <w:rFonts w:ascii="Times New Roman" w:hAnsi="Times New Roman"/>
          <w:sz w:val="24"/>
        </w:rPr>
        <w:t>ational Agricultural Education Research Meeting, Columbus, OH</w:t>
      </w:r>
      <w:r w:rsidR="00DA2622">
        <w:rPr>
          <w:rFonts w:ascii="Times New Roman" w:hAnsi="Times New Roman"/>
          <w:sz w:val="24"/>
        </w:rPr>
        <w:t>.</w:t>
      </w:r>
    </w:p>
    <w:p w14:paraId="1AF4757A" w14:textId="70DBFE34" w:rsidR="004F6CB3" w:rsidRDefault="004F6CB3" w:rsidP="00B538D1">
      <w:pPr>
        <w:ind w:left="540" w:hanging="540"/>
        <w:rPr>
          <w:rFonts w:ascii="Times New Roman" w:hAnsi="Times New Roman"/>
          <w:sz w:val="24"/>
        </w:rPr>
      </w:pPr>
      <w:r w:rsidRPr="004F6CB3">
        <w:rPr>
          <w:rFonts w:ascii="Times New Roman" w:hAnsi="Times New Roman"/>
          <w:sz w:val="24"/>
        </w:rPr>
        <w:t xml:space="preserve">Doerfert, D. L. (Ed.) (2011). </w:t>
      </w:r>
      <w:r w:rsidRPr="004F6CB3">
        <w:rPr>
          <w:rFonts w:ascii="Times New Roman" w:hAnsi="Times New Roman"/>
          <w:i/>
          <w:sz w:val="24"/>
        </w:rPr>
        <w:t>National research agenda: American Association for Agricultural Education’s research priority areas for 2011-2015</w:t>
      </w:r>
      <w:r w:rsidRPr="004F6CB3">
        <w:rPr>
          <w:rFonts w:ascii="Times New Roman" w:hAnsi="Times New Roman"/>
          <w:sz w:val="24"/>
        </w:rPr>
        <w:t>. Lubbock, TX: Texas Tech University, Department of Agricultural Education and Communications</w:t>
      </w:r>
      <w:r w:rsidR="00DA2622">
        <w:rPr>
          <w:rFonts w:ascii="Times New Roman" w:hAnsi="Times New Roman"/>
          <w:sz w:val="24"/>
        </w:rPr>
        <w:t>.</w:t>
      </w:r>
    </w:p>
    <w:p w14:paraId="355A8191" w14:textId="58AC13D1" w:rsidR="004F6CB3" w:rsidRPr="00DA2622" w:rsidRDefault="004F6CB3" w:rsidP="00DB3711">
      <w:pPr>
        <w:shd w:val="clear" w:color="auto" w:fill="FFFFFF" w:themeFill="background1"/>
        <w:ind w:left="540" w:hanging="540"/>
        <w:rPr>
          <w:rFonts w:ascii="Times New Roman" w:hAnsi="Times New Roman"/>
          <w:sz w:val="24"/>
          <w:highlight w:val="yellow"/>
        </w:rPr>
      </w:pPr>
      <w:r w:rsidRPr="00083551">
        <w:rPr>
          <w:rFonts w:ascii="Times New Roman" w:hAnsi="Times New Roman"/>
          <w:sz w:val="24"/>
        </w:rPr>
        <w:t>Edgar, L.E., Edgar, D.W.</w:t>
      </w:r>
      <w:r w:rsidR="00B83F0D">
        <w:rPr>
          <w:rFonts w:ascii="Times New Roman" w:hAnsi="Times New Roman"/>
          <w:sz w:val="24"/>
        </w:rPr>
        <w:t>,</w:t>
      </w:r>
      <w:r w:rsidRPr="00083551">
        <w:rPr>
          <w:rFonts w:ascii="Times New Roman" w:hAnsi="Times New Roman"/>
          <w:sz w:val="24"/>
        </w:rPr>
        <w:t xml:space="preserve"> Briers, G.E.</w:t>
      </w:r>
      <w:r w:rsidR="00B83F0D">
        <w:rPr>
          <w:rFonts w:ascii="Times New Roman" w:hAnsi="Times New Roman"/>
          <w:sz w:val="24"/>
        </w:rPr>
        <w:t>,</w:t>
      </w:r>
      <w:r w:rsidRPr="00083551">
        <w:rPr>
          <w:rFonts w:ascii="Times New Roman" w:hAnsi="Times New Roman"/>
          <w:sz w:val="24"/>
        </w:rPr>
        <w:t xml:space="preserve"> Rutherford, T. (2008). Research themes in agricultural education: Future gap analysis of the National Research Agenda. </w:t>
      </w:r>
      <w:r w:rsidRPr="00083551">
        <w:rPr>
          <w:rFonts w:ascii="Times New Roman" w:hAnsi="Times New Roman"/>
          <w:i/>
          <w:sz w:val="24"/>
        </w:rPr>
        <w:t>Journal of Southern Agricultural Education Research, 58</w:t>
      </w:r>
      <w:r w:rsidRPr="00083551">
        <w:rPr>
          <w:rFonts w:ascii="Times New Roman" w:hAnsi="Times New Roman"/>
          <w:sz w:val="24"/>
        </w:rPr>
        <w:t>(1)</w:t>
      </w:r>
      <w:r w:rsidR="000C35F7" w:rsidRPr="00083551">
        <w:rPr>
          <w:rFonts w:ascii="Times New Roman" w:hAnsi="Times New Roman"/>
          <w:sz w:val="24"/>
        </w:rPr>
        <w:t>, 44-60.</w:t>
      </w:r>
      <w:r w:rsidR="00DA2622" w:rsidRPr="00083551">
        <w:rPr>
          <w:rFonts w:ascii="Times New Roman" w:hAnsi="Times New Roman"/>
          <w:sz w:val="24"/>
        </w:rPr>
        <w:t xml:space="preserve"> </w:t>
      </w:r>
    </w:p>
    <w:p w14:paraId="4F8DCB5A" w14:textId="67D234D8" w:rsidR="004F6CB3" w:rsidRPr="00DB3711" w:rsidRDefault="004F6CB3" w:rsidP="00DB3711">
      <w:pPr>
        <w:shd w:val="clear" w:color="auto" w:fill="FFFFFF" w:themeFill="background1"/>
        <w:ind w:left="630" w:hanging="630"/>
        <w:rPr>
          <w:rFonts w:ascii="Times New Roman" w:hAnsi="Times New Roman" w:cs="Times New Roman"/>
          <w:sz w:val="24"/>
        </w:rPr>
      </w:pPr>
      <w:r w:rsidRPr="00083551">
        <w:rPr>
          <w:rFonts w:ascii="Times New Roman" w:hAnsi="Times New Roman" w:cs="Times New Roman"/>
          <w:sz w:val="24"/>
        </w:rPr>
        <w:t xml:space="preserve">Miller, </w:t>
      </w:r>
      <w:r w:rsidR="00B538D1" w:rsidRPr="00083551">
        <w:rPr>
          <w:rFonts w:ascii="Times New Roman" w:hAnsi="Times New Roman" w:cs="Times New Roman"/>
          <w:sz w:val="24"/>
        </w:rPr>
        <w:t>J.</w:t>
      </w:r>
      <w:r w:rsidRPr="00083551">
        <w:rPr>
          <w:rFonts w:ascii="Times New Roman" w:hAnsi="Times New Roman" w:cs="Times New Roman"/>
          <w:sz w:val="24"/>
        </w:rPr>
        <w:t xml:space="preserve"> D.; Stewart, </w:t>
      </w:r>
      <w:r w:rsidR="00B538D1" w:rsidRPr="00083551">
        <w:rPr>
          <w:rFonts w:ascii="Times New Roman" w:hAnsi="Times New Roman" w:cs="Times New Roman"/>
          <w:sz w:val="24"/>
        </w:rPr>
        <w:t>West, D.M.</w:t>
      </w:r>
      <w:r w:rsidR="00B83F0D">
        <w:rPr>
          <w:rFonts w:ascii="Times New Roman" w:hAnsi="Times New Roman" w:cs="Times New Roman"/>
          <w:sz w:val="24"/>
        </w:rPr>
        <w:t>,</w:t>
      </w:r>
      <w:r w:rsidRPr="00083551">
        <w:rPr>
          <w:rFonts w:ascii="Times New Roman" w:hAnsi="Times New Roman" w:cs="Times New Roman"/>
          <w:sz w:val="24"/>
        </w:rPr>
        <w:t xml:space="preserve"> West, Lindsay</w:t>
      </w:r>
      <w:r w:rsidR="00B538D1" w:rsidRPr="00083551">
        <w:rPr>
          <w:rFonts w:ascii="Times New Roman" w:hAnsi="Times New Roman" w:cs="Times New Roman"/>
          <w:sz w:val="24"/>
        </w:rPr>
        <w:t>, L.</w:t>
      </w:r>
      <w:r w:rsidRPr="00083551">
        <w:rPr>
          <w:rFonts w:ascii="Times New Roman" w:hAnsi="Times New Roman" w:cs="Times New Roman"/>
          <w:sz w:val="24"/>
        </w:rPr>
        <w:t xml:space="preserve"> M. (2006</w:t>
      </w:r>
      <w:r w:rsidR="00137D61" w:rsidRPr="00083551">
        <w:rPr>
          <w:rFonts w:ascii="Times New Roman" w:hAnsi="Times New Roman" w:cs="Times New Roman"/>
          <w:sz w:val="24"/>
        </w:rPr>
        <w:t>, February</w:t>
      </w:r>
      <w:r w:rsidRPr="00083551">
        <w:rPr>
          <w:rFonts w:ascii="Times New Roman" w:hAnsi="Times New Roman" w:cs="Times New Roman"/>
          <w:sz w:val="24"/>
        </w:rPr>
        <w:t>)</w:t>
      </w:r>
      <w:r w:rsidR="00E67262" w:rsidRPr="00083551">
        <w:rPr>
          <w:rFonts w:ascii="Times New Roman" w:hAnsi="Times New Roman" w:cs="Times New Roman"/>
          <w:sz w:val="24"/>
        </w:rPr>
        <w:t>.</w:t>
      </w:r>
      <w:r w:rsidRPr="00083551">
        <w:rPr>
          <w:rFonts w:ascii="Times New Roman" w:hAnsi="Times New Roman" w:cs="Times New Roman"/>
          <w:sz w:val="24"/>
        </w:rPr>
        <w:t xml:space="preserve"> Themes, authors, and citations in the </w:t>
      </w:r>
      <w:r w:rsidRPr="00083551">
        <w:rPr>
          <w:rFonts w:ascii="Times New Roman" w:hAnsi="Times New Roman" w:cs="Times New Roman"/>
          <w:i/>
          <w:sz w:val="24"/>
        </w:rPr>
        <w:t>Journal of Applied Communications</w:t>
      </w:r>
      <w:r w:rsidRPr="00083551">
        <w:rPr>
          <w:rFonts w:ascii="Times New Roman" w:hAnsi="Times New Roman" w:cs="Times New Roman"/>
          <w:sz w:val="24"/>
        </w:rPr>
        <w:t xml:space="preserve">, 2000-2004. </w:t>
      </w:r>
      <w:r w:rsidR="00DA2622" w:rsidRPr="00083551">
        <w:rPr>
          <w:rFonts w:ascii="Times New Roman" w:hAnsi="Times New Roman" w:cs="Times New Roman"/>
          <w:sz w:val="24"/>
        </w:rPr>
        <w:t xml:space="preserve"> Paper presented at the </w:t>
      </w:r>
      <w:r w:rsidRPr="00083551">
        <w:rPr>
          <w:rFonts w:ascii="Times New Roman" w:hAnsi="Times New Roman" w:cs="Times New Roman"/>
          <w:i/>
          <w:sz w:val="24"/>
        </w:rPr>
        <w:t>SAAS Agricultural Communication Section Meeting</w:t>
      </w:r>
      <w:r w:rsidRPr="00083551">
        <w:rPr>
          <w:rFonts w:ascii="Times New Roman" w:hAnsi="Times New Roman" w:cs="Times New Roman"/>
          <w:sz w:val="24"/>
        </w:rPr>
        <w:t>.</w:t>
      </w:r>
      <w:r w:rsidR="00DA2622" w:rsidRPr="00083551">
        <w:rPr>
          <w:rFonts w:ascii="Times New Roman" w:hAnsi="Times New Roman" w:cs="Times New Roman"/>
          <w:sz w:val="24"/>
        </w:rPr>
        <w:t xml:space="preserve"> Orlando, FL.</w:t>
      </w:r>
    </w:p>
    <w:p w14:paraId="51EBFA7D" w14:textId="5E5ADF24" w:rsidR="00994F44" w:rsidRDefault="00B538D1" w:rsidP="00B538D1">
      <w:pPr>
        <w:ind w:left="630" w:hanging="630"/>
        <w:rPr>
          <w:rFonts w:ascii="Times New Roman" w:hAnsi="Times New Roman" w:cs="Times New Roman"/>
          <w:sz w:val="24"/>
        </w:rPr>
      </w:pPr>
      <w:proofErr w:type="spellStart"/>
      <w:r w:rsidRPr="00083551">
        <w:rPr>
          <w:rFonts w:ascii="Times New Roman" w:hAnsi="Times New Roman" w:cs="Times New Roman"/>
          <w:sz w:val="24"/>
        </w:rPr>
        <w:t>Naile</w:t>
      </w:r>
      <w:proofErr w:type="spellEnd"/>
      <w:r w:rsidRPr="00083551">
        <w:rPr>
          <w:rFonts w:ascii="Times New Roman" w:hAnsi="Times New Roman" w:cs="Times New Roman"/>
          <w:sz w:val="24"/>
        </w:rPr>
        <w:t>, T.</w:t>
      </w:r>
      <w:r w:rsidR="00B83F0D">
        <w:rPr>
          <w:rFonts w:ascii="Times New Roman" w:hAnsi="Times New Roman" w:cs="Times New Roman"/>
          <w:sz w:val="24"/>
        </w:rPr>
        <w:t>,</w:t>
      </w:r>
      <w:r w:rsidR="00994F44" w:rsidRPr="00083551">
        <w:rPr>
          <w:rFonts w:ascii="Times New Roman" w:hAnsi="Times New Roman" w:cs="Times New Roman"/>
          <w:sz w:val="24"/>
        </w:rPr>
        <w:t xml:space="preserve"> Robertson, T</w:t>
      </w:r>
      <w:r w:rsidR="00547BAA" w:rsidRPr="00083551">
        <w:rPr>
          <w:rFonts w:ascii="Times New Roman" w:hAnsi="Times New Roman" w:cs="Times New Roman"/>
          <w:sz w:val="24"/>
        </w:rPr>
        <w:t>,</w:t>
      </w:r>
      <w:r w:rsidR="00DB3711" w:rsidRPr="00083551">
        <w:rPr>
          <w:rFonts w:ascii="Times New Roman" w:hAnsi="Times New Roman" w:cs="Times New Roman"/>
          <w:sz w:val="24"/>
        </w:rPr>
        <w:t xml:space="preserve"> </w:t>
      </w:r>
      <w:proofErr w:type="spellStart"/>
      <w:r w:rsidR="00994F44" w:rsidRPr="00083551">
        <w:rPr>
          <w:rFonts w:ascii="Times New Roman" w:hAnsi="Times New Roman" w:cs="Times New Roman"/>
          <w:sz w:val="24"/>
        </w:rPr>
        <w:t>Cartmell</w:t>
      </w:r>
      <w:proofErr w:type="spellEnd"/>
      <w:r w:rsidR="00994F44" w:rsidRPr="00083551">
        <w:rPr>
          <w:rFonts w:ascii="Times New Roman" w:hAnsi="Times New Roman" w:cs="Times New Roman"/>
          <w:sz w:val="24"/>
        </w:rPr>
        <w:t>, D</w:t>
      </w:r>
      <w:r w:rsidRPr="00083551">
        <w:rPr>
          <w:rFonts w:ascii="Times New Roman" w:hAnsi="Times New Roman" w:cs="Times New Roman"/>
          <w:sz w:val="24"/>
        </w:rPr>
        <w:t xml:space="preserve">. </w:t>
      </w:r>
      <w:r w:rsidR="00994F44" w:rsidRPr="00083551">
        <w:rPr>
          <w:rFonts w:ascii="Times New Roman" w:hAnsi="Times New Roman" w:cs="Times New Roman"/>
          <w:sz w:val="24"/>
        </w:rPr>
        <w:t xml:space="preserve"> (2010)</w:t>
      </w:r>
      <w:r w:rsidR="00E67262" w:rsidRPr="00083551">
        <w:rPr>
          <w:rFonts w:ascii="Times New Roman" w:hAnsi="Times New Roman" w:cs="Times New Roman"/>
          <w:sz w:val="24"/>
        </w:rPr>
        <w:t>.</w:t>
      </w:r>
      <w:r w:rsidR="00994F44" w:rsidRPr="00083551">
        <w:rPr>
          <w:rFonts w:ascii="Times New Roman" w:hAnsi="Times New Roman" w:cs="Times New Roman"/>
          <w:sz w:val="24"/>
        </w:rPr>
        <w:t xml:space="preserve"> Examining JAC: an analysis of the scholarly progression of the </w:t>
      </w:r>
      <w:r w:rsidR="00994F44" w:rsidRPr="00083551">
        <w:rPr>
          <w:rFonts w:ascii="Times New Roman" w:hAnsi="Times New Roman" w:cs="Times New Roman"/>
          <w:i/>
          <w:sz w:val="24"/>
        </w:rPr>
        <w:t>Journal of Applied Communications</w:t>
      </w:r>
      <w:r w:rsidR="00B83F0D">
        <w:rPr>
          <w:rFonts w:ascii="Times New Roman" w:hAnsi="Times New Roman" w:cs="Times New Roman"/>
          <w:sz w:val="24"/>
        </w:rPr>
        <w:t>.</w:t>
      </w:r>
      <w:bookmarkStart w:id="0" w:name="_GoBack"/>
      <w:bookmarkEnd w:id="0"/>
      <w:r w:rsidR="00994F44" w:rsidRPr="00083551">
        <w:rPr>
          <w:rFonts w:ascii="Times New Roman" w:hAnsi="Times New Roman" w:cs="Times New Roman"/>
          <w:sz w:val="24"/>
        </w:rPr>
        <w:t xml:space="preserve"> </w:t>
      </w:r>
      <w:r w:rsidR="00994F44" w:rsidRPr="00083551">
        <w:rPr>
          <w:rFonts w:ascii="Times New Roman" w:hAnsi="Times New Roman" w:cs="Times New Roman"/>
          <w:i/>
          <w:sz w:val="24"/>
        </w:rPr>
        <w:t>Journal of Applied Communications</w:t>
      </w:r>
      <w:r w:rsidR="00E67262" w:rsidRPr="00083551">
        <w:rPr>
          <w:rFonts w:ascii="Times New Roman" w:hAnsi="Times New Roman" w:cs="Times New Roman"/>
          <w:sz w:val="24"/>
        </w:rPr>
        <w:t xml:space="preserve">, </w:t>
      </w:r>
      <w:r w:rsidR="00E67262" w:rsidRPr="00083551">
        <w:rPr>
          <w:rFonts w:ascii="Times New Roman" w:hAnsi="Times New Roman" w:cs="Times New Roman"/>
          <w:i/>
          <w:sz w:val="24"/>
        </w:rPr>
        <w:t>94</w:t>
      </w:r>
      <w:r w:rsidR="00E67262" w:rsidRPr="00083551">
        <w:rPr>
          <w:rFonts w:ascii="Times New Roman" w:hAnsi="Times New Roman" w:cs="Times New Roman"/>
          <w:sz w:val="24"/>
        </w:rPr>
        <w:t>(1),</w:t>
      </w:r>
      <w:r w:rsidR="00994F44" w:rsidRPr="00994F44">
        <w:rPr>
          <w:rFonts w:ascii="Times New Roman" w:hAnsi="Times New Roman" w:cs="Times New Roman"/>
          <w:sz w:val="24"/>
        </w:rPr>
        <w:t xml:space="preserve"> </w:t>
      </w:r>
      <w:r w:rsidR="002C1126">
        <w:rPr>
          <w:rFonts w:ascii="Times New Roman" w:hAnsi="Times New Roman" w:cs="Times New Roman"/>
          <w:sz w:val="24"/>
        </w:rPr>
        <w:t>49</w:t>
      </w:r>
      <w:r w:rsidR="00137D61">
        <w:rPr>
          <w:rFonts w:ascii="Times New Roman" w:hAnsi="Times New Roman" w:cs="Times New Roman"/>
          <w:sz w:val="24"/>
        </w:rPr>
        <w:t>-60.</w:t>
      </w:r>
    </w:p>
    <w:p w14:paraId="32612A6F" w14:textId="61016B26" w:rsidR="00DA2622" w:rsidRPr="00B538D1" w:rsidRDefault="00DA2622" w:rsidP="00DA2622">
      <w:pPr>
        <w:ind w:left="720" w:hanging="720"/>
        <w:rPr>
          <w:rFonts w:ascii="Times New Roman" w:hAnsi="Times New Roman" w:cs="Times New Roman"/>
          <w:sz w:val="24"/>
          <w:szCs w:val="24"/>
        </w:rPr>
      </w:pPr>
      <w:r w:rsidRPr="00B538D1">
        <w:rPr>
          <w:rFonts w:ascii="Times New Roman" w:hAnsi="Times New Roman" w:cs="Times New Roman"/>
          <w:sz w:val="24"/>
          <w:szCs w:val="24"/>
        </w:rPr>
        <w:t xml:space="preserve">Osborne, E.W. (2012). </w:t>
      </w:r>
      <w:r w:rsidRPr="00B538D1">
        <w:rPr>
          <w:rFonts w:ascii="Times New Roman" w:hAnsi="Times New Roman" w:cs="Times New Roman"/>
          <w:i/>
          <w:iCs/>
          <w:sz w:val="24"/>
          <w:szCs w:val="24"/>
        </w:rPr>
        <w:t xml:space="preserve">AEE 501 Class Presentation </w:t>
      </w:r>
      <w:r w:rsidRPr="00B538D1">
        <w:rPr>
          <w:rFonts w:ascii="Times New Roman" w:hAnsi="Times New Roman" w:cs="Times New Roman"/>
          <w:sz w:val="24"/>
          <w:szCs w:val="24"/>
        </w:rPr>
        <w:t>[PowerPoint slides]. Lecture</w:t>
      </w:r>
      <w:r>
        <w:rPr>
          <w:rFonts w:ascii="Times New Roman" w:hAnsi="Times New Roman" w:cs="Times New Roman"/>
          <w:sz w:val="24"/>
          <w:szCs w:val="24"/>
        </w:rPr>
        <w:t>.</w:t>
      </w:r>
      <w:r w:rsidRPr="00B538D1">
        <w:rPr>
          <w:rFonts w:ascii="Times New Roman" w:hAnsi="Times New Roman" w:cs="Times New Roman"/>
          <w:sz w:val="24"/>
          <w:szCs w:val="24"/>
        </w:rPr>
        <w:t xml:space="preserve"> </w:t>
      </w:r>
      <w:r>
        <w:rPr>
          <w:rFonts w:ascii="Times New Roman" w:hAnsi="Times New Roman" w:cs="Times New Roman"/>
          <w:sz w:val="24"/>
          <w:szCs w:val="24"/>
        </w:rPr>
        <w:t xml:space="preserve">University Park, PA: </w:t>
      </w:r>
      <w:r w:rsidRPr="00B538D1">
        <w:rPr>
          <w:rFonts w:ascii="Times New Roman" w:hAnsi="Times New Roman" w:cs="Times New Roman"/>
          <w:sz w:val="24"/>
          <w:szCs w:val="24"/>
        </w:rPr>
        <w:t>The Pennsylvania State University</w:t>
      </w:r>
      <w:r>
        <w:rPr>
          <w:rFonts w:ascii="Times New Roman" w:hAnsi="Times New Roman" w:cs="Times New Roman"/>
          <w:sz w:val="24"/>
          <w:szCs w:val="24"/>
        </w:rPr>
        <w:t xml:space="preserve">, </w:t>
      </w:r>
      <w:r w:rsidRPr="00B538D1">
        <w:rPr>
          <w:rFonts w:ascii="Times New Roman" w:hAnsi="Times New Roman" w:cs="Times New Roman"/>
          <w:sz w:val="24"/>
          <w:szCs w:val="24"/>
        </w:rPr>
        <w:t>Department of Agricu</w:t>
      </w:r>
      <w:r>
        <w:rPr>
          <w:rFonts w:ascii="Times New Roman" w:hAnsi="Times New Roman" w:cs="Times New Roman"/>
          <w:sz w:val="24"/>
          <w:szCs w:val="24"/>
        </w:rPr>
        <w:t>ltural and Extension Education.</w:t>
      </w:r>
    </w:p>
    <w:p w14:paraId="43223184" w14:textId="45542CA4" w:rsidR="004F6CB3" w:rsidRDefault="004F6CB3" w:rsidP="00B538D1">
      <w:pPr>
        <w:ind w:left="630" w:hanging="630"/>
        <w:rPr>
          <w:rFonts w:ascii="Times New Roman" w:hAnsi="Times New Roman"/>
          <w:sz w:val="24"/>
          <w:szCs w:val="24"/>
        </w:rPr>
      </w:pPr>
      <w:r>
        <w:rPr>
          <w:rFonts w:ascii="Times New Roman" w:hAnsi="Times New Roman"/>
          <w:sz w:val="24"/>
          <w:szCs w:val="24"/>
        </w:rPr>
        <w:t>Osborne, E.W. (Ed</w:t>
      </w:r>
      <w:r w:rsidR="00C76324">
        <w:rPr>
          <w:rFonts w:ascii="Times New Roman" w:hAnsi="Times New Roman"/>
          <w:sz w:val="24"/>
          <w:szCs w:val="24"/>
        </w:rPr>
        <w:t>.</w:t>
      </w:r>
      <w:r>
        <w:rPr>
          <w:rFonts w:ascii="Times New Roman" w:hAnsi="Times New Roman"/>
          <w:sz w:val="24"/>
          <w:szCs w:val="24"/>
        </w:rPr>
        <w:t>). (</w:t>
      </w:r>
      <w:r w:rsidR="00C76324">
        <w:rPr>
          <w:rFonts w:ascii="Times New Roman" w:hAnsi="Times New Roman"/>
          <w:sz w:val="24"/>
          <w:szCs w:val="24"/>
        </w:rPr>
        <w:t>n.d.</w:t>
      </w:r>
      <w:r>
        <w:rPr>
          <w:rFonts w:ascii="Times New Roman" w:hAnsi="Times New Roman"/>
          <w:sz w:val="24"/>
          <w:szCs w:val="24"/>
        </w:rPr>
        <w:t xml:space="preserve">). </w:t>
      </w:r>
      <w:r w:rsidRPr="004F6CB3">
        <w:rPr>
          <w:rFonts w:ascii="Times New Roman" w:hAnsi="Times New Roman"/>
          <w:i/>
          <w:sz w:val="24"/>
          <w:szCs w:val="24"/>
        </w:rPr>
        <w:t>National research agenda: Agricultural education and communications, 2007-2010</w:t>
      </w:r>
      <w:r>
        <w:rPr>
          <w:rFonts w:ascii="Times New Roman" w:hAnsi="Times New Roman"/>
          <w:sz w:val="24"/>
          <w:szCs w:val="24"/>
        </w:rPr>
        <w:t xml:space="preserve">. Gainesville, FL: University of Florida, </w:t>
      </w:r>
      <w:r w:rsidRPr="004F6CB3">
        <w:rPr>
          <w:rFonts w:ascii="Times New Roman" w:hAnsi="Times New Roman"/>
          <w:sz w:val="24"/>
          <w:szCs w:val="24"/>
        </w:rPr>
        <w:t>Department of Agricultural Education and Communication.</w:t>
      </w:r>
    </w:p>
    <w:p w14:paraId="22A1FB6E" w14:textId="5A9749CB" w:rsidR="004F6CB3" w:rsidRDefault="00114DDD" w:rsidP="00DA2622">
      <w:pPr>
        <w:ind w:left="630" w:hanging="630"/>
        <w:rPr>
          <w:rFonts w:ascii="Times New Roman" w:hAnsi="Times New Roman"/>
          <w:sz w:val="24"/>
          <w:szCs w:val="24"/>
        </w:rPr>
      </w:pPr>
      <w:r>
        <w:rPr>
          <w:rFonts w:ascii="Times New Roman" w:hAnsi="Times New Roman"/>
          <w:sz w:val="24"/>
          <w:szCs w:val="24"/>
        </w:rPr>
        <w:t xml:space="preserve">Radhakrishna, R.B., Xu,W. (1997). A review of subject matter topics researched in agricultural and extension education. </w:t>
      </w:r>
      <w:r>
        <w:rPr>
          <w:rFonts w:ascii="Times New Roman" w:hAnsi="Times New Roman"/>
          <w:i/>
          <w:sz w:val="24"/>
          <w:szCs w:val="24"/>
        </w:rPr>
        <w:t>Journal of Agricultural Education,</w:t>
      </w:r>
      <w:r>
        <w:rPr>
          <w:rFonts w:ascii="Times New Roman" w:hAnsi="Times New Roman"/>
          <w:sz w:val="24"/>
          <w:szCs w:val="24"/>
        </w:rPr>
        <w:t xml:space="preserve"> </w:t>
      </w:r>
      <w:r w:rsidRPr="005131DF">
        <w:rPr>
          <w:rFonts w:ascii="Times New Roman" w:hAnsi="Times New Roman"/>
          <w:i/>
          <w:sz w:val="24"/>
          <w:szCs w:val="24"/>
        </w:rPr>
        <w:t>38</w:t>
      </w:r>
      <w:r>
        <w:rPr>
          <w:rFonts w:ascii="Times New Roman" w:hAnsi="Times New Roman"/>
          <w:sz w:val="24"/>
          <w:szCs w:val="24"/>
        </w:rPr>
        <w:t>(3), 59-69.</w:t>
      </w:r>
    </w:p>
    <w:p w14:paraId="4FEFC7FF" w14:textId="607D443D" w:rsidR="000924E3" w:rsidRDefault="00137D61" w:rsidP="00083551">
      <w:pPr>
        <w:ind w:left="720" w:hanging="720"/>
        <w:rPr>
          <w:rFonts w:ascii="Times New Roman" w:hAnsi="Times New Roman"/>
          <w:sz w:val="24"/>
          <w:szCs w:val="24"/>
        </w:rPr>
      </w:pPr>
      <w:r w:rsidRPr="00083551">
        <w:rPr>
          <w:rFonts w:ascii="Times New Roman" w:hAnsi="Times New Roman"/>
          <w:sz w:val="24"/>
          <w:szCs w:val="24"/>
        </w:rPr>
        <w:t>Roberts, T. G., Harder, A., &amp; Brashears, M. T. (Eds). (2016). American Association for</w:t>
      </w:r>
      <w:r w:rsidR="0091438A">
        <w:rPr>
          <w:rFonts w:ascii="Times New Roman" w:hAnsi="Times New Roman"/>
          <w:sz w:val="24"/>
          <w:szCs w:val="24"/>
        </w:rPr>
        <w:t xml:space="preserve"> </w:t>
      </w:r>
      <w:r w:rsidRPr="00083551">
        <w:rPr>
          <w:rFonts w:ascii="Times New Roman" w:hAnsi="Times New Roman"/>
          <w:sz w:val="24"/>
          <w:szCs w:val="24"/>
        </w:rPr>
        <w:t>Agricultural Education national research agenda: 2016-2020. Gainesville, FL: Department of Agricultural Education and Communication.</w:t>
      </w:r>
    </w:p>
    <w:sectPr w:rsidR="000924E3" w:rsidSect="0091438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2498"/>
    <w:rsid w:val="00014071"/>
    <w:rsid w:val="0003386D"/>
    <w:rsid w:val="00083551"/>
    <w:rsid w:val="000924E3"/>
    <w:rsid w:val="000A1C34"/>
    <w:rsid w:val="000C35F7"/>
    <w:rsid w:val="000F2F6A"/>
    <w:rsid w:val="000F7176"/>
    <w:rsid w:val="00114DDD"/>
    <w:rsid w:val="00137D61"/>
    <w:rsid w:val="00140CE6"/>
    <w:rsid w:val="00145435"/>
    <w:rsid w:val="001901E4"/>
    <w:rsid w:val="001B0937"/>
    <w:rsid w:val="001F2498"/>
    <w:rsid w:val="00266F5B"/>
    <w:rsid w:val="00270A5E"/>
    <w:rsid w:val="002C1126"/>
    <w:rsid w:val="002E420D"/>
    <w:rsid w:val="00306EC2"/>
    <w:rsid w:val="003159A3"/>
    <w:rsid w:val="00393D7A"/>
    <w:rsid w:val="003F5BEA"/>
    <w:rsid w:val="0041659F"/>
    <w:rsid w:val="00443BA6"/>
    <w:rsid w:val="004B2992"/>
    <w:rsid w:val="004F6CB3"/>
    <w:rsid w:val="005131DF"/>
    <w:rsid w:val="00547BAA"/>
    <w:rsid w:val="00555DE4"/>
    <w:rsid w:val="00575840"/>
    <w:rsid w:val="00581175"/>
    <w:rsid w:val="00637D37"/>
    <w:rsid w:val="006D18AB"/>
    <w:rsid w:val="00702AC0"/>
    <w:rsid w:val="0071751A"/>
    <w:rsid w:val="00824726"/>
    <w:rsid w:val="008A02B2"/>
    <w:rsid w:val="008F1068"/>
    <w:rsid w:val="008F285C"/>
    <w:rsid w:val="0090344C"/>
    <w:rsid w:val="0091438A"/>
    <w:rsid w:val="00967916"/>
    <w:rsid w:val="00994F44"/>
    <w:rsid w:val="009B4833"/>
    <w:rsid w:val="009D2853"/>
    <w:rsid w:val="00A37AFD"/>
    <w:rsid w:val="00AE3165"/>
    <w:rsid w:val="00AF6C32"/>
    <w:rsid w:val="00B068C6"/>
    <w:rsid w:val="00B236E2"/>
    <w:rsid w:val="00B34FAA"/>
    <w:rsid w:val="00B538D1"/>
    <w:rsid w:val="00B55715"/>
    <w:rsid w:val="00B83F0D"/>
    <w:rsid w:val="00B97E81"/>
    <w:rsid w:val="00BB57E0"/>
    <w:rsid w:val="00BB5BA8"/>
    <w:rsid w:val="00BF3552"/>
    <w:rsid w:val="00C3142B"/>
    <w:rsid w:val="00C65F6A"/>
    <w:rsid w:val="00C76324"/>
    <w:rsid w:val="00C93D6B"/>
    <w:rsid w:val="00CB5F5D"/>
    <w:rsid w:val="00CC199C"/>
    <w:rsid w:val="00D14297"/>
    <w:rsid w:val="00D275E3"/>
    <w:rsid w:val="00D4326A"/>
    <w:rsid w:val="00D46277"/>
    <w:rsid w:val="00D8225B"/>
    <w:rsid w:val="00DA2622"/>
    <w:rsid w:val="00DB3711"/>
    <w:rsid w:val="00E43DF1"/>
    <w:rsid w:val="00E67262"/>
    <w:rsid w:val="00E8064F"/>
    <w:rsid w:val="00EB42E7"/>
    <w:rsid w:val="00F20D96"/>
    <w:rsid w:val="00F30C1B"/>
    <w:rsid w:val="00F7586E"/>
    <w:rsid w:val="00F84074"/>
    <w:rsid w:val="00F87B17"/>
    <w:rsid w:val="00FC12E3"/>
    <w:rsid w:val="00FD15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8A4D74"/>
  <w15:chartTrackingRefBased/>
  <w15:docId w15:val="{E1C106A1-725F-40BF-BAA0-202BD915A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37D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B236E2"/>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4">
    <w:name w:val="Plain Table 4"/>
    <w:basedOn w:val="TableNormal"/>
    <w:uiPriority w:val="44"/>
    <w:rsid w:val="00B236E2"/>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BalloonText">
    <w:name w:val="Balloon Text"/>
    <w:basedOn w:val="Normal"/>
    <w:link w:val="BalloonTextChar"/>
    <w:uiPriority w:val="99"/>
    <w:semiHidden/>
    <w:unhideWhenUsed/>
    <w:rsid w:val="00F30C1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0C1B"/>
    <w:rPr>
      <w:rFonts w:ascii="Segoe UI" w:hAnsi="Segoe UI" w:cs="Segoe UI"/>
      <w:sz w:val="18"/>
      <w:szCs w:val="18"/>
    </w:rPr>
  </w:style>
  <w:style w:type="paragraph" w:styleId="Revision">
    <w:name w:val="Revision"/>
    <w:hidden/>
    <w:uiPriority w:val="99"/>
    <w:semiHidden/>
    <w:rsid w:val="00575840"/>
    <w:pPr>
      <w:spacing w:after="0" w:line="240" w:lineRule="auto"/>
    </w:pPr>
  </w:style>
  <w:style w:type="character" w:styleId="Hyperlink">
    <w:name w:val="Hyperlink"/>
    <w:basedOn w:val="DefaultParagraphFont"/>
    <w:uiPriority w:val="99"/>
    <w:unhideWhenUsed/>
    <w:rsid w:val="00EB42E7"/>
    <w:rPr>
      <w:color w:val="0563C1" w:themeColor="hyperlink"/>
      <w:u w:val="single"/>
    </w:rPr>
  </w:style>
  <w:style w:type="character" w:customStyle="1" w:styleId="UnresolvedMention">
    <w:name w:val="Unresolved Mention"/>
    <w:basedOn w:val="DefaultParagraphFont"/>
    <w:uiPriority w:val="99"/>
    <w:semiHidden/>
    <w:unhideWhenUsed/>
    <w:rsid w:val="00EB42E7"/>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6134825">
      <w:bodyDiv w:val="1"/>
      <w:marLeft w:val="0"/>
      <w:marRight w:val="0"/>
      <w:marTop w:val="0"/>
      <w:marBottom w:val="0"/>
      <w:divBdr>
        <w:top w:val="none" w:sz="0" w:space="0" w:color="auto"/>
        <w:left w:val="none" w:sz="0" w:space="0" w:color="auto"/>
        <w:bottom w:val="none" w:sz="0" w:space="0" w:color="auto"/>
        <w:right w:val="none" w:sz="0" w:space="0" w:color="auto"/>
      </w:divBdr>
    </w:div>
    <w:div w:id="867182796">
      <w:bodyDiv w:val="1"/>
      <w:marLeft w:val="0"/>
      <w:marRight w:val="0"/>
      <w:marTop w:val="0"/>
      <w:marBottom w:val="0"/>
      <w:divBdr>
        <w:top w:val="none" w:sz="0" w:space="0" w:color="auto"/>
        <w:left w:val="none" w:sz="0" w:space="0" w:color="auto"/>
        <w:bottom w:val="none" w:sz="0" w:space="0" w:color="auto"/>
        <w:right w:val="none" w:sz="0" w:space="0" w:color="auto"/>
      </w:divBdr>
    </w:div>
    <w:div w:id="888228747">
      <w:bodyDiv w:val="1"/>
      <w:marLeft w:val="0"/>
      <w:marRight w:val="0"/>
      <w:marTop w:val="0"/>
      <w:marBottom w:val="0"/>
      <w:divBdr>
        <w:top w:val="none" w:sz="0" w:space="0" w:color="auto"/>
        <w:left w:val="none" w:sz="0" w:space="0" w:color="auto"/>
        <w:bottom w:val="none" w:sz="0" w:space="0" w:color="auto"/>
        <w:right w:val="none" w:sz="0" w:space="0" w:color="auto"/>
      </w:divBdr>
    </w:div>
    <w:div w:id="1655330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Brr100@psu.rdu" TargetMode="External"/><Relationship Id="rId5" Type="http://schemas.openxmlformats.org/officeDocument/2006/relationships/hyperlink" Target="mailto:mzf89@psu.ed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70FEAD-A1A7-4F03-8F95-4C3F4E4607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1396</Words>
  <Characters>7962</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Fiorentino</dc:creator>
  <cp:keywords/>
  <dc:description/>
  <cp:lastModifiedBy>RAMA B RADHAKRISHNA</cp:lastModifiedBy>
  <cp:revision>5</cp:revision>
  <cp:lastPrinted>2018-02-23T14:19:00Z</cp:lastPrinted>
  <dcterms:created xsi:type="dcterms:W3CDTF">2018-04-26T13:37:00Z</dcterms:created>
  <dcterms:modified xsi:type="dcterms:W3CDTF">2018-04-26T13:48:00Z</dcterms:modified>
</cp:coreProperties>
</file>