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B727F1" w14:textId="77777777" w:rsidR="004A1705" w:rsidRPr="00AA4716" w:rsidRDefault="004A1705" w:rsidP="004A1705">
      <w:pPr>
        <w:pStyle w:val="Title"/>
        <w:rPr>
          <w:rFonts w:ascii="Times" w:hAnsi="Times" w:cs="Times New Roman"/>
          <w:szCs w:val="24"/>
        </w:rPr>
      </w:pPr>
    </w:p>
    <w:p w14:paraId="6C84356B" w14:textId="77777777" w:rsidR="004A1705" w:rsidRPr="00AA4716" w:rsidRDefault="004A1705" w:rsidP="004A1705">
      <w:pPr>
        <w:pStyle w:val="Title"/>
        <w:rPr>
          <w:rFonts w:ascii="Times" w:hAnsi="Times" w:cs="Times New Roman"/>
          <w:b w:val="0"/>
          <w:szCs w:val="24"/>
        </w:rPr>
      </w:pPr>
    </w:p>
    <w:p w14:paraId="2702473A" w14:textId="77777777" w:rsidR="00E30DB9" w:rsidRPr="00AA4716" w:rsidRDefault="00E30DB9" w:rsidP="004A1705">
      <w:pPr>
        <w:pStyle w:val="Title"/>
        <w:rPr>
          <w:rFonts w:ascii="Times" w:hAnsi="Times" w:cs="Times New Roman"/>
          <w:b w:val="0"/>
          <w:szCs w:val="24"/>
        </w:rPr>
      </w:pPr>
    </w:p>
    <w:p w14:paraId="1D735191" w14:textId="77777777" w:rsidR="00E30DB9" w:rsidRPr="00AA4716" w:rsidRDefault="00E30DB9" w:rsidP="004A1705">
      <w:pPr>
        <w:pStyle w:val="Title"/>
        <w:rPr>
          <w:rFonts w:ascii="Times" w:hAnsi="Times" w:cs="Times New Roman"/>
          <w:b w:val="0"/>
          <w:szCs w:val="24"/>
        </w:rPr>
      </w:pPr>
    </w:p>
    <w:p w14:paraId="6C0CE4D1" w14:textId="77777777" w:rsidR="00E30DB9" w:rsidRPr="00AA4716" w:rsidRDefault="00E30DB9" w:rsidP="004A1705">
      <w:pPr>
        <w:pStyle w:val="Title"/>
        <w:rPr>
          <w:rFonts w:ascii="Times" w:hAnsi="Times" w:cs="Times New Roman"/>
          <w:b w:val="0"/>
          <w:szCs w:val="24"/>
        </w:rPr>
      </w:pPr>
    </w:p>
    <w:p w14:paraId="45B30828" w14:textId="77777777" w:rsidR="00E30DB9" w:rsidRPr="00AA4716" w:rsidRDefault="00E30DB9" w:rsidP="004A1705">
      <w:pPr>
        <w:pStyle w:val="Title"/>
        <w:rPr>
          <w:rFonts w:ascii="Times" w:hAnsi="Times" w:cs="Times New Roman"/>
          <w:b w:val="0"/>
          <w:szCs w:val="24"/>
        </w:rPr>
      </w:pPr>
    </w:p>
    <w:p w14:paraId="004CC578" w14:textId="77777777" w:rsidR="00E30DB9" w:rsidRPr="00AA4716" w:rsidRDefault="00E30DB9" w:rsidP="004A1705">
      <w:pPr>
        <w:pStyle w:val="Title"/>
        <w:rPr>
          <w:rFonts w:ascii="Times" w:hAnsi="Times" w:cs="Times New Roman"/>
          <w:b w:val="0"/>
          <w:szCs w:val="24"/>
        </w:rPr>
      </w:pPr>
    </w:p>
    <w:p w14:paraId="1C404564" w14:textId="77777777" w:rsidR="00E30DB9" w:rsidRPr="00AA4716" w:rsidRDefault="00E30DB9" w:rsidP="004A1705">
      <w:pPr>
        <w:pStyle w:val="Title"/>
        <w:rPr>
          <w:rFonts w:ascii="Times" w:hAnsi="Times" w:cs="Times New Roman"/>
          <w:b w:val="0"/>
          <w:szCs w:val="24"/>
        </w:rPr>
      </w:pPr>
    </w:p>
    <w:p w14:paraId="68B2DB07" w14:textId="77777777" w:rsidR="00E30DB9" w:rsidRPr="00AA4716" w:rsidRDefault="00E30DB9" w:rsidP="004A1705">
      <w:pPr>
        <w:pStyle w:val="Title"/>
        <w:rPr>
          <w:rFonts w:ascii="Times" w:hAnsi="Times" w:cs="Times New Roman"/>
          <w:b w:val="0"/>
          <w:szCs w:val="24"/>
        </w:rPr>
      </w:pPr>
    </w:p>
    <w:p w14:paraId="308991A2" w14:textId="77777777" w:rsidR="00E30DB9" w:rsidRPr="00AA4716" w:rsidRDefault="00E30DB9" w:rsidP="004A1705">
      <w:pPr>
        <w:pStyle w:val="Title"/>
        <w:rPr>
          <w:rFonts w:ascii="Times" w:hAnsi="Times" w:cs="Times New Roman"/>
          <w:b w:val="0"/>
          <w:szCs w:val="24"/>
        </w:rPr>
      </w:pPr>
    </w:p>
    <w:p w14:paraId="28A4B185" w14:textId="77777777" w:rsidR="00E30DB9" w:rsidRPr="00AA4716" w:rsidRDefault="00E30DB9" w:rsidP="004A1705">
      <w:pPr>
        <w:pStyle w:val="Title"/>
        <w:rPr>
          <w:rFonts w:ascii="Times" w:hAnsi="Times" w:cs="Times New Roman"/>
          <w:b w:val="0"/>
          <w:szCs w:val="24"/>
        </w:rPr>
      </w:pPr>
    </w:p>
    <w:p w14:paraId="513B0199" w14:textId="77777777" w:rsidR="00E30DB9" w:rsidRPr="00AA4716" w:rsidRDefault="00E30DB9" w:rsidP="004A1705">
      <w:pPr>
        <w:pStyle w:val="Title"/>
        <w:rPr>
          <w:rFonts w:ascii="Times" w:hAnsi="Times" w:cs="Times New Roman"/>
          <w:b w:val="0"/>
          <w:szCs w:val="24"/>
        </w:rPr>
      </w:pPr>
    </w:p>
    <w:p w14:paraId="5FB932F5" w14:textId="77777777" w:rsidR="00E30DB9" w:rsidRPr="00AA4716" w:rsidRDefault="00E30DB9" w:rsidP="004A1705">
      <w:pPr>
        <w:pStyle w:val="Title"/>
        <w:rPr>
          <w:rFonts w:ascii="Times" w:hAnsi="Times" w:cs="Times New Roman"/>
          <w:b w:val="0"/>
          <w:szCs w:val="24"/>
        </w:rPr>
      </w:pPr>
    </w:p>
    <w:p w14:paraId="5EE4BBD1" w14:textId="77777777" w:rsidR="00E30DB9" w:rsidRPr="00AA4716" w:rsidRDefault="00E30DB9" w:rsidP="004A1705">
      <w:pPr>
        <w:pStyle w:val="Title"/>
        <w:rPr>
          <w:rFonts w:ascii="Times" w:hAnsi="Times" w:cs="Times New Roman"/>
          <w:b w:val="0"/>
          <w:szCs w:val="24"/>
        </w:rPr>
      </w:pPr>
    </w:p>
    <w:p w14:paraId="08062077" w14:textId="7FF619E4" w:rsidR="00E30DB9" w:rsidRPr="000F28BA" w:rsidRDefault="00E30DB9" w:rsidP="00E30DB9">
      <w:pPr>
        <w:jc w:val="center"/>
        <w:rPr>
          <w:rFonts w:ascii="Times" w:hAnsi="Times" w:cs="Times New Roman"/>
          <w:b/>
        </w:rPr>
      </w:pPr>
      <w:r w:rsidRPr="000F28BA">
        <w:rPr>
          <w:rFonts w:ascii="Times" w:hAnsi="Times" w:cs="Times New Roman"/>
          <w:b/>
        </w:rPr>
        <w:t xml:space="preserve">Social Cognitive Career Theory </w:t>
      </w:r>
      <w:r w:rsidR="00804887" w:rsidRPr="000F28BA">
        <w:rPr>
          <w:rFonts w:ascii="Times" w:hAnsi="Times" w:cs="Times New Roman"/>
          <w:b/>
        </w:rPr>
        <w:t xml:space="preserve">Applied to Factors Shaping </w:t>
      </w:r>
      <w:r w:rsidR="00D341B7" w:rsidRPr="000F28BA">
        <w:rPr>
          <w:rFonts w:ascii="Times" w:hAnsi="Times" w:cs="Times New Roman"/>
          <w:b/>
        </w:rPr>
        <w:t>Black</w:t>
      </w:r>
      <w:r w:rsidRPr="000F28BA">
        <w:rPr>
          <w:rFonts w:ascii="Times" w:hAnsi="Times" w:cs="Times New Roman"/>
          <w:b/>
        </w:rPr>
        <w:t xml:space="preserve"> Youth </w:t>
      </w:r>
      <w:r w:rsidR="00D341B7" w:rsidRPr="000F28BA">
        <w:rPr>
          <w:rFonts w:ascii="Times" w:hAnsi="Times" w:cs="Times New Roman"/>
          <w:b/>
        </w:rPr>
        <w:t xml:space="preserve">Perceptions of </w:t>
      </w:r>
      <w:r w:rsidRPr="000F28BA">
        <w:rPr>
          <w:rFonts w:ascii="Times" w:hAnsi="Times" w:cs="Times New Roman"/>
          <w:b/>
        </w:rPr>
        <w:t>Agriculture and S</w:t>
      </w:r>
      <w:r w:rsidR="00D341B7" w:rsidRPr="000F28BA">
        <w:rPr>
          <w:rFonts w:ascii="Times" w:hAnsi="Times" w:cs="Times New Roman"/>
          <w:b/>
        </w:rPr>
        <w:t xml:space="preserve">cience, Technological, </w:t>
      </w:r>
      <w:r w:rsidRPr="000F28BA">
        <w:rPr>
          <w:rFonts w:ascii="Times" w:hAnsi="Times" w:cs="Times New Roman"/>
          <w:b/>
        </w:rPr>
        <w:t>E</w:t>
      </w:r>
      <w:r w:rsidR="00D341B7" w:rsidRPr="000F28BA">
        <w:rPr>
          <w:rFonts w:ascii="Times" w:hAnsi="Times" w:cs="Times New Roman"/>
          <w:b/>
        </w:rPr>
        <w:t>ngineering, and Mathematical (STEM)</w:t>
      </w:r>
      <w:r w:rsidRPr="000F28BA">
        <w:rPr>
          <w:rFonts w:ascii="Times" w:hAnsi="Times" w:cs="Times New Roman"/>
          <w:b/>
        </w:rPr>
        <w:t xml:space="preserve"> Careers</w:t>
      </w:r>
    </w:p>
    <w:p w14:paraId="68A9958E" w14:textId="77777777" w:rsidR="00142D69" w:rsidRDefault="00142D69" w:rsidP="004A1705">
      <w:pPr>
        <w:pStyle w:val="Title"/>
        <w:rPr>
          <w:rFonts w:ascii="Times" w:hAnsi="Times" w:cs="Times New Roman"/>
          <w:b w:val="0"/>
          <w:szCs w:val="24"/>
        </w:rPr>
      </w:pPr>
    </w:p>
    <w:p w14:paraId="7B6B323C" w14:textId="4CDB48CB" w:rsidR="00142D69" w:rsidRPr="00AA4716" w:rsidRDefault="004A1705" w:rsidP="004A1705">
      <w:pPr>
        <w:pStyle w:val="Title"/>
        <w:rPr>
          <w:rFonts w:ascii="Times" w:hAnsi="Times" w:cs="Times New Roman"/>
          <w:b w:val="0"/>
          <w:szCs w:val="24"/>
        </w:rPr>
      </w:pPr>
      <w:r w:rsidRPr="00AA4716">
        <w:rPr>
          <w:rFonts w:ascii="Times" w:hAnsi="Times" w:cs="Times New Roman"/>
          <w:b w:val="0"/>
          <w:szCs w:val="24"/>
        </w:rPr>
        <w:t xml:space="preserve">Arogeanae Brown </w:t>
      </w:r>
    </w:p>
    <w:p w14:paraId="09A54FDB" w14:textId="62638E10" w:rsidR="00142D69" w:rsidRPr="00AA4716" w:rsidRDefault="00AA5F3B" w:rsidP="00142D69">
      <w:pPr>
        <w:pStyle w:val="Title"/>
        <w:rPr>
          <w:rFonts w:ascii="Times" w:hAnsi="Times" w:cs="Times New Roman"/>
          <w:b w:val="0"/>
          <w:szCs w:val="24"/>
        </w:rPr>
      </w:pPr>
      <w:r w:rsidRPr="00AA4716">
        <w:rPr>
          <w:rFonts w:ascii="Times" w:hAnsi="Times" w:cs="Times New Roman"/>
          <w:b w:val="0"/>
          <w:szCs w:val="24"/>
        </w:rPr>
        <w:t xml:space="preserve">Dr. </w:t>
      </w:r>
      <w:r w:rsidR="004A1705" w:rsidRPr="00AA4716">
        <w:rPr>
          <w:rFonts w:ascii="Times" w:hAnsi="Times" w:cs="Times New Roman"/>
          <w:b w:val="0"/>
          <w:szCs w:val="24"/>
        </w:rPr>
        <w:t>Hannah Scherer</w:t>
      </w:r>
    </w:p>
    <w:p w14:paraId="168850F8" w14:textId="77777777" w:rsidR="00142D69" w:rsidRDefault="003D0609" w:rsidP="00142D69">
      <w:pPr>
        <w:pStyle w:val="Title"/>
        <w:rPr>
          <w:rFonts w:ascii="Times" w:hAnsi="Times" w:cs="Times New Roman"/>
          <w:b w:val="0"/>
          <w:szCs w:val="24"/>
        </w:rPr>
      </w:pPr>
      <w:r w:rsidRPr="00AA4716">
        <w:rPr>
          <w:rFonts w:ascii="Times" w:hAnsi="Times" w:cs="Times New Roman"/>
          <w:b w:val="0"/>
          <w:szCs w:val="24"/>
        </w:rPr>
        <w:t>Virginia Polytech</w:t>
      </w:r>
      <w:r w:rsidR="00142D69">
        <w:rPr>
          <w:rFonts w:ascii="Times" w:hAnsi="Times" w:cs="Times New Roman"/>
          <w:b w:val="0"/>
          <w:szCs w:val="24"/>
        </w:rPr>
        <w:t>nic</w:t>
      </w:r>
      <w:r w:rsidRPr="00AA4716">
        <w:rPr>
          <w:rFonts w:ascii="Times" w:hAnsi="Times" w:cs="Times New Roman"/>
          <w:b w:val="0"/>
          <w:szCs w:val="24"/>
        </w:rPr>
        <w:t xml:space="preserve"> Institute and State University</w:t>
      </w:r>
    </w:p>
    <w:p w14:paraId="662AB6F6" w14:textId="77777777" w:rsidR="00142D69" w:rsidRDefault="00142D69" w:rsidP="00142D69">
      <w:pPr>
        <w:pStyle w:val="Title"/>
        <w:rPr>
          <w:rFonts w:ascii="Times" w:hAnsi="Times" w:cs="Times New Roman"/>
          <w:b w:val="0"/>
          <w:szCs w:val="24"/>
        </w:rPr>
      </w:pPr>
    </w:p>
    <w:p w14:paraId="0FB9E206" w14:textId="77777777" w:rsidR="00142D69" w:rsidRDefault="00142D69" w:rsidP="00142D69">
      <w:pPr>
        <w:pStyle w:val="Title"/>
        <w:rPr>
          <w:rFonts w:ascii="Times" w:hAnsi="Times" w:cs="Times New Roman"/>
          <w:b w:val="0"/>
          <w:szCs w:val="24"/>
        </w:rPr>
      </w:pPr>
    </w:p>
    <w:p w14:paraId="6920ADCF" w14:textId="77777777" w:rsidR="00142D69" w:rsidRDefault="00142D69" w:rsidP="00142D69">
      <w:pPr>
        <w:pStyle w:val="Title"/>
        <w:rPr>
          <w:rFonts w:ascii="Times" w:hAnsi="Times" w:cs="Times New Roman"/>
          <w:b w:val="0"/>
          <w:szCs w:val="24"/>
        </w:rPr>
      </w:pPr>
    </w:p>
    <w:p w14:paraId="25B8CFCB" w14:textId="77777777" w:rsidR="00142D69" w:rsidRDefault="00142D69" w:rsidP="00142D69">
      <w:pPr>
        <w:pStyle w:val="Title"/>
        <w:rPr>
          <w:rFonts w:ascii="Times" w:hAnsi="Times" w:cs="Times New Roman"/>
          <w:b w:val="0"/>
          <w:szCs w:val="24"/>
        </w:rPr>
      </w:pPr>
    </w:p>
    <w:p w14:paraId="3E08604F" w14:textId="77777777" w:rsidR="00142D69" w:rsidRDefault="00142D69" w:rsidP="00142D69">
      <w:pPr>
        <w:pStyle w:val="Title"/>
        <w:rPr>
          <w:rFonts w:ascii="Times" w:hAnsi="Times" w:cs="Times New Roman"/>
          <w:b w:val="0"/>
          <w:szCs w:val="24"/>
        </w:rPr>
      </w:pPr>
    </w:p>
    <w:p w14:paraId="19190797" w14:textId="600008C3" w:rsidR="00E30DB9" w:rsidRPr="00AA4716" w:rsidRDefault="003D0609" w:rsidP="00142D69">
      <w:pPr>
        <w:pStyle w:val="Title"/>
        <w:rPr>
          <w:rFonts w:ascii="Times" w:hAnsi="Times" w:cs="Times New Roman"/>
          <w:b w:val="0"/>
          <w:szCs w:val="24"/>
        </w:rPr>
      </w:pPr>
      <w:r w:rsidRPr="00AA4716">
        <w:rPr>
          <w:rFonts w:ascii="Times" w:hAnsi="Times" w:cs="Times New Roman"/>
          <w:b w:val="0"/>
          <w:szCs w:val="24"/>
        </w:rPr>
        <w:t xml:space="preserve"> </w:t>
      </w:r>
    </w:p>
    <w:p w14:paraId="7044FDAD" w14:textId="6216FC49" w:rsidR="00E30DB9" w:rsidRPr="00AA4716" w:rsidRDefault="00142D69" w:rsidP="004A1705">
      <w:pPr>
        <w:pStyle w:val="Title"/>
        <w:rPr>
          <w:rFonts w:ascii="Times" w:hAnsi="Times" w:cs="Times New Roman"/>
          <w:b w:val="0"/>
          <w:szCs w:val="24"/>
        </w:rPr>
      </w:pPr>
      <w:r>
        <w:rPr>
          <w:rFonts w:ascii="Times" w:hAnsi="Times" w:cs="Times New Roman"/>
          <w:b w:val="0"/>
          <w:szCs w:val="24"/>
        </w:rPr>
        <w:t>Department of Agricultural, Leadership, and Community Education</w:t>
      </w:r>
    </w:p>
    <w:p w14:paraId="21C4BD2D" w14:textId="77777777" w:rsidR="00E30DB9" w:rsidRPr="00AA4716" w:rsidRDefault="00E30DB9" w:rsidP="004A1705">
      <w:pPr>
        <w:pStyle w:val="Title"/>
        <w:rPr>
          <w:rFonts w:ascii="Times" w:hAnsi="Times" w:cs="Times New Roman"/>
          <w:b w:val="0"/>
          <w:szCs w:val="24"/>
        </w:rPr>
      </w:pPr>
      <w:r w:rsidRPr="00AA4716">
        <w:rPr>
          <w:rFonts w:ascii="Times" w:hAnsi="Times" w:cs="Times New Roman"/>
          <w:b w:val="0"/>
          <w:szCs w:val="24"/>
        </w:rPr>
        <w:t>175 West Campus Drive</w:t>
      </w:r>
    </w:p>
    <w:p w14:paraId="139A2D69" w14:textId="77777777" w:rsidR="00DF7AED" w:rsidRPr="00AA4716" w:rsidRDefault="00DF7AED" w:rsidP="004A1705">
      <w:pPr>
        <w:pStyle w:val="Title"/>
        <w:rPr>
          <w:rFonts w:ascii="Times" w:hAnsi="Times" w:cs="Times New Roman"/>
          <w:b w:val="0"/>
          <w:szCs w:val="24"/>
        </w:rPr>
      </w:pPr>
      <w:r w:rsidRPr="00AA4716">
        <w:rPr>
          <w:rFonts w:ascii="Times" w:hAnsi="Times" w:cs="Times New Roman"/>
          <w:b w:val="0"/>
          <w:szCs w:val="24"/>
        </w:rPr>
        <w:t xml:space="preserve">Blacksburg, VA 24061 </w:t>
      </w:r>
    </w:p>
    <w:p w14:paraId="1CCCC241" w14:textId="586157E3" w:rsidR="004A1705" w:rsidRPr="00AA4716" w:rsidDel="00142D69" w:rsidRDefault="00DF7AED" w:rsidP="004A1705">
      <w:pPr>
        <w:pStyle w:val="Title"/>
        <w:rPr>
          <w:rFonts w:ascii="Times" w:hAnsi="Times" w:cs="Times New Roman"/>
          <w:b w:val="0"/>
          <w:szCs w:val="24"/>
        </w:rPr>
      </w:pPr>
      <w:r w:rsidRPr="00AA4716" w:rsidDel="00142D69">
        <w:rPr>
          <w:rFonts w:ascii="Times" w:hAnsi="Times" w:cs="Times New Roman"/>
          <w:b w:val="0"/>
          <w:szCs w:val="24"/>
        </w:rPr>
        <w:t>559-930-1544</w:t>
      </w:r>
    </w:p>
    <w:p w14:paraId="7644F86C" w14:textId="53EACCA8" w:rsidR="004A1705" w:rsidRPr="00AA4716" w:rsidDel="00142D69" w:rsidRDefault="00D629ED" w:rsidP="004A1705">
      <w:pPr>
        <w:pStyle w:val="Title"/>
        <w:rPr>
          <w:rFonts w:ascii="Times" w:hAnsi="Times" w:cs="Times New Roman"/>
          <w:b w:val="0"/>
          <w:szCs w:val="24"/>
        </w:rPr>
      </w:pPr>
      <w:hyperlink r:id="rId8" w:history="1">
        <w:r w:rsidR="00E30DB9" w:rsidRPr="00AA4716" w:rsidDel="00142D69">
          <w:rPr>
            <w:rStyle w:val="Hyperlink"/>
            <w:rFonts w:ascii="Times" w:hAnsi="Times" w:cs="Times New Roman"/>
            <w:b w:val="0"/>
            <w:szCs w:val="24"/>
          </w:rPr>
          <w:t>abro@vt.edu</w:t>
        </w:r>
      </w:hyperlink>
    </w:p>
    <w:p w14:paraId="4EFB4C02" w14:textId="77777777" w:rsidR="00E30DB9" w:rsidRPr="00AA4716" w:rsidRDefault="00E30DB9" w:rsidP="004A1705">
      <w:pPr>
        <w:pStyle w:val="Title"/>
        <w:rPr>
          <w:rFonts w:ascii="Times" w:hAnsi="Times" w:cs="Times New Roman"/>
          <w:b w:val="0"/>
          <w:szCs w:val="24"/>
        </w:rPr>
      </w:pPr>
    </w:p>
    <w:p w14:paraId="199FBD79" w14:textId="77777777" w:rsidR="00E30DB9" w:rsidRPr="00AA4716" w:rsidRDefault="00E30DB9" w:rsidP="004A1705">
      <w:pPr>
        <w:pStyle w:val="Title"/>
        <w:rPr>
          <w:rFonts w:ascii="Times" w:hAnsi="Times" w:cs="Times New Roman"/>
          <w:b w:val="0"/>
          <w:szCs w:val="24"/>
        </w:rPr>
      </w:pPr>
    </w:p>
    <w:p w14:paraId="20348F25" w14:textId="77777777" w:rsidR="004A1705" w:rsidRPr="00AA4716" w:rsidRDefault="004A1705" w:rsidP="004A1705">
      <w:pPr>
        <w:pStyle w:val="Title"/>
        <w:rPr>
          <w:rFonts w:ascii="Times" w:hAnsi="Times" w:cs="Times New Roman"/>
          <w:b w:val="0"/>
          <w:szCs w:val="24"/>
        </w:rPr>
      </w:pPr>
    </w:p>
    <w:p w14:paraId="1B643D29" w14:textId="77777777" w:rsidR="00E30DB9" w:rsidRPr="00AA4716" w:rsidRDefault="00E30DB9" w:rsidP="004A1705">
      <w:pPr>
        <w:pStyle w:val="Title"/>
        <w:rPr>
          <w:rFonts w:ascii="Times" w:hAnsi="Times" w:cs="Times New Roman"/>
          <w:b w:val="0"/>
          <w:szCs w:val="24"/>
        </w:rPr>
      </w:pPr>
    </w:p>
    <w:p w14:paraId="6F8B02A4" w14:textId="77777777" w:rsidR="00E30DB9" w:rsidRPr="00AA4716" w:rsidRDefault="00E30DB9" w:rsidP="004A1705">
      <w:pPr>
        <w:pStyle w:val="Title"/>
        <w:rPr>
          <w:rFonts w:ascii="Times" w:hAnsi="Times" w:cs="Times New Roman"/>
          <w:b w:val="0"/>
          <w:szCs w:val="24"/>
        </w:rPr>
      </w:pPr>
    </w:p>
    <w:p w14:paraId="272375AC" w14:textId="77777777" w:rsidR="0072411B" w:rsidRDefault="0072411B" w:rsidP="009C6CAC">
      <w:pPr>
        <w:jc w:val="center"/>
        <w:rPr>
          <w:rFonts w:ascii="Times" w:eastAsia="Times New Roman" w:hAnsi="Times" w:cs="Times New Roman"/>
          <w:bCs/>
          <w:kern w:val="28"/>
        </w:rPr>
      </w:pPr>
    </w:p>
    <w:p w14:paraId="4B1BD392" w14:textId="77777777" w:rsidR="00142D69" w:rsidRDefault="00142D69">
      <w:pPr>
        <w:rPr>
          <w:rFonts w:ascii="Times" w:hAnsi="Times" w:cs="Times New Roman"/>
          <w:b/>
        </w:rPr>
      </w:pPr>
      <w:r>
        <w:rPr>
          <w:rFonts w:ascii="Times" w:hAnsi="Times" w:cs="Times New Roman"/>
          <w:b/>
        </w:rPr>
        <w:br w:type="page"/>
      </w:r>
    </w:p>
    <w:p w14:paraId="5EB992B5" w14:textId="38485CC5" w:rsidR="00161B10" w:rsidRDefault="009C6CAC" w:rsidP="00161B10">
      <w:pPr>
        <w:jc w:val="center"/>
        <w:rPr>
          <w:rFonts w:ascii="Times" w:hAnsi="Times" w:cs="Times New Roman"/>
          <w:b/>
        </w:rPr>
      </w:pPr>
      <w:r w:rsidRPr="009C6CAC">
        <w:rPr>
          <w:rFonts w:ascii="Times" w:hAnsi="Times" w:cs="Times New Roman"/>
          <w:b/>
        </w:rPr>
        <w:lastRenderedPageBreak/>
        <w:t>Social Cognitive Career Theory Applied to Factors Shaping Black Youth Perceptions of Agriculture and Science, Technological, Engineering, and Mathematical (STEM) Careers</w:t>
      </w:r>
    </w:p>
    <w:p w14:paraId="1413C6EA" w14:textId="77777777" w:rsidR="002F7A0D" w:rsidRDefault="002F7A0D" w:rsidP="00161B10">
      <w:pPr>
        <w:jc w:val="center"/>
        <w:rPr>
          <w:rFonts w:ascii="Times" w:hAnsi="Times" w:cs="Times New Roman"/>
          <w:b/>
        </w:rPr>
      </w:pPr>
    </w:p>
    <w:p w14:paraId="6A57ADC5" w14:textId="23D7A75D" w:rsidR="00C70555" w:rsidRPr="00AA4716" w:rsidRDefault="00C70555" w:rsidP="0036013B">
      <w:pPr>
        <w:rPr>
          <w:rFonts w:ascii="Times" w:hAnsi="Times" w:cs="Times New Roman"/>
          <w:b/>
        </w:rPr>
      </w:pPr>
      <w:r w:rsidRPr="00AA4716">
        <w:rPr>
          <w:rFonts w:ascii="Times" w:hAnsi="Times" w:cs="Times New Roman"/>
          <w:b/>
        </w:rPr>
        <w:t>Introduction</w:t>
      </w:r>
    </w:p>
    <w:p w14:paraId="40B25D6C" w14:textId="16883132" w:rsidR="001952C3" w:rsidRPr="00AA4716" w:rsidRDefault="001952C3" w:rsidP="00936B7E">
      <w:pPr>
        <w:rPr>
          <w:rFonts w:ascii="Times" w:eastAsia="Times New Roman" w:hAnsi="Times" w:cs="Times New Roman"/>
        </w:rPr>
      </w:pPr>
      <w:r w:rsidRPr="00AA4716">
        <w:rPr>
          <w:rFonts w:ascii="Times" w:eastAsia="Times New Roman" w:hAnsi="Times" w:cs="Times New Roman"/>
          <w:color w:val="000000" w:themeColor="text1"/>
        </w:rPr>
        <w:t xml:space="preserve">As America strives </w:t>
      </w:r>
      <w:r w:rsidRPr="00AA4716">
        <w:rPr>
          <w:rFonts w:ascii="Times" w:eastAsia="Times New Roman" w:hAnsi="Times" w:cs="Times New Roman"/>
        </w:rPr>
        <w:t xml:space="preserve">to </w:t>
      </w:r>
      <w:r w:rsidR="0092513B">
        <w:rPr>
          <w:rFonts w:ascii="Times" w:eastAsia="Times New Roman" w:hAnsi="Times" w:cs="Times New Roman"/>
        </w:rPr>
        <w:t xml:space="preserve">both </w:t>
      </w:r>
      <w:r w:rsidRPr="00AA4716">
        <w:rPr>
          <w:rFonts w:ascii="Times" w:eastAsia="Times New Roman" w:hAnsi="Times" w:cs="Times New Roman"/>
        </w:rPr>
        <w:t xml:space="preserve">supply </w:t>
      </w:r>
      <w:r w:rsidRPr="00AA4716">
        <w:rPr>
          <w:rFonts w:ascii="Times" w:hAnsi="Times" w:cs="Times New Roman"/>
        </w:rPr>
        <w:t xml:space="preserve">a workforce for the projected 70% increase in agricultural production needed in 2050 </w:t>
      </w:r>
      <w:r w:rsidRPr="00AA4716">
        <w:rPr>
          <w:rFonts w:ascii="Times" w:eastAsia="Times New Roman" w:hAnsi="Times" w:cs="Times New Roman"/>
        </w:rPr>
        <w:t>(Holt-</w:t>
      </w:r>
      <w:proofErr w:type="spellStart"/>
      <w:r w:rsidRPr="00AA4716">
        <w:rPr>
          <w:rFonts w:ascii="Times" w:eastAsia="Times New Roman" w:hAnsi="Times" w:cs="Times New Roman"/>
        </w:rPr>
        <w:t>Giménez</w:t>
      </w:r>
      <w:proofErr w:type="spellEnd"/>
      <w:r w:rsidRPr="00AA4716">
        <w:rPr>
          <w:rFonts w:ascii="Times" w:eastAsia="Times New Roman" w:hAnsi="Times" w:cs="Times New Roman"/>
        </w:rPr>
        <w:t xml:space="preserve"> &amp; Altieri, 2013) and</w:t>
      </w:r>
      <w:r w:rsidRPr="00AA4716">
        <w:rPr>
          <w:rFonts w:ascii="Times" w:eastAsia="Times New Roman" w:hAnsi="Times" w:cs="Times New Roman"/>
          <w:color w:val="000000" w:themeColor="text1"/>
        </w:rPr>
        <w:t xml:space="preserve"> to increase its competitiveness in </w:t>
      </w:r>
      <w:r w:rsidRPr="00AA4716">
        <w:rPr>
          <w:rFonts w:ascii="Times" w:eastAsia="Times New Roman" w:hAnsi="Times" w:cs="Times New Roman"/>
        </w:rPr>
        <w:t>science, technology, engineering, and mathematics (STEM) (U.S. Department of Education, 2016)</w:t>
      </w:r>
      <w:r w:rsidRPr="00AA4716">
        <w:rPr>
          <w:rFonts w:ascii="Times" w:hAnsi="Times" w:cs="Times New Roman"/>
        </w:rPr>
        <w:t xml:space="preserve">, American institutions </w:t>
      </w:r>
      <w:r w:rsidR="00B41612" w:rsidRPr="00AA4716">
        <w:rPr>
          <w:rFonts w:ascii="Times" w:hAnsi="Times" w:cs="Times New Roman"/>
        </w:rPr>
        <w:t>aim</w:t>
      </w:r>
      <w:r w:rsidRPr="00AA4716">
        <w:rPr>
          <w:rFonts w:ascii="Times" w:hAnsi="Times" w:cs="Times New Roman"/>
        </w:rPr>
        <w:t xml:space="preserve"> to recruit and retain more students within agriculture and related sciences (Association of Public Land-Grant Universities, 2009). </w:t>
      </w:r>
      <w:r w:rsidR="00ED2BE2" w:rsidRPr="00AA4716">
        <w:rPr>
          <w:rFonts w:ascii="Times" w:eastAsia="Times New Roman" w:hAnsi="Times" w:cs="Times New Roman"/>
        </w:rPr>
        <w:t>H</w:t>
      </w:r>
      <w:r w:rsidRPr="00AA4716">
        <w:rPr>
          <w:rFonts w:ascii="Times" w:eastAsia="Times New Roman" w:hAnsi="Times" w:cs="Times New Roman"/>
        </w:rPr>
        <w:t xml:space="preserve">owever, </w:t>
      </w:r>
      <w:r w:rsidR="00ED2BE2" w:rsidRPr="00AA4716">
        <w:rPr>
          <w:rFonts w:ascii="Times" w:eastAsia="Times New Roman" w:hAnsi="Times" w:cs="Times New Roman"/>
        </w:rPr>
        <w:t xml:space="preserve">an understanding of the </w:t>
      </w:r>
      <w:r w:rsidRPr="00AA4716">
        <w:rPr>
          <w:rFonts w:ascii="Times" w:eastAsia="Times New Roman" w:hAnsi="Times" w:cs="Times New Roman"/>
        </w:rPr>
        <w:t>racial gaps</w:t>
      </w:r>
      <w:r w:rsidR="000A7281" w:rsidRPr="00AA4716">
        <w:rPr>
          <w:rFonts w:ascii="Times" w:eastAsia="Times New Roman" w:hAnsi="Times" w:cs="Times New Roman"/>
        </w:rPr>
        <w:t xml:space="preserve"> </w:t>
      </w:r>
      <w:r w:rsidRPr="00AA4716">
        <w:rPr>
          <w:rFonts w:ascii="Times" w:eastAsia="Times New Roman" w:hAnsi="Times" w:cs="Times New Roman"/>
        </w:rPr>
        <w:t xml:space="preserve">in </w:t>
      </w:r>
      <w:r w:rsidR="00BB4A84" w:rsidRPr="00AA4716">
        <w:rPr>
          <w:rFonts w:ascii="Times" w:eastAsia="Times New Roman" w:hAnsi="Times" w:cs="Times New Roman"/>
        </w:rPr>
        <w:t xml:space="preserve">agriculture </w:t>
      </w:r>
      <w:r w:rsidR="00ED2BE2" w:rsidRPr="00AA4716">
        <w:rPr>
          <w:rFonts w:ascii="Times" w:eastAsia="Times New Roman" w:hAnsi="Times" w:cs="Times New Roman"/>
        </w:rPr>
        <w:t xml:space="preserve">and STEM </w:t>
      </w:r>
      <w:r w:rsidR="007130E1" w:rsidRPr="00AA4716">
        <w:rPr>
          <w:rFonts w:ascii="Times" w:eastAsia="Times New Roman" w:hAnsi="Times" w:cs="Times New Roman"/>
        </w:rPr>
        <w:t>is</w:t>
      </w:r>
      <w:r w:rsidRPr="00AA4716">
        <w:rPr>
          <w:rFonts w:ascii="Times" w:eastAsia="Times New Roman" w:hAnsi="Times" w:cs="Times New Roman"/>
        </w:rPr>
        <w:t xml:space="preserve"> needed</w:t>
      </w:r>
      <w:r w:rsidR="00B41612" w:rsidRPr="00AA4716">
        <w:rPr>
          <w:rFonts w:ascii="Times" w:eastAsia="Times New Roman" w:hAnsi="Times" w:cs="Times New Roman"/>
        </w:rPr>
        <w:t xml:space="preserve"> (Zhang</w:t>
      </w:r>
      <w:r w:rsidR="0008664F">
        <w:rPr>
          <w:rFonts w:ascii="Times" w:eastAsia="Times New Roman" w:hAnsi="Times" w:cs="Times New Roman"/>
        </w:rPr>
        <w:t xml:space="preserve"> &amp; Barnett</w:t>
      </w:r>
      <w:r w:rsidR="00B41612" w:rsidRPr="00AA4716">
        <w:rPr>
          <w:rFonts w:ascii="Times" w:eastAsia="Times New Roman" w:hAnsi="Times" w:cs="Times New Roman"/>
        </w:rPr>
        <w:t>, 2014)</w:t>
      </w:r>
      <w:r w:rsidRPr="00AA4716">
        <w:rPr>
          <w:rFonts w:ascii="Times" w:eastAsia="Times New Roman" w:hAnsi="Times" w:cs="Times New Roman"/>
        </w:rPr>
        <w:t xml:space="preserve"> as Blacks are underrepresented the </w:t>
      </w:r>
      <w:r w:rsidR="000A47E6" w:rsidRPr="00AA4716">
        <w:rPr>
          <w:rFonts w:ascii="Times" w:eastAsia="Times New Roman" w:hAnsi="Times" w:cs="Times New Roman"/>
        </w:rPr>
        <w:t>industry</w:t>
      </w:r>
      <w:r w:rsidRPr="00AA4716">
        <w:rPr>
          <w:rFonts w:ascii="Times" w:eastAsia="Times New Roman" w:hAnsi="Times" w:cs="Times New Roman"/>
        </w:rPr>
        <w:t xml:space="preserve"> of agriculture (Brown &amp; Segris</w:t>
      </w:r>
      <w:r w:rsidR="0008664F">
        <w:rPr>
          <w:rFonts w:ascii="Times" w:eastAsia="Times New Roman" w:hAnsi="Times" w:cs="Times New Roman"/>
        </w:rPr>
        <w:t>t</w:t>
      </w:r>
      <w:r w:rsidRPr="00AA4716">
        <w:rPr>
          <w:rFonts w:ascii="Times" w:eastAsia="Times New Roman" w:hAnsi="Times" w:cs="Times New Roman"/>
        </w:rPr>
        <w:t>, 2016), resulting in the missing skillsets and knowledge they bring to the disciplines.</w:t>
      </w:r>
      <w:r w:rsidRPr="00AA4716">
        <w:rPr>
          <w:rFonts w:ascii="Times" w:hAnsi="Times" w:cs="Times New Roman"/>
        </w:rPr>
        <w:t xml:space="preserve"> </w:t>
      </w:r>
      <w:r w:rsidRPr="00AA4716">
        <w:rPr>
          <w:rFonts w:ascii="Times" w:eastAsia="Times New Roman" w:hAnsi="Times" w:cs="Times New Roman"/>
          <w:color w:val="000000" w:themeColor="text1"/>
        </w:rPr>
        <w:t xml:space="preserve">This </w:t>
      </w:r>
      <w:r w:rsidR="00D4698F" w:rsidRPr="00AA4716">
        <w:rPr>
          <w:rFonts w:ascii="Times" w:eastAsia="Times New Roman" w:hAnsi="Times" w:cs="Times New Roman"/>
          <w:color w:val="000000" w:themeColor="text1"/>
        </w:rPr>
        <w:t xml:space="preserve">historical </w:t>
      </w:r>
      <w:r w:rsidR="009C6CAC">
        <w:rPr>
          <w:rFonts w:ascii="Times" w:eastAsia="Times New Roman" w:hAnsi="Times" w:cs="Times New Roman"/>
          <w:color w:val="000000" w:themeColor="text1"/>
        </w:rPr>
        <w:t xml:space="preserve">study describes </w:t>
      </w:r>
      <w:r w:rsidRPr="00AA4716">
        <w:rPr>
          <w:rFonts w:ascii="Times" w:eastAsia="Times New Roman" w:hAnsi="Times" w:cs="Times New Roman"/>
          <w:color w:val="000000" w:themeColor="text1"/>
        </w:rPr>
        <w:t>personal inputs and background factors as influence</w:t>
      </w:r>
      <w:r w:rsidR="00BB4A84" w:rsidRPr="00AA4716">
        <w:rPr>
          <w:rFonts w:ascii="Times" w:eastAsia="Times New Roman" w:hAnsi="Times" w:cs="Times New Roman"/>
          <w:color w:val="000000" w:themeColor="text1"/>
        </w:rPr>
        <w:t>r</w:t>
      </w:r>
      <w:r w:rsidRPr="00AA4716">
        <w:rPr>
          <w:rFonts w:ascii="Times" w:eastAsia="Times New Roman" w:hAnsi="Times" w:cs="Times New Roman"/>
          <w:color w:val="000000" w:themeColor="text1"/>
        </w:rPr>
        <w:t>s of Black youth perceptions towards pursuing agricultur</w:t>
      </w:r>
      <w:r w:rsidR="00BB4A84" w:rsidRPr="00AA4716">
        <w:rPr>
          <w:rFonts w:ascii="Times" w:eastAsia="Times New Roman" w:hAnsi="Times" w:cs="Times New Roman"/>
          <w:color w:val="000000" w:themeColor="text1"/>
        </w:rPr>
        <w:t>e-</w:t>
      </w:r>
      <w:r w:rsidRPr="00AA4716">
        <w:rPr>
          <w:rFonts w:ascii="Times" w:eastAsia="Times New Roman" w:hAnsi="Times" w:cs="Times New Roman"/>
          <w:color w:val="000000" w:themeColor="text1"/>
        </w:rPr>
        <w:t xml:space="preserve">related careers, supporting the </w:t>
      </w:r>
      <w:r w:rsidR="00BB4A84" w:rsidRPr="00AA4716">
        <w:rPr>
          <w:rFonts w:ascii="Times" w:eastAsia="Times New Roman" w:hAnsi="Times" w:cs="Times New Roman"/>
          <w:color w:val="000000" w:themeColor="text1"/>
        </w:rPr>
        <w:t xml:space="preserve">AAAE </w:t>
      </w:r>
      <w:r w:rsidRPr="00AA4716">
        <w:rPr>
          <w:rFonts w:ascii="Times" w:eastAsia="Times New Roman" w:hAnsi="Times" w:cs="Times New Roman"/>
          <w:color w:val="000000" w:themeColor="text1"/>
        </w:rPr>
        <w:t>research agenda</w:t>
      </w:r>
      <w:r w:rsidR="001902AA" w:rsidRPr="00AA4716">
        <w:rPr>
          <w:rFonts w:ascii="Times" w:eastAsia="Times New Roman" w:hAnsi="Times" w:cs="Times New Roman"/>
          <w:color w:val="000000" w:themeColor="text1"/>
        </w:rPr>
        <w:t xml:space="preserve"> Priority </w:t>
      </w:r>
      <w:r w:rsidR="00274460" w:rsidRPr="00AA4716">
        <w:rPr>
          <w:rFonts w:ascii="Times" w:eastAsia="Times New Roman" w:hAnsi="Times" w:cs="Times New Roman"/>
          <w:color w:val="000000" w:themeColor="text1"/>
        </w:rPr>
        <w:t>3</w:t>
      </w:r>
      <w:r w:rsidR="001902AA" w:rsidRPr="00AA4716">
        <w:rPr>
          <w:rFonts w:ascii="Times" w:eastAsia="Times New Roman" w:hAnsi="Times" w:cs="Times New Roman"/>
          <w:color w:val="000000" w:themeColor="text1"/>
        </w:rPr>
        <w:t>:</w:t>
      </w:r>
      <w:r w:rsidR="000064F6" w:rsidRPr="00AA4716">
        <w:rPr>
          <w:rFonts w:ascii="Times" w:eastAsia="Times New Roman" w:hAnsi="Times" w:cs="Times New Roman"/>
          <w:color w:val="000000" w:themeColor="text1"/>
        </w:rPr>
        <w:t xml:space="preserve"> </w:t>
      </w:r>
      <w:r w:rsidRPr="00AA4716">
        <w:rPr>
          <w:rFonts w:ascii="Times" w:eastAsia="Times New Roman" w:hAnsi="Times" w:cs="Times New Roman"/>
          <w:color w:val="000000" w:themeColor="text1"/>
        </w:rPr>
        <w:t>“</w:t>
      </w:r>
      <w:r w:rsidR="00D4698F" w:rsidRPr="00AA4716">
        <w:rPr>
          <w:rFonts w:ascii="Times" w:eastAsia="Times New Roman" w:hAnsi="Times" w:cs="Times New Roman"/>
        </w:rPr>
        <w:t>Sufficient Scientific and Professional Workforce That Addresses the Challenges of the 21st Century</w:t>
      </w:r>
      <w:r w:rsidRPr="00AA4716">
        <w:rPr>
          <w:rFonts w:ascii="Times" w:eastAsia="Times New Roman" w:hAnsi="Times" w:cs="Times New Roman"/>
          <w:color w:val="000000" w:themeColor="text1"/>
        </w:rPr>
        <w:t>”</w:t>
      </w:r>
      <w:r w:rsidR="00C32721" w:rsidRPr="00AA4716">
        <w:rPr>
          <w:rFonts w:ascii="Times" w:eastAsia="Times New Roman" w:hAnsi="Times" w:cs="Times New Roman"/>
          <w:color w:val="000000" w:themeColor="text1"/>
        </w:rPr>
        <w:t xml:space="preserve"> and answering the research priority question of, “</w:t>
      </w:r>
      <w:r w:rsidR="00C32721" w:rsidRPr="00AA4716">
        <w:rPr>
          <w:rFonts w:ascii="Times" w:hAnsi="Times" w:cs="Times New Roman"/>
        </w:rPr>
        <w:t>What strategies are effective in recruiting diverse populations into agriculture and natural resource careers?”</w:t>
      </w:r>
      <w:r w:rsidRPr="00AA4716">
        <w:rPr>
          <w:rFonts w:ascii="Times" w:eastAsia="Times New Roman" w:hAnsi="Times" w:cs="Times New Roman"/>
          <w:color w:val="000000" w:themeColor="text1"/>
        </w:rPr>
        <w:t xml:space="preserve"> In order to increase Blacks’ representation in agricultural industries and studies, programs designed to engage </w:t>
      </w:r>
      <w:r w:rsidR="0008664F">
        <w:rPr>
          <w:rFonts w:ascii="Times" w:eastAsia="Times New Roman" w:hAnsi="Times" w:cs="Times New Roman"/>
          <w:color w:val="000000" w:themeColor="text1"/>
        </w:rPr>
        <w:t xml:space="preserve">Black </w:t>
      </w:r>
      <w:r w:rsidRPr="00AA4716">
        <w:rPr>
          <w:rFonts w:ascii="Times" w:eastAsia="Times New Roman" w:hAnsi="Times" w:cs="Times New Roman"/>
          <w:color w:val="000000" w:themeColor="text1"/>
        </w:rPr>
        <w:t xml:space="preserve">youth in agricultural explorations and education must address the historical context influencing Black youth </w:t>
      </w:r>
      <w:r w:rsidR="00355537" w:rsidRPr="00AA4716">
        <w:rPr>
          <w:rFonts w:ascii="Times" w:eastAsia="Times New Roman" w:hAnsi="Times" w:cs="Times New Roman"/>
          <w:color w:val="000000" w:themeColor="text1"/>
        </w:rPr>
        <w:t>outcomes</w:t>
      </w:r>
      <w:r w:rsidR="00F62CC9" w:rsidRPr="00AA4716">
        <w:rPr>
          <w:rFonts w:ascii="Times" w:eastAsia="Times New Roman" w:hAnsi="Times" w:cs="Times New Roman"/>
          <w:color w:val="000000" w:themeColor="text1"/>
        </w:rPr>
        <w:t xml:space="preserve"> and their</w:t>
      </w:r>
      <w:r w:rsidR="00355537" w:rsidRPr="00AA4716">
        <w:rPr>
          <w:rFonts w:ascii="Times" w:eastAsia="Times New Roman" w:hAnsi="Times" w:cs="Times New Roman"/>
          <w:color w:val="000000" w:themeColor="text1"/>
        </w:rPr>
        <w:t xml:space="preserve"> career interest, goals, and actions</w:t>
      </w:r>
      <w:r w:rsidRPr="00AA4716">
        <w:rPr>
          <w:rFonts w:ascii="Times" w:eastAsia="Times New Roman" w:hAnsi="Times" w:cs="Times New Roman"/>
          <w:color w:val="000000" w:themeColor="text1"/>
        </w:rPr>
        <w:t xml:space="preserve"> towards agriculture.  </w:t>
      </w:r>
    </w:p>
    <w:p w14:paraId="15B6BF92" w14:textId="77777777" w:rsidR="00C70555" w:rsidRPr="00AA4716" w:rsidRDefault="00C70555" w:rsidP="0036013B">
      <w:pPr>
        <w:rPr>
          <w:rFonts w:ascii="Times" w:eastAsia="Times New Roman" w:hAnsi="Times" w:cs="Times New Roman"/>
          <w:b/>
        </w:rPr>
      </w:pPr>
      <w:r w:rsidRPr="00AA4716">
        <w:rPr>
          <w:rFonts w:ascii="Times" w:eastAsia="Times New Roman" w:hAnsi="Times" w:cs="Times New Roman"/>
          <w:b/>
        </w:rPr>
        <w:t xml:space="preserve">Theoretical Framework </w:t>
      </w:r>
    </w:p>
    <w:p w14:paraId="1EDFF485" w14:textId="204DF413" w:rsidR="0094562F" w:rsidRPr="00AA4716" w:rsidRDefault="00C70555" w:rsidP="002E588C">
      <w:pPr>
        <w:ind w:firstLine="720"/>
        <w:rPr>
          <w:rFonts w:ascii="Times" w:hAnsi="Times" w:cs="Times New Roman"/>
        </w:rPr>
      </w:pPr>
      <w:r w:rsidRPr="00AA4716">
        <w:rPr>
          <w:rFonts w:ascii="Times" w:eastAsia="Times New Roman" w:hAnsi="Times" w:cs="Times New Roman"/>
        </w:rPr>
        <w:t xml:space="preserve">The theoretical framework </w:t>
      </w:r>
      <w:r w:rsidR="004D5E66" w:rsidRPr="00AA4716">
        <w:rPr>
          <w:rFonts w:ascii="Times" w:eastAsia="Times New Roman" w:hAnsi="Times" w:cs="Times New Roman"/>
        </w:rPr>
        <w:t>for</w:t>
      </w:r>
      <w:r w:rsidRPr="00AA4716">
        <w:rPr>
          <w:rFonts w:ascii="Times" w:eastAsia="Times New Roman" w:hAnsi="Times" w:cs="Times New Roman"/>
        </w:rPr>
        <w:t xml:space="preserve"> this study relies on the </w:t>
      </w:r>
      <w:r w:rsidRPr="00AA4716">
        <w:rPr>
          <w:rFonts w:ascii="Times" w:hAnsi="Times" w:cs="Times New Roman"/>
        </w:rPr>
        <w:t>model of Social Cognitive Career Theory (SCCT) developed b</w:t>
      </w:r>
      <w:r w:rsidR="00A20D20">
        <w:rPr>
          <w:rFonts w:ascii="Times" w:hAnsi="Times" w:cs="Times New Roman"/>
        </w:rPr>
        <w:t>y Lent, Brown, and Hackett (1994</w:t>
      </w:r>
      <w:r w:rsidRPr="00AA4716">
        <w:rPr>
          <w:rFonts w:ascii="Times" w:hAnsi="Times" w:cs="Times New Roman"/>
        </w:rPr>
        <w:t xml:space="preserve">), </w:t>
      </w:r>
      <w:r w:rsidR="004D5E66" w:rsidRPr="00AA4716">
        <w:rPr>
          <w:rFonts w:ascii="Times" w:hAnsi="Times" w:cs="Times New Roman"/>
        </w:rPr>
        <w:t xml:space="preserve">which is based on </w:t>
      </w:r>
      <w:r w:rsidRPr="00AA4716">
        <w:rPr>
          <w:rFonts w:ascii="Times" w:hAnsi="Times" w:cs="Times New Roman"/>
        </w:rPr>
        <w:t xml:space="preserve">Bandura’s </w:t>
      </w:r>
      <w:r w:rsidR="00414DEE" w:rsidRPr="00AA4716">
        <w:rPr>
          <w:rFonts w:ascii="Times" w:hAnsi="Times" w:cs="Times New Roman"/>
        </w:rPr>
        <w:t>(</w:t>
      </w:r>
      <w:r w:rsidR="00414DEE" w:rsidRPr="00AA4716">
        <w:rPr>
          <w:rFonts w:ascii="Times" w:eastAsia="Times New Roman" w:hAnsi="Times" w:cs="Times New Roman"/>
        </w:rPr>
        <w:t xml:space="preserve">1986) </w:t>
      </w:r>
      <w:r w:rsidR="0002261F" w:rsidRPr="00AA4716">
        <w:rPr>
          <w:rFonts w:ascii="Times" w:hAnsi="Times" w:cs="Times New Roman"/>
        </w:rPr>
        <w:t>Social Cognitive Theory</w:t>
      </w:r>
      <w:r w:rsidRPr="00AA4716">
        <w:rPr>
          <w:rFonts w:ascii="Times" w:hAnsi="Times" w:cs="Times New Roman"/>
        </w:rPr>
        <w:t xml:space="preserve">. SCCT theorizes </w:t>
      </w:r>
      <w:r w:rsidR="004D5E66" w:rsidRPr="00AA4716">
        <w:rPr>
          <w:rFonts w:ascii="Times" w:hAnsi="Times" w:cs="Times New Roman"/>
        </w:rPr>
        <w:t xml:space="preserve">that </w:t>
      </w:r>
      <w:r w:rsidRPr="00AA4716">
        <w:rPr>
          <w:rFonts w:ascii="Times" w:hAnsi="Times" w:cs="Times New Roman"/>
        </w:rPr>
        <w:t>career exploration and academic interest</w:t>
      </w:r>
      <w:r w:rsidR="00CE6EB6" w:rsidRPr="00AA4716">
        <w:rPr>
          <w:rFonts w:ascii="Times" w:hAnsi="Times" w:cs="Times New Roman"/>
        </w:rPr>
        <w:t xml:space="preserve"> (i.e</w:t>
      </w:r>
      <w:r w:rsidR="001902AA" w:rsidRPr="00AA4716">
        <w:rPr>
          <w:rFonts w:ascii="Times" w:hAnsi="Times" w:cs="Times New Roman"/>
        </w:rPr>
        <w:t>.</w:t>
      </w:r>
      <w:r w:rsidR="00CE6EB6" w:rsidRPr="00AA4716">
        <w:rPr>
          <w:rFonts w:ascii="Times" w:hAnsi="Times" w:cs="Times New Roman"/>
        </w:rPr>
        <w:t>, expected outcomes and goals)</w:t>
      </w:r>
      <w:r w:rsidRPr="00AA4716">
        <w:rPr>
          <w:rFonts w:ascii="Times" w:hAnsi="Times" w:cs="Times New Roman"/>
        </w:rPr>
        <w:t xml:space="preserve"> is influenced by </w:t>
      </w:r>
      <w:r w:rsidR="004D5E66" w:rsidRPr="00AA4716">
        <w:rPr>
          <w:rFonts w:ascii="Times" w:hAnsi="Times" w:cs="Times New Roman"/>
        </w:rPr>
        <w:t>a</w:t>
      </w:r>
      <w:r w:rsidRPr="00AA4716">
        <w:rPr>
          <w:rFonts w:ascii="Times" w:hAnsi="Times" w:cs="Times New Roman"/>
        </w:rPr>
        <w:t xml:space="preserve"> combination of</w:t>
      </w:r>
      <w:r w:rsidR="006B5F88" w:rsidRPr="00AA4716">
        <w:rPr>
          <w:rFonts w:ascii="Times" w:hAnsi="Times" w:cs="Times New Roman"/>
        </w:rPr>
        <w:t xml:space="preserve"> uncontrollable components,</w:t>
      </w:r>
      <w:r w:rsidR="00A66FF7" w:rsidRPr="00AA4716">
        <w:rPr>
          <w:rFonts w:ascii="Times" w:hAnsi="Times" w:cs="Times New Roman"/>
        </w:rPr>
        <w:t xml:space="preserve"> personal inputs and background</w:t>
      </w:r>
      <w:r w:rsidR="004D5E66" w:rsidRPr="00AA4716">
        <w:rPr>
          <w:rFonts w:ascii="Times" w:hAnsi="Times" w:cs="Times New Roman"/>
        </w:rPr>
        <w:t>, which shape</w:t>
      </w:r>
      <w:r w:rsidR="00A66FF7" w:rsidRPr="00AA4716">
        <w:rPr>
          <w:rFonts w:ascii="Times" w:hAnsi="Times" w:cs="Times New Roman"/>
        </w:rPr>
        <w:t xml:space="preserve"> the learning experiences </w:t>
      </w:r>
      <w:r w:rsidRPr="00AA4716">
        <w:rPr>
          <w:rFonts w:ascii="Times" w:hAnsi="Times" w:cs="Times New Roman"/>
        </w:rPr>
        <w:t>(Ali &amp; Menke, 2014)</w:t>
      </w:r>
      <w:r w:rsidR="00CE6EB6" w:rsidRPr="00AA4716">
        <w:rPr>
          <w:rFonts w:ascii="Times" w:hAnsi="Times" w:cs="Times New Roman"/>
        </w:rPr>
        <w:t xml:space="preserve"> and one’s level of self-efficacy</w:t>
      </w:r>
      <w:r w:rsidR="0094562F" w:rsidRPr="00AA4716">
        <w:rPr>
          <w:rFonts w:ascii="Times" w:hAnsi="Times" w:cs="Times New Roman"/>
          <w:color w:val="000000" w:themeColor="text1"/>
        </w:rPr>
        <w:t>.</w:t>
      </w:r>
      <w:r w:rsidR="00F045C6" w:rsidRPr="00F045C6">
        <w:rPr>
          <w:rFonts w:ascii="Times" w:hAnsi="Times" w:cs="Times New Roman"/>
          <w:color w:val="000000" w:themeColor="text1"/>
        </w:rPr>
        <w:t xml:space="preserve"> </w:t>
      </w:r>
      <w:r w:rsidR="00F045C6" w:rsidRPr="00AA4716">
        <w:rPr>
          <w:rFonts w:ascii="Times" w:hAnsi="Times" w:cs="Times New Roman"/>
          <w:color w:val="000000" w:themeColor="text1"/>
        </w:rPr>
        <w:t>SCCT</w:t>
      </w:r>
      <w:r w:rsidR="00142D69">
        <w:rPr>
          <w:rFonts w:ascii="Times" w:hAnsi="Times" w:cs="Times New Roman"/>
          <w:color w:val="000000" w:themeColor="text1"/>
        </w:rPr>
        <w:t xml:space="preserve"> </w:t>
      </w:r>
      <w:r w:rsidR="00F045C6" w:rsidRPr="00AA4716">
        <w:rPr>
          <w:rFonts w:ascii="Times" w:hAnsi="Times" w:cs="Times New Roman"/>
          <w:color w:val="000000" w:themeColor="text1"/>
        </w:rPr>
        <w:t>highlights the manner in which various contextual factors (e.g., gender, socio-economic status, and racial–ethnic background) may enhance or serve as a barrier to one’s career development (</w:t>
      </w:r>
      <w:r w:rsidR="00F045C6">
        <w:rPr>
          <w:rFonts w:ascii="Times" w:hAnsi="Times" w:cs="Times New Roman"/>
          <w:color w:val="000000" w:themeColor="text1"/>
        </w:rPr>
        <w:t>Bounds, 2017</w:t>
      </w:r>
      <w:r w:rsidR="00F045C6" w:rsidRPr="00AA4716">
        <w:rPr>
          <w:rFonts w:ascii="Times" w:hAnsi="Times" w:cs="Times New Roman"/>
          <w:color w:val="000000" w:themeColor="text1"/>
        </w:rPr>
        <w:t>).</w:t>
      </w:r>
    </w:p>
    <w:p w14:paraId="10B459CD" w14:textId="7E5216E6" w:rsidR="0088393A" w:rsidRPr="00AA4716" w:rsidRDefault="00AC59BB" w:rsidP="002E588C">
      <w:pPr>
        <w:ind w:firstLine="720"/>
        <w:rPr>
          <w:rFonts w:ascii="Times" w:hAnsi="Times" w:cs="Times New Roman"/>
        </w:rPr>
      </w:pPr>
      <w:r>
        <w:rPr>
          <w:rFonts w:ascii="Times" w:hAnsi="Times"/>
          <w:noProof/>
          <w:color w:val="000000" w:themeColor="text1"/>
        </w:rPr>
        <w:drawing>
          <wp:anchor distT="0" distB="0" distL="114300" distR="114300" simplePos="0" relativeHeight="251659263" behindDoc="0" locked="0" layoutInCell="1" allowOverlap="1" wp14:anchorId="552BE1D3" wp14:editId="0DE6632C">
            <wp:simplePos x="0" y="0"/>
            <wp:positionH relativeFrom="column">
              <wp:posOffset>58420</wp:posOffset>
            </wp:positionH>
            <wp:positionV relativeFrom="paragraph">
              <wp:posOffset>1054346</wp:posOffset>
            </wp:positionV>
            <wp:extent cx="5777230" cy="1393825"/>
            <wp:effectExtent l="0" t="0" r="0" b="3175"/>
            <wp:wrapNone/>
            <wp:docPr id="1" name="Picture 1" descr="../../Screen%20Shot%202018-04-11%20at%2011.04.51%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8-04-11%20at%2011.04.51%20PM.png"/>
                    <pic:cNvPicPr>
                      <a:picLocks noChangeAspect="1" noChangeArrowheads="1"/>
                    </pic:cNvPicPr>
                  </pic:nvPicPr>
                  <pic:blipFill rotWithShape="1">
                    <a:blip r:embed="rId9">
                      <a:extLst>
                        <a:ext uri="{28A0092B-C50C-407E-A947-70E740481C1C}">
                          <a14:useLocalDpi xmlns:a14="http://schemas.microsoft.com/office/drawing/2010/main" val="0"/>
                        </a:ext>
                      </a:extLst>
                    </a:blip>
                    <a:srcRect t="2652" b="5835"/>
                    <a:stretch/>
                  </pic:blipFill>
                  <pic:spPr bwMode="auto">
                    <a:xfrm>
                      <a:off x="0" y="0"/>
                      <a:ext cx="5777230" cy="13938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8393A" w:rsidRPr="00AA4716">
        <w:rPr>
          <w:rFonts w:ascii="Times" w:hAnsi="Times" w:cs="Times New Roman"/>
        </w:rPr>
        <w:t>SCCT constructs have been used in previous studies to investigate minorities’ career explorations</w:t>
      </w:r>
      <w:r w:rsidR="00EE05F5" w:rsidRPr="00AA4716">
        <w:rPr>
          <w:rFonts w:ascii="Times" w:hAnsi="Times" w:cs="Times New Roman"/>
        </w:rPr>
        <w:t xml:space="preserve"> (Hackett &amp; </w:t>
      </w:r>
      <w:proofErr w:type="spellStart"/>
      <w:r w:rsidR="00EE05F5" w:rsidRPr="00AA4716">
        <w:rPr>
          <w:rFonts w:ascii="Times" w:hAnsi="Times" w:cs="Times New Roman"/>
        </w:rPr>
        <w:t>Byars</w:t>
      </w:r>
      <w:proofErr w:type="spellEnd"/>
      <w:r w:rsidR="00EE05F5" w:rsidRPr="00AA4716">
        <w:rPr>
          <w:rFonts w:ascii="Times" w:hAnsi="Times" w:cs="Times New Roman"/>
        </w:rPr>
        <w:t xml:space="preserve">, 1996; </w:t>
      </w:r>
      <w:r w:rsidR="003278F6" w:rsidRPr="00AA4716">
        <w:rPr>
          <w:rFonts w:ascii="Times" w:hAnsi="Times" w:cs="Times New Roman"/>
        </w:rPr>
        <w:t>Haynes, Jacobson, &amp;</w:t>
      </w:r>
      <w:r w:rsidR="009C2914">
        <w:rPr>
          <w:rFonts w:ascii="Times" w:hAnsi="Times" w:cs="Times New Roman"/>
        </w:rPr>
        <w:t xml:space="preserve"> </w:t>
      </w:r>
      <w:r w:rsidR="003278F6" w:rsidRPr="00AA4716">
        <w:rPr>
          <w:rFonts w:ascii="Times" w:hAnsi="Times" w:cs="Times New Roman"/>
        </w:rPr>
        <w:t>Wald, 2015)</w:t>
      </w:r>
      <w:r w:rsidR="0088393A" w:rsidRPr="00AA4716">
        <w:rPr>
          <w:rFonts w:ascii="Times" w:hAnsi="Times" w:cs="Times New Roman"/>
        </w:rPr>
        <w:t xml:space="preserve"> and empirical support for the SCCT model has been provided with meta-analyses (Brown et al</w:t>
      </w:r>
      <w:r w:rsidR="00B875A2" w:rsidRPr="00AA4716">
        <w:rPr>
          <w:rFonts w:ascii="Times" w:hAnsi="Times" w:cs="Times New Roman"/>
        </w:rPr>
        <w:t>., 2008</w:t>
      </w:r>
      <w:r w:rsidR="008371A5" w:rsidRPr="00AA4716">
        <w:rPr>
          <w:rFonts w:ascii="Times" w:hAnsi="Times" w:cs="Times New Roman"/>
        </w:rPr>
        <w:t xml:space="preserve">). Literature applying SCCT to influences unique to racial and ethnic groups is increasing (Lent et al., 2015), but </w:t>
      </w:r>
      <w:r w:rsidR="001902AA" w:rsidRPr="00AA4716">
        <w:rPr>
          <w:rFonts w:ascii="Times" w:hAnsi="Times" w:cs="Times New Roman"/>
        </w:rPr>
        <w:t>examination of</w:t>
      </w:r>
      <w:r w:rsidR="008371A5" w:rsidRPr="00AA4716">
        <w:rPr>
          <w:rFonts w:ascii="Times" w:hAnsi="Times" w:cs="Times New Roman"/>
        </w:rPr>
        <w:t xml:space="preserve"> </w:t>
      </w:r>
      <w:r w:rsidR="001902AA" w:rsidRPr="00AA4716">
        <w:rPr>
          <w:rFonts w:ascii="Times" w:hAnsi="Times" w:cs="Times New Roman"/>
        </w:rPr>
        <w:t xml:space="preserve">how </w:t>
      </w:r>
      <w:r w:rsidR="008371A5" w:rsidRPr="00AA4716">
        <w:rPr>
          <w:rFonts w:ascii="Times" w:hAnsi="Times" w:cs="Times New Roman"/>
        </w:rPr>
        <w:t xml:space="preserve">historical context of slavery </w:t>
      </w:r>
      <w:r w:rsidR="00AD66C9" w:rsidRPr="00AA4716">
        <w:rPr>
          <w:rFonts w:ascii="Times" w:hAnsi="Times" w:cs="Times New Roman"/>
        </w:rPr>
        <w:t xml:space="preserve">and discriminatory practices </w:t>
      </w:r>
      <w:r w:rsidR="001902AA" w:rsidRPr="00AA4716">
        <w:rPr>
          <w:rFonts w:ascii="Times" w:hAnsi="Times" w:cs="Times New Roman"/>
        </w:rPr>
        <w:t xml:space="preserve">may </w:t>
      </w:r>
      <w:r w:rsidR="008371A5" w:rsidRPr="00AA4716">
        <w:rPr>
          <w:rFonts w:ascii="Times" w:hAnsi="Times" w:cs="Times New Roman"/>
        </w:rPr>
        <w:t xml:space="preserve">influence </w:t>
      </w:r>
      <w:r w:rsidR="00AD66C9" w:rsidRPr="00AA4716">
        <w:rPr>
          <w:rFonts w:ascii="Times" w:hAnsi="Times" w:cs="Times New Roman"/>
        </w:rPr>
        <w:t>Black</w:t>
      </w:r>
      <w:r w:rsidR="008371A5" w:rsidRPr="00AA4716">
        <w:rPr>
          <w:rFonts w:ascii="Times" w:hAnsi="Times" w:cs="Times New Roman"/>
        </w:rPr>
        <w:t xml:space="preserve"> youth career explorations</w:t>
      </w:r>
      <w:r w:rsidR="006B49C5" w:rsidRPr="00AA4716">
        <w:rPr>
          <w:rFonts w:ascii="Times" w:hAnsi="Times" w:cs="Times New Roman"/>
        </w:rPr>
        <w:t xml:space="preserve"> in agricultural </w:t>
      </w:r>
      <w:r w:rsidR="00AA4716">
        <w:rPr>
          <w:rFonts w:ascii="Times" w:hAnsi="Times" w:cs="Times New Roman"/>
        </w:rPr>
        <w:t xml:space="preserve">and its sciences </w:t>
      </w:r>
      <w:r w:rsidR="001902AA" w:rsidRPr="00AA4716">
        <w:rPr>
          <w:rFonts w:ascii="Times" w:hAnsi="Times" w:cs="Times New Roman"/>
        </w:rPr>
        <w:t>is lacking in the literature</w:t>
      </w:r>
      <w:r w:rsidR="0088393A" w:rsidRPr="00AA4716">
        <w:rPr>
          <w:rFonts w:ascii="Times" w:hAnsi="Times" w:cs="Times New Roman"/>
        </w:rPr>
        <w:t>.</w:t>
      </w:r>
    </w:p>
    <w:p w14:paraId="2B43F20E" w14:textId="4266D6FA" w:rsidR="00CE6EB6" w:rsidRDefault="00CE6EB6" w:rsidP="0088445A">
      <w:pPr>
        <w:ind w:firstLine="720"/>
        <w:rPr>
          <w:rFonts w:ascii="Times" w:hAnsi="Times" w:cs="Times New Roman"/>
        </w:rPr>
      </w:pPr>
    </w:p>
    <w:p w14:paraId="608E3571" w14:textId="1C6FD9CD" w:rsidR="0088445A" w:rsidRDefault="0088445A" w:rsidP="0088445A">
      <w:pPr>
        <w:ind w:firstLine="720"/>
        <w:rPr>
          <w:rFonts w:ascii="Times" w:hAnsi="Times" w:cs="Times New Roman"/>
        </w:rPr>
      </w:pPr>
    </w:p>
    <w:p w14:paraId="4AA50DB6" w14:textId="749F70D1" w:rsidR="0088445A" w:rsidRDefault="0088445A" w:rsidP="0088445A">
      <w:pPr>
        <w:ind w:firstLine="720"/>
        <w:rPr>
          <w:rFonts w:ascii="Times" w:hAnsi="Times" w:cs="Times New Roman"/>
        </w:rPr>
      </w:pPr>
    </w:p>
    <w:p w14:paraId="390BDAE8" w14:textId="679384C8" w:rsidR="0088445A" w:rsidRDefault="0088445A" w:rsidP="0088445A">
      <w:pPr>
        <w:ind w:firstLine="720"/>
        <w:rPr>
          <w:rFonts w:ascii="Times" w:hAnsi="Times" w:cs="Times New Roman"/>
        </w:rPr>
      </w:pPr>
    </w:p>
    <w:p w14:paraId="16D9BD51" w14:textId="77777777" w:rsidR="0088445A" w:rsidRDefault="0088445A" w:rsidP="0088445A">
      <w:pPr>
        <w:ind w:firstLine="720"/>
        <w:rPr>
          <w:rFonts w:ascii="Times" w:hAnsi="Times" w:cs="Times New Roman"/>
        </w:rPr>
      </w:pPr>
    </w:p>
    <w:p w14:paraId="79601A8F" w14:textId="27F72C36" w:rsidR="0088445A" w:rsidRPr="0088445A" w:rsidRDefault="0088445A" w:rsidP="0088445A">
      <w:pPr>
        <w:ind w:firstLine="720"/>
        <w:rPr>
          <w:rFonts w:ascii="Times" w:hAnsi="Times" w:cs="Times New Roman"/>
        </w:rPr>
      </w:pPr>
    </w:p>
    <w:p w14:paraId="68A9BA4E" w14:textId="059001AE" w:rsidR="00CE6EB6" w:rsidRPr="00AA4716" w:rsidRDefault="00CE6EB6" w:rsidP="0036013B">
      <w:pPr>
        <w:rPr>
          <w:rFonts w:ascii="Times" w:hAnsi="Times" w:cs="Times New Roman"/>
          <w:b/>
          <w:color w:val="000000" w:themeColor="text1"/>
        </w:rPr>
      </w:pPr>
    </w:p>
    <w:p w14:paraId="5E0DE278" w14:textId="009D1D2C" w:rsidR="009277B4" w:rsidRPr="00AA4716" w:rsidRDefault="0088445A" w:rsidP="008371A5">
      <w:pPr>
        <w:rPr>
          <w:rFonts w:ascii="Times" w:hAnsi="Times" w:cs="Times New Roman"/>
          <w:b/>
          <w:color w:val="000000" w:themeColor="text1"/>
        </w:rPr>
      </w:pPr>
      <w:r w:rsidRPr="00AA4716">
        <w:rPr>
          <w:rFonts w:ascii="Times" w:hAnsi="Times" w:cs="Times New Roman"/>
          <w:b/>
          <w:noProof/>
          <w:color w:val="000000" w:themeColor="text1"/>
        </w:rPr>
        <mc:AlternateContent>
          <mc:Choice Requires="wps">
            <w:drawing>
              <wp:anchor distT="0" distB="0" distL="114300" distR="114300" simplePos="0" relativeHeight="251660288" behindDoc="0" locked="0" layoutInCell="1" allowOverlap="1" wp14:anchorId="41DE0DC0" wp14:editId="6AF08593">
                <wp:simplePos x="0" y="0"/>
                <wp:positionH relativeFrom="column">
                  <wp:posOffset>-178435</wp:posOffset>
                </wp:positionH>
                <wp:positionV relativeFrom="paragraph">
                  <wp:posOffset>111760</wp:posOffset>
                </wp:positionV>
                <wp:extent cx="6512560" cy="453390"/>
                <wp:effectExtent l="0" t="0" r="0" b="381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2560" cy="453390"/>
                        </a:xfrm>
                        <a:prstGeom prst="rect">
                          <a:avLst/>
                        </a:prstGeom>
                        <a:noFill/>
                        <a:ln w="12700">
                          <a:noFill/>
                          <a:miter lim="800000"/>
                          <a:headEnd/>
                          <a:tailEnd/>
                        </a:ln>
                      </wps:spPr>
                      <wps:txbx>
                        <w:txbxContent>
                          <w:p w14:paraId="0BA0A491" w14:textId="6D28B7D6" w:rsidR="008371A5" w:rsidRPr="0088445A" w:rsidRDefault="008371A5" w:rsidP="008371A5">
                            <w:pPr>
                              <w:pStyle w:val="NormalWeb"/>
                              <w:spacing w:before="0" w:beforeAutospacing="0" w:after="0" w:afterAutospacing="0"/>
                            </w:pPr>
                            <w:r w:rsidRPr="0088445A">
                              <w:rPr>
                                <w:rFonts w:ascii="Times" w:eastAsia="Times" w:hAnsi="Times" w:cs="Times"/>
                                <w:color w:val="000000" w:themeColor="text1"/>
                                <w:kern w:val="24"/>
                              </w:rPr>
                              <w:t>Figure 1. Integrative model of interest, satisfaction and choice stability. Modified f</w:t>
                            </w:r>
                            <w:r w:rsidR="003B03B9">
                              <w:rPr>
                                <w:rFonts w:ascii="Times" w:eastAsia="Times" w:hAnsi="Times" w:cs="Times"/>
                                <w:color w:val="000000" w:themeColor="text1"/>
                                <w:kern w:val="24"/>
                              </w:rPr>
                              <w:t>rom Lent, Brown, &amp; Hackett (1994</w:t>
                            </w:r>
                            <w:r w:rsidRPr="0088445A">
                              <w:rPr>
                                <w:rFonts w:ascii="Times" w:eastAsia="Times" w:hAnsi="Times" w:cs="Times"/>
                                <w:color w:val="000000" w:themeColor="text1"/>
                                <w:kern w:val="24"/>
                              </w:rPr>
                              <w:t>).</w:t>
                            </w:r>
                          </w:p>
                          <w:p w14:paraId="2CD5F8F0" w14:textId="77777777" w:rsidR="002023C9" w:rsidRDefault="002023C9" w:rsidP="002023C9">
                            <w:pPr>
                              <w:pStyle w:val="NormalWeb"/>
                              <w:spacing w:before="0" w:beforeAutospacing="0" w:after="0" w:afterAutospacing="0"/>
                            </w:pPr>
                          </w:p>
                        </w:txbxContent>
                      </wps:txbx>
                      <wps:bodyPr vert="horz" wrap="square" lIns="90488" tIns="44450" rIns="90488" bIns="4445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1DE0DC0" id="Rectangle 1" o:spid="_x0000_s1026" style="position:absolute;margin-left:-14.05pt;margin-top:8.8pt;width:512.8pt;height:35.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" filled="f" stroked="f" strokeweight="1pt">
                <v:textbox inset="90488emu,3.5pt,90488emu,3.5pt">
                  <w:txbxContent>
                    <w:p w14:paraId="0BA0A491" w14:textId="6D28B7D6" w:rsidR="008371A5" w:rsidRPr="0088445A" w:rsidRDefault="008371A5" w:rsidP="008371A5">
                      <w:pPr>
                        <w:pStyle w:val="NormalWeb"/>
                        <w:spacing w:before="0" w:beforeAutospacing="0" w:after="0" w:afterAutospacing="0"/>
                      </w:pPr>
                      <w:r w:rsidRPr="0088445A">
                        <w:rPr>
                          <w:rFonts w:ascii="Times" w:eastAsia="Times" w:hAnsi="Times" w:cs="Times"/>
                          <w:color w:val="000000" w:themeColor="text1"/>
                          <w:kern w:val="24"/>
                        </w:rPr>
                        <w:t>Figure 1. Integrative model of interest, satisfaction and choice stability. Modified f</w:t>
                      </w:r>
                      <w:r w:rsidR="003B03B9">
                        <w:rPr>
                          <w:rFonts w:ascii="Times" w:eastAsia="Times" w:hAnsi="Times" w:cs="Times"/>
                          <w:color w:val="000000" w:themeColor="text1"/>
                          <w:kern w:val="24"/>
                        </w:rPr>
                        <w:t>rom Lent, Brown, &amp; Hackett (1994</w:t>
                      </w:r>
                      <w:r w:rsidRPr="0088445A">
                        <w:rPr>
                          <w:rFonts w:ascii="Times" w:eastAsia="Times" w:hAnsi="Times" w:cs="Times"/>
                          <w:color w:val="000000" w:themeColor="text1"/>
                          <w:kern w:val="24"/>
                        </w:rPr>
                        <w:t>).</w:t>
                      </w:r>
                    </w:p>
                    <w:p w14:paraId="2CD5F8F0" w14:textId="77777777" w:rsidR="002023C9" w:rsidRDefault="002023C9" w:rsidP="002023C9">
                      <w:pPr>
                        <w:pStyle w:val="NormalWeb"/>
                        <w:spacing w:before="0" w:beforeAutospacing="0" w:after="0" w:afterAutospacing="0"/>
                      </w:pPr>
                    </w:p>
                  </w:txbxContent>
                </v:textbox>
              </v:rect>
            </w:pict>
          </mc:Fallback>
        </mc:AlternateContent>
      </w:r>
    </w:p>
    <w:p w14:paraId="70D63BB7" w14:textId="77777777" w:rsidR="0088445A" w:rsidRDefault="0088445A" w:rsidP="00AD66C9">
      <w:pPr>
        <w:rPr>
          <w:rFonts w:ascii="Times" w:hAnsi="Times" w:cs="Times New Roman"/>
          <w:b/>
          <w:color w:val="000000" w:themeColor="text1"/>
        </w:rPr>
      </w:pPr>
    </w:p>
    <w:p w14:paraId="7CBED28B" w14:textId="77777777" w:rsidR="0088445A" w:rsidRDefault="0088445A" w:rsidP="00AD66C9">
      <w:pPr>
        <w:rPr>
          <w:rFonts w:ascii="Times" w:hAnsi="Times" w:cs="Times New Roman"/>
          <w:b/>
          <w:color w:val="000000" w:themeColor="text1"/>
        </w:rPr>
      </w:pPr>
    </w:p>
    <w:p w14:paraId="55C2ABBD" w14:textId="77777777" w:rsidR="002F7A0D" w:rsidRDefault="002F7A0D" w:rsidP="00AD66C9">
      <w:pPr>
        <w:rPr>
          <w:rFonts w:ascii="Times" w:hAnsi="Times" w:cs="Times New Roman"/>
          <w:b/>
          <w:color w:val="000000" w:themeColor="text1"/>
        </w:rPr>
      </w:pPr>
    </w:p>
    <w:p w14:paraId="55B5F68D" w14:textId="77777777" w:rsidR="00776573" w:rsidRPr="00AA4716" w:rsidRDefault="00C70555" w:rsidP="00AD66C9">
      <w:pPr>
        <w:rPr>
          <w:rFonts w:ascii="Times" w:hAnsi="Times" w:cs="Times New Roman"/>
          <w:b/>
          <w:color w:val="000000" w:themeColor="text1"/>
        </w:rPr>
      </w:pPr>
      <w:r w:rsidRPr="00AA4716">
        <w:rPr>
          <w:rFonts w:ascii="Times" w:hAnsi="Times" w:cs="Times New Roman"/>
          <w:b/>
          <w:color w:val="000000" w:themeColor="text1"/>
        </w:rPr>
        <w:lastRenderedPageBreak/>
        <w:t>Methodology</w:t>
      </w:r>
    </w:p>
    <w:p w14:paraId="2E64C9A4" w14:textId="01D408D6" w:rsidR="00F20E88" w:rsidRPr="00AA4716" w:rsidRDefault="003278F6" w:rsidP="00AD66C9">
      <w:pPr>
        <w:ind w:firstLine="720"/>
        <w:rPr>
          <w:rFonts w:ascii="Times" w:hAnsi="Times" w:cs="Times New Roman"/>
          <w:color w:val="000000" w:themeColor="text1"/>
        </w:rPr>
      </w:pPr>
      <w:r w:rsidRPr="00AA4716">
        <w:rPr>
          <w:rFonts w:ascii="Times" w:hAnsi="Times" w:cs="Times New Roman"/>
          <w:color w:val="000000" w:themeColor="text1"/>
        </w:rPr>
        <w:t>H</w:t>
      </w:r>
      <w:r w:rsidRPr="00AA4716">
        <w:rPr>
          <w:rFonts w:ascii="Times" w:eastAsia="Times New Roman" w:hAnsi="Times" w:cs="Times New Roman"/>
        </w:rPr>
        <w:t xml:space="preserve">istorical context provides a perspective used to analyze past trends to uncover influences that are useful to our current situation and future endeavors. </w:t>
      </w:r>
      <w:r w:rsidR="00F240B8" w:rsidRPr="00AA4716">
        <w:rPr>
          <w:rFonts w:ascii="Times" w:hAnsi="Times" w:cs="Times New Roman"/>
          <w:color w:val="000000" w:themeColor="text1"/>
        </w:rPr>
        <w:t>F</w:t>
      </w:r>
      <w:r w:rsidR="00C70555" w:rsidRPr="00AA4716">
        <w:rPr>
          <w:rFonts w:ascii="Times" w:hAnsi="Times" w:cs="Times New Roman"/>
          <w:color w:val="000000" w:themeColor="text1"/>
        </w:rPr>
        <w:t xml:space="preserve">or this </w:t>
      </w:r>
      <w:r w:rsidR="00C32721" w:rsidRPr="00AA4716">
        <w:rPr>
          <w:rFonts w:ascii="Times" w:hAnsi="Times" w:cs="Times New Roman"/>
          <w:color w:val="000000" w:themeColor="text1"/>
        </w:rPr>
        <w:t>historical piece</w:t>
      </w:r>
      <w:r w:rsidR="00C70555" w:rsidRPr="00AA4716">
        <w:rPr>
          <w:rFonts w:ascii="Times" w:hAnsi="Times" w:cs="Times New Roman"/>
          <w:color w:val="000000" w:themeColor="text1"/>
        </w:rPr>
        <w:t xml:space="preserve">, </w:t>
      </w:r>
      <w:r w:rsidR="009F3FD5" w:rsidRPr="00AA4716">
        <w:rPr>
          <w:rFonts w:ascii="Times" w:hAnsi="Times" w:cs="Times New Roman"/>
          <w:color w:val="000000" w:themeColor="text1"/>
        </w:rPr>
        <w:t>the theoretical framework of SCCT is applied to</w:t>
      </w:r>
      <w:r w:rsidR="0072411B" w:rsidRPr="0072411B">
        <w:rPr>
          <w:rFonts w:ascii="Times" w:hAnsi="Times" w:cs="Times New Roman"/>
          <w:color w:val="000000" w:themeColor="text1"/>
        </w:rPr>
        <w:t xml:space="preserve"> </w:t>
      </w:r>
      <w:r w:rsidR="0072411B" w:rsidRPr="00AA4716">
        <w:rPr>
          <w:rFonts w:ascii="Times" w:hAnsi="Times" w:cs="Times New Roman"/>
          <w:color w:val="000000" w:themeColor="text1"/>
        </w:rPr>
        <w:t>findings from previous studies</w:t>
      </w:r>
      <w:r w:rsidR="0072411B">
        <w:rPr>
          <w:rFonts w:ascii="Times" w:hAnsi="Times" w:cs="Times New Roman"/>
          <w:color w:val="000000" w:themeColor="text1"/>
        </w:rPr>
        <w:t>,</w:t>
      </w:r>
      <w:r w:rsidR="009F3FD5" w:rsidRPr="00AA4716">
        <w:rPr>
          <w:rFonts w:ascii="Times" w:hAnsi="Times" w:cs="Times New Roman"/>
          <w:color w:val="000000" w:themeColor="text1"/>
        </w:rPr>
        <w:t xml:space="preserve"> historic</w:t>
      </w:r>
      <w:r w:rsidR="0072411B">
        <w:rPr>
          <w:rFonts w:ascii="Times" w:hAnsi="Times" w:cs="Times New Roman"/>
          <w:color w:val="000000" w:themeColor="text1"/>
        </w:rPr>
        <w:t>al data and government reports</w:t>
      </w:r>
      <w:r w:rsidR="00C70555" w:rsidRPr="00AA4716">
        <w:rPr>
          <w:rFonts w:ascii="Times" w:hAnsi="Times" w:cs="Times New Roman"/>
          <w:color w:val="000000" w:themeColor="text1"/>
        </w:rPr>
        <w:t xml:space="preserve">. </w:t>
      </w:r>
      <w:r w:rsidR="000948A4" w:rsidRPr="00AA4716">
        <w:rPr>
          <w:rFonts w:ascii="Times" w:hAnsi="Times" w:cs="Times New Roman"/>
          <w:color w:val="000000" w:themeColor="text1"/>
        </w:rPr>
        <w:t xml:space="preserve">Sources were identified by </w:t>
      </w:r>
      <w:r w:rsidR="000948A4">
        <w:rPr>
          <w:rFonts w:ascii="Times" w:hAnsi="Times" w:cs="Times New Roman"/>
          <w:color w:val="000000" w:themeColor="text1"/>
        </w:rPr>
        <w:t xml:space="preserve">first </w:t>
      </w:r>
      <w:r w:rsidR="000948A4" w:rsidRPr="00AA4716">
        <w:rPr>
          <w:rFonts w:ascii="Times" w:hAnsi="Times" w:cs="Times New Roman"/>
          <w:color w:val="000000" w:themeColor="text1"/>
        </w:rPr>
        <w:t>reviewing previous studies</w:t>
      </w:r>
      <w:r w:rsidR="000948A4">
        <w:rPr>
          <w:rFonts w:ascii="Times" w:hAnsi="Times" w:cs="Times New Roman"/>
          <w:color w:val="000000" w:themeColor="text1"/>
        </w:rPr>
        <w:t xml:space="preserve"> on youth perceptions of agriculture and then</w:t>
      </w:r>
      <w:r w:rsidR="000948A4" w:rsidRPr="00AA4716">
        <w:rPr>
          <w:rFonts w:ascii="Times" w:hAnsi="Times" w:cs="Times New Roman"/>
          <w:color w:val="000000" w:themeColor="text1"/>
        </w:rPr>
        <w:t xml:space="preserve"> </w:t>
      </w:r>
      <w:r w:rsidR="000948A4">
        <w:rPr>
          <w:rFonts w:ascii="Times" w:hAnsi="Times" w:cs="Times New Roman"/>
          <w:color w:val="000000" w:themeColor="text1"/>
        </w:rPr>
        <w:t>uncovering</w:t>
      </w:r>
      <w:r w:rsidR="000948A4" w:rsidRPr="00AA4716">
        <w:rPr>
          <w:rFonts w:ascii="Times" w:hAnsi="Times" w:cs="Times New Roman"/>
          <w:color w:val="000000" w:themeColor="text1"/>
        </w:rPr>
        <w:t xml:space="preserve"> identified factors influencing and forming Black youth perceptions of agriculture and its related sciences careers and studies</w:t>
      </w:r>
      <w:r w:rsidR="000948A4">
        <w:rPr>
          <w:rFonts w:ascii="Times" w:hAnsi="Times" w:cs="Times New Roman"/>
          <w:color w:val="000000" w:themeColor="text1"/>
        </w:rPr>
        <w:t xml:space="preserve"> such as, historical experiences and narratives of African Americans in agriculture</w:t>
      </w:r>
      <w:r w:rsidR="000948A4" w:rsidRPr="00AA4716">
        <w:rPr>
          <w:rFonts w:ascii="Times" w:hAnsi="Times" w:cs="Times New Roman"/>
          <w:color w:val="000000" w:themeColor="text1"/>
        </w:rPr>
        <w:t xml:space="preserve">. </w:t>
      </w:r>
    </w:p>
    <w:p w14:paraId="6B986407" w14:textId="77777777" w:rsidR="00DF232E" w:rsidRPr="00AA4716" w:rsidRDefault="0036013B" w:rsidP="00DF232E">
      <w:pPr>
        <w:rPr>
          <w:rFonts w:ascii="Times" w:eastAsia="Times New Roman" w:hAnsi="Times" w:cs="Times New Roman"/>
        </w:rPr>
      </w:pPr>
      <w:r w:rsidRPr="00AA4716">
        <w:rPr>
          <w:rFonts w:ascii="Times" w:hAnsi="Times" w:cs="Times New Roman"/>
          <w:b/>
          <w:color w:val="000000" w:themeColor="text1"/>
        </w:rPr>
        <w:t>Findings</w:t>
      </w:r>
    </w:p>
    <w:p w14:paraId="50425D5F" w14:textId="4BA1B29E" w:rsidR="0049294A" w:rsidRPr="00AA4716" w:rsidRDefault="00C70555" w:rsidP="004574F1">
      <w:pPr>
        <w:ind w:firstLine="720"/>
        <w:rPr>
          <w:rFonts w:ascii="Times" w:eastAsia="Times New Roman" w:hAnsi="Times" w:cs="Times New Roman"/>
        </w:rPr>
      </w:pPr>
      <w:r w:rsidRPr="00AA4716">
        <w:rPr>
          <w:rFonts w:ascii="Times" w:hAnsi="Times" w:cs="Times New Roman"/>
          <w:color w:val="000000" w:themeColor="text1"/>
        </w:rPr>
        <w:t>Black Americans in agriculture have been present since the onset of the displacement of Africans as chattel throughout the Atlantic Slave Trade. Slaves were forced to perform agricultural duties as</w:t>
      </w:r>
      <w:r w:rsidR="00187979" w:rsidRPr="00AA4716">
        <w:rPr>
          <w:rFonts w:ascii="Times" w:hAnsi="Times" w:cs="Times New Roman"/>
          <w:color w:val="000000" w:themeColor="text1"/>
        </w:rPr>
        <w:t xml:space="preserve"> a labor task and to garden, because</w:t>
      </w:r>
      <w:r w:rsidRPr="00AA4716">
        <w:rPr>
          <w:rFonts w:ascii="Times" w:hAnsi="Times" w:cs="Times New Roman"/>
          <w:color w:val="000000" w:themeColor="text1"/>
        </w:rPr>
        <w:t xml:space="preserve"> it was the only food source (McWilliams, 2005). Soon after the abolishment of slavery, the era of scientific agriculture evolved and produced knowledgeable black farmers, technicians, engineers, machinists, and scientist</w:t>
      </w:r>
      <w:r w:rsidR="00A81F4D" w:rsidRPr="00AA4716">
        <w:rPr>
          <w:rFonts w:ascii="Times" w:hAnsi="Times" w:cs="Times New Roman"/>
          <w:color w:val="000000" w:themeColor="text1"/>
        </w:rPr>
        <w:t>s</w:t>
      </w:r>
      <w:r w:rsidRPr="00AA4716">
        <w:rPr>
          <w:rFonts w:ascii="Times" w:hAnsi="Times" w:cs="Times New Roman"/>
          <w:color w:val="000000" w:themeColor="text1"/>
        </w:rPr>
        <w:t xml:space="preserve">. During the 1930’s, </w:t>
      </w:r>
      <w:r w:rsidR="00A81F4D" w:rsidRPr="00AA4716">
        <w:rPr>
          <w:rFonts w:ascii="Times" w:hAnsi="Times" w:cs="Times New Roman"/>
          <w:color w:val="000000" w:themeColor="text1"/>
        </w:rPr>
        <w:t xml:space="preserve">the </w:t>
      </w:r>
      <w:r w:rsidRPr="00AA4716">
        <w:rPr>
          <w:rFonts w:ascii="Times" w:hAnsi="Times" w:cs="Times New Roman"/>
          <w:color w:val="000000" w:themeColor="text1"/>
        </w:rPr>
        <w:t xml:space="preserve">Tuskegee </w:t>
      </w:r>
      <w:r w:rsidR="008B59E9" w:rsidRPr="00AA4716">
        <w:rPr>
          <w:rFonts w:ascii="Times" w:hAnsi="Times" w:cs="Times New Roman"/>
          <w:color w:val="000000" w:themeColor="text1"/>
        </w:rPr>
        <w:t xml:space="preserve">Institute </w:t>
      </w:r>
      <w:r w:rsidRPr="00AA4716">
        <w:rPr>
          <w:rFonts w:ascii="Times" w:hAnsi="Times" w:cs="Times New Roman"/>
          <w:color w:val="000000" w:themeColor="text1"/>
        </w:rPr>
        <w:t>formed an African American Male youth leadership organization, “New Farmers of America” (NFA). However, such strides don’t undermine the negative perception</w:t>
      </w:r>
      <w:r w:rsidR="00A81F4D" w:rsidRPr="00AA4716">
        <w:rPr>
          <w:rFonts w:ascii="Times" w:hAnsi="Times" w:cs="Times New Roman"/>
          <w:color w:val="000000" w:themeColor="text1"/>
        </w:rPr>
        <w:t>s</w:t>
      </w:r>
      <w:r w:rsidRPr="00AA4716">
        <w:rPr>
          <w:rFonts w:ascii="Times" w:hAnsi="Times" w:cs="Times New Roman"/>
          <w:color w:val="000000" w:themeColor="text1"/>
        </w:rPr>
        <w:t xml:space="preserve"> Black youth have towards agriculture. Hurt (2011) explains that although this system of education benefited the </w:t>
      </w:r>
      <w:r w:rsidR="007F565A" w:rsidRPr="00AA4716">
        <w:rPr>
          <w:rFonts w:ascii="Times" w:hAnsi="Times" w:cs="Times New Roman"/>
          <w:color w:val="000000" w:themeColor="text1"/>
        </w:rPr>
        <w:t>Black</w:t>
      </w:r>
      <w:r w:rsidRPr="00AA4716">
        <w:rPr>
          <w:rFonts w:ascii="Times" w:hAnsi="Times" w:cs="Times New Roman"/>
          <w:color w:val="000000" w:themeColor="text1"/>
        </w:rPr>
        <w:t xml:space="preserve"> farming community, it was hard to sustain due to the South’s indebt</w:t>
      </w:r>
      <w:r w:rsidR="00B64A6B" w:rsidRPr="00AA4716">
        <w:rPr>
          <w:rFonts w:ascii="Times" w:hAnsi="Times" w:cs="Times New Roman"/>
          <w:color w:val="000000" w:themeColor="text1"/>
        </w:rPr>
        <w:t>ed</w:t>
      </w:r>
      <w:r w:rsidRPr="00AA4716">
        <w:rPr>
          <w:rFonts w:ascii="Times" w:hAnsi="Times" w:cs="Times New Roman"/>
          <w:color w:val="000000" w:themeColor="text1"/>
        </w:rPr>
        <w:t xml:space="preserve">ness and racist culture </w:t>
      </w:r>
      <w:r w:rsidR="00512167" w:rsidRPr="00AA4716">
        <w:rPr>
          <w:rFonts w:ascii="Times" w:hAnsi="Times" w:cs="Times New Roman"/>
          <w:color w:val="000000" w:themeColor="text1"/>
        </w:rPr>
        <w:t>which hindered B</w:t>
      </w:r>
      <w:r w:rsidRPr="00AA4716">
        <w:rPr>
          <w:rFonts w:ascii="Times" w:hAnsi="Times" w:cs="Times New Roman"/>
          <w:color w:val="000000" w:themeColor="text1"/>
        </w:rPr>
        <w:t xml:space="preserve">lack’s success in the farming industries. </w:t>
      </w:r>
      <w:r w:rsidR="008E22CF" w:rsidRPr="00AA4716">
        <w:rPr>
          <w:rFonts w:ascii="Times" w:hAnsi="Times" w:cs="Times New Roman"/>
          <w:color w:val="000000" w:themeColor="text1"/>
        </w:rPr>
        <w:t xml:space="preserve">This history </w:t>
      </w:r>
      <w:r w:rsidR="00A66FF7" w:rsidRPr="00AA4716">
        <w:rPr>
          <w:rFonts w:ascii="Times" w:hAnsi="Times" w:cs="Times New Roman"/>
          <w:color w:val="000000" w:themeColor="text1"/>
        </w:rPr>
        <w:t xml:space="preserve">creates the dominating </w:t>
      </w:r>
      <w:r w:rsidRPr="00AA4716">
        <w:rPr>
          <w:rFonts w:ascii="Times" w:hAnsi="Times" w:cs="Times New Roman"/>
          <w:color w:val="000000" w:themeColor="text1"/>
        </w:rPr>
        <w:t xml:space="preserve">associations of </w:t>
      </w:r>
      <w:r w:rsidR="008E22CF" w:rsidRPr="00AA4716">
        <w:rPr>
          <w:rFonts w:ascii="Times" w:hAnsi="Times" w:cs="Times New Roman"/>
          <w:color w:val="000000" w:themeColor="text1"/>
        </w:rPr>
        <w:t>agriculture as</w:t>
      </w:r>
      <w:r w:rsidR="00CF13DC" w:rsidRPr="00AA4716">
        <w:rPr>
          <w:rFonts w:ascii="Times" w:hAnsi="Times" w:cs="Times New Roman"/>
          <w:color w:val="000000" w:themeColor="text1"/>
        </w:rPr>
        <w:t xml:space="preserve"> sharec</w:t>
      </w:r>
      <w:r w:rsidR="006D0638" w:rsidRPr="00AA4716">
        <w:rPr>
          <w:rFonts w:ascii="Times" w:hAnsi="Times" w:cs="Times New Roman"/>
          <w:color w:val="000000" w:themeColor="text1"/>
        </w:rPr>
        <w:t>r</w:t>
      </w:r>
      <w:r w:rsidR="00CF13DC" w:rsidRPr="00AA4716">
        <w:rPr>
          <w:rFonts w:ascii="Times" w:hAnsi="Times" w:cs="Times New Roman"/>
          <w:color w:val="000000" w:themeColor="text1"/>
        </w:rPr>
        <w:t>opping and</w:t>
      </w:r>
      <w:r w:rsidR="008E22CF" w:rsidRPr="00AA4716">
        <w:rPr>
          <w:rFonts w:ascii="Times" w:hAnsi="Times" w:cs="Times New Roman"/>
          <w:color w:val="000000" w:themeColor="text1"/>
        </w:rPr>
        <w:t xml:space="preserve"> slave</w:t>
      </w:r>
      <w:r w:rsidRPr="00AA4716">
        <w:rPr>
          <w:rFonts w:ascii="Times" w:hAnsi="Times" w:cs="Times New Roman"/>
          <w:color w:val="000000" w:themeColor="text1"/>
        </w:rPr>
        <w:t xml:space="preserve"> </w:t>
      </w:r>
      <w:r w:rsidR="008E22CF" w:rsidRPr="00AA4716">
        <w:rPr>
          <w:rFonts w:ascii="Times" w:hAnsi="Times" w:cs="Times New Roman"/>
          <w:color w:val="000000" w:themeColor="text1"/>
        </w:rPr>
        <w:t>work</w:t>
      </w:r>
      <w:r w:rsidR="00A66FF7" w:rsidRPr="00AA4716">
        <w:rPr>
          <w:rFonts w:ascii="Times" w:hAnsi="Times" w:cs="Times New Roman"/>
          <w:color w:val="000000" w:themeColor="text1"/>
        </w:rPr>
        <w:t xml:space="preserve"> amongst</w:t>
      </w:r>
      <w:r w:rsidR="00512167" w:rsidRPr="00AA4716">
        <w:rPr>
          <w:rFonts w:ascii="Times" w:hAnsi="Times" w:cs="Times New Roman"/>
          <w:color w:val="000000" w:themeColor="text1"/>
        </w:rPr>
        <w:t xml:space="preserve"> B</w:t>
      </w:r>
      <w:r w:rsidR="00A66FF7" w:rsidRPr="00AA4716">
        <w:rPr>
          <w:rFonts w:ascii="Times" w:hAnsi="Times" w:cs="Times New Roman"/>
          <w:color w:val="000000" w:themeColor="text1"/>
        </w:rPr>
        <w:t>lack youth</w:t>
      </w:r>
      <w:r w:rsidR="004574F1" w:rsidRPr="00AA4716">
        <w:rPr>
          <w:rFonts w:ascii="Times" w:hAnsi="Times" w:cs="Times New Roman"/>
          <w:color w:val="000000" w:themeColor="text1"/>
        </w:rPr>
        <w:t xml:space="preserve"> today</w:t>
      </w:r>
      <w:r w:rsidRPr="00AA4716">
        <w:rPr>
          <w:rFonts w:ascii="Times" w:hAnsi="Times" w:cs="Times New Roman"/>
          <w:color w:val="000000" w:themeColor="text1"/>
        </w:rPr>
        <w:t xml:space="preserve"> </w:t>
      </w:r>
      <w:r w:rsidR="00A66FF7" w:rsidRPr="00AA4716">
        <w:rPr>
          <w:rFonts w:ascii="Times" w:hAnsi="Times" w:cs="Times New Roman"/>
          <w:color w:val="000000" w:themeColor="text1"/>
        </w:rPr>
        <w:t xml:space="preserve">(Outley, 2008), despite </w:t>
      </w:r>
      <w:r w:rsidRPr="00AA4716">
        <w:rPr>
          <w:rFonts w:ascii="Times" w:hAnsi="Times" w:cs="Times New Roman"/>
          <w:color w:val="000000" w:themeColor="text1"/>
        </w:rPr>
        <w:t xml:space="preserve">the </w:t>
      </w:r>
      <w:r w:rsidR="00512167" w:rsidRPr="00AA4716">
        <w:rPr>
          <w:rFonts w:ascii="Times" w:hAnsi="Times" w:cs="Times New Roman"/>
          <w:color w:val="000000" w:themeColor="text1"/>
        </w:rPr>
        <w:t>progressive experiences B</w:t>
      </w:r>
      <w:r w:rsidRPr="00AA4716">
        <w:rPr>
          <w:rFonts w:ascii="Times" w:hAnsi="Times" w:cs="Times New Roman"/>
          <w:color w:val="000000" w:themeColor="text1"/>
        </w:rPr>
        <w:t>lacks have had within agriculture</w:t>
      </w:r>
      <w:r w:rsidR="008E22CF" w:rsidRPr="00AA4716">
        <w:rPr>
          <w:rFonts w:ascii="Times" w:hAnsi="Times" w:cs="Times New Roman"/>
          <w:color w:val="000000" w:themeColor="text1"/>
        </w:rPr>
        <w:t xml:space="preserve"> and science</w:t>
      </w:r>
      <w:r w:rsidR="00A66FF7" w:rsidRPr="00AA4716">
        <w:rPr>
          <w:rFonts w:ascii="Times" w:hAnsi="Times" w:cs="Times New Roman"/>
          <w:color w:val="000000" w:themeColor="text1"/>
        </w:rPr>
        <w:t xml:space="preserve">. </w:t>
      </w:r>
      <w:r w:rsidR="004574F1" w:rsidRPr="00AA4716">
        <w:rPr>
          <w:rFonts w:ascii="Times" w:hAnsi="Times" w:cs="Times New Roman"/>
          <w:color w:val="000000" w:themeColor="text1"/>
        </w:rPr>
        <w:t xml:space="preserve">In addition, Black youth’s elders aren’t able </w:t>
      </w:r>
      <w:r w:rsidR="00BF5E82" w:rsidRPr="00AA4716">
        <w:rPr>
          <w:rFonts w:ascii="Times" w:hAnsi="Times" w:cs="Times New Roman"/>
          <w:color w:val="000000" w:themeColor="text1"/>
        </w:rPr>
        <w:t xml:space="preserve">to foster </w:t>
      </w:r>
      <w:r w:rsidR="004574F1" w:rsidRPr="00AA4716">
        <w:rPr>
          <w:rFonts w:ascii="Times" w:hAnsi="Times" w:cs="Times New Roman"/>
          <w:color w:val="000000" w:themeColor="text1"/>
        </w:rPr>
        <w:t>new generation</w:t>
      </w:r>
      <w:r w:rsidR="00696A15" w:rsidRPr="00AA4716">
        <w:rPr>
          <w:rFonts w:ascii="Times" w:hAnsi="Times" w:cs="Times New Roman"/>
          <w:color w:val="000000" w:themeColor="text1"/>
        </w:rPr>
        <w:t xml:space="preserve">s </w:t>
      </w:r>
      <w:r w:rsidR="001E1A0B" w:rsidRPr="00AA4716">
        <w:rPr>
          <w:rFonts w:ascii="Times" w:hAnsi="Times" w:cs="Times New Roman"/>
          <w:color w:val="000000" w:themeColor="text1"/>
        </w:rPr>
        <w:t xml:space="preserve">of </w:t>
      </w:r>
      <w:r w:rsidR="002C5468" w:rsidRPr="00AA4716">
        <w:rPr>
          <w:rFonts w:ascii="Times" w:hAnsi="Times" w:cs="Times New Roman"/>
          <w:color w:val="000000" w:themeColor="text1"/>
        </w:rPr>
        <w:t xml:space="preserve">farmers </w:t>
      </w:r>
      <w:r w:rsidR="00BF5E82" w:rsidRPr="00AA4716">
        <w:rPr>
          <w:rFonts w:ascii="Times" w:hAnsi="Times" w:cs="Times New Roman"/>
          <w:color w:val="000000" w:themeColor="text1"/>
        </w:rPr>
        <w:t>(Gilbert</w:t>
      </w:r>
      <w:r w:rsidR="00BD5D8F" w:rsidRPr="00AA4716">
        <w:rPr>
          <w:rFonts w:ascii="Times" w:hAnsi="Times" w:cs="Times New Roman"/>
          <w:color w:val="000000" w:themeColor="text1"/>
        </w:rPr>
        <w:t xml:space="preserve"> &amp; </w:t>
      </w:r>
      <w:proofErr w:type="spellStart"/>
      <w:r w:rsidR="00BD5D8F" w:rsidRPr="00AA4716">
        <w:rPr>
          <w:rFonts w:ascii="Times" w:hAnsi="Times" w:cs="Times New Roman"/>
          <w:color w:val="000000" w:themeColor="text1"/>
        </w:rPr>
        <w:t>Felin</w:t>
      </w:r>
      <w:proofErr w:type="spellEnd"/>
      <w:r w:rsidR="00BF5E82" w:rsidRPr="00AA4716">
        <w:rPr>
          <w:rFonts w:ascii="Times" w:hAnsi="Times" w:cs="Times New Roman"/>
          <w:color w:val="000000" w:themeColor="text1"/>
        </w:rPr>
        <w:t>, 2001).</w:t>
      </w:r>
      <w:r w:rsidR="00CF13DC" w:rsidRPr="00AA4716">
        <w:rPr>
          <w:rFonts w:ascii="Times" w:hAnsi="Times" w:cs="Times New Roman"/>
          <w:color w:val="000000" w:themeColor="text1"/>
        </w:rPr>
        <w:t xml:space="preserve"> </w:t>
      </w:r>
      <w:r w:rsidR="00ED363F" w:rsidRPr="00AA4716">
        <w:rPr>
          <w:rFonts w:ascii="Times" w:hAnsi="Times" w:cs="Times New Roman"/>
          <w:color w:val="000000" w:themeColor="text1"/>
        </w:rPr>
        <w:t>There is currently a lack of knowledge about the agriculture industry, contributing to the current negative perception of “farming” (</w:t>
      </w:r>
      <w:proofErr w:type="spellStart"/>
      <w:r w:rsidR="00ED363F" w:rsidRPr="00AA4716">
        <w:rPr>
          <w:rFonts w:ascii="Times" w:hAnsi="Times" w:cs="Times New Roman"/>
          <w:color w:val="000000" w:themeColor="text1"/>
        </w:rPr>
        <w:t>Holz</w:t>
      </w:r>
      <w:proofErr w:type="spellEnd"/>
      <w:r w:rsidR="00ED363F" w:rsidRPr="00AA4716">
        <w:rPr>
          <w:rFonts w:ascii="Times" w:hAnsi="Times" w:cs="Times New Roman"/>
          <w:color w:val="000000" w:themeColor="text1"/>
        </w:rPr>
        <w:t>-Clause</w:t>
      </w:r>
      <w:r w:rsidR="003B03B9">
        <w:rPr>
          <w:rFonts w:ascii="Times" w:hAnsi="Times" w:cs="Times New Roman"/>
          <w:color w:val="000000" w:themeColor="text1"/>
        </w:rPr>
        <w:t xml:space="preserve"> &amp;</w:t>
      </w:r>
      <w:r w:rsidR="0088445A">
        <w:rPr>
          <w:rFonts w:ascii="Times" w:hAnsi="Times" w:cs="Times New Roman"/>
          <w:color w:val="000000" w:themeColor="text1"/>
        </w:rPr>
        <w:t xml:space="preserve"> </w:t>
      </w:r>
      <w:proofErr w:type="spellStart"/>
      <w:r w:rsidR="003B03B9">
        <w:rPr>
          <w:rFonts w:ascii="Times" w:hAnsi="Times" w:cs="Times New Roman"/>
          <w:color w:val="000000" w:themeColor="text1"/>
        </w:rPr>
        <w:t>Jost</w:t>
      </w:r>
      <w:proofErr w:type="spellEnd"/>
      <w:r w:rsidR="00ED363F" w:rsidRPr="00AA4716">
        <w:rPr>
          <w:rFonts w:ascii="Times" w:hAnsi="Times" w:cs="Times New Roman"/>
          <w:color w:val="000000" w:themeColor="text1"/>
        </w:rPr>
        <w:t xml:space="preserve">, 1995). </w:t>
      </w:r>
      <w:r w:rsidR="00200EDD" w:rsidRPr="00AA4716">
        <w:rPr>
          <w:rFonts w:ascii="Times" w:hAnsi="Times" w:cs="Times New Roman"/>
          <w:color w:val="000000" w:themeColor="text1"/>
        </w:rPr>
        <w:t>The</w:t>
      </w:r>
      <w:r w:rsidR="00EC3A15" w:rsidRPr="00AA4716">
        <w:rPr>
          <w:rFonts w:ascii="Times" w:eastAsia="Times New Roman" w:hAnsi="Times" w:cs="Times New Roman"/>
          <w:color w:val="000000" w:themeColor="text1"/>
        </w:rPr>
        <w:t xml:space="preserve"> lack of mentorship and </w:t>
      </w:r>
      <w:r w:rsidR="00200EDD" w:rsidRPr="00AA4716">
        <w:rPr>
          <w:rFonts w:ascii="Times" w:eastAsia="Times New Roman" w:hAnsi="Times" w:cs="Times New Roman"/>
          <w:color w:val="000000" w:themeColor="text1"/>
        </w:rPr>
        <w:t xml:space="preserve">the </w:t>
      </w:r>
      <w:r w:rsidR="00EC3A15" w:rsidRPr="00AA4716">
        <w:rPr>
          <w:rFonts w:ascii="Times" w:eastAsia="Times New Roman" w:hAnsi="Times" w:cs="Times New Roman"/>
          <w:color w:val="000000" w:themeColor="text1"/>
        </w:rPr>
        <w:t xml:space="preserve">sense of </w:t>
      </w:r>
      <w:r w:rsidR="0049294A" w:rsidRPr="00AA4716">
        <w:rPr>
          <w:rFonts w:ascii="Times" w:eastAsia="Times New Roman" w:hAnsi="Times" w:cs="Times New Roman"/>
          <w:color w:val="000000" w:themeColor="text1"/>
        </w:rPr>
        <w:t xml:space="preserve">belonging for </w:t>
      </w:r>
      <w:r w:rsidR="00ED363F" w:rsidRPr="00AA4716">
        <w:rPr>
          <w:rFonts w:ascii="Times" w:eastAsia="Times New Roman" w:hAnsi="Times" w:cs="Times New Roman"/>
          <w:color w:val="000000" w:themeColor="text1"/>
        </w:rPr>
        <w:t xml:space="preserve">Black </w:t>
      </w:r>
      <w:r w:rsidR="0049294A" w:rsidRPr="00AA4716">
        <w:rPr>
          <w:rFonts w:ascii="Times" w:eastAsia="Times New Roman" w:hAnsi="Times" w:cs="Times New Roman"/>
          <w:color w:val="000000" w:themeColor="text1"/>
        </w:rPr>
        <w:t>youth in agriculture and STEM</w:t>
      </w:r>
      <w:r w:rsidR="00EC3A15" w:rsidRPr="00AA4716">
        <w:rPr>
          <w:rFonts w:ascii="Times" w:eastAsia="Times New Roman" w:hAnsi="Times" w:cs="Times New Roman"/>
          <w:color w:val="000000" w:themeColor="text1"/>
        </w:rPr>
        <w:t xml:space="preserve"> is</w:t>
      </w:r>
      <w:r w:rsidR="0049294A" w:rsidRPr="00AA4716">
        <w:rPr>
          <w:rFonts w:ascii="Times" w:eastAsia="Times New Roman" w:hAnsi="Times" w:cs="Times New Roman"/>
          <w:color w:val="000000" w:themeColor="text1"/>
        </w:rPr>
        <w:t xml:space="preserve"> due to </w:t>
      </w:r>
      <w:r w:rsidR="00EC3A15" w:rsidRPr="00AA4716">
        <w:rPr>
          <w:rFonts w:ascii="Times" w:eastAsia="Times New Roman" w:hAnsi="Times" w:cs="Times New Roman"/>
          <w:color w:val="000000" w:themeColor="text1"/>
        </w:rPr>
        <w:t xml:space="preserve">a </w:t>
      </w:r>
      <w:r w:rsidR="0049294A" w:rsidRPr="00AA4716">
        <w:rPr>
          <w:rFonts w:ascii="Times" w:eastAsia="Times New Roman" w:hAnsi="Times" w:cs="Times New Roman"/>
          <w:color w:val="000000" w:themeColor="text1"/>
        </w:rPr>
        <w:t>lack of minority repre</w:t>
      </w:r>
      <w:r w:rsidR="00BF5E82" w:rsidRPr="00AA4716">
        <w:rPr>
          <w:rFonts w:ascii="Times" w:eastAsia="Times New Roman" w:hAnsi="Times" w:cs="Times New Roman"/>
          <w:color w:val="000000" w:themeColor="text1"/>
        </w:rPr>
        <w:t>sentation of faculty and staff</w:t>
      </w:r>
      <w:r w:rsidR="00EC3A15" w:rsidRPr="00AA4716">
        <w:rPr>
          <w:rFonts w:ascii="Times" w:eastAsia="Times New Roman" w:hAnsi="Times" w:cs="Times New Roman"/>
          <w:color w:val="000000" w:themeColor="text1"/>
        </w:rPr>
        <w:t xml:space="preserve"> (Townsend, 1994</w:t>
      </w:r>
      <w:r w:rsidR="00943D8B" w:rsidRPr="00AA4716">
        <w:rPr>
          <w:rFonts w:ascii="Times" w:eastAsia="Times New Roman" w:hAnsi="Times" w:cs="Times New Roman"/>
          <w:color w:val="000000" w:themeColor="text1"/>
        </w:rPr>
        <w:t>; Outley, 2008)</w:t>
      </w:r>
      <w:r w:rsidR="000B2F3B" w:rsidRPr="00AA4716">
        <w:rPr>
          <w:rFonts w:ascii="Times" w:eastAsia="Times New Roman" w:hAnsi="Times" w:cs="Times New Roman"/>
          <w:color w:val="000000" w:themeColor="text1"/>
        </w:rPr>
        <w:t xml:space="preserve"> within one’s learning experience</w:t>
      </w:r>
      <w:r w:rsidR="002C5468" w:rsidRPr="00AA4716">
        <w:rPr>
          <w:rFonts w:ascii="Times" w:eastAsia="Times New Roman" w:hAnsi="Times" w:cs="Times New Roman"/>
          <w:color w:val="000000" w:themeColor="text1"/>
        </w:rPr>
        <w:t>s</w:t>
      </w:r>
      <w:r w:rsidR="00512167" w:rsidRPr="00AA4716">
        <w:rPr>
          <w:rFonts w:ascii="Times" w:eastAsia="Times New Roman" w:hAnsi="Times" w:cs="Times New Roman"/>
          <w:color w:val="000000" w:themeColor="text1"/>
        </w:rPr>
        <w:t xml:space="preserve">. This outcome </w:t>
      </w:r>
      <w:r w:rsidR="002C5468" w:rsidRPr="00AA4716">
        <w:rPr>
          <w:rFonts w:ascii="Times" w:eastAsia="Times New Roman" w:hAnsi="Times" w:cs="Times New Roman"/>
          <w:color w:val="000000" w:themeColor="text1"/>
        </w:rPr>
        <w:t xml:space="preserve">results in </w:t>
      </w:r>
      <w:r w:rsidR="00512167" w:rsidRPr="00AA4716">
        <w:rPr>
          <w:rFonts w:ascii="Times" w:eastAsia="Times New Roman" w:hAnsi="Times" w:cs="Times New Roman"/>
          <w:color w:val="000000" w:themeColor="text1"/>
        </w:rPr>
        <w:t>B</w:t>
      </w:r>
      <w:r w:rsidR="00CF13DC" w:rsidRPr="00AA4716">
        <w:rPr>
          <w:rFonts w:ascii="Times" w:eastAsia="Times New Roman" w:hAnsi="Times" w:cs="Times New Roman"/>
          <w:color w:val="000000" w:themeColor="text1"/>
        </w:rPr>
        <w:t>lack youth not feeling as if they</w:t>
      </w:r>
      <w:r w:rsidR="00ED363F" w:rsidRPr="00AA4716">
        <w:rPr>
          <w:rFonts w:ascii="Times" w:eastAsia="Times New Roman" w:hAnsi="Times" w:cs="Times New Roman"/>
          <w:color w:val="000000" w:themeColor="text1"/>
        </w:rPr>
        <w:t xml:space="preserve"> have a place in the science related fields</w:t>
      </w:r>
      <w:r w:rsidR="000B2F3B" w:rsidRPr="00AA4716">
        <w:rPr>
          <w:rFonts w:ascii="Times" w:eastAsia="Times New Roman" w:hAnsi="Times" w:cs="Times New Roman"/>
          <w:color w:val="000000" w:themeColor="text1"/>
        </w:rPr>
        <w:t xml:space="preserve">, leading to a lack of self-efficacy and </w:t>
      </w:r>
      <w:r w:rsidR="000064F6" w:rsidRPr="00AA4716">
        <w:rPr>
          <w:rFonts w:ascii="Times" w:eastAsia="Times New Roman" w:hAnsi="Times" w:cs="Times New Roman"/>
          <w:color w:val="000000" w:themeColor="text1"/>
        </w:rPr>
        <w:t>outcome expectations</w:t>
      </w:r>
      <w:r w:rsidR="000B2F3B" w:rsidRPr="00AA4716">
        <w:rPr>
          <w:rFonts w:ascii="Times" w:eastAsia="Times New Roman" w:hAnsi="Times" w:cs="Times New Roman"/>
          <w:color w:val="000000" w:themeColor="text1"/>
        </w:rPr>
        <w:t xml:space="preserve"> to pursue careers in areas</w:t>
      </w:r>
      <w:r w:rsidR="000A47E6" w:rsidRPr="00AA4716">
        <w:rPr>
          <w:rFonts w:ascii="Times" w:eastAsia="Times New Roman" w:hAnsi="Times" w:cs="Times New Roman"/>
          <w:color w:val="000000" w:themeColor="text1"/>
        </w:rPr>
        <w:t xml:space="preserve"> such as agriculture</w:t>
      </w:r>
      <w:r w:rsidR="00BF5E82" w:rsidRPr="00AA4716">
        <w:rPr>
          <w:rFonts w:ascii="Times" w:eastAsia="Times New Roman" w:hAnsi="Times" w:cs="Times New Roman"/>
          <w:color w:val="000000" w:themeColor="text1"/>
        </w:rPr>
        <w:t xml:space="preserve">. </w:t>
      </w:r>
    </w:p>
    <w:p w14:paraId="1D04F708" w14:textId="77777777" w:rsidR="00592030" w:rsidRPr="00AA4716" w:rsidRDefault="00592030" w:rsidP="0049294A">
      <w:pPr>
        <w:rPr>
          <w:rFonts w:ascii="Times" w:hAnsi="Times" w:cs="Times New Roman"/>
          <w:b/>
          <w:color w:val="000000" w:themeColor="text1"/>
        </w:rPr>
      </w:pPr>
      <w:r w:rsidRPr="00AA4716">
        <w:rPr>
          <w:rFonts w:ascii="Times" w:hAnsi="Times" w:cs="Times New Roman"/>
          <w:b/>
          <w:color w:val="000000" w:themeColor="text1"/>
        </w:rPr>
        <w:t xml:space="preserve">Conclusion </w:t>
      </w:r>
    </w:p>
    <w:p w14:paraId="6285A880" w14:textId="699944D5" w:rsidR="0073578C" w:rsidRPr="00AA4716" w:rsidRDefault="00512167" w:rsidP="007F565A">
      <w:pPr>
        <w:ind w:firstLine="720"/>
        <w:rPr>
          <w:rFonts w:ascii="Times" w:hAnsi="Times" w:cs="Times New Roman"/>
          <w:color w:val="000000" w:themeColor="text1"/>
        </w:rPr>
      </w:pPr>
      <w:r w:rsidRPr="00AA4716">
        <w:rPr>
          <w:rFonts w:ascii="Times" w:hAnsi="Times" w:cs="Times New Roman"/>
          <w:color w:val="000000" w:themeColor="text1"/>
        </w:rPr>
        <w:t>C</w:t>
      </w:r>
      <w:r w:rsidR="0073578C" w:rsidRPr="00AA4716">
        <w:rPr>
          <w:rFonts w:ascii="Times" w:hAnsi="Times" w:cs="Times New Roman"/>
          <w:color w:val="000000" w:themeColor="text1"/>
        </w:rPr>
        <w:t>haracteristics, such as race/ethnicity, and background</w:t>
      </w:r>
      <w:r w:rsidR="00055153" w:rsidRPr="00AA4716">
        <w:rPr>
          <w:rFonts w:ascii="Times" w:hAnsi="Times" w:cs="Times New Roman"/>
          <w:color w:val="000000" w:themeColor="text1"/>
        </w:rPr>
        <w:t>s</w:t>
      </w:r>
      <w:r w:rsidR="0073578C" w:rsidRPr="00AA4716">
        <w:rPr>
          <w:rFonts w:ascii="Times" w:hAnsi="Times" w:cs="Times New Roman"/>
          <w:color w:val="000000" w:themeColor="text1"/>
        </w:rPr>
        <w:t>, such as family and community influences and education systems, were identified</w:t>
      </w:r>
      <w:r w:rsidR="00856F47">
        <w:rPr>
          <w:rFonts w:ascii="Times" w:hAnsi="Times" w:cs="Times New Roman"/>
          <w:color w:val="000000" w:themeColor="text1"/>
        </w:rPr>
        <w:t>, like in previous studies (</w:t>
      </w:r>
      <w:r w:rsidR="00B16B44">
        <w:rPr>
          <w:rFonts w:ascii="Times" w:hAnsi="Times" w:cs="Times New Roman"/>
          <w:color w:val="000000" w:themeColor="text1"/>
        </w:rPr>
        <w:t>Bounds, 2017)</w:t>
      </w:r>
      <w:r w:rsidR="0073578C" w:rsidRPr="00AA4716">
        <w:rPr>
          <w:rFonts w:ascii="Times" w:hAnsi="Times" w:cs="Times New Roman"/>
          <w:color w:val="000000" w:themeColor="text1"/>
        </w:rPr>
        <w:t xml:space="preserve">. Background contextual affordances considered within a historical frame around slavery and discrimination in </w:t>
      </w:r>
      <w:r w:rsidR="002C5468" w:rsidRPr="00AA4716">
        <w:rPr>
          <w:rFonts w:ascii="Times" w:hAnsi="Times" w:cs="Times New Roman"/>
          <w:color w:val="000000" w:themeColor="text1"/>
        </w:rPr>
        <w:t xml:space="preserve">American </w:t>
      </w:r>
      <w:r w:rsidR="0073578C" w:rsidRPr="00AA4716">
        <w:rPr>
          <w:rFonts w:ascii="Times" w:hAnsi="Times" w:cs="Times New Roman"/>
          <w:color w:val="000000" w:themeColor="text1"/>
        </w:rPr>
        <w:t>agricultural and scientific industries help explain the challenges specific to the population of Black youth. According to SCCT</w:t>
      </w:r>
      <w:r w:rsidR="00142D69">
        <w:rPr>
          <w:rFonts w:ascii="Times" w:hAnsi="Times" w:cs="Times New Roman"/>
          <w:color w:val="000000" w:themeColor="text1"/>
        </w:rPr>
        <w:t xml:space="preserve"> (Lent et al., 1994)</w:t>
      </w:r>
      <w:r w:rsidR="0073578C" w:rsidRPr="00AA4716">
        <w:rPr>
          <w:rFonts w:ascii="Times" w:hAnsi="Times" w:cs="Times New Roman"/>
          <w:color w:val="000000" w:themeColor="text1"/>
        </w:rPr>
        <w:t>, students need to develop self-efficacy and positive outcome expectations in order to develop an interest in the program of study. This cannot happen without learning experiences that take into account the personal characteristics and background contextual affordances described here.</w:t>
      </w:r>
    </w:p>
    <w:p w14:paraId="3C9E11FD" w14:textId="77777777" w:rsidR="00C70555" w:rsidRPr="00AA4716" w:rsidRDefault="00C70555" w:rsidP="0049294A">
      <w:pPr>
        <w:rPr>
          <w:rFonts w:ascii="Times" w:hAnsi="Times" w:cs="Times New Roman"/>
          <w:b/>
          <w:color w:val="000000" w:themeColor="text1"/>
        </w:rPr>
      </w:pPr>
      <w:r w:rsidRPr="00AA4716">
        <w:rPr>
          <w:rFonts w:ascii="Times" w:hAnsi="Times" w:cs="Times New Roman"/>
          <w:b/>
          <w:color w:val="000000" w:themeColor="text1"/>
        </w:rPr>
        <w:t xml:space="preserve">Recommendations </w:t>
      </w:r>
    </w:p>
    <w:p w14:paraId="572FF597" w14:textId="1717E306" w:rsidR="000064F6" w:rsidRPr="00AA4716" w:rsidRDefault="000064F6" w:rsidP="00AA4716">
      <w:pPr>
        <w:ind w:firstLine="720"/>
        <w:rPr>
          <w:rFonts w:ascii="Times" w:eastAsia="Times New Roman" w:hAnsi="Times" w:cs="Times New Roman"/>
          <w:color w:val="000000" w:themeColor="text1"/>
        </w:rPr>
      </w:pPr>
      <w:r w:rsidRPr="00AA4716">
        <w:rPr>
          <w:rFonts w:ascii="Times" w:eastAsia="Times New Roman" w:hAnsi="Times" w:cs="Times New Roman"/>
          <w:color w:val="000000" w:themeColor="text1"/>
        </w:rPr>
        <w:t xml:space="preserve">Agricultural education programs are possible tools to provide students with STEM general education and structure </w:t>
      </w:r>
      <w:r w:rsidRPr="00AA4716">
        <w:rPr>
          <w:rFonts w:ascii="Times" w:hAnsi="Times" w:cs="Times New Roman"/>
        </w:rPr>
        <w:t>(Stubbs, 2015)</w:t>
      </w:r>
      <w:r w:rsidRPr="00AA4716">
        <w:rPr>
          <w:rFonts w:ascii="Times" w:eastAsia="Times New Roman" w:hAnsi="Times" w:cs="Times New Roman"/>
          <w:color w:val="000000" w:themeColor="text1"/>
        </w:rPr>
        <w:t>, history, and mentorship (Outley, 2008) to influence Black youth interest in STEM careers (</w:t>
      </w:r>
      <w:proofErr w:type="spellStart"/>
      <w:r w:rsidRPr="00AA4716">
        <w:rPr>
          <w:rFonts w:ascii="Times" w:eastAsia="Times New Roman" w:hAnsi="Times" w:cs="Times New Roman"/>
          <w:color w:val="000000" w:themeColor="text1"/>
        </w:rPr>
        <w:t>Kransy</w:t>
      </w:r>
      <w:proofErr w:type="spellEnd"/>
      <w:r w:rsidRPr="00AA4716">
        <w:rPr>
          <w:rFonts w:ascii="Times" w:eastAsia="Times New Roman" w:hAnsi="Times" w:cs="Times New Roman"/>
          <w:color w:val="000000" w:themeColor="text1"/>
        </w:rPr>
        <w:t xml:space="preserve"> &amp; </w:t>
      </w:r>
      <w:proofErr w:type="spellStart"/>
      <w:r w:rsidRPr="00AA4716">
        <w:rPr>
          <w:rFonts w:ascii="Times" w:eastAsia="Times New Roman" w:hAnsi="Times" w:cs="Times New Roman"/>
          <w:color w:val="000000" w:themeColor="text1"/>
        </w:rPr>
        <w:t>Tidball</w:t>
      </w:r>
      <w:proofErr w:type="spellEnd"/>
      <w:r w:rsidRPr="00AA4716">
        <w:rPr>
          <w:rFonts w:ascii="Times" w:eastAsia="Times New Roman" w:hAnsi="Times" w:cs="Times New Roman"/>
          <w:color w:val="000000" w:themeColor="text1"/>
        </w:rPr>
        <w:t xml:space="preserve">, </w:t>
      </w:r>
      <w:r w:rsidRPr="00AA4716">
        <w:rPr>
          <w:rFonts w:ascii="Times" w:hAnsi="Times" w:cs="Times New Roman"/>
          <w:color w:val="000000" w:themeColor="text1"/>
        </w:rPr>
        <w:t>2009)</w:t>
      </w:r>
      <w:r w:rsidRPr="00AA4716">
        <w:rPr>
          <w:rFonts w:ascii="Times" w:eastAsia="Times New Roman" w:hAnsi="Times" w:cs="Times New Roman"/>
          <w:color w:val="000000" w:themeColor="text1"/>
        </w:rPr>
        <w:t xml:space="preserve">. </w:t>
      </w:r>
      <w:r w:rsidR="00D1162B" w:rsidRPr="00AA4716">
        <w:rPr>
          <w:rFonts w:ascii="Times" w:eastAsia="Times New Roman" w:hAnsi="Times" w:cs="Times New Roman"/>
          <w:color w:val="000000" w:themeColor="text1"/>
        </w:rPr>
        <w:t>Enhancing America’s STEM workforce and agriculture production start</w:t>
      </w:r>
      <w:r w:rsidR="00AA4716">
        <w:rPr>
          <w:rFonts w:ascii="Times" w:eastAsia="Times New Roman" w:hAnsi="Times" w:cs="Times New Roman"/>
          <w:color w:val="000000" w:themeColor="text1"/>
        </w:rPr>
        <w:t>s</w:t>
      </w:r>
      <w:r w:rsidR="00D1162B" w:rsidRPr="00AA4716">
        <w:rPr>
          <w:rFonts w:ascii="Times" w:eastAsia="Times New Roman" w:hAnsi="Times" w:cs="Times New Roman"/>
          <w:color w:val="000000" w:themeColor="text1"/>
        </w:rPr>
        <w:t xml:space="preserve"> with </w:t>
      </w:r>
      <w:r w:rsidR="00355537" w:rsidRPr="00AA4716">
        <w:rPr>
          <w:rFonts w:ascii="Times" w:eastAsia="Times New Roman" w:hAnsi="Times" w:cs="Times New Roman"/>
          <w:color w:val="000000" w:themeColor="text1"/>
        </w:rPr>
        <w:t xml:space="preserve">the </w:t>
      </w:r>
      <w:r w:rsidR="00D1162B" w:rsidRPr="00AA4716">
        <w:rPr>
          <w:rFonts w:ascii="Times" w:eastAsia="Times New Roman" w:hAnsi="Times" w:cs="Times New Roman"/>
          <w:color w:val="000000" w:themeColor="text1"/>
        </w:rPr>
        <w:t xml:space="preserve">investigation of learning experiences’ </w:t>
      </w:r>
      <w:r w:rsidR="00AA4716" w:rsidRPr="00AA4716">
        <w:rPr>
          <w:rFonts w:ascii="Times" w:eastAsia="Times New Roman" w:hAnsi="Times" w:cs="Times New Roman"/>
          <w:color w:val="000000" w:themeColor="text1"/>
        </w:rPr>
        <w:t xml:space="preserve">in agricultural education settings </w:t>
      </w:r>
      <w:r w:rsidR="00AA4716">
        <w:rPr>
          <w:rFonts w:ascii="Times" w:eastAsia="Times New Roman" w:hAnsi="Times" w:cs="Times New Roman"/>
          <w:color w:val="000000" w:themeColor="text1"/>
        </w:rPr>
        <w:t xml:space="preserve">that </w:t>
      </w:r>
      <w:r w:rsidR="00AA4716" w:rsidRPr="00AA4716">
        <w:rPr>
          <w:rFonts w:ascii="Times" w:eastAsia="Times New Roman" w:hAnsi="Times" w:cs="Times New Roman"/>
          <w:color w:val="000000" w:themeColor="text1"/>
        </w:rPr>
        <w:t xml:space="preserve">are reaching </w:t>
      </w:r>
      <w:r w:rsidR="00D1162B" w:rsidRPr="00AA4716">
        <w:rPr>
          <w:rFonts w:ascii="Times" w:eastAsia="Times New Roman" w:hAnsi="Times" w:cs="Times New Roman"/>
          <w:color w:val="000000" w:themeColor="text1"/>
        </w:rPr>
        <w:t xml:space="preserve">Black youth. </w:t>
      </w:r>
      <w:r w:rsidR="00943D8B" w:rsidRPr="00AA4716">
        <w:rPr>
          <w:rFonts w:ascii="Times" w:hAnsi="Times" w:cs="Times New Roman"/>
          <w:color w:val="000000" w:themeColor="text1"/>
        </w:rPr>
        <w:t>In the future, the effectiveness of agricultural programs</w:t>
      </w:r>
      <w:r w:rsidR="007A357E" w:rsidRPr="00AA4716">
        <w:rPr>
          <w:rFonts w:ascii="Times" w:hAnsi="Times" w:cs="Times New Roman"/>
          <w:color w:val="000000" w:themeColor="text1"/>
        </w:rPr>
        <w:t xml:space="preserve"> that incorporate </w:t>
      </w:r>
      <w:r w:rsidR="00943D8B" w:rsidRPr="00AA4716">
        <w:rPr>
          <w:rFonts w:ascii="Times" w:hAnsi="Times" w:cs="Times New Roman"/>
          <w:color w:val="000000" w:themeColor="text1"/>
        </w:rPr>
        <w:t>predominately Black</w:t>
      </w:r>
      <w:r w:rsidR="00355537" w:rsidRPr="00AA4716">
        <w:rPr>
          <w:rFonts w:ascii="Times" w:hAnsi="Times" w:cs="Times New Roman"/>
          <w:color w:val="000000" w:themeColor="text1"/>
        </w:rPr>
        <w:t>’s</w:t>
      </w:r>
      <w:r w:rsidR="00943D8B" w:rsidRPr="00AA4716">
        <w:rPr>
          <w:rFonts w:ascii="Times" w:hAnsi="Times" w:cs="Times New Roman"/>
          <w:color w:val="000000" w:themeColor="text1"/>
        </w:rPr>
        <w:t xml:space="preserve"> learning </w:t>
      </w:r>
      <w:r w:rsidR="00355537" w:rsidRPr="00AA4716">
        <w:rPr>
          <w:rFonts w:ascii="Times" w:hAnsi="Times" w:cs="Times New Roman"/>
          <w:color w:val="000000" w:themeColor="text1"/>
        </w:rPr>
        <w:t>experiences</w:t>
      </w:r>
      <w:r w:rsidR="00943D8B" w:rsidRPr="00AA4716">
        <w:rPr>
          <w:rFonts w:ascii="Times" w:hAnsi="Times" w:cs="Times New Roman"/>
          <w:color w:val="000000" w:themeColor="text1"/>
        </w:rPr>
        <w:t xml:space="preserve"> should be examined. </w:t>
      </w:r>
    </w:p>
    <w:p w14:paraId="462369E6" w14:textId="77777777" w:rsidR="00AA4716" w:rsidRDefault="00AA4716" w:rsidP="000064F6">
      <w:pPr>
        <w:ind w:firstLine="720"/>
        <w:contextualSpacing/>
        <w:jc w:val="center"/>
        <w:rPr>
          <w:rFonts w:ascii="Times" w:hAnsi="Times" w:cs="Times New Roman"/>
        </w:rPr>
      </w:pPr>
    </w:p>
    <w:p w14:paraId="0C464DA8" w14:textId="77777777" w:rsidR="00AA4716" w:rsidRPr="000F28BA" w:rsidRDefault="00D1162B" w:rsidP="00AA4716">
      <w:pPr>
        <w:ind w:firstLine="720"/>
        <w:contextualSpacing/>
        <w:jc w:val="center"/>
        <w:rPr>
          <w:rFonts w:ascii="Times" w:hAnsi="Times" w:cs="Times New Roman"/>
          <w:b/>
        </w:rPr>
      </w:pPr>
      <w:r w:rsidRPr="000F28BA">
        <w:rPr>
          <w:rFonts w:ascii="Times" w:hAnsi="Times" w:cs="Times New Roman"/>
          <w:b/>
        </w:rPr>
        <w:t>References</w:t>
      </w:r>
    </w:p>
    <w:p w14:paraId="7CF02CA4" w14:textId="77777777" w:rsidR="00A20D20" w:rsidRPr="002175CB" w:rsidRDefault="00A20D20" w:rsidP="00A20D20">
      <w:pPr>
        <w:contextualSpacing/>
        <w:rPr>
          <w:rFonts w:ascii="Times" w:hAnsi="Times"/>
        </w:rPr>
      </w:pPr>
      <w:r w:rsidRPr="002175CB">
        <w:rPr>
          <w:rFonts w:ascii="Times" w:hAnsi="Times"/>
        </w:rPr>
        <w:t xml:space="preserve">Ali, S. R., &amp; Menke, K. A. (2014). Rural </w:t>
      </w:r>
      <w:proofErr w:type="spellStart"/>
      <w:r w:rsidRPr="002175CB">
        <w:rPr>
          <w:rFonts w:ascii="Times" w:hAnsi="Times"/>
        </w:rPr>
        <w:t>latino</w:t>
      </w:r>
      <w:proofErr w:type="spellEnd"/>
      <w:r w:rsidRPr="002175CB">
        <w:rPr>
          <w:rFonts w:ascii="Times" w:hAnsi="Times"/>
        </w:rPr>
        <w:t xml:space="preserve"> youth career development: An application of </w:t>
      </w:r>
    </w:p>
    <w:p w14:paraId="24ED8AD4" w14:textId="77777777" w:rsidR="00A20D20" w:rsidRPr="002175CB" w:rsidRDefault="00A20D20" w:rsidP="00A20D20">
      <w:pPr>
        <w:ind w:firstLine="480"/>
        <w:contextualSpacing/>
        <w:rPr>
          <w:rFonts w:ascii="Times" w:hAnsi="Times"/>
        </w:rPr>
      </w:pPr>
      <w:r w:rsidRPr="002175CB">
        <w:rPr>
          <w:rFonts w:ascii="Times" w:hAnsi="Times"/>
        </w:rPr>
        <w:t xml:space="preserve">social cognitive career theory. </w:t>
      </w:r>
      <w:r w:rsidRPr="002175CB">
        <w:rPr>
          <w:rFonts w:ascii="Times" w:hAnsi="Times"/>
          <w:i/>
          <w:iCs/>
        </w:rPr>
        <w:t>Career Development Quarterly</w:t>
      </w:r>
      <w:r w:rsidRPr="002175CB">
        <w:rPr>
          <w:rFonts w:ascii="Times" w:hAnsi="Times"/>
        </w:rPr>
        <w:t xml:space="preserve">, </w:t>
      </w:r>
      <w:r w:rsidRPr="002175CB">
        <w:rPr>
          <w:rFonts w:ascii="Times" w:hAnsi="Times"/>
          <w:i/>
          <w:iCs/>
        </w:rPr>
        <w:t>62</w:t>
      </w:r>
      <w:r w:rsidRPr="002175CB">
        <w:rPr>
          <w:rFonts w:ascii="Times" w:hAnsi="Times"/>
        </w:rPr>
        <w:t>(2), 175–18</w:t>
      </w:r>
    </w:p>
    <w:p w14:paraId="47F3A9ED" w14:textId="77777777" w:rsidR="00A20D20" w:rsidRPr="002175CB" w:rsidRDefault="00A20D20" w:rsidP="00A20D20">
      <w:pPr>
        <w:contextualSpacing/>
        <w:rPr>
          <w:rFonts w:ascii="Times" w:hAnsi="Times"/>
        </w:rPr>
      </w:pPr>
      <w:r w:rsidRPr="002175CB">
        <w:rPr>
          <w:rFonts w:ascii="Times" w:hAnsi="Times"/>
        </w:rPr>
        <w:t>Association of Public and Land-Grant Universities. (2009). Human capacity development.</w:t>
      </w:r>
    </w:p>
    <w:p w14:paraId="69CACACD" w14:textId="77777777" w:rsidR="00A20D20" w:rsidRPr="002175CB" w:rsidRDefault="00A20D20" w:rsidP="00A20D20">
      <w:pPr>
        <w:ind w:firstLine="720"/>
        <w:contextualSpacing/>
        <w:rPr>
          <w:rFonts w:ascii="Times" w:hAnsi="Times"/>
        </w:rPr>
      </w:pPr>
      <w:r w:rsidRPr="002175CB">
        <w:rPr>
          <w:rFonts w:ascii="Times" w:hAnsi="Times"/>
        </w:rPr>
        <w:t>Washington, DC: APLU.</w:t>
      </w:r>
    </w:p>
    <w:p w14:paraId="23D31548" w14:textId="77777777" w:rsidR="00A20D20" w:rsidRPr="002175CB" w:rsidRDefault="00A20D20" w:rsidP="00A20D20">
      <w:pPr>
        <w:contextualSpacing/>
        <w:rPr>
          <w:rFonts w:ascii="Times" w:hAnsi="Times"/>
        </w:rPr>
      </w:pPr>
      <w:r w:rsidRPr="002175CB">
        <w:rPr>
          <w:rFonts w:ascii="Times" w:hAnsi="Times"/>
        </w:rPr>
        <w:t>Bandura, A. (1986). Social foundations of thought and action: A social cognitive theory.</w:t>
      </w:r>
    </w:p>
    <w:p w14:paraId="73E439D4" w14:textId="77777777" w:rsidR="00A20D20" w:rsidRPr="002175CB" w:rsidRDefault="00A20D20" w:rsidP="00A20D20">
      <w:pPr>
        <w:ind w:firstLine="480"/>
        <w:contextualSpacing/>
        <w:rPr>
          <w:rFonts w:ascii="Times" w:hAnsi="Times"/>
        </w:rPr>
      </w:pPr>
      <w:r w:rsidRPr="002175CB">
        <w:rPr>
          <w:rFonts w:ascii="Times" w:hAnsi="Times"/>
        </w:rPr>
        <w:t>Englewood Cliffs, NJ: Prentice-Hall</w:t>
      </w:r>
    </w:p>
    <w:p w14:paraId="158B6F95" w14:textId="77777777" w:rsidR="00A20D20" w:rsidRPr="002175CB" w:rsidRDefault="00A20D20" w:rsidP="00A20D20">
      <w:pPr>
        <w:rPr>
          <w:rFonts w:ascii="Times" w:hAnsi="Times"/>
        </w:rPr>
      </w:pPr>
      <w:r w:rsidRPr="002175CB">
        <w:rPr>
          <w:rFonts w:ascii="Times" w:hAnsi="Times"/>
        </w:rPr>
        <w:t>Bounds, P. S. (2017). Contextual Factors Related to African American Adolescent Career</w:t>
      </w:r>
    </w:p>
    <w:p w14:paraId="21445A75" w14:textId="77777777" w:rsidR="00A20D20" w:rsidRPr="002175CB" w:rsidRDefault="00A20D20" w:rsidP="00A20D20">
      <w:pPr>
        <w:rPr>
          <w:rFonts w:ascii="Times" w:hAnsi="Times"/>
        </w:rPr>
      </w:pPr>
      <w:r w:rsidRPr="002175CB">
        <w:rPr>
          <w:rFonts w:ascii="Times" w:hAnsi="Times"/>
        </w:rPr>
        <w:tab/>
        <w:t xml:space="preserve">Development. </w:t>
      </w:r>
      <w:r w:rsidRPr="002175CB">
        <w:rPr>
          <w:rFonts w:ascii="Times" w:hAnsi="Times"/>
          <w:i/>
        </w:rPr>
        <w:t>Career Development Quarterly</w:t>
      </w:r>
      <w:r w:rsidRPr="002175CB">
        <w:rPr>
          <w:rFonts w:ascii="Times" w:hAnsi="Times"/>
        </w:rPr>
        <w:t xml:space="preserve">, </w:t>
      </w:r>
      <w:r w:rsidRPr="002175CB">
        <w:rPr>
          <w:rFonts w:ascii="Times" w:hAnsi="Times"/>
          <w:i/>
        </w:rPr>
        <w:t>65</w:t>
      </w:r>
      <w:r w:rsidRPr="002175CB">
        <w:rPr>
          <w:rFonts w:ascii="Times" w:hAnsi="Times"/>
        </w:rPr>
        <w:t>(2), 131–144.</w:t>
      </w:r>
    </w:p>
    <w:p w14:paraId="564EFE3D" w14:textId="77777777" w:rsidR="00A20D20" w:rsidRPr="002175CB" w:rsidRDefault="00A20D20" w:rsidP="00A20D20">
      <w:pPr>
        <w:rPr>
          <w:rFonts w:ascii="Times" w:eastAsia="Times New Roman" w:hAnsi="Times" w:cs="Times New Roman"/>
        </w:rPr>
      </w:pPr>
      <w:r w:rsidRPr="002175CB">
        <w:rPr>
          <w:rFonts w:ascii="Times" w:eastAsia="Times New Roman" w:hAnsi="Times" w:cs="Times New Roman"/>
        </w:rPr>
        <w:t>Brown, D. L., &amp; Segrist, D. (2016). African American career aspirations: examining the relative</w:t>
      </w:r>
    </w:p>
    <w:p w14:paraId="2F7C4BCB" w14:textId="77777777" w:rsidR="00A20D20" w:rsidRPr="002175CB" w:rsidRDefault="00A20D20" w:rsidP="00A20D20">
      <w:pPr>
        <w:ind w:firstLine="720"/>
        <w:rPr>
          <w:rFonts w:ascii="Times" w:eastAsia="Times New Roman" w:hAnsi="Times" w:cs="Times New Roman"/>
        </w:rPr>
      </w:pPr>
      <w:r w:rsidRPr="002175CB">
        <w:rPr>
          <w:rFonts w:ascii="Times" w:eastAsia="Times New Roman" w:hAnsi="Times" w:cs="Times New Roman"/>
        </w:rPr>
        <w:t xml:space="preserve">influence of internalized racism. </w:t>
      </w:r>
      <w:r w:rsidRPr="002175CB">
        <w:rPr>
          <w:rFonts w:ascii="Times" w:eastAsia="Times New Roman" w:hAnsi="Times" w:cs="Times New Roman"/>
          <w:i/>
        </w:rPr>
        <w:t>Journal of Career Development</w:t>
      </w:r>
      <w:r w:rsidRPr="002175CB">
        <w:rPr>
          <w:rFonts w:ascii="Times" w:eastAsia="Times New Roman" w:hAnsi="Times" w:cs="Times New Roman"/>
        </w:rPr>
        <w:t xml:space="preserve">, </w:t>
      </w:r>
      <w:r w:rsidRPr="002175CB">
        <w:rPr>
          <w:rFonts w:ascii="Times" w:eastAsia="Times New Roman" w:hAnsi="Times" w:cs="Times New Roman"/>
          <w:i/>
        </w:rPr>
        <w:t>43</w:t>
      </w:r>
      <w:r w:rsidRPr="002175CB">
        <w:rPr>
          <w:rFonts w:ascii="Times" w:eastAsia="Times New Roman" w:hAnsi="Times" w:cs="Times New Roman"/>
        </w:rPr>
        <w:t>(2), 177–189.</w:t>
      </w:r>
    </w:p>
    <w:p w14:paraId="4E747839" w14:textId="77777777" w:rsidR="00A20D20" w:rsidRPr="002175CB" w:rsidRDefault="00A20D20" w:rsidP="00A20D20">
      <w:pPr>
        <w:contextualSpacing/>
        <w:rPr>
          <w:rFonts w:ascii="Times" w:hAnsi="Times"/>
        </w:rPr>
      </w:pPr>
      <w:r w:rsidRPr="002175CB">
        <w:rPr>
          <w:rFonts w:ascii="Times" w:hAnsi="Times"/>
        </w:rPr>
        <w:t xml:space="preserve">Brown, S. D., </w:t>
      </w:r>
      <w:proofErr w:type="spellStart"/>
      <w:r w:rsidRPr="002175CB">
        <w:rPr>
          <w:rFonts w:ascii="Times" w:hAnsi="Times"/>
        </w:rPr>
        <w:t>Tramayne</w:t>
      </w:r>
      <w:proofErr w:type="spellEnd"/>
      <w:r w:rsidRPr="002175CB">
        <w:rPr>
          <w:rFonts w:ascii="Times" w:hAnsi="Times"/>
        </w:rPr>
        <w:t xml:space="preserve">, S., Hoxha, D., </w:t>
      </w:r>
      <w:proofErr w:type="spellStart"/>
      <w:r w:rsidRPr="002175CB">
        <w:rPr>
          <w:rFonts w:ascii="Times" w:hAnsi="Times"/>
        </w:rPr>
        <w:t>Telander</w:t>
      </w:r>
      <w:proofErr w:type="spellEnd"/>
      <w:r w:rsidRPr="002175CB">
        <w:rPr>
          <w:rFonts w:ascii="Times" w:hAnsi="Times"/>
        </w:rPr>
        <w:t>, K., Fan, X., &amp; Lent, R. W. (2008). Social</w:t>
      </w:r>
    </w:p>
    <w:p w14:paraId="6534F580" w14:textId="77777777" w:rsidR="00A20D20" w:rsidRPr="002175CB" w:rsidRDefault="00A20D20" w:rsidP="00A20D20">
      <w:pPr>
        <w:contextualSpacing/>
        <w:rPr>
          <w:rFonts w:ascii="Times" w:hAnsi="Times"/>
        </w:rPr>
      </w:pPr>
      <w:r w:rsidRPr="002175CB">
        <w:rPr>
          <w:rFonts w:ascii="Times" w:hAnsi="Times"/>
        </w:rPr>
        <w:tab/>
        <w:t>cognitive predictors of college students’ academic performance and persistence: A meta</w:t>
      </w:r>
    </w:p>
    <w:p w14:paraId="3BBB24B0" w14:textId="77777777" w:rsidR="00A20D20" w:rsidRPr="002175CB" w:rsidRDefault="00A20D20" w:rsidP="00A20D20">
      <w:pPr>
        <w:contextualSpacing/>
        <w:rPr>
          <w:rFonts w:ascii="Times" w:hAnsi="Times"/>
        </w:rPr>
      </w:pPr>
      <w:r w:rsidRPr="002175CB">
        <w:rPr>
          <w:rFonts w:ascii="Times" w:hAnsi="Times"/>
        </w:rPr>
        <w:tab/>
        <w:t xml:space="preserve">analytic path analysis. </w:t>
      </w:r>
      <w:r w:rsidRPr="002175CB">
        <w:rPr>
          <w:rFonts w:ascii="Times" w:hAnsi="Times"/>
          <w:i/>
        </w:rPr>
        <w:t>Journal of Vocational Behavior, 72</w:t>
      </w:r>
      <w:r w:rsidRPr="002175CB">
        <w:rPr>
          <w:rFonts w:ascii="Times" w:hAnsi="Times"/>
        </w:rPr>
        <w:t>, 298–308.</w:t>
      </w:r>
    </w:p>
    <w:p w14:paraId="157B5114" w14:textId="77777777" w:rsidR="00A20D20" w:rsidRPr="002175CB" w:rsidRDefault="00A20D20" w:rsidP="00A20D20">
      <w:pPr>
        <w:contextualSpacing/>
        <w:rPr>
          <w:rFonts w:ascii="Times" w:hAnsi="Times"/>
        </w:rPr>
      </w:pPr>
      <w:r w:rsidRPr="002175CB">
        <w:rPr>
          <w:rFonts w:ascii="Times" w:hAnsi="Times"/>
        </w:rPr>
        <w:t xml:space="preserve">Hackett, G., &amp; </w:t>
      </w:r>
      <w:proofErr w:type="spellStart"/>
      <w:r w:rsidRPr="002175CB">
        <w:rPr>
          <w:rFonts w:ascii="Times" w:hAnsi="Times"/>
        </w:rPr>
        <w:t>Byars</w:t>
      </w:r>
      <w:proofErr w:type="spellEnd"/>
      <w:r w:rsidRPr="002175CB">
        <w:rPr>
          <w:rFonts w:ascii="Times" w:hAnsi="Times"/>
        </w:rPr>
        <w:t>, A. M. (1996). Social cognitive theory and the career development of</w:t>
      </w:r>
    </w:p>
    <w:p w14:paraId="36E21746" w14:textId="77777777" w:rsidR="00A20D20" w:rsidRPr="002175CB" w:rsidRDefault="00A20D20" w:rsidP="00A20D20">
      <w:pPr>
        <w:contextualSpacing/>
        <w:rPr>
          <w:rFonts w:ascii="Times" w:hAnsi="Times"/>
        </w:rPr>
      </w:pPr>
      <w:r w:rsidRPr="002175CB">
        <w:rPr>
          <w:rFonts w:ascii="Times" w:hAnsi="Times"/>
        </w:rPr>
        <w:tab/>
        <w:t xml:space="preserve">African American women. </w:t>
      </w:r>
      <w:r w:rsidRPr="002175CB">
        <w:rPr>
          <w:rFonts w:ascii="Times" w:hAnsi="Times"/>
          <w:i/>
          <w:iCs/>
        </w:rPr>
        <w:t>Career Development Quarterly</w:t>
      </w:r>
      <w:r w:rsidRPr="002175CB">
        <w:rPr>
          <w:rFonts w:ascii="Times" w:hAnsi="Times"/>
        </w:rPr>
        <w:t xml:space="preserve">, </w:t>
      </w:r>
      <w:r w:rsidRPr="002175CB">
        <w:rPr>
          <w:rFonts w:ascii="Times" w:hAnsi="Times"/>
          <w:i/>
          <w:iCs/>
        </w:rPr>
        <w:t>44</w:t>
      </w:r>
      <w:r w:rsidRPr="002175CB">
        <w:rPr>
          <w:rFonts w:ascii="Times" w:hAnsi="Times"/>
        </w:rPr>
        <w:t>(4), 322–340.</w:t>
      </w:r>
    </w:p>
    <w:p w14:paraId="1AA3BC50" w14:textId="77777777" w:rsidR="00A20D20" w:rsidRPr="002175CB" w:rsidRDefault="00A20D20" w:rsidP="00A20D20">
      <w:pPr>
        <w:contextualSpacing/>
        <w:rPr>
          <w:rFonts w:ascii="Times" w:hAnsi="Times"/>
        </w:rPr>
      </w:pPr>
      <w:r w:rsidRPr="002175CB">
        <w:rPr>
          <w:rFonts w:ascii="Times" w:hAnsi="Times"/>
        </w:rPr>
        <w:t>Haynes, N., Jacobson, S. K., &amp; Wald, D. M. (2015). A life-cycle analysis of minority</w:t>
      </w:r>
    </w:p>
    <w:p w14:paraId="167C0169" w14:textId="77777777" w:rsidR="00A20D20" w:rsidRPr="002175CB" w:rsidRDefault="00A20D20" w:rsidP="00A20D20">
      <w:pPr>
        <w:contextualSpacing/>
        <w:rPr>
          <w:rFonts w:ascii="Times" w:hAnsi="Times"/>
        </w:rPr>
      </w:pPr>
      <w:r w:rsidRPr="002175CB">
        <w:rPr>
          <w:rFonts w:ascii="Times" w:hAnsi="Times"/>
        </w:rPr>
        <w:tab/>
        <w:t xml:space="preserve">underrepresentation in natural resource fields. </w:t>
      </w:r>
      <w:r w:rsidRPr="002175CB">
        <w:rPr>
          <w:rFonts w:ascii="Times" w:hAnsi="Times"/>
          <w:i/>
          <w:iCs/>
        </w:rPr>
        <w:t>Wildlife Society Bulletin</w:t>
      </w:r>
      <w:r w:rsidRPr="002175CB">
        <w:rPr>
          <w:rFonts w:ascii="Times" w:hAnsi="Times"/>
        </w:rPr>
        <w:t xml:space="preserve">, </w:t>
      </w:r>
      <w:r w:rsidRPr="002175CB">
        <w:rPr>
          <w:rFonts w:ascii="Times" w:hAnsi="Times"/>
          <w:i/>
          <w:iCs/>
        </w:rPr>
        <w:t>39</w:t>
      </w:r>
      <w:r w:rsidRPr="002175CB">
        <w:rPr>
          <w:rFonts w:ascii="Times" w:hAnsi="Times"/>
        </w:rPr>
        <w:t>(2), 228–238.</w:t>
      </w:r>
    </w:p>
    <w:p w14:paraId="2E4EE366" w14:textId="77777777" w:rsidR="00A20D20" w:rsidRPr="002175CB" w:rsidRDefault="00A20D20" w:rsidP="00A20D20">
      <w:pPr>
        <w:rPr>
          <w:rFonts w:ascii="Times" w:eastAsia="Times New Roman" w:hAnsi="Times" w:cs="Times New Roman"/>
        </w:rPr>
      </w:pPr>
      <w:r w:rsidRPr="002175CB">
        <w:rPr>
          <w:rFonts w:ascii="Times" w:eastAsia="Times New Roman" w:hAnsi="Times" w:cs="Times New Roman"/>
        </w:rPr>
        <w:t>Holt-</w:t>
      </w:r>
      <w:proofErr w:type="spellStart"/>
      <w:r w:rsidRPr="002175CB">
        <w:rPr>
          <w:rFonts w:ascii="Times" w:eastAsia="Times New Roman" w:hAnsi="Times" w:cs="Times New Roman"/>
        </w:rPr>
        <w:t>Giménez</w:t>
      </w:r>
      <w:proofErr w:type="spellEnd"/>
      <w:r w:rsidRPr="002175CB">
        <w:rPr>
          <w:rFonts w:ascii="Times" w:eastAsia="Times New Roman" w:hAnsi="Times" w:cs="Times New Roman"/>
        </w:rPr>
        <w:t>, E., &amp; Altieri, M. A. (2013). Agroecology, food sovereignty, and the new green</w:t>
      </w:r>
    </w:p>
    <w:p w14:paraId="23769A1F" w14:textId="77777777" w:rsidR="00A20D20" w:rsidRPr="002175CB" w:rsidRDefault="00A20D20" w:rsidP="00A20D20">
      <w:pPr>
        <w:ind w:firstLine="480"/>
        <w:rPr>
          <w:rFonts w:ascii="Times" w:hAnsi="Times"/>
        </w:rPr>
      </w:pPr>
      <w:r w:rsidRPr="002175CB">
        <w:rPr>
          <w:rFonts w:ascii="Times" w:eastAsia="Times New Roman" w:hAnsi="Times" w:cs="Times New Roman"/>
        </w:rPr>
        <w:t xml:space="preserve">revolution. </w:t>
      </w:r>
      <w:r w:rsidRPr="002175CB">
        <w:rPr>
          <w:rFonts w:ascii="Times" w:eastAsia="Times New Roman" w:hAnsi="Times" w:cs="Times New Roman"/>
          <w:i/>
        </w:rPr>
        <w:t>Agroecology and Sustainable Food Systems</w:t>
      </w:r>
      <w:r w:rsidRPr="002175CB">
        <w:rPr>
          <w:rFonts w:ascii="Times" w:eastAsia="Times New Roman" w:hAnsi="Times" w:cs="Times New Roman"/>
        </w:rPr>
        <w:t xml:space="preserve">, </w:t>
      </w:r>
      <w:r w:rsidRPr="002175CB">
        <w:rPr>
          <w:rFonts w:ascii="Times" w:eastAsia="Times New Roman" w:hAnsi="Times" w:cs="Times New Roman"/>
          <w:i/>
        </w:rPr>
        <w:t>37</w:t>
      </w:r>
      <w:r w:rsidRPr="002175CB">
        <w:rPr>
          <w:rFonts w:ascii="Times" w:eastAsia="Times New Roman" w:hAnsi="Times" w:cs="Times New Roman"/>
        </w:rPr>
        <w:t>(1), 90–102.</w:t>
      </w:r>
    </w:p>
    <w:p w14:paraId="1803577A" w14:textId="77777777" w:rsidR="00A20D20" w:rsidRPr="002175CB" w:rsidRDefault="00A20D20" w:rsidP="00A20D20">
      <w:pPr>
        <w:rPr>
          <w:rFonts w:ascii="Times" w:hAnsi="Times"/>
        </w:rPr>
      </w:pPr>
      <w:proofErr w:type="spellStart"/>
      <w:r w:rsidRPr="002175CB">
        <w:rPr>
          <w:rFonts w:ascii="Times" w:hAnsi="Times"/>
        </w:rPr>
        <w:t>Holz</w:t>
      </w:r>
      <w:proofErr w:type="spellEnd"/>
      <w:r w:rsidRPr="002175CB">
        <w:rPr>
          <w:rFonts w:ascii="Times" w:hAnsi="Times"/>
        </w:rPr>
        <w:t xml:space="preserve">-Clause, M., &amp; </w:t>
      </w:r>
      <w:proofErr w:type="spellStart"/>
      <w:r w:rsidRPr="002175CB">
        <w:rPr>
          <w:rFonts w:ascii="Times" w:hAnsi="Times"/>
        </w:rPr>
        <w:t>Jost</w:t>
      </w:r>
      <w:proofErr w:type="spellEnd"/>
      <w:r w:rsidRPr="002175CB">
        <w:rPr>
          <w:rFonts w:ascii="Times" w:hAnsi="Times"/>
        </w:rPr>
        <w:t>, M. (1995). Using focus groups to check youth perceptions of</w:t>
      </w:r>
      <w:r w:rsidRPr="002175CB">
        <w:rPr>
          <w:rFonts w:ascii="Times" w:hAnsi="Times"/>
        </w:rPr>
        <w:tab/>
        <w:t xml:space="preserve">agriculture. </w:t>
      </w:r>
      <w:r w:rsidRPr="002175CB">
        <w:rPr>
          <w:rFonts w:ascii="Times" w:hAnsi="Times"/>
          <w:i/>
        </w:rPr>
        <w:t>Journal of Extension,</w:t>
      </w:r>
      <w:r w:rsidRPr="002175CB">
        <w:rPr>
          <w:rFonts w:ascii="Times" w:hAnsi="Times"/>
        </w:rPr>
        <w:t xml:space="preserve"> </w:t>
      </w:r>
      <w:r w:rsidRPr="002175CB">
        <w:rPr>
          <w:rFonts w:ascii="Times" w:hAnsi="Times"/>
          <w:i/>
        </w:rPr>
        <w:t>33</w:t>
      </w:r>
      <w:r w:rsidRPr="002175CB">
        <w:rPr>
          <w:rFonts w:ascii="Times" w:hAnsi="Times"/>
        </w:rPr>
        <w:t xml:space="preserve">(3). </w:t>
      </w:r>
    </w:p>
    <w:p w14:paraId="533FB059" w14:textId="77777777" w:rsidR="00A20D20" w:rsidRPr="002175CB" w:rsidRDefault="00A20D20" w:rsidP="00A20D20">
      <w:pPr>
        <w:rPr>
          <w:rFonts w:ascii="Times" w:hAnsi="Times"/>
          <w:color w:val="000000" w:themeColor="text1"/>
        </w:rPr>
      </w:pPr>
      <w:r w:rsidRPr="002175CB">
        <w:rPr>
          <w:rFonts w:ascii="Times" w:hAnsi="Times"/>
          <w:color w:val="000000" w:themeColor="text1"/>
        </w:rPr>
        <w:t>Hurt, R. D. (2011). African American life in the rural South, 1900-1950. Columbia: University</w:t>
      </w:r>
      <w:r w:rsidRPr="002175CB">
        <w:rPr>
          <w:rFonts w:ascii="Times" w:hAnsi="Times"/>
          <w:color w:val="000000" w:themeColor="text1"/>
        </w:rPr>
        <w:tab/>
        <w:t>of Missouri Press.</w:t>
      </w:r>
    </w:p>
    <w:p w14:paraId="4D5D15AE" w14:textId="77777777" w:rsidR="00A20D20" w:rsidRPr="002F7A0D" w:rsidRDefault="00A20D20" w:rsidP="00A20D20">
      <w:pPr>
        <w:rPr>
          <w:rFonts w:ascii="Times" w:hAnsi="Times"/>
          <w:color w:val="000000" w:themeColor="text1"/>
        </w:rPr>
      </w:pPr>
      <w:proofErr w:type="spellStart"/>
      <w:r w:rsidRPr="002175CB">
        <w:rPr>
          <w:rFonts w:ascii="Times" w:hAnsi="Times"/>
          <w:color w:val="000000" w:themeColor="text1"/>
        </w:rPr>
        <w:t>Krasny</w:t>
      </w:r>
      <w:proofErr w:type="spellEnd"/>
      <w:r w:rsidRPr="002F7A0D">
        <w:rPr>
          <w:rFonts w:ascii="Times" w:hAnsi="Times"/>
          <w:color w:val="000000" w:themeColor="text1"/>
        </w:rPr>
        <w:t>, M. E., &amp; Tidball, K. G. (2009). Community gardens as contexts for science</w:t>
      </w:r>
    </w:p>
    <w:p w14:paraId="07159BC4" w14:textId="77777777" w:rsidR="00A20D20" w:rsidRPr="002175CB" w:rsidRDefault="00A20D20" w:rsidP="00A20D20">
      <w:pPr>
        <w:rPr>
          <w:rFonts w:ascii="Times" w:hAnsi="Times"/>
          <w:color w:val="000000" w:themeColor="text1"/>
        </w:rPr>
      </w:pPr>
      <w:r w:rsidRPr="002175CB">
        <w:rPr>
          <w:rFonts w:ascii="Times" w:hAnsi="Times"/>
          <w:color w:val="000000" w:themeColor="text1"/>
        </w:rPr>
        <w:tab/>
        <w:t xml:space="preserve">stewardship, and civic learning. </w:t>
      </w:r>
      <w:r w:rsidRPr="002175CB">
        <w:rPr>
          <w:rFonts w:ascii="Times" w:hAnsi="Times"/>
          <w:i/>
          <w:iCs/>
          <w:color w:val="000000" w:themeColor="text1"/>
        </w:rPr>
        <w:t>Cities and the Environment</w:t>
      </w:r>
      <w:r w:rsidRPr="002175CB">
        <w:rPr>
          <w:rFonts w:ascii="Times" w:hAnsi="Times"/>
          <w:color w:val="000000" w:themeColor="text1"/>
        </w:rPr>
        <w:t xml:space="preserve">, </w:t>
      </w:r>
      <w:r w:rsidRPr="002175CB">
        <w:rPr>
          <w:rFonts w:ascii="Times" w:hAnsi="Times"/>
          <w:i/>
          <w:iCs/>
          <w:color w:val="000000" w:themeColor="text1"/>
        </w:rPr>
        <w:t>2</w:t>
      </w:r>
      <w:r w:rsidRPr="002175CB">
        <w:rPr>
          <w:rFonts w:ascii="Times" w:hAnsi="Times"/>
          <w:color w:val="000000" w:themeColor="text1"/>
        </w:rPr>
        <w:t>(1), 1–18.</w:t>
      </w:r>
    </w:p>
    <w:p w14:paraId="630562BA" w14:textId="77777777" w:rsidR="00A20D20" w:rsidRPr="002175CB" w:rsidRDefault="00A20D20" w:rsidP="00A20D20">
      <w:pPr>
        <w:rPr>
          <w:rFonts w:ascii="Times" w:eastAsia="Times New Roman" w:hAnsi="Times" w:cs="Times New Roman"/>
        </w:rPr>
      </w:pPr>
      <w:r w:rsidRPr="002175CB">
        <w:rPr>
          <w:rFonts w:ascii="Times" w:eastAsia="Times New Roman" w:hAnsi="Times" w:cs="Times New Roman"/>
        </w:rPr>
        <w:t>Lent, R. W., Brown, S. D., &amp; Hackett, G. (1994). Toward a unifying social cognitive theory of</w:t>
      </w:r>
    </w:p>
    <w:p w14:paraId="60A96012" w14:textId="77777777" w:rsidR="00A20D20" w:rsidRPr="002175CB" w:rsidRDefault="00A20D20" w:rsidP="00A20D20">
      <w:pPr>
        <w:ind w:firstLine="480"/>
        <w:rPr>
          <w:rFonts w:ascii="Times" w:eastAsia="Times New Roman" w:hAnsi="Times" w:cs="Times New Roman"/>
        </w:rPr>
      </w:pPr>
      <w:r w:rsidRPr="002175CB">
        <w:rPr>
          <w:rFonts w:ascii="Times" w:eastAsia="Times New Roman" w:hAnsi="Times" w:cs="Times New Roman"/>
        </w:rPr>
        <w:t xml:space="preserve">career and academic interest, choice, and performance. </w:t>
      </w:r>
      <w:r w:rsidRPr="002175CB">
        <w:rPr>
          <w:rFonts w:ascii="Times" w:eastAsia="Times New Roman" w:hAnsi="Times" w:cs="Times New Roman"/>
          <w:i/>
        </w:rPr>
        <w:t>Journal of Vocational Behavior</w:t>
      </w:r>
      <w:r w:rsidRPr="002175CB">
        <w:rPr>
          <w:rFonts w:ascii="Times" w:eastAsia="Times New Roman" w:hAnsi="Times" w:cs="Times New Roman"/>
        </w:rPr>
        <w:t>, 45,</w:t>
      </w:r>
    </w:p>
    <w:p w14:paraId="5CD77EF5" w14:textId="77777777" w:rsidR="00A20D20" w:rsidRPr="002175CB" w:rsidRDefault="00A20D20" w:rsidP="00A20D20">
      <w:pPr>
        <w:ind w:firstLine="480"/>
        <w:rPr>
          <w:rFonts w:ascii="Times" w:eastAsia="Times New Roman" w:hAnsi="Times" w:cs="Times New Roman"/>
        </w:rPr>
      </w:pPr>
      <w:r w:rsidRPr="002175CB">
        <w:rPr>
          <w:rFonts w:ascii="Times" w:eastAsia="Times New Roman" w:hAnsi="Times" w:cs="Times New Roman"/>
        </w:rPr>
        <w:t>79-122.</w:t>
      </w:r>
    </w:p>
    <w:p w14:paraId="522E76D6" w14:textId="77777777" w:rsidR="00A20D20" w:rsidRPr="002175CB" w:rsidRDefault="00A20D20" w:rsidP="00A20D20">
      <w:pPr>
        <w:rPr>
          <w:rFonts w:ascii="Times" w:hAnsi="Times"/>
        </w:rPr>
      </w:pPr>
      <w:r w:rsidRPr="002175CB">
        <w:rPr>
          <w:rFonts w:ascii="Times" w:hAnsi="Times"/>
        </w:rPr>
        <w:t>Lent, R. W., Miller, M. J., Smith, P. E., Watford, B. A., Hui, K., &amp; Lim, R. H. (2015). Social</w:t>
      </w:r>
    </w:p>
    <w:p w14:paraId="5B91D6EB" w14:textId="77777777" w:rsidR="00A20D20" w:rsidRPr="002175CB" w:rsidRDefault="00A20D20" w:rsidP="00A20D20">
      <w:pPr>
        <w:rPr>
          <w:rFonts w:ascii="Times" w:hAnsi="Times"/>
        </w:rPr>
      </w:pPr>
      <w:r w:rsidRPr="002175CB">
        <w:rPr>
          <w:rFonts w:ascii="Times" w:hAnsi="Times"/>
        </w:rPr>
        <w:tab/>
        <w:t>cognitive model of adjustment to engineering majors: Longitudinal test across gender and</w:t>
      </w:r>
    </w:p>
    <w:p w14:paraId="04EED3C9" w14:textId="77777777" w:rsidR="00A20D20" w:rsidRPr="002175CB" w:rsidRDefault="00A20D20" w:rsidP="00A20D20">
      <w:pPr>
        <w:rPr>
          <w:rFonts w:ascii="Times" w:hAnsi="Times"/>
        </w:rPr>
      </w:pPr>
      <w:r w:rsidRPr="002175CB">
        <w:rPr>
          <w:rFonts w:ascii="Times" w:hAnsi="Times"/>
        </w:rPr>
        <w:tab/>
        <w:t xml:space="preserve">race/ethnicity. </w:t>
      </w:r>
      <w:r w:rsidRPr="002175CB">
        <w:rPr>
          <w:rFonts w:ascii="Times" w:hAnsi="Times"/>
          <w:i/>
          <w:iCs/>
        </w:rPr>
        <w:t>Journal of Vocational Behavior</w:t>
      </w:r>
      <w:r w:rsidRPr="002175CB">
        <w:rPr>
          <w:rFonts w:ascii="Times" w:hAnsi="Times"/>
        </w:rPr>
        <w:t xml:space="preserve">, </w:t>
      </w:r>
      <w:r w:rsidRPr="002175CB">
        <w:rPr>
          <w:rFonts w:ascii="Times" w:hAnsi="Times"/>
          <w:i/>
          <w:iCs/>
        </w:rPr>
        <w:t>86</w:t>
      </w:r>
      <w:r w:rsidRPr="002175CB">
        <w:rPr>
          <w:rFonts w:ascii="Times" w:hAnsi="Times"/>
        </w:rPr>
        <w:t xml:space="preserve">(827470), 77–85. </w:t>
      </w:r>
    </w:p>
    <w:p w14:paraId="1BB2432A" w14:textId="77777777" w:rsidR="00A20D20" w:rsidRPr="002F7A0D" w:rsidRDefault="00A20D20" w:rsidP="00A20D20">
      <w:pPr>
        <w:rPr>
          <w:rFonts w:ascii="Times" w:hAnsi="Times"/>
          <w:color w:val="000000" w:themeColor="text1"/>
        </w:rPr>
      </w:pPr>
      <w:r w:rsidRPr="002F7A0D">
        <w:rPr>
          <w:rFonts w:ascii="Times" w:hAnsi="Times"/>
          <w:color w:val="000000" w:themeColor="text1"/>
        </w:rPr>
        <w:t>McWilliams, J. E. (2005). A revolution in eating: how the quest for food shaped America. New</w:t>
      </w:r>
    </w:p>
    <w:p w14:paraId="20C757D5" w14:textId="77777777" w:rsidR="00A20D20" w:rsidRPr="002F7A0D" w:rsidRDefault="00A20D20" w:rsidP="00A20D20">
      <w:pPr>
        <w:rPr>
          <w:rFonts w:ascii="Times" w:hAnsi="Times"/>
          <w:color w:val="000000" w:themeColor="text1"/>
        </w:rPr>
      </w:pPr>
      <w:r w:rsidRPr="002F7A0D">
        <w:rPr>
          <w:rFonts w:ascii="Times" w:hAnsi="Times"/>
          <w:color w:val="000000" w:themeColor="text1"/>
        </w:rPr>
        <w:tab/>
        <w:t>York city, NY: Columbia University Press.</w:t>
      </w:r>
    </w:p>
    <w:p w14:paraId="1A815B5A" w14:textId="77777777" w:rsidR="00A20D20" w:rsidRPr="002175CB" w:rsidRDefault="00A20D20" w:rsidP="00A20D20">
      <w:pPr>
        <w:rPr>
          <w:rFonts w:ascii="Times" w:hAnsi="Times"/>
          <w:color w:val="000000" w:themeColor="text1"/>
        </w:rPr>
      </w:pPr>
      <w:r w:rsidRPr="002175CB">
        <w:rPr>
          <w:rFonts w:ascii="Times" w:hAnsi="Times"/>
          <w:color w:val="000000" w:themeColor="text1"/>
        </w:rPr>
        <w:t>Outley, C. W. (2008). Perceptions of Agriculture and Natural Resource Careers Among Minority</w:t>
      </w:r>
    </w:p>
    <w:p w14:paraId="6F9A3E6B" w14:textId="77777777" w:rsidR="00A20D20" w:rsidRPr="002175CB" w:rsidRDefault="00A20D20" w:rsidP="00A20D20">
      <w:pPr>
        <w:rPr>
          <w:rFonts w:ascii="Times" w:hAnsi="Times"/>
          <w:color w:val="000000" w:themeColor="text1"/>
        </w:rPr>
      </w:pPr>
      <w:r w:rsidRPr="002175CB">
        <w:rPr>
          <w:rFonts w:ascii="Times" w:hAnsi="Times"/>
          <w:color w:val="000000" w:themeColor="text1"/>
        </w:rPr>
        <w:tab/>
        <w:t xml:space="preserve">Students in a National Organization. </w:t>
      </w:r>
      <w:r w:rsidRPr="002175CB">
        <w:rPr>
          <w:rFonts w:ascii="Times" w:hAnsi="Times"/>
          <w:i/>
          <w:iCs/>
          <w:color w:val="000000" w:themeColor="text1"/>
        </w:rPr>
        <w:t>Recreation Visitor Research: Studies of Diversity</w:t>
      </w:r>
      <w:r w:rsidRPr="002175CB">
        <w:rPr>
          <w:rFonts w:ascii="Times" w:hAnsi="Times"/>
          <w:color w:val="000000" w:themeColor="text1"/>
        </w:rPr>
        <w:t>,</w:t>
      </w:r>
    </w:p>
    <w:p w14:paraId="0B598DF4" w14:textId="77777777" w:rsidR="00A20D20" w:rsidRPr="002175CB" w:rsidRDefault="00A20D20" w:rsidP="00A20D20">
      <w:pPr>
        <w:rPr>
          <w:rFonts w:ascii="Times" w:hAnsi="Times"/>
          <w:color w:val="000000" w:themeColor="text1"/>
        </w:rPr>
      </w:pPr>
      <w:r w:rsidRPr="002175CB">
        <w:rPr>
          <w:rFonts w:ascii="Times" w:hAnsi="Times"/>
          <w:color w:val="000000" w:themeColor="text1"/>
        </w:rPr>
        <w:tab/>
        <w:t>139–153.</w:t>
      </w:r>
    </w:p>
    <w:p w14:paraId="05A77F85" w14:textId="77777777" w:rsidR="00A20D20" w:rsidRPr="002175CB" w:rsidRDefault="00A20D20" w:rsidP="00A20D20">
      <w:pPr>
        <w:rPr>
          <w:rFonts w:ascii="Times" w:hAnsi="Times"/>
        </w:rPr>
      </w:pPr>
      <w:r w:rsidRPr="002175CB">
        <w:rPr>
          <w:rFonts w:ascii="Times" w:hAnsi="Times"/>
        </w:rPr>
        <w:t>Stubbs, E. A. (2015). Multiple Case Study of STEM in School-based Agricultural Education.</w:t>
      </w:r>
    </w:p>
    <w:p w14:paraId="05D3B570" w14:textId="77777777" w:rsidR="00A20D20" w:rsidRPr="002175CB" w:rsidRDefault="00A20D20" w:rsidP="00A20D20">
      <w:pPr>
        <w:rPr>
          <w:rFonts w:ascii="Times" w:hAnsi="Times"/>
        </w:rPr>
      </w:pPr>
      <w:r w:rsidRPr="002175CB">
        <w:rPr>
          <w:rFonts w:ascii="Times" w:hAnsi="Times"/>
        </w:rPr>
        <w:tab/>
      </w:r>
      <w:r w:rsidRPr="002175CB">
        <w:rPr>
          <w:rFonts w:ascii="Times" w:hAnsi="Times"/>
          <w:i/>
          <w:iCs/>
        </w:rPr>
        <w:t>Journal of Agricultural Education</w:t>
      </w:r>
      <w:r w:rsidRPr="002175CB">
        <w:rPr>
          <w:rFonts w:ascii="Times" w:hAnsi="Times"/>
        </w:rPr>
        <w:t xml:space="preserve">, </w:t>
      </w:r>
      <w:r w:rsidRPr="002175CB">
        <w:rPr>
          <w:rFonts w:ascii="Times" w:hAnsi="Times"/>
          <w:i/>
          <w:iCs/>
        </w:rPr>
        <w:t>56</w:t>
      </w:r>
      <w:r w:rsidRPr="002175CB">
        <w:rPr>
          <w:rFonts w:ascii="Times" w:hAnsi="Times"/>
        </w:rPr>
        <w:t xml:space="preserve">(2), 188–203. </w:t>
      </w:r>
    </w:p>
    <w:p w14:paraId="25E42BEF" w14:textId="77777777" w:rsidR="00A20D20" w:rsidRPr="002175CB" w:rsidRDefault="00A20D20" w:rsidP="00A20D20">
      <w:pPr>
        <w:rPr>
          <w:rFonts w:ascii="Times" w:eastAsia="Times New Roman" w:hAnsi="Times"/>
          <w:i/>
        </w:rPr>
      </w:pPr>
      <w:r w:rsidRPr="002175CB">
        <w:rPr>
          <w:rFonts w:ascii="Times" w:eastAsia="Times New Roman" w:hAnsi="Times"/>
        </w:rPr>
        <w:t xml:space="preserve">Townsend, L. (1994). How universities successfully retain and graduate black students. </w:t>
      </w:r>
      <w:r w:rsidRPr="002175CB">
        <w:rPr>
          <w:rFonts w:ascii="Times" w:eastAsia="Times New Roman" w:hAnsi="Times"/>
          <w:i/>
        </w:rPr>
        <w:t>Journal</w:t>
      </w:r>
    </w:p>
    <w:p w14:paraId="3D7623AD" w14:textId="77777777" w:rsidR="00A20D20" w:rsidRPr="002175CB" w:rsidRDefault="00A20D20" w:rsidP="00A20D20">
      <w:pPr>
        <w:rPr>
          <w:rFonts w:ascii="Times" w:eastAsia="Times New Roman" w:hAnsi="Times"/>
        </w:rPr>
      </w:pPr>
      <w:r w:rsidRPr="002175CB">
        <w:rPr>
          <w:rFonts w:ascii="Times" w:eastAsia="Times New Roman" w:hAnsi="Times"/>
          <w:i/>
        </w:rPr>
        <w:tab/>
        <w:t>of Blacks in Higher Education,</w:t>
      </w:r>
      <w:r w:rsidRPr="002175CB">
        <w:rPr>
          <w:rFonts w:ascii="Times" w:eastAsia="Times New Roman" w:hAnsi="Times"/>
        </w:rPr>
        <w:t xml:space="preserve"> 4, 85-89</w:t>
      </w:r>
    </w:p>
    <w:p w14:paraId="784371FF" w14:textId="77777777" w:rsidR="00A20D20" w:rsidRPr="002175CB" w:rsidRDefault="00A20D20" w:rsidP="00A20D20">
      <w:pPr>
        <w:rPr>
          <w:rFonts w:ascii="Times" w:hAnsi="Times"/>
          <w:color w:val="000000" w:themeColor="text1"/>
        </w:rPr>
      </w:pPr>
      <w:r w:rsidRPr="002175CB">
        <w:rPr>
          <w:rFonts w:ascii="Times" w:hAnsi="Times"/>
          <w:color w:val="000000" w:themeColor="text1"/>
        </w:rPr>
        <w:t>U. S. Department of Education. (2016). Science, Technology, Engineering and Math: Education</w:t>
      </w:r>
    </w:p>
    <w:p w14:paraId="4E792EC9" w14:textId="77777777" w:rsidR="00A20D20" w:rsidRPr="002175CB" w:rsidRDefault="00A20D20" w:rsidP="00A20D20">
      <w:pPr>
        <w:rPr>
          <w:rStyle w:val="Hyperlink"/>
          <w:rFonts w:ascii="Times" w:hAnsi="Times"/>
          <w:color w:val="000000" w:themeColor="text1"/>
        </w:rPr>
      </w:pPr>
      <w:r w:rsidRPr="00740411">
        <w:rPr>
          <w:rFonts w:ascii="Times" w:hAnsi="Times"/>
          <w:color w:val="000000" w:themeColor="text1"/>
        </w:rPr>
        <w:tab/>
        <w:t>for Global Leadership website.</w:t>
      </w:r>
      <w:r w:rsidRPr="002175CB">
        <w:rPr>
          <w:rStyle w:val="Hyperlink"/>
          <w:rFonts w:ascii="Times" w:hAnsi="Times"/>
          <w:color w:val="000000" w:themeColor="text1"/>
        </w:rPr>
        <w:t xml:space="preserve"> </w:t>
      </w:r>
    </w:p>
    <w:p w14:paraId="1A04A545" w14:textId="77777777" w:rsidR="00A20D20" w:rsidRPr="002175CB" w:rsidRDefault="00A20D20" w:rsidP="00A20D20">
      <w:pPr>
        <w:rPr>
          <w:rFonts w:ascii="Times" w:hAnsi="Times"/>
          <w:color w:val="000000" w:themeColor="text1"/>
        </w:rPr>
      </w:pPr>
      <w:r w:rsidRPr="002175CB">
        <w:rPr>
          <w:rFonts w:ascii="Times" w:hAnsi="Times"/>
          <w:color w:val="000000" w:themeColor="text1"/>
        </w:rPr>
        <w:t xml:space="preserve">Zhang, L., &amp; Barnett, M. (2014). How high school students envision their STEM career </w:t>
      </w:r>
    </w:p>
    <w:p w14:paraId="72FFCEF2" w14:textId="735DED6C" w:rsidR="000643AC" w:rsidRPr="006F5034" w:rsidRDefault="00A20D20" w:rsidP="00A20D20">
      <w:pPr>
        <w:rPr>
          <w:rFonts w:ascii="Times" w:hAnsi="Times"/>
          <w:color w:val="000000" w:themeColor="text1"/>
        </w:rPr>
      </w:pPr>
      <w:r w:rsidRPr="002175CB">
        <w:rPr>
          <w:rFonts w:ascii="Times" w:hAnsi="Times"/>
          <w:color w:val="000000" w:themeColor="text1"/>
        </w:rPr>
        <w:tab/>
        <w:t xml:space="preserve">pathways. </w:t>
      </w:r>
      <w:r w:rsidRPr="002175CB">
        <w:rPr>
          <w:rFonts w:ascii="Times" w:hAnsi="Times"/>
          <w:iCs/>
          <w:color w:val="000000" w:themeColor="text1"/>
        </w:rPr>
        <w:t>Cultural Studies of Science Education</w:t>
      </w:r>
      <w:r w:rsidRPr="002175CB">
        <w:rPr>
          <w:rFonts w:ascii="Times" w:hAnsi="Times"/>
          <w:color w:val="000000" w:themeColor="text1"/>
        </w:rPr>
        <w:t xml:space="preserve">, </w:t>
      </w:r>
      <w:r w:rsidRPr="002175CB">
        <w:rPr>
          <w:rFonts w:ascii="Times" w:hAnsi="Times"/>
          <w:i/>
          <w:iCs/>
          <w:color w:val="000000" w:themeColor="text1"/>
        </w:rPr>
        <w:t>10</w:t>
      </w:r>
      <w:r w:rsidRPr="002175CB">
        <w:rPr>
          <w:rFonts w:ascii="Times" w:hAnsi="Times"/>
          <w:color w:val="000000" w:themeColor="text1"/>
        </w:rPr>
        <w:t>(3), 637–656.</w:t>
      </w:r>
      <w:bookmarkStart w:id="0" w:name="_GoBack"/>
      <w:bookmarkEnd w:id="0"/>
    </w:p>
    <w:sectPr w:rsidR="000643AC" w:rsidRPr="006F5034" w:rsidSect="00D17E09">
      <w:headerReference w:type="default" r:id="rId10"/>
      <w:footerReference w:type="even" r:id="rId11"/>
      <w:footerReference w:type="default" r:id="rId12"/>
      <w:pgSz w:w="12240" w:h="15840"/>
      <w:pgMar w:top="1440" w:right="1440" w:bottom="1440" w:left="1440"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7E01640" w16cid:durableId="1E884572"/>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5297C7" w14:textId="77777777" w:rsidR="00D629ED" w:rsidRDefault="00D629ED" w:rsidP="00C70555">
      <w:r>
        <w:separator/>
      </w:r>
    </w:p>
  </w:endnote>
  <w:endnote w:type="continuationSeparator" w:id="0">
    <w:p w14:paraId="07CA9EEE" w14:textId="77777777" w:rsidR="00D629ED" w:rsidRDefault="00D629ED" w:rsidP="00C705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D1F5BE" w14:textId="77777777" w:rsidR="00C70555" w:rsidRDefault="00C70555" w:rsidP="0033309D">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4CD7701" w14:textId="77777777" w:rsidR="00C70555" w:rsidRDefault="00C70555" w:rsidP="00C7055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D88D1D" w14:textId="77777777" w:rsidR="00C70555" w:rsidRDefault="00C70555" w:rsidP="0033309D">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40411">
      <w:rPr>
        <w:rStyle w:val="PageNumber"/>
        <w:noProof/>
      </w:rPr>
      <w:t>1</w:t>
    </w:r>
    <w:r>
      <w:rPr>
        <w:rStyle w:val="PageNumber"/>
      </w:rPr>
      <w:fldChar w:fldCharType="end"/>
    </w:r>
  </w:p>
  <w:p w14:paraId="4DAA7603" w14:textId="77777777" w:rsidR="00C70555" w:rsidRDefault="00C70555" w:rsidP="00C70555">
    <w:pPr>
      <w:pStyle w:val="Footer"/>
      <w:ind w:right="360"/>
    </w:pPr>
  </w:p>
  <w:p w14:paraId="1F7E412F" w14:textId="77777777" w:rsidR="007B1358" w:rsidRDefault="007B1358" w:rsidP="00C70555">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C068A1" w14:textId="77777777" w:rsidR="00D629ED" w:rsidRDefault="00D629ED" w:rsidP="00C70555">
      <w:r>
        <w:separator/>
      </w:r>
    </w:p>
  </w:footnote>
  <w:footnote w:type="continuationSeparator" w:id="0">
    <w:p w14:paraId="4AFA2AAB" w14:textId="77777777" w:rsidR="00D629ED" w:rsidRDefault="00D629ED" w:rsidP="00C7055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A80922" w14:textId="72C10EB3" w:rsidR="00E30DB9" w:rsidRPr="00740411" w:rsidRDefault="00E30DB9" w:rsidP="00740411">
    <w:pPr>
      <w:pStyle w:val="Header"/>
      <w:jc w:val="right"/>
      <w:rPr>
        <w:rFonts w:ascii="Times" w:hAnsi="Times"/>
      </w:rPr>
    </w:pPr>
    <w:r w:rsidRPr="00740411">
      <w:rPr>
        <w:rFonts w:ascii="Times" w:hAnsi="Times"/>
      </w:rPr>
      <w:t>Research</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D31FE1F4"/>
    <w:multiLevelType w:val="hybridMultilevel"/>
    <w:tmpl w:val="5D5510CA"/>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555"/>
    <w:rsid w:val="000064F6"/>
    <w:rsid w:val="00021654"/>
    <w:rsid w:val="0002261F"/>
    <w:rsid w:val="00036AD8"/>
    <w:rsid w:val="00055153"/>
    <w:rsid w:val="000643AC"/>
    <w:rsid w:val="00065415"/>
    <w:rsid w:val="00076A8D"/>
    <w:rsid w:val="00077238"/>
    <w:rsid w:val="0008664F"/>
    <w:rsid w:val="00093A12"/>
    <w:rsid w:val="000948A4"/>
    <w:rsid w:val="000A47E6"/>
    <w:rsid w:val="000A7281"/>
    <w:rsid w:val="000B2F3B"/>
    <w:rsid w:val="000C02D6"/>
    <w:rsid w:val="000C1B9C"/>
    <w:rsid w:val="000D4312"/>
    <w:rsid w:val="000E11C5"/>
    <w:rsid w:val="000F28BA"/>
    <w:rsid w:val="000F331A"/>
    <w:rsid w:val="000F7C5D"/>
    <w:rsid w:val="00142D69"/>
    <w:rsid w:val="001462C7"/>
    <w:rsid w:val="00161B10"/>
    <w:rsid w:val="00164B55"/>
    <w:rsid w:val="00181F26"/>
    <w:rsid w:val="00187979"/>
    <w:rsid w:val="001902AA"/>
    <w:rsid w:val="001917FF"/>
    <w:rsid w:val="0019527A"/>
    <w:rsid w:val="001952C3"/>
    <w:rsid w:val="001B47AB"/>
    <w:rsid w:val="001C04D3"/>
    <w:rsid w:val="001E1A0B"/>
    <w:rsid w:val="001F5308"/>
    <w:rsid w:val="001F57EF"/>
    <w:rsid w:val="001F5BF9"/>
    <w:rsid w:val="00200EDD"/>
    <w:rsid w:val="002023C9"/>
    <w:rsid w:val="002175CB"/>
    <w:rsid w:val="00236D1E"/>
    <w:rsid w:val="002636D0"/>
    <w:rsid w:val="00264491"/>
    <w:rsid w:val="00266A22"/>
    <w:rsid w:val="00274460"/>
    <w:rsid w:val="002929EA"/>
    <w:rsid w:val="00294E6B"/>
    <w:rsid w:val="002A7F7B"/>
    <w:rsid w:val="002B6231"/>
    <w:rsid w:val="002C5468"/>
    <w:rsid w:val="002E588C"/>
    <w:rsid w:val="002F7A0D"/>
    <w:rsid w:val="003278F6"/>
    <w:rsid w:val="0033309D"/>
    <w:rsid w:val="00344521"/>
    <w:rsid w:val="00355537"/>
    <w:rsid w:val="0036013B"/>
    <w:rsid w:val="003705AA"/>
    <w:rsid w:val="003710FA"/>
    <w:rsid w:val="00371ED4"/>
    <w:rsid w:val="003A5D06"/>
    <w:rsid w:val="003A7333"/>
    <w:rsid w:val="003B03B9"/>
    <w:rsid w:val="003C7043"/>
    <w:rsid w:val="003D0609"/>
    <w:rsid w:val="003E011B"/>
    <w:rsid w:val="003F1D9F"/>
    <w:rsid w:val="00414DEE"/>
    <w:rsid w:val="0042358C"/>
    <w:rsid w:val="004574F1"/>
    <w:rsid w:val="0049294A"/>
    <w:rsid w:val="004A1705"/>
    <w:rsid w:val="004A5EE3"/>
    <w:rsid w:val="004D5E66"/>
    <w:rsid w:val="00512167"/>
    <w:rsid w:val="00515D48"/>
    <w:rsid w:val="00532852"/>
    <w:rsid w:val="00544C45"/>
    <w:rsid w:val="005510A1"/>
    <w:rsid w:val="00576256"/>
    <w:rsid w:val="00592030"/>
    <w:rsid w:val="00597DFF"/>
    <w:rsid w:val="005A3968"/>
    <w:rsid w:val="005E3F73"/>
    <w:rsid w:val="005F40CA"/>
    <w:rsid w:val="00604526"/>
    <w:rsid w:val="00611C21"/>
    <w:rsid w:val="006156D1"/>
    <w:rsid w:val="00634F46"/>
    <w:rsid w:val="00636985"/>
    <w:rsid w:val="00637859"/>
    <w:rsid w:val="00653A64"/>
    <w:rsid w:val="00667ACD"/>
    <w:rsid w:val="00670A18"/>
    <w:rsid w:val="00696A15"/>
    <w:rsid w:val="006A7C78"/>
    <w:rsid w:val="006B0795"/>
    <w:rsid w:val="006B49C5"/>
    <w:rsid w:val="006B5F88"/>
    <w:rsid w:val="006C4FB8"/>
    <w:rsid w:val="006D0638"/>
    <w:rsid w:val="006F08C3"/>
    <w:rsid w:val="006F182C"/>
    <w:rsid w:val="006F5034"/>
    <w:rsid w:val="006F5F70"/>
    <w:rsid w:val="006F794C"/>
    <w:rsid w:val="007130E1"/>
    <w:rsid w:val="0072411B"/>
    <w:rsid w:val="0073578C"/>
    <w:rsid w:val="00740411"/>
    <w:rsid w:val="0075328E"/>
    <w:rsid w:val="00772380"/>
    <w:rsid w:val="00776573"/>
    <w:rsid w:val="00787FA7"/>
    <w:rsid w:val="00794A19"/>
    <w:rsid w:val="007A357E"/>
    <w:rsid w:val="007B1358"/>
    <w:rsid w:val="007E2463"/>
    <w:rsid w:val="007F2E3D"/>
    <w:rsid w:val="007F565A"/>
    <w:rsid w:val="007F68AB"/>
    <w:rsid w:val="00804887"/>
    <w:rsid w:val="00811C55"/>
    <w:rsid w:val="008371A5"/>
    <w:rsid w:val="00850632"/>
    <w:rsid w:val="00856F47"/>
    <w:rsid w:val="0088393A"/>
    <w:rsid w:val="00883A44"/>
    <w:rsid w:val="00883EE0"/>
    <w:rsid w:val="0088445A"/>
    <w:rsid w:val="00887C62"/>
    <w:rsid w:val="00897E62"/>
    <w:rsid w:val="008B59E9"/>
    <w:rsid w:val="008D309F"/>
    <w:rsid w:val="008E22CF"/>
    <w:rsid w:val="00912CBD"/>
    <w:rsid w:val="009151BE"/>
    <w:rsid w:val="0092513B"/>
    <w:rsid w:val="009277B4"/>
    <w:rsid w:val="0093097F"/>
    <w:rsid w:val="00936B7E"/>
    <w:rsid w:val="0094297B"/>
    <w:rsid w:val="00943D8B"/>
    <w:rsid w:val="0094562F"/>
    <w:rsid w:val="00961ED0"/>
    <w:rsid w:val="00976BE5"/>
    <w:rsid w:val="0098424E"/>
    <w:rsid w:val="009937F9"/>
    <w:rsid w:val="009A01CA"/>
    <w:rsid w:val="009C2914"/>
    <w:rsid w:val="009C6CAC"/>
    <w:rsid w:val="009F3FD5"/>
    <w:rsid w:val="00A00A0E"/>
    <w:rsid w:val="00A04860"/>
    <w:rsid w:val="00A20D20"/>
    <w:rsid w:val="00A21B30"/>
    <w:rsid w:val="00A24391"/>
    <w:rsid w:val="00A27372"/>
    <w:rsid w:val="00A333AB"/>
    <w:rsid w:val="00A40760"/>
    <w:rsid w:val="00A4652E"/>
    <w:rsid w:val="00A5407B"/>
    <w:rsid w:val="00A66FF7"/>
    <w:rsid w:val="00A81F4D"/>
    <w:rsid w:val="00A83FAA"/>
    <w:rsid w:val="00A92764"/>
    <w:rsid w:val="00A9420F"/>
    <w:rsid w:val="00AA4716"/>
    <w:rsid w:val="00AA5F3B"/>
    <w:rsid w:val="00AB74E3"/>
    <w:rsid w:val="00AC03EC"/>
    <w:rsid w:val="00AC59BB"/>
    <w:rsid w:val="00AD0010"/>
    <w:rsid w:val="00AD3BE7"/>
    <w:rsid w:val="00AD66C9"/>
    <w:rsid w:val="00AE33F7"/>
    <w:rsid w:val="00AF183C"/>
    <w:rsid w:val="00B12B20"/>
    <w:rsid w:val="00B16B44"/>
    <w:rsid w:val="00B207E1"/>
    <w:rsid w:val="00B41612"/>
    <w:rsid w:val="00B532AD"/>
    <w:rsid w:val="00B55235"/>
    <w:rsid w:val="00B577D9"/>
    <w:rsid w:val="00B64A6B"/>
    <w:rsid w:val="00B65BF6"/>
    <w:rsid w:val="00B875A2"/>
    <w:rsid w:val="00BA77BA"/>
    <w:rsid w:val="00BB4A84"/>
    <w:rsid w:val="00BD5D8F"/>
    <w:rsid w:val="00BE097F"/>
    <w:rsid w:val="00BF5E82"/>
    <w:rsid w:val="00C022FA"/>
    <w:rsid w:val="00C06142"/>
    <w:rsid w:val="00C32721"/>
    <w:rsid w:val="00C37C15"/>
    <w:rsid w:val="00C70555"/>
    <w:rsid w:val="00C804BA"/>
    <w:rsid w:val="00CA5820"/>
    <w:rsid w:val="00CC7D3F"/>
    <w:rsid w:val="00CD6434"/>
    <w:rsid w:val="00CE6EB6"/>
    <w:rsid w:val="00CF13DC"/>
    <w:rsid w:val="00D01AEC"/>
    <w:rsid w:val="00D1162B"/>
    <w:rsid w:val="00D122B4"/>
    <w:rsid w:val="00D1731D"/>
    <w:rsid w:val="00D17E09"/>
    <w:rsid w:val="00D341B7"/>
    <w:rsid w:val="00D34858"/>
    <w:rsid w:val="00D4698F"/>
    <w:rsid w:val="00D51F1F"/>
    <w:rsid w:val="00D629ED"/>
    <w:rsid w:val="00D76215"/>
    <w:rsid w:val="00D92D68"/>
    <w:rsid w:val="00D94D00"/>
    <w:rsid w:val="00DD29B1"/>
    <w:rsid w:val="00DE0530"/>
    <w:rsid w:val="00DE5D65"/>
    <w:rsid w:val="00DF232E"/>
    <w:rsid w:val="00DF7AED"/>
    <w:rsid w:val="00E01A36"/>
    <w:rsid w:val="00E166EB"/>
    <w:rsid w:val="00E304FC"/>
    <w:rsid w:val="00E30DB9"/>
    <w:rsid w:val="00E37C69"/>
    <w:rsid w:val="00E613FE"/>
    <w:rsid w:val="00E90721"/>
    <w:rsid w:val="00EC3A15"/>
    <w:rsid w:val="00ED2BE2"/>
    <w:rsid w:val="00ED363F"/>
    <w:rsid w:val="00EE05F5"/>
    <w:rsid w:val="00EE37C6"/>
    <w:rsid w:val="00EE6725"/>
    <w:rsid w:val="00F045C6"/>
    <w:rsid w:val="00F04652"/>
    <w:rsid w:val="00F15F9C"/>
    <w:rsid w:val="00F20E88"/>
    <w:rsid w:val="00F240B8"/>
    <w:rsid w:val="00F62CC9"/>
    <w:rsid w:val="00FB70B6"/>
    <w:rsid w:val="00FC3C75"/>
    <w:rsid w:val="00FC4695"/>
    <w:rsid w:val="00FE1805"/>
    <w:rsid w:val="00FE38E1"/>
    <w:rsid w:val="00FE53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EEE2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7055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70555"/>
    <w:pPr>
      <w:tabs>
        <w:tab w:val="center" w:pos="4680"/>
        <w:tab w:val="right" w:pos="9360"/>
      </w:tabs>
    </w:pPr>
  </w:style>
  <w:style w:type="character" w:customStyle="1" w:styleId="FooterChar">
    <w:name w:val="Footer Char"/>
    <w:basedOn w:val="DefaultParagraphFont"/>
    <w:link w:val="Footer"/>
    <w:uiPriority w:val="99"/>
    <w:rsid w:val="00C70555"/>
  </w:style>
  <w:style w:type="character" w:styleId="PageNumber">
    <w:name w:val="page number"/>
    <w:basedOn w:val="DefaultParagraphFont"/>
    <w:uiPriority w:val="99"/>
    <w:semiHidden/>
    <w:unhideWhenUsed/>
    <w:rsid w:val="00C70555"/>
  </w:style>
  <w:style w:type="paragraph" w:styleId="NormalWeb">
    <w:name w:val="Normal (Web)"/>
    <w:basedOn w:val="Normal"/>
    <w:uiPriority w:val="99"/>
    <w:unhideWhenUsed/>
    <w:rsid w:val="002023C9"/>
    <w:pPr>
      <w:spacing w:before="100" w:beforeAutospacing="1" w:after="100" w:afterAutospacing="1"/>
    </w:pPr>
    <w:rPr>
      <w:rFonts w:ascii="Times New Roman" w:eastAsiaTheme="minorEastAsia" w:hAnsi="Times New Roman" w:cs="Times New Roman"/>
    </w:rPr>
  </w:style>
  <w:style w:type="character" w:styleId="CommentReference">
    <w:name w:val="annotation reference"/>
    <w:basedOn w:val="DefaultParagraphFont"/>
    <w:uiPriority w:val="99"/>
    <w:semiHidden/>
    <w:unhideWhenUsed/>
    <w:rsid w:val="00794A19"/>
    <w:rPr>
      <w:sz w:val="16"/>
      <w:szCs w:val="16"/>
    </w:rPr>
  </w:style>
  <w:style w:type="paragraph" w:styleId="CommentText">
    <w:name w:val="annotation text"/>
    <w:basedOn w:val="Normal"/>
    <w:link w:val="CommentTextChar"/>
    <w:uiPriority w:val="99"/>
    <w:semiHidden/>
    <w:unhideWhenUsed/>
    <w:rsid w:val="00794A19"/>
    <w:rPr>
      <w:sz w:val="20"/>
      <w:szCs w:val="20"/>
    </w:rPr>
  </w:style>
  <w:style w:type="character" w:customStyle="1" w:styleId="CommentTextChar">
    <w:name w:val="Comment Text Char"/>
    <w:basedOn w:val="DefaultParagraphFont"/>
    <w:link w:val="CommentText"/>
    <w:uiPriority w:val="99"/>
    <w:semiHidden/>
    <w:rsid w:val="00794A19"/>
    <w:rPr>
      <w:sz w:val="20"/>
      <w:szCs w:val="20"/>
    </w:rPr>
  </w:style>
  <w:style w:type="paragraph" w:styleId="BalloonText">
    <w:name w:val="Balloon Text"/>
    <w:basedOn w:val="Normal"/>
    <w:link w:val="BalloonTextChar"/>
    <w:uiPriority w:val="99"/>
    <w:semiHidden/>
    <w:unhideWhenUsed/>
    <w:rsid w:val="00794A19"/>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94A19"/>
    <w:rPr>
      <w:rFonts w:ascii="Times New Roman" w:hAnsi="Times New Roman" w:cs="Times New Roman"/>
      <w:sz w:val="18"/>
      <w:szCs w:val="18"/>
    </w:rPr>
  </w:style>
  <w:style w:type="paragraph" w:styleId="Header">
    <w:name w:val="header"/>
    <w:basedOn w:val="Normal"/>
    <w:link w:val="HeaderChar"/>
    <w:uiPriority w:val="99"/>
    <w:unhideWhenUsed/>
    <w:rsid w:val="007B1358"/>
    <w:pPr>
      <w:tabs>
        <w:tab w:val="center" w:pos="4680"/>
        <w:tab w:val="right" w:pos="9360"/>
      </w:tabs>
    </w:pPr>
  </w:style>
  <w:style w:type="character" w:customStyle="1" w:styleId="HeaderChar">
    <w:name w:val="Header Char"/>
    <w:basedOn w:val="DefaultParagraphFont"/>
    <w:link w:val="Header"/>
    <w:uiPriority w:val="99"/>
    <w:rsid w:val="007B1358"/>
  </w:style>
  <w:style w:type="character" w:styleId="Hyperlink">
    <w:name w:val="Hyperlink"/>
    <w:basedOn w:val="DefaultParagraphFont"/>
    <w:uiPriority w:val="99"/>
    <w:unhideWhenUsed/>
    <w:rsid w:val="0098424E"/>
    <w:rPr>
      <w:color w:val="0563C1" w:themeColor="hyperlink"/>
      <w:u w:val="single"/>
    </w:rPr>
  </w:style>
  <w:style w:type="character" w:styleId="FollowedHyperlink">
    <w:name w:val="FollowedHyperlink"/>
    <w:basedOn w:val="DefaultParagraphFont"/>
    <w:uiPriority w:val="99"/>
    <w:semiHidden/>
    <w:unhideWhenUsed/>
    <w:rsid w:val="0098424E"/>
    <w:rPr>
      <w:color w:val="954F72" w:themeColor="followedHyperlink"/>
      <w:u w:val="single"/>
    </w:rPr>
  </w:style>
  <w:style w:type="paragraph" w:styleId="Title">
    <w:name w:val="Title"/>
    <w:basedOn w:val="Normal"/>
    <w:link w:val="TitleChar"/>
    <w:qFormat/>
    <w:rsid w:val="004A1705"/>
    <w:pPr>
      <w:spacing w:after="60"/>
      <w:jc w:val="center"/>
      <w:outlineLvl w:val="0"/>
    </w:pPr>
    <w:rPr>
      <w:rFonts w:ascii="Times New Roman" w:eastAsia="Times New Roman" w:hAnsi="Times New Roman" w:cs="Arial"/>
      <w:b/>
      <w:bCs/>
      <w:kern w:val="28"/>
      <w:szCs w:val="32"/>
    </w:rPr>
  </w:style>
  <w:style w:type="character" w:customStyle="1" w:styleId="TitleChar">
    <w:name w:val="Title Char"/>
    <w:basedOn w:val="DefaultParagraphFont"/>
    <w:link w:val="Title"/>
    <w:rsid w:val="004A1705"/>
    <w:rPr>
      <w:rFonts w:ascii="Times New Roman" w:eastAsia="Times New Roman" w:hAnsi="Times New Roman" w:cs="Arial"/>
      <w:b/>
      <w:bCs/>
      <w:kern w:val="28"/>
      <w:szCs w:val="32"/>
    </w:rPr>
  </w:style>
  <w:style w:type="paragraph" w:styleId="CommentSubject">
    <w:name w:val="annotation subject"/>
    <w:basedOn w:val="CommentText"/>
    <w:next w:val="CommentText"/>
    <w:link w:val="CommentSubjectChar"/>
    <w:uiPriority w:val="99"/>
    <w:semiHidden/>
    <w:unhideWhenUsed/>
    <w:rsid w:val="00BB4A84"/>
    <w:rPr>
      <w:b/>
      <w:bCs/>
    </w:rPr>
  </w:style>
  <w:style w:type="character" w:customStyle="1" w:styleId="CommentSubjectChar">
    <w:name w:val="Comment Subject Char"/>
    <w:basedOn w:val="CommentTextChar"/>
    <w:link w:val="CommentSubject"/>
    <w:uiPriority w:val="99"/>
    <w:semiHidden/>
    <w:rsid w:val="00BB4A8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253230">
      <w:bodyDiv w:val="1"/>
      <w:marLeft w:val="0"/>
      <w:marRight w:val="0"/>
      <w:marTop w:val="0"/>
      <w:marBottom w:val="0"/>
      <w:divBdr>
        <w:top w:val="none" w:sz="0" w:space="0" w:color="auto"/>
        <w:left w:val="none" w:sz="0" w:space="0" w:color="auto"/>
        <w:bottom w:val="none" w:sz="0" w:space="0" w:color="auto"/>
        <w:right w:val="none" w:sz="0" w:space="0" w:color="auto"/>
      </w:divBdr>
    </w:div>
    <w:div w:id="480344242">
      <w:bodyDiv w:val="1"/>
      <w:marLeft w:val="0"/>
      <w:marRight w:val="0"/>
      <w:marTop w:val="0"/>
      <w:marBottom w:val="0"/>
      <w:divBdr>
        <w:top w:val="none" w:sz="0" w:space="0" w:color="auto"/>
        <w:left w:val="none" w:sz="0" w:space="0" w:color="auto"/>
        <w:bottom w:val="none" w:sz="0" w:space="0" w:color="auto"/>
        <w:right w:val="none" w:sz="0" w:space="0" w:color="auto"/>
      </w:divBdr>
    </w:div>
    <w:div w:id="515123489">
      <w:bodyDiv w:val="1"/>
      <w:marLeft w:val="0"/>
      <w:marRight w:val="0"/>
      <w:marTop w:val="0"/>
      <w:marBottom w:val="0"/>
      <w:divBdr>
        <w:top w:val="none" w:sz="0" w:space="0" w:color="auto"/>
        <w:left w:val="none" w:sz="0" w:space="0" w:color="auto"/>
        <w:bottom w:val="none" w:sz="0" w:space="0" w:color="auto"/>
        <w:right w:val="none" w:sz="0" w:space="0" w:color="auto"/>
      </w:divBdr>
    </w:div>
    <w:div w:id="538247721">
      <w:bodyDiv w:val="1"/>
      <w:marLeft w:val="0"/>
      <w:marRight w:val="0"/>
      <w:marTop w:val="0"/>
      <w:marBottom w:val="0"/>
      <w:divBdr>
        <w:top w:val="none" w:sz="0" w:space="0" w:color="auto"/>
        <w:left w:val="none" w:sz="0" w:space="0" w:color="auto"/>
        <w:bottom w:val="none" w:sz="0" w:space="0" w:color="auto"/>
        <w:right w:val="none" w:sz="0" w:space="0" w:color="auto"/>
      </w:divBdr>
    </w:div>
    <w:div w:id="623730849">
      <w:bodyDiv w:val="1"/>
      <w:marLeft w:val="0"/>
      <w:marRight w:val="0"/>
      <w:marTop w:val="0"/>
      <w:marBottom w:val="0"/>
      <w:divBdr>
        <w:top w:val="none" w:sz="0" w:space="0" w:color="auto"/>
        <w:left w:val="none" w:sz="0" w:space="0" w:color="auto"/>
        <w:bottom w:val="none" w:sz="0" w:space="0" w:color="auto"/>
        <w:right w:val="none" w:sz="0" w:space="0" w:color="auto"/>
      </w:divBdr>
    </w:div>
    <w:div w:id="1164279672">
      <w:bodyDiv w:val="1"/>
      <w:marLeft w:val="0"/>
      <w:marRight w:val="0"/>
      <w:marTop w:val="0"/>
      <w:marBottom w:val="0"/>
      <w:divBdr>
        <w:top w:val="none" w:sz="0" w:space="0" w:color="auto"/>
        <w:left w:val="none" w:sz="0" w:space="0" w:color="auto"/>
        <w:bottom w:val="none" w:sz="0" w:space="0" w:color="auto"/>
        <w:right w:val="none" w:sz="0" w:space="0" w:color="auto"/>
      </w:divBdr>
    </w:div>
    <w:div w:id="1234780977">
      <w:bodyDiv w:val="1"/>
      <w:marLeft w:val="0"/>
      <w:marRight w:val="0"/>
      <w:marTop w:val="0"/>
      <w:marBottom w:val="0"/>
      <w:divBdr>
        <w:top w:val="none" w:sz="0" w:space="0" w:color="auto"/>
        <w:left w:val="none" w:sz="0" w:space="0" w:color="auto"/>
        <w:bottom w:val="none" w:sz="0" w:space="0" w:color="auto"/>
        <w:right w:val="none" w:sz="0" w:space="0" w:color="auto"/>
      </w:divBdr>
    </w:div>
    <w:div w:id="1282028402">
      <w:bodyDiv w:val="1"/>
      <w:marLeft w:val="0"/>
      <w:marRight w:val="0"/>
      <w:marTop w:val="0"/>
      <w:marBottom w:val="0"/>
      <w:divBdr>
        <w:top w:val="none" w:sz="0" w:space="0" w:color="auto"/>
        <w:left w:val="none" w:sz="0" w:space="0" w:color="auto"/>
        <w:bottom w:val="none" w:sz="0" w:space="0" w:color="auto"/>
        <w:right w:val="none" w:sz="0" w:space="0" w:color="auto"/>
      </w:divBdr>
    </w:div>
    <w:div w:id="1467772796">
      <w:bodyDiv w:val="1"/>
      <w:marLeft w:val="0"/>
      <w:marRight w:val="0"/>
      <w:marTop w:val="0"/>
      <w:marBottom w:val="0"/>
      <w:divBdr>
        <w:top w:val="none" w:sz="0" w:space="0" w:color="auto"/>
        <w:left w:val="none" w:sz="0" w:space="0" w:color="auto"/>
        <w:bottom w:val="none" w:sz="0" w:space="0" w:color="auto"/>
        <w:right w:val="none" w:sz="0" w:space="0" w:color="auto"/>
      </w:divBdr>
    </w:div>
    <w:div w:id="148828469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5" Type="http://schemas.microsoft.com/office/2016/09/relationships/commentsIds" Target="commentsIds.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abro@vt.edu" TargetMode="External"/><Relationship Id="rId9" Type="http://schemas.openxmlformats.org/officeDocument/2006/relationships/image" Target="media/image1.png"/><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50B686E-7FB5-D549-9A99-92CAA8A94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1559</Words>
  <Characters>8891</Characters>
  <Application>Microsoft Macintosh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Arogeanae R Brown</dc:creator>
  <cp:keywords/>
  <dc:description/>
  <cp:lastModifiedBy>Arogeanae Brown</cp:lastModifiedBy>
  <cp:revision>2</cp:revision>
  <cp:lastPrinted>2018-02-05T16:03:00Z</cp:lastPrinted>
  <dcterms:created xsi:type="dcterms:W3CDTF">2018-04-26T19:35:00Z</dcterms:created>
  <dcterms:modified xsi:type="dcterms:W3CDTF">2018-04-26T19:35:00Z</dcterms:modified>
</cp:coreProperties>
</file>