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cs="Arial"/>
          <w:b/>
          <w:bCs/>
          <w:kern w:val="28"/>
          <w:szCs w:val="32"/>
        </w:rPr>
        <w:id w:val="-1655446552"/>
        <w:docPartObj>
          <w:docPartGallery w:val="Cover Pages"/>
          <w:docPartUnique/>
        </w:docPartObj>
      </w:sdtPr>
      <w:sdtEndPr/>
      <w:sdtContent>
        <w:p w14:paraId="1E2BA85E" w14:textId="27556DA1" w:rsidR="00107E3C" w:rsidRDefault="00107E3C" w:rsidP="00C50DD5"/>
        <w:p w14:paraId="4EBB229E" w14:textId="77777777" w:rsidR="00107E3C" w:rsidRPr="00BD76C5" w:rsidRDefault="00107E3C" w:rsidP="00107E3C">
          <w:pPr>
            <w:pStyle w:val="Title"/>
          </w:pPr>
          <w:r>
            <w:t>Professional Development for Sustainable Bioenergy Education</w:t>
          </w:r>
        </w:p>
        <w:p w14:paraId="315AF4EB" w14:textId="77777777" w:rsidR="00107E3C" w:rsidRDefault="00107E3C" w:rsidP="00107E3C">
          <w:pPr>
            <w:pStyle w:val="Title"/>
            <w:rPr>
              <w:b w:val="0"/>
            </w:rPr>
          </w:pPr>
        </w:p>
        <w:p w14:paraId="1E92D373" w14:textId="057252DE" w:rsidR="00FD2147" w:rsidRDefault="00107E3C" w:rsidP="008E0BEF">
          <w:pPr>
            <w:pStyle w:val="Title"/>
            <w:spacing w:line="240" w:lineRule="exact"/>
            <w:rPr>
              <w:b w:val="0"/>
            </w:rPr>
          </w:pPr>
          <w:r>
            <w:rPr>
              <w:b w:val="0"/>
            </w:rPr>
            <w:t>Katharine Monroe</w:t>
          </w:r>
        </w:p>
        <w:p w14:paraId="7C1A19B1" w14:textId="77777777" w:rsidR="00C50DD5" w:rsidRDefault="00C50DD5" w:rsidP="008E0BEF">
          <w:pPr>
            <w:pStyle w:val="Title"/>
            <w:spacing w:line="240" w:lineRule="exact"/>
            <w:rPr>
              <w:b w:val="0"/>
            </w:rPr>
          </w:pPr>
          <w:bookmarkStart w:id="1" w:name="_Hlk532935445"/>
          <w:r>
            <w:rPr>
              <w:b w:val="0"/>
            </w:rPr>
            <w:t>Department of Agricultural Education, Communications, and Leadership</w:t>
          </w:r>
        </w:p>
        <w:p w14:paraId="4EB9307F" w14:textId="77777777" w:rsidR="00C50DD5" w:rsidRDefault="00C50DD5" w:rsidP="008E0BEF">
          <w:pPr>
            <w:pStyle w:val="Title"/>
            <w:spacing w:line="240" w:lineRule="exact"/>
            <w:rPr>
              <w:b w:val="0"/>
            </w:rPr>
          </w:pPr>
          <w:r>
            <w:rPr>
              <w:b w:val="0"/>
            </w:rPr>
            <w:t xml:space="preserve">Oklahoma State University </w:t>
          </w:r>
        </w:p>
        <w:p w14:paraId="7F306E33" w14:textId="3D4D04AD" w:rsidR="00FD2147" w:rsidRDefault="00FD2147" w:rsidP="008E0BEF">
          <w:pPr>
            <w:pStyle w:val="Title"/>
            <w:spacing w:line="240" w:lineRule="exact"/>
            <w:rPr>
              <w:b w:val="0"/>
            </w:rPr>
          </w:pPr>
          <w:r>
            <w:rPr>
              <w:b w:val="0"/>
            </w:rPr>
            <w:t>448 Agricultural Hall</w:t>
          </w:r>
        </w:p>
        <w:p w14:paraId="0000A2AD" w14:textId="77777777" w:rsidR="00FD2147" w:rsidRDefault="00FD2147" w:rsidP="008E0BEF">
          <w:pPr>
            <w:pStyle w:val="Title"/>
            <w:spacing w:line="240" w:lineRule="exact"/>
            <w:rPr>
              <w:b w:val="0"/>
            </w:rPr>
          </w:pPr>
          <w:r>
            <w:rPr>
              <w:b w:val="0"/>
            </w:rPr>
            <w:t>Stillwater, OK 74078</w:t>
          </w:r>
        </w:p>
        <w:p w14:paraId="336D7BF9" w14:textId="77777777" w:rsidR="00FD2147" w:rsidRDefault="00FD2147" w:rsidP="008E0BEF">
          <w:pPr>
            <w:pStyle w:val="Title"/>
            <w:spacing w:line="240" w:lineRule="exact"/>
            <w:rPr>
              <w:b w:val="0"/>
            </w:rPr>
          </w:pPr>
          <w:r>
            <w:rPr>
              <w:b w:val="0"/>
            </w:rPr>
            <w:t>(405-744-8036)</w:t>
          </w:r>
        </w:p>
        <w:bookmarkEnd w:id="1"/>
        <w:p w14:paraId="0A39D0FC" w14:textId="77777777" w:rsidR="00FD2147" w:rsidRDefault="00FD2147" w:rsidP="008E0BEF">
          <w:pPr>
            <w:pStyle w:val="Title"/>
            <w:spacing w:line="240" w:lineRule="exact"/>
            <w:rPr>
              <w:b w:val="0"/>
            </w:rPr>
          </w:pPr>
          <w:proofErr w:type="gramStart"/>
          <w:r>
            <w:rPr>
              <w:b w:val="0"/>
            </w:rPr>
            <w:t>katharine.monroe@okstate.edu</w:t>
          </w:r>
          <w:proofErr w:type="gramEnd"/>
        </w:p>
        <w:p w14:paraId="0DE1B338" w14:textId="77777777" w:rsidR="00FD2147" w:rsidRDefault="00FD2147" w:rsidP="00107E3C">
          <w:pPr>
            <w:pStyle w:val="Title"/>
            <w:rPr>
              <w:b w:val="0"/>
            </w:rPr>
          </w:pPr>
        </w:p>
        <w:p w14:paraId="15A9800E" w14:textId="2A97E7FA" w:rsidR="00FD2147" w:rsidRDefault="00FD2147" w:rsidP="008E0BEF">
          <w:pPr>
            <w:pStyle w:val="Title"/>
            <w:spacing w:line="240" w:lineRule="exact"/>
            <w:rPr>
              <w:b w:val="0"/>
            </w:rPr>
          </w:pPr>
          <w:r>
            <w:rPr>
              <w:b w:val="0"/>
            </w:rPr>
            <w:t>Beatrix Haggard</w:t>
          </w:r>
        </w:p>
        <w:p w14:paraId="20AB3D63" w14:textId="05924993" w:rsidR="00C50DD5" w:rsidRDefault="00C50DD5" w:rsidP="008E0BEF">
          <w:pPr>
            <w:pStyle w:val="Title"/>
            <w:spacing w:line="240" w:lineRule="exact"/>
            <w:rPr>
              <w:b w:val="0"/>
            </w:rPr>
          </w:pPr>
          <w:r>
            <w:rPr>
              <w:b w:val="0"/>
            </w:rPr>
            <w:t xml:space="preserve">Department of Plant and Soil Sciences </w:t>
          </w:r>
        </w:p>
        <w:p w14:paraId="581D4B1E" w14:textId="0C340218" w:rsidR="00C50DD5" w:rsidRDefault="00C50DD5" w:rsidP="008E0BEF">
          <w:pPr>
            <w:pStyle w:val="Title"/>
            <w:spacing w:line="240" w:lineRule="exact"/>
            <w:rPr>
              <w:b w:val="0"/>
            </w:rPr>
          </w:pPr>
          <w:r>
            <w:rPr>
              <w:b w:val="0"/>
            </w:rPr>
            <w:t xml:space="preserve">Oklahoma State University </w:t>
          </w:r>
        </w:p>
        <w:p w14:paraId="6F11163F" w14:textId="3525A694" w:rsidR="00FD2147" w:rsidRDefault="00C50DD5" w:rsidP="008E0BEF">
          <w:pPr>
            <w:pStyle w:val="Title"/>
            <w:spacing w:line="240" w:lineRule="exact"/>
            <w:rPr>
              <w:b w:val="0"/>
            </w:rPr>
          </w:pPr>
          <w:r>
            <w:rPr>
              <w:b w:val="0"/>
            </w:rPr>
            <w:t>371</w:t>
          </w:r>
          <w:r w:rsidR="00FD2147">
            <w:rPr>
              <w:b w:val="0"/>
            </w:rPr>
            <w:t xml:space="preserve"> Agricultural Hall</w:t>
          </w:r>
        </w:p>
        <w:p w14:paraId="7D8F5EAD" w14:textId="77777777" w:rsidR="00FD2147" w:rsidRDefault="00FD2147" w:rsidP="008E0BEF">
          <w:pPr>
            <w:pStyle w:val="Title"/>
            <w:spacing w:line="240" w:lineRule="exact"/>
            <w:rPr>
              <w:b w:val="0"/>
            </w:rPr>
          </w:pPr>
          <w:r>
            <w:rPr>
              <w:b w:val="0"/>
            </w:rPr>
            <w:t>Stillwater, OK 74078</w:t>
          </w:r>
        </w:p>
        <w:p w14:paraId="0030135B" w14:textId="67885A89" w:rsidR="00FD2147" w:rsidRDefault="00FD2147" w:rsidP="008E0BEF">
          <w:pPr>
            <w:pStyle w:val="Title"/>
            <w:spacing w:line="240" w:lineRule="exact"/>
            <w:rPr>
              <w:b w:val="0"/>
            </w:rPr>
          </w:pPr>
          <w:r>
            <w:rPr>
              <w:b w:val="0"/>
            </w:rPr>
            <w:t>(</w:t>
          </w:r>
          <w:r w:rsidR="00C50DD5">
            <w:rPr>
              <w:b w:val="0"/>
            </w:rPr>
            <w:t>405-744-3525</w:t>
          </w:r>
          <w:r>
            <w:rPr>
              <w:b w:val="0"/>
            </w:rPr>
            <w:t>)</w:t>
          </w:r>
        </w:p>
        <w:p w14:paraId="4F632AF4" w14:textId="465689F7" w:rsidR="00FD2147" w:rsidRDefault="00C50DD5" w:rsidP="008E0BEF">
          <w:pPr>
            <w:pStyle w:val="Title"/>
            <w:spacing w:line="240" w:lineRule="exact"/>
            <w:rPr>
              <w:b w:val="0"/>
            </w:rPr>
          </w:pPr>
          <w:proofErr w:type="gramStart"/>
          <w:r>
            <w:rPr>
              <w:b w:val="0"/>
            </w:rPr>
            <w:t>beatrix.haggard</w:t>
          </w:r>
          <w:r w:rsidR="00FD2147">
            <w:rPr>
              <w:b w:val="0"/>
            </w:rPr>
            <w:t>@okstate.edu</w:t>
          </w:r>
          <w:proofErr w:type="gramEnd"/>
        </w:p>
        <w:p w14:paraId="1777EECE" w14:textId="77777777" w:rsidR="00FD2147" w:rsidRDefault="00FD2147" w:rsidP="00107E3C">
          <w:pPr>
            <w:pStyle w:val="Title"/>
            <w:rPr>
              <w:b w:val="0"/>
            </w:rPr>
          </w:pPr>
        </w:p>
        <w:p w14:paraId="393CC5B6" w14:textId="0B4EE49A" w:rsidR="00FD2147" w:rsidRDefault="00FD2147" w:rsidP="008E0BEF">
          <w:pPr>
            <w:pStyle w:val="Title"/>
            <w:spacing w:line="240" w:lineRule="exact"/>
            <w:rPr>
              <w:b w:val="0"/>
            </w:rPr>
          </w:pPr>
          <w:r>
            <w:rPr>
              <w:b w:val="0"/>
            </w:rPr>
            <w:t>Marshall Baker</w:t>
          </w:r>
        </w:p>
        <w:p w14:paraId="6CA4974C" w14:textId="7375C67C" w:rsidR="00C50DD5" w:rsidRDefault="00C50DD5" w:rsidP="008E0BEF">
          <w:pPr>
            <w:pStyle w:val="Title"/>
            <w:spacing w:line="240" w:lineRule="exact"/>
            <w:rPr>
              <w:b w:val="0"/>
            </w:rPr>
          </w:pPr>
          <w:r>
            <w:rPr>
              <w:b w:val="0"/>
            </w:rPr>
            <w:t xml:space="preserve">Department of Agricultural and Human Science </w:t>
          </w:r>
        </w:p>
        <w:p w14:paraId="084C89FF" w14:textId="1A304410" w:rsidR="00C50DD5" w:rsidRDefault="00C50DD5" w:rsidP="008E0BEF">
          <w:pPr>
            <w:pStyle w:val="Title"/>
            <w:spacing w:line="240" w:lineRule="exact"/>
            <w:rPr>
              <w:b w:val="0"/>
            </w:rPr>
          </w:pPr>
          <w:r>
            <w:rPr>
              <w:b w:val="0"/>
            </w:rPr>
            <w:t xml:space="preserve">North Carolina State University </w:t>
          </w:r>
        </w:p>
        <w:p w14:paraId="48AFCFB0" w14:textId="0B2CB531" w:rsidR="008E0BEF" w:rsidRPr="008E0BEF" w:rsidRDefault="008E0BEF" w:rsidP="008E0BEF">
          <w:pPr>
            <w:pStyle w:val="Title"/>
            <w:spacing w:line="240" w:lineRule="exact"/>
            <w:rPr>
              <w:b w:val="0"/>
            </w:rPr>
          </w:pPr>
          <w:r>
            <w:rPr>
              <w:rStyle w:val="font-univers-lt"/>
              <w:b w:val="0"/>
            </w:rPr>
            <w:t xml:space="preserve">512 </w:t>
          </w:r>
          <w:proofErr w:type="spellStart"/>
          <w:r>
            <w:rPr>
              <w:rStyle w:val="font-univers-lt"/>
              <w:b w:val="0"/>
            </w:rPr>
            <w:t>Brickhaven</w:t>
          </w:r>
          <w:proofErr w:type="spellEnd"/>
          <w:r>
            <w:rPr>
              <w:rStyle w:val="font-univers-lt"/>
              <w:b w:val="0"/>
            </w:rPr>
            <w:t xml:space="preserve"> Road</w:t>
          </w:r>
          <w:r w:rsidRPr="008E0BEF">
            <w:rPr>
              <w:b w:val="0"/>
            </w:rPr>
            <w:br/>
          </w:r>
          <w:r w:rsidRPr="008E0BEF">
            <w:rPr>
              <w:rStyle w:val="font-univers-lt"/>
              <w:b w:val="0"/>
            </w:rPr>
            <w:t>Raleigh, NC 27695</w:t>
          </w:r>
        </w:p>
        <w:p w14:paraId="0172160B" w14:textId="28E5EE6D" w:rsidR="00C50DD5" w:rsidRDefault="00C50DD5" w:rsidP="008E0BEF">
          <w:pPr>
            <w:pStyle w:val="Title"/>
            <w:spacing w:line="240" w:lineRule="exact"/>
            <w:rPr>
              <w:b w:val="0"/>
            </w:rPr>
          </w:pPr>
          <w:r>
            <w:rPr>
              <w:b w:val="0"/>
            </w:rPr>
            <w:t>(919-515-9156)</w:t>
          </w:r>
        </w:p>
        <w:p w14:paraId="17F8A2F8" w14:textId="6EC319CD" w:rsidR="008E0BEF" w:rsidRDefault="008E0BEF" w:rsidP="008E0BEF">
          <w:pPr>
            <w:pStyle w:val="Title"/>
            <w:spacing w:line="240" w:lineRule="exact"/>
            <w:rPr>
              <w:b w:val="0"/>
            </w:rPr>
          </w:pPr>
          <w:r>
            <w:rPr>
              <w:b w:val="0"/>
            </w:rPr>
            <w:t>Mabaker6@ncsu.edu</w:t>
          </w:r>
        </w:p>
        <w:p w14:paraId="0390497B" w14:textId="2A5FF4E1" w:rsidR="00C50DD5" w:rsidRDefault="00C50DD5" w:rsidP="00107E3C">
          <w:pPr>
            <w:pStyle w:val="Title"/>
            <w:rPr>
              <w:b w:val="0"/>
            </w:rPr>
          </w:pPr>
        </w:p>
        <w:p w14:paraId="717D8B52" w14:textId="0A35A630" w:rsidR="00FD2147" w:rsidRDefault="00FD2147" w:rsidP="008E0BEF">
          <w:pPr>
            <w:pStyle w:val="Title"/>
            <w:spacing w:line="240" w:lineRule="exact"/>
            <w:rPr>
              <w:b w:val="0"/>
            </w:rPr>
          </w:pPr>
          <w:r>
            <w:rPr>
              <w:b w:val="0"/>
            </w:rPr>
            <w:t>Shane Robinson</w:t>
          </w:r>
        </w:p>
        <w:p w14:paraId="7B057782" w14:textId="77777777" w:rsidR="00C50DD5" w:rsidRDefault="00C50DD5" w:rsidP="008E0BEF">
          <w:pPr>
            <w:pStyle w:val="Title"/>
            <w:spacing w:line="240" w:lineRule="exact"/>
            <w:rPr>
              <w:b w:val="0"/>
            </w:rPr>
          </w:pPr>
          <w:r>
            <w:rPr>
              <w:b w:val="0"/>
            </w:rPr>
            <w:t>Department of Agricultural Education, Communications, and Leadership</w:t>
          </w:r>
        </w:p>
        <w:p w14:paraId="1BC6B2D6" w14:textId="77777777" w:rsidR="00C50DD5" w:rsidRDefault="00C50DD5" w:rsidP="008E0BEF">
          <w:pPr>
            <w:pStyle w:val="Title"/>
            <w:spacing w:line="240" w:lineRule="exact"/>
            <w:rPr>
              <w:b w:val="0"/>
            </w:rPr>
          </w:pPr>
          <w:r>
            <w:rPr>
              <w:b w:val="0"/>
            </w:rPr>
            <w:t xml:space="preserve">Oklahoma State University </w:t>
          </w:r>
        </w:p>
        <w:p w14:paraId="6E6A045B" w14:textId="433D565B" w:rsidR="00C50DD5" w:rsidRPr="00C50DD5" w:rsidRDefault="00C50DD5" w:rsidP="008E0BEF">
          <w:pPr>
            <w:pStyle w:val="Title"/>
            <w:spacing w:line="240" w:lineRule="exact"/>
            <w:rPr>
              <w:b w:val="0"/>
            </w:rPr>
          </w:pPr>
          <w:r w:rsidRPr="00C50DD5">
            <w:rPr>
              <w:b w:val="0"/>
            </w:rPr>
            <w:t>304B PIO Building</w:t>
          </w:r>
          <w:r w:rsidRPr="00C50DD5">
            <w:rPr>
              <w:b w:val="0"/>
            </w:rPr>
            <w:br/>
            <w:t xml:space="preserve">Stillwater, OK 74078 </w:t>
          </w:r>
        </w:p>
        <w:p w14:paraId="74361BE7" w14:textId="159A70EF" w:rsidR="00C50DD5" w:rsidRDefault="00C50DD5" w:rsidP="008E0BEF">
          <w:pPr>
            <w:pStyle w:val="Title"/>
            <w:spacing w:line="240" w:lineRule="exact"/>
            <w:rPr>
              <w:b w:val="0"/>
            </w:rPr>
          </w:pPr>
          <w:r>
            <w:rPr>
              <w:b w:val="0"/>
            </w:rPr>
            <w:t>(405-744-3094)</w:t>
          </w:r>
        </w:p>
        <w:p w14:paraId="60EB35A6" w14:textId="2609B319" w:rsidR="00C50DD5" w:rsidRDefault="00C50DD5" w:rsidP="008E0BEF">
          <w:pPr>
            <w:pStyle w:val="Title"/>
            <w:spacing w:line="240" w:lineRule="exact"/>
            <w:rPr>
              <w:b w:val="0"/>
            </w:rPr>
          </w:pPr>
          <w:proofErr w:type="gramStart"/>
          <w:r>
            <w:rPr>
              <w:b w:val="0"/>
            </w:rPr>
            <w:t>shane.robinson@okstate.edu</w:t>
          </w:r>
          <w:proofErr w:type="gramEnd"/>
        </w:p>
        <w:p w14:paraId="473524AD" w14:textId="77777777" w:rsidR="00C50DD5" w:rsidRDefault="00C50DD5" w:rsidP="00107E3C">
          <w:pPr>
            <w:pStyle w:val="Title"/>
            <w:rPr>
              <w:b w:val="0"/>
            </w:rPr>
          </w:pPr>
        </w:p>
        <w:p w14:paraId="6ADDB883" w14:textId="179640C4" w:rsidR="00FD2147" w:rsidRDefault="00107E3C" w:rsidP="008E0BEF">
          <w:pPr>
            <w:pStyle w:val="Title"/>
            <w:spacing w:line="240" w:lineRule="exact"/>
            <w:rPr>
              <w:b w:val="0"/>
            </w:rPr>
          </w:pPr>
          <w:proofErr w:type="spellStart"/>
          <w:r>
            <w:rPr>
              <w:b w:val="0"/>
            </w:rPr>
            <w:t>Gopal</w:t>
          </w:r>
          <w:proofErr w:type="spellEnd"/>
          <w:r>
            <w:rPr>
              <w:b w:val="0"/>
            </w:rPr>
            <w:t xml:space="preserve"> </w:t>
          </w:r>
          <w:proofErr w:type="spellStart"/>
          <w:r>
            <w:rPr>
              <w:b w:val="0"/>
            </w:rPr>
            <w:t>Kakani</w:t>
          </w:r>
          <w:proofErr w:type="spellEnd"/>
        </w:p>
        <w:p w14:paraId="45F6AC1D" w14:textId="77777777" w:rsidR="00C50DD5" w:rsidRDefault="00C50DD5" w:rsidP="008E0BEF">
          <w:pPr>
            <w:pStyle w:val="Title"/>
            <w:spacing w:line="240" w:lineRule="exact"/>
            <w:rPr>
              <w:b w:val="0"/>
            </w:rPr>
          </w:pPr>
          <w:r>
            <w:rPr>
              <w:b w:val="0"/>
            </w:rPr>
            <w:t xml:space="preserve">Department of Plant and Soil Sciences </w:t>
          </w:r>
        </w:p>
        <w:p w14:paraId="2335A815" w14:textId="77777777" w:rsidR="00C50DD5" w:rsidRDefault="00C50DD5" w:rsidP="008E0BEF">
          <w:pPr>
            <w:pStyle w:val="Title"/>
            <w:spacing w:line="240" w:lineRule="exact"/>
            <w:rPr>
              <w:b w:val="0"/>
            </w:rPr>
          </w:pPr>
          <w:r>
            <w:rPr>
              <w:b w:val="0"/>
            </w:rPr>
            <w:t xml:space="preserve">Oklahoma State University </w:t>
          </w:r>
        </w:p>
        <w:p w14:paraId="5C7DF569" w14:textId="77777777" w:rsidR="00C50DD5" w:rsidRDefault="00C50DD5" w:rsidP="008E0BEF">
          <w:pPr>
            <w:pStyle w:val="Title"/>
            <w:spacing w:line="240" w:lineRule="exact"/>
            <w:rPr>
              <w:b w:val="0"/>
            </w:rPr>
          </w:pPr>
          <w:r>
            <w:rPr>
              <w:b w:val="0"/>
            </w:rPr>
            <w:t>371 Agricultural Hall</w:t>
          </w:r>
        </w:p>
        <w:p w14:paraId="673C976E" w14:textId="77777777" w:rsidR="00C50DD5" w:rsidRDefault="00C50DD5" w:rsidP="008E0BEF">
          <w:pPr>
            <w:pStyle w:val="Title"/>
            <w:spacing w:line="240" w:lineRule="exact"/>
            <w:rPr>
              <w:b w:val="0"/>
            </w:rPr>
          </w:pPr>
          <w:r>
            <w:rPr>
              <w:b w:val="0"/>
            </w:rPr>
            <w:t>Stillwater, OK 74078</w:t>
          </w:r>
        </w:p>
        <w:p w14:paraId="1A8A5272" w14:textId="2D718E19" w:rsidR="00C50DD5" w:rsidRDefault="00C50DD5" w:rsidP="008E0BEF">
          <w:pPr>
            <w:pStyle w:val="Title"/>
            <w:spacing w:line="240" w:lineRule="exact"/>
            <w:rPr>
              <w:b w:val="0"/>
            </w:rPr>
          </w:pPr>
          <w:r>
            <w:rPr>
              <w:b w:val="0"/>
            </w:rPr>
            <w:t>(405-744-4046)</w:t>
          </w:r>
        </w:p>
        <w:p w14:paraId="2D7360DC" w14:textId="77777777" w:rsidR="00EA2BAF" w:rsidRDefault="00C50DD5" w:rsidP="008E0BEF">
          <w:pPr>
            <w:pStyle w:val="Title"/>
            <w:spacing w:line="240" w:lineRule="exact"/>
          </w:pPr>
          <w:proofErr w:type="gramStart"/>
          <w:r>
            <w:rPr>
              <w:b w:val="0"/>
            </w:rPr>
            <w:t>v</w:t>
          </w:r>
          <w:proofErr w:type="gramEnd"/>
          <w:r>
            <w:rPr>
              <w:b w:val="0"/>
            </w:rPr>
            <w:t>.g.kakani@okstate.ed</w:t>
          </w:r>
          <w:r w:rsidR="00EA2BAF">
            <w:rPr>
              <w:b w:val="0"/>
            </w:rPr>
            <w:t>u</w:t>
          </w:r>
        </w:p>
      </w:sdtContent>
    </w:sdt>
    <w:bookmarkStart w:id="2" w:name="_Hlk532934049" w:displacedByCustomXml="prev"/>
    <w:p w14:paraId="75CC60CD" w14:textId="77777777" w:rsidR="008E0BEF" w:rsidRDefault="008E0BEF" w:rsidP="00EA2BAF">
      <w:pPr>
        <w:pStyle w:val="Title"/>
      </w:pPr>
    </w:p>
    <w:p w14:paraId="7DDC3132" w14:textId="093C9FD5" w:rsidR="00860B3C" w:rsidRPr="00EA2BAF" w:rsidRDefault="00860B3C" w:rsidP="00EA2BAF">
      <w:pPr>
        <w:pStyle w:val="Title"/>
        <w:rPr>
          <w:b w:val="0"/>
        </w:rPr>
      </w:pPr>
      <w:r>
        <w:lastRenderedPageBreak/>
        <w:t>Professional Development for Sustainable Bioenergy Education</w:t>
      </w:r>
    </w:p>
    <w:bookmarkEnd w:id="2"/>
    <w:p w14:paraId="035853D6" w14:textId="77777777" w:rsidR="00860B3C" w:rsidRDefault="00860B3C" w:rsidP="00860B3C">
      <w:pPr>
        <w:jc w:val="center"/>
      </w:pPr>
    </w:p>
    <w:p w14:paraId="6E94F834" w14:textId="77777777" w:rsidR="00860B3C" w:rsidRPr="0037796C" w:rsidRDefault="00860B3C" w:rsidP="00B542C5">
      <w:pPr>
        <w:jc w:val="center"/>
        <w:rPr>
          <w:b/>
        </w:rPr>
      </w:pPr>
      <w:r w:rsidRPr="00063E72">
        <w:rPr>
          <w:b/>
        </w:rPr>
        <w:t>Introduction</w:t>
      </w:r>
      <w:r>
        <w:rPr>
          <w:b/>
        </w:rPr>
        <w:t>/Need for innovation or idea</w:t>
      </w:r>
    </w:p>
    <w:p w14:paraId="389AD078" w14:textId="00F9F724" w:rsidR="00102317" w:rsidRDefault="00860B3C" w:rsidP="00B542C5">
      <w:r>
        <w:t xml:space="preserve">With an increasing demand for technological advancements and a generation set to retire, the amount of available jobs in science, technology, engineering, and math (STEM) </w:t>
      </w:r>
      <w:r w:rsidR="00CB789B">
        <w:t xml:space="preserve">is </w:t>
      </w:r>
      <w:r>
        <w:t xml:space="preserve">on the rise (Terrell, 2007). The need for people to work in STEM fields has continued to grow, and high school </w:t>
      </w:r>
      <w:r w:rsidR="00102317">
        <w:t xml:space="preserve">graduates </w:t>
      </w:r>
      <w:r>
        <w:t xml:space="preserve">are being asked to fill this need (Terrell, 2007). Unfortunately, </w:t>
      </w:r>
      <w:r w:rsidR="00102317">
        <w:t xml:space="preserve">secondary </w:t>
      </w:r>
      <w:r>
        <w:t xml:space="preserve">students are lacking in their overall STEM knowledge (Stone, </w:t>
      </w:r>
      <w:proofErr w:type="spellStart"/>
      <w:r>
        <w:t>Alfeld</w:t>
      </w:r>
      <w:proofErr w:type="spellEnd"/>
      <w:r>
        <w:t>, &amp; Pearson, 2008)</w:t>
      </w:r>
      <w:r w:rsidR="00102317">
        <w:t>. What is more, when comparing test results, U.S. students</w:t>
      </w:r>
      <w:r>
        <w:t xml:space="preserve"> lag behind </w:t>
      </w:r>
      <w:r w:rsidR="00102317">
        <w:t xml:space="preserve">their counterparts from </w:t>
      </w:r>
      <w:r>
        <w:t>other countries (</w:t>
      </w:r>
      <w:proofErr w:type="spellStart"/>
      <w:r>
        <w:t>Hanushek</w:t>
      </w:r>
      <w:proofErr w:type="spellEnd"/>
      <w:r>
        <w:t xml:space="preserve">, Peterson, &amp; </w:t>
      </w:r>
      <w:proofErr w:type="spellStart"/>
      <w:r>
        <w:t>Woessmann</w:t>
      </w:r>
      <w:proofErr w:type="spellEnd"/>
      <w:r>
        <w:t xml:space="preserve">, 2014). </w:t>
      </w:r>
    </w:p>
    <w:p w14:paraId="73ECDD70" w14:textId="77777777" w:rsidR="00102317" w:rsidRDefault="00102317" w:rsidP="00B542C5"/>
    <w:p w14:paraId="398178E1" w14:textId="27201662" w:rsidR="00860B3C" w:rsidRPr="0095746C" w:rsidRDefault="00860B3C" w:rsidP="00B542C5">
      <w:r>
        <w:t>By participating in math and science competitions</w:t>
      </w:r>
      <w:r w:rsidR="004215B1">
        <w:t>,</w:t>
      </w:r>
      <w:r>
        <w:t xml:space="preserve"> students can prepare themselves better for a STEM career (Terrell, 2007). Fortunately, agricultural education serves as a natural nexus for preparing students for future STEM careers due to the existing STEM competencies found within the agricultural education curriculum (Myers &amp; Thompson, 2009</w:t>
      </w:r>
      <w:r w:rsidR="00CB789B">
        <w:t xml:space="preserve">; Smith, </w:t>
      </w:r>
      <w:proofErr w:type="spellStart"/>
      <w:r w:rsidR="00CB789B">
        <w:t>Rayfield</w:t>
      </w:r>
      <w:proofErr w:type="spellEnd"/>
      <w:r w:rsidR="00CB789B">
        <w:t xml:space="preserve">, &amp; </w:t>
      </w:r>
      <w:proofErr w:type="spellStart"/>
      <w:r w:rsidR="00CB789B">
        <w:t>McKim</w:t>
      </w:r>
      <w:proofErr w:type="spellEnd"/>
      <w:r w:rsidR="00CB789B">
        <w:t>, 2018</w:t>
      </w:r>
      <w:r w:rsidR="00102317">
        <w:t>; Swafford, 2018</w:t>
      </w:r>
      <w:r>
        <w:t>). Unfortunately,</w:t>
      </w:r>
      <w:r w:rsidRPr="00191AE6">
        <w:t xml:space="preserve"> </w:t>
      </w:r>
      <w:r>
        <w:t>however, agricultural educators do not always possess the necessary STEM knowledge required to teach it effectively (Scales, Terry, &amp; Torres, 2009). Thus, professional development is needed.</w:t>
      </w:r>
      <w:r w:rsidR="00102317">
        <w:t xml:space="preserve"> </w:t>
      </w:r>
      <w:r>
        <w:t xml:space="preserve">To address this need, </w:t>
      </w:r>
      <w:r w:rsidR="00B817C2">
        <w:t>Oklahoma State</w:t>
      </w:r>
      <w:r>
        <w:t xml:space="preserve"> University </w:t>
      </w:r>
      <w:r w:rsidR="00102317">
        <w:t xml:space="preserve">successfully </w:t>
      </w:r>
      <w:r>
        <w:t>developed a</w:t>
      </w:r>
      <w:r w:rsidR="00102317">
        <w:t>nd received funding for a</w:t>
      </w:r>
      <w:r w:rsidR="00B03E48">
        <w:t xml:space="preserve"> </w:t>
      </w:r>
      <w:r>
        <w:t>grant ai</w:t>
      </w:r>
      <w:r w:rsidR="008A77FF">
        <w:t>med at cultivating</w:t>
      </w:r>
      <w:r>
        <w:t xml:space="preserve"> STEM knowledge for educators </w:t>
      </w:r>
      <w:r w:rsidR="00B03E48">
        <w:t>(</w:t>
      </w:r>
      <w:r w:rsidR="00102317">
        <w:t xml:space="preserve">e.g., </w:t>
      </w:r>
      <w:r w:rsidR="00B03E48">
        <w:t>STEM teachers, school-based agricultural education teachers, and 4-H educators</w:t>
      </w:r>
      <w:r w:rsidR="00102317">
        <w:t>)</w:t>
      </w:r>
      <w:r w:rsidR="00B03E48">
        <w:t xml:space="preserve"> </w:t>
      </w:r>
      <w:r w:rsidRPr="00426363">
        <w:t xml:space="preserve">from Oklahoma, Kansas, Texas, and Arkansas </w:t>
      </w:r>
      <w:r w:rsidR="00102317">
        <w:t>regarding</w:t>
      </w:r>
      <w:r w:rsidR="00102317" w:rsidRPr="00426363">
        <w:t xml:space="preserve"> </w:t>
      </w:r>
      <w:r w:rsidRPr="00426363">
        <w:t xml:space="preserve">bioenergy and </w:t>
      </w:r>
      <w:proofErr w:type="spellStart"/>
      <w:r w:rsidRPr="00426363">
        <w:t>bioproduct</w:t>
      </w:r>
      <w:r w:rsidR="00102317">
        <w:t>s</w:t>
      </w:r>
      <w:proofErr w:type="spellEnd"/>
      <w:r w:rsidR="00B03E48">
        <w:t xml:space="preserve">. </w:t>
      </w:r>
      <w:r w:rsidR="00BB493C" w:rsidRPr="00426363" w:rsidDel="00BB493C">
        <w:t xml:space="preserve"> </w:t>
      </w:r>
    </w:p>
    <w:p w14:paraId="37071F3D" w14:textId="77777777" w:rsidR="00860B3C" w:rsidRDefault="00860B3C" w:rsidP="00B542C5">
      <w:pPr>
        <w:jc w:val="center"/>
        <w:rPr>
          <w:b/>
        </w:rPr>
      </w:pPr>
      <w:r>
        <w:rPr>
          <w:b/>
        </w:rPr>
        <w:t>How it works/Methodology/Program Phases/Steps</w:t>
      </w:r>
    </w:p>
    <w:p w14:paraId="4B9D612A" w14:textId="146A55E6" w:rsidR="00860B3C" w:rsidRDefault="00860B3C" w:rsidP="00B542C5">
      <w:r>
        <w:t xml:space="preserve">Educators were recruited though social media, various educational websites, 4-H offices, and word of mouth. Sixteen agreed to participate in the inaugural weeklong session at </w:t>
      </w:r>
      <w:r w:rsidR="00B817C2">
        <w:t>Oklahoma State</w:t>
      </w:r>
      <w:r>
        <w:t xml:space="preserve"> University in June 2018. During the weeklong session, educators rotated through various classroom and laboratory learning sessions </w:t>
      </w:r>
      <w:r w:rsidR="00102317">
        <w:t xml:space="preserve">related to bioenergy and </w:t>
      </w:r>
      <w:proofErr w:type="spellStart"/>
      <w:r w:rsidR="00102317">
        <w:t>bioproducts</w:t>
      </w:r>
      <w:proofErr w:type="spellEnd"/>
      <w:r w:rsidR="00102317">
        <w:t xml:space="preserve">, which were </w:t>
      </w:r>
      <w:r>
        <w:t xml:space="preserve">delivered by </w:t>
      </w:r>
      <w:r w:rsidR="00B817C2">
        <w:t>Oklahoma State</w:t>
      </w:r>
      <w:r>
        <w:t xml:space="preserve"> University</w:t>
      </w:r>
      <w:r w:rsidRPr="009E2129">
        <w:t xml:space="preserve"> </w:t>
      </w:r>
      <w:r>
        <w:t xml:space="preserve">scientists. Content (i.e., lecture material, PowerPoint notes, and visual aids) was </w:t>
      </w:r>
      <w:r w:rsidR="004215B1">
        <w:t xml:space="preserve">modeled </w:t>
      </w:r>
      <w:r w:rsidR="001D71FC">
        <w:t xml:space="preserve">to </w:t>
      </w:r>
      <w:r>
        <w:t xml:space="preserve">educators </w:t>
      </w:r>
      <w:r w:rsidR="004215B1">
        <w:t xml:space="preserve">in a </w:t>
      </w:r>
      <w:r w:rsidR="004215B1" w:rsidRPr="00CC2FB3">
        <w:rPr>
          <w:i/>
        </w:rPr>
        <w:t>train-the-trainer</w:t>
      </w:r>
      <w:r w:rsidR="004215B1">
        <w:t xml:space="preserve"> format</w:t>
      </w:r>
      <w:r w:rsidR="004215B1" w:rsidDel="004215B1">
        <w:t xml:space="preserve"> </w:t>
      </w:r>
      <w:r>
        <w:t>so th</w:t>
      </w:r>
      <w:r w:rsidR="001D71FC">
        <w:t>at educators</w:t>
      </w:r>
      <w:r>
        <w:t xml:space="preserve"> could replicate the</w:t>
      </w:r>
      <w:r w:rsidR="004215B1">
        <w:t xml:space="preserve"> material</w:t>
      </w:r>
      <w:r>
        <w:t xml:space="preserve"> later with their own students. </w:t>
      </w:r>
      <w:r w:rsidR="001D71FC">
        <w:t xml:space="preserve">Individual sessions ranged from 60 to 75 minutes in length with numerous opportunities existing for educators to engage through experiential learning activities. </w:t>
      </w:r>
      <w:r>
        <w:t xml:space="preserve">In addition to the formal learning environment, offsite field tours were included where educators were able to learn about and observe </w:t>
      </w:r>
      <w:proofErr w:type="spellStart"/>
      <w:r>
        <w:t>biobased</w:t>
      </w:r>
      <w:proofErr w:type="spellEnd"/>
      <w:r>
        <w:t xml:space="preserve"> producing field crops in their natural growing element. </w:t>
      </w:r>
      <w:r w:rsidR="004215B1">
        <w:t xml:space="preserve">Specifically, educators toured </w:t>
      </w:r>
      <w:r w:rsidR="00B817C2">
        <w:t>Oklahoma State</w:t>
      </w:r>
      <w:r w:rsidR="004215B1">
        <w:t xml:space="preserve"> University’s </w:t>
      </w:r>
      <w:proofErr w:type="spellStart"/>
      <w:r w:rsidR="004215B1">
        <w:t>bioprod</w:t>
      </w:r>
      <w:r w:rsidR="001D71FC">
        <w:t>ucts</w:t>
      </w:r>
      <w:proofErr w:type="spellEnd"/>
      <w:r w:rsidR="001D71FC">
        <w:t xml:space="preserve"> farm as well as the </w:t>
      </w:r>
      <w:r w:rsidR="00107E3C" w:rsidRPr="00107E3C">
        <w:t>Noble Research Institute</w:t>
      </w:r>
      <w:r w:rsidR="00107E3C">
        <w:t>’s</w:t>
      </w:r>
      <w:r w:rsidR="004215B1">
        <w:t xml:space="preserve"> main campus in </w:t>
      </w:r>
      <w:r w:rsidR="00107E3C">
        <w:rPr>
          <w:rStyle w:val="yhemcb"/>
        </w:rPr>
        <w:t>Ardmore</w:t>
      </w:r>
      <w:r w:rsidR="00B817C2">
        <w:t>, OK</w:t>
      </w:r>
      <w:r w:rsidR="004215B1">
        <w:t xml:space="preserve"> to learn about </w:t>
      </w:r>
      <w:r w:rsidR="001D71FC">
        <w:t xml:space="preserve">a variety of </w:t>
      </w:r>
      <w:proofErr w:type="spellStart"/>
      <w:r w:rsidR="004215B1">
        <w:t>biobased</w:t>
      </w:r>
      <w:proofErr w:type="spellEnd"/>
      <w:r w:rsidR="004215B1">
        <w:t xml:space="preserve"> crops and their uses. </w:t>
      </w:r>
      <w:r w:rsidR="001D71FC">
        <w:t xml:space="preserve">The ultimate goal of the grant is to increase students’ awareness of and interest in </w:t>
      </w:r>
      <w:proofErr w:type="spellStart"/>
      <w:r w:rsidR="001D71FC">
        <w:t>bioproducts</w:t>
      </w:r>
      <w:proofErr w:type="spellEnd"/>
      <w:r w:rsidR="001D71FC">
        <w:t xml:space="preserve"> by having them engage in an experiment in which they create a science fair project. Therefore, i</w:t>
      </w:r>
      <w:r>
        <w:t xml:space="preserve">n addition to technical science information, educators received training on using statistics, setting up quality experimental designs, analyzing data, recognizing and reporting statistically significant differences between two phenomena, and coaching their students to design high quality poster displays and make effective oral presentations for the science fair project. To accommodate </w:t>
      </w:r>
      <w:r w:rsidR="001D71FC">
        <w:t>educators’ needs</w:t>
      </w:r>
      <w:r>
        <w:t>, time was allotted each evening for brainstorming sessions regarding potential bioenergy-related experiments that could be conducted w</w:t>
      </w:r>
      <w:r w:rsidR="00B542C5">
        <w:t xml:space="preserve">ith their respective students. </w:t>
      </w:r>
    </w:p>
    <w:p w14:paraId="25D1C1CC" w14:textId="77777777" w:rsidR="00B542C5" w:rsidRDefault="00860B3C" w:rsidP="00B542C5">
      <w:pPr>
        <w:jc w:val="center"/>
        <w:rPr>
          <w:b/>
        </w:rPr>
      </w:pPr>
      <w:r w:rsidRPr="00AD58DE">
        <w:rPr>
          <w:b/>
        </w:rPr>
        <w:t>Results to Date/Implication</w:t>
      </w:r>
    </w:p>
    <w:p w14:paraId="60FE1201" w14:textId="2589781D" w:rsidR="00860B3C" w:rsidRPr="00B542C5" w:rsidRDefault="00860B3C" w:rsidP="00B542C5">
      <w:pPr>
        <w:jc w:val="center"/>
        <w:rPr>
          <w:b/>
        </w:rPr>
      </w:pPr>
      <w:r>
        <w:lastRenderedPageBreak/>
        <w:t xml:space="preserve">Quantitative data (i.e., at the beginning and end of the weeklong session) were collected </w:t>
      </w:r>
      <w:r w:rsidR="004215B1">
        <w:t xml:space="preserve">on the educators </w:t>
      </w:r>
      <w:r>
        <w:t xml:space="preserve">by the research team and will be analyzed and reported in the future. The participants also provided qualitative data on the different aspects of the training. When asked about the gains made in their understanding of </w:t>
      </w:r>
      <w:proofErr w:type="spellStart"/>
      <w:r>
        <w:t>bioproducts</w:t>
      </w:r>
      <w:proofErr w:type="spellEnd"/>
      <w:r>
        <w:t xml:space="preserve"> as a result of the workshop participant 16 said, “my understanding has vastly improved, and it will help me teach my students with greater confidence about the subject.” Participant 1 reported, </w:t>
      </w:r>
      <w:proofErr w:type="gramStart"/>
      <w:r>
        <w:t>“</w:t>
      </w:r>
      <w:r w:rsidR="001D71FC">
        <w:t>.</w:t>
      </w:r>
      <w:proofErr w:type="gramEnd"/>
      <w:r w:rsidR="001D71FC">
        <w:t xml:space="preserve"> . . </w:t>
      </w:r>
      <w:r>
        <w:t>the detail that was provided gave me more in depth knowledge, and filled g</w:t>
      </w:r>
      <w:r w:rsidR="00B542C5">
        <w:t xml:space="preserve">aps in my existing knowledge.” </w:t>
      </w:r>
    </w:p>
    <w:p w14:paraId="0E05A242" w14:textId="77777777" w:rsidR="00860B3C" w:rsidRPr="00AD58DE" w:rsidRDefault="00860B3C" w:rsidP="00B542C5">
      <w:pPr>
        <w:jc w:val="center"/>
        <w:rPr>
          <w:b/>
        </w:rPr>
      </w:pPr>
      <w:r w:rsidRPr="00AD58DE">
        <w:rPr>
          <w:b/>
        </w:rPr>
        <w:t>Future Plans/Advice to Others</w:t>
      </w:r>
    </w:p>
    <w:p w14:paraId="564D3A9B" w14:textId="0DA076CA" w:rsidR="00860B3C" w:rsidRPr="00B542C5" w:rsidRDefault="00860B3C" w:rsidP="00B542C5">
      <w:r w:rsidRPr="00EF25B0">
        <w:t xml:space="preserve">Future trainings will be held during the summer </w:t>
      </w:r>
      <w:r w:rsidR="001D71FC">
        <w:t xml:space="preserve">months </w:t>
      </w:r>
      <w:r w:rsidRPr="00EF25B0">
        <w:t xml:space="preserve">at </w:t>
      </w:r>
      <w:r w:rsidR="00B817C2">
        <w:t>Oklahoma State</w:t>
      </w:r>
      <w:r w:rsidR="008A77FF">
        <w:t xml:space="preserve"> University in </w:t>
      </w:r>
      <w:r w:rsidR="00B817C2">
        <w:t>Stillwater, OK</w:t>
      </w:r>
      <w:r w:rsidR="001D71FC">
        <w:t xml:space="preserve"> over the course of the next </w:t>
      </w:r>
      <w:r w:rsidR="00635EDE">
        <w:t>two</w:t>
      </w:r>
      <w:r w:rsidR="001D71FC">
        <w:t xml:space="preserve"> years</w:t>
      </w:r>
      <w:r w:rsidR="008A77FF">
        <w:t xml:space="preserve">. </w:t>
      </w:r>
      <w:r w:rsidR="00635EDE">
        <w:t>Specifically, 30</w:t>
      </w:r>
      <w:r w:rsidR="00635EDE" w:rsidRPr="00EF25B0">
        <w:t xml:space="preserve"> </w:t>
      </w:r>
      <w:r w:rsidRPr="00EF25B0">
        <w:t xml:space="preserve">teachers will be selected each year for the next two years to participate in the project. Each cohort of teachers will spend one week receiving hands-on experiences with </w:t>
      </w:r>
      <w:proofErr w:type="spellStart"/>
      <w:r w:rsidRPr="00EF25B0">
        <w:t>biobased</w:t>
      </w:r>
      <w:proofErr w:type="spellEnd"/>
      <w:r w:rsidRPr="00EF25B0">
        <w:t xml:space="preserve"> energy research. The teachers who complete the weeklong training will be expected to become </w:t>
      </w:r>
      <w:proofErr w:type="spellStart"/>
      <w:r w:rsidRPr="00EF25B0">
        <w:t>Bioproduct</w:t>
      </w:r>
      <w:proofErr w:type="spellEnd"/>
      <w:r w:rsidRPr="00EF25B0">
        <w:t xml:space="preserve"> Fellows over the course of the year. To become a Fellow, a</w:t>
      </w:r>
      <w:r w:rsidR="00635EDE">
        <w:t xml:space="preserve">n educator </w:t>
      </w:r>
      <w:r w:rsidRPr="00EF25B0">
        <w:t xml:space="preserve">must support student-led research which will be presented at their respective state’s science fair, complete ongoing educator training during the school year, and provide future support for student bioenergy research. The educators will leave at the end of the weeklong training with all the supplies (~$1,000 per educator) necessary to conduct </w:t>
      </w:r>
      <w:r w:rsidR="00635EDE">
        <w:t xml:space="preserve">various </w:t>
      </w:r>
      <w:r w:rsidRPr="00EF25B0">
        <w:t>bioenergy experiments. Additional supplies will be provided to teachers who have a large amount of students interested in bioenergy. In addition to training the educators, students will receive support though a constructivist massive open online course (</w:t>
      </w:r>
      <w:proofErr w:type="spellStart"/>
      <w:r w:rsidRPr="00EF25B0">
        <w:t>cMOOC</w:t>
      </w:r>
      <w:proofErr w:type="spellEnd"/>
      <w:r w:rsidRPr="00EF25B0">
        <w:t xml:space="preserve">). They also will receive assistance through a phone application. The application will </w:t>
      </w:r>
      <w:r w:rsidR="00635EDE">
        <w:t>feature</w:t>
      </w:r>
      <w:r w:rsidRPr="00EF25B0">
        <w:t xml:space="preserve"> statistic</w:t>
      </w:r>
      <w:r w:rsidR="00635EDE">
        <w:t>al tool</w:t>
      </w:r>
      <w:r w:rsidRPr="00EF25B0">
        <w:t xml:space="preserve">s </w:t>
      </w:r>
      <w:r w:rsidR="00635EDE">
        <w:t xml:space="preserve">(i.e., </w:t>
      </w:r>
      <w:r w:rsidRPr="00EF25B0">
        <w:t>ANOVA</w:t>
      </w:r>
      <w:r w:rsidR="00635EDE">
        <w:t>)</w:t>
      </w:r>
      <w:r w:rsidRPr="00EF25B0">
        <w:t xml:space="preserve"> to </w:t>
      </w:r>
      <w:r w:rsidR="00635EDE">
        <w:t>allow students to analyze their data</w:t>
      </w:r>
      <w:r w:rsidR="00635EDE" w:rsidRPr="00EF25B0">
        <w:t xml:space="preserve"> </w:t>
      </w:r>
      <w:r w:rsidR="00635EDE">
        <w:t>on</w:t>
      </w:r>
      <w:r w:rsidRPr="00EF25B0">
        <w:t xml:space="preserve"> the</w:t>
      </w:r>
      <w:r w:rsidR="00635EDE">
        <w:t>ir</w:t>
      </w:r>
      <w:r w:rsidRPr="00EF25B0">
        <w:t xml:space="preserve"> student-led experiments. Data will be collected from students who participate in the science fairs to evaluate the degree of learning achieved, the range of perceived knowledge and skills </w:t>
      </w:r>
      <w:r w:rsidR="00635EDE">
        <w:t>gained</w:t>
      </w:r>
      <w:r w:rsidRPr="00EF25B0">
        <w:t xml:space="preserve">, and the effectiveness of the experience as a lasting impact on the students’ career paths and degree plans. Any student who does not have access to a traditional science fair will be able to participate in a one-half day science fair held during the </w:t>
      </w:r>
      <w:r w:rsidR="00B817C2" w:rsidRPr="00B817C2">
        <w:t xml:space="preserve">Oklahoma </w:t>
      </w:r>
      <w:r w:rsidRPr="00EF25B0">
        <w:t xml:space="preserve">4-H Roundup. Two STEM students, two 4-H members, and two FFA members will be selected, along with their educator(s), to attend bioenergy experience trips which will be held on the second and fourth years of the project. These trips will include university visits as well as tours of local bioenergy or </w:t>
      </w:r>
      <w:proofErr w:type="spellStart"/>
      <w:r w:rsidRPr="00EF25B0">
        <w:t>bioproduct</w:t>
      </w:r>
      <w:proofErr w:type="spellEnd"/>
      <w:r w:rsidRPr="00EF25B0">
        <w:t xml:space="preserve"> facilities in different states. Throughout the program, assessments will be administered to the educators, faculty, and students evaluating the variables of interest within the framework of this study such as self-efficacy, interest, motivation, attitude, ability to perform STEM-based professional skills, and future STEM-based career interest. The data collected will be used to make changes and modifications to the existing structure. By the end of the project the researchers expect to impact over 10,000 high school students in the area of </w:t>
      </w:r>
      <w:proofErr w:type="spellStart"/>
      <w:r w:rsidRPr="00EF25B0">
        <w:t>bioproducts</w:t>
      </w:r>
      <w:proofErr w:type="spellEnd"/>
      <w:r w:rsidRPr="00EF25B0">
        <w:t>.</w:t>
      </w:r>
    </w:p>
    <w:p w14:paraId="6BCE1FB4" w14:textId="77777777" w:rsidR="00860B3C" w:rsidRDefault="00860B3C" w:rsidP="00B542C5">
      <w:pPr>
        <w:jc w:val="center"/>
        <w:rPr>
          <w:b/>
        </w:rPr>
      </w:pPr>
      <w:r w:rsidRPr="00AD58DE">
        <w:rPr>
          <w:b/>
        </w:rPr>
        <w:t>Costs/Resources Needed</w:t>
      </w:r>
    </w:p>
    <w:p w14:paraId="5DA31C99" w14:textId="77B55687" w:rsidR="00860B3C" w:rsidRDefault="00860B3C" w:rsidP="00B542C5">
      <w:r>
        <w:t xml:space="preserve">The costs associated with this project include educators’ room and board for four days and nights (i.e., hotel, three lunches, snacks, and breakfast at ~$500 per person) in </w:t>
      </w:r>
      <w:r w:rsidR="00B817C2">
        <w:t>Stillwater, OK</w:t>
      </w:r>
      <w:r>
        <w:t>. In addition, each educator who participates will receive STEM-based laboratory supplies (i.e., chemistry sets, lab coats, centrifuge tubes, timers, thermometers, pipettes) used during the week, valued at $1,500.00 each. The travel expenses also are covered as a result of the grant, although these costs will vary by participant. In total, ~$50,000 was used to host and professionally</w:t>
      </w:r>
      <w:r w:rsidR="00CD6FE1">
        <w:t xml:space="preserve"> </w:t>
      </w:r>
      <w:r>
        <w:t xml:space="preserve">develop 16 educators </w:t>
      </w:r>
      <w:r w:rsidR="00635EDE">
        <w:t>during Year 1</w:t>
      </w:r>
      <w:r>
        <w:t xml:space="preserve"> of the bioenergy grant experience at </w:t>
      </w:r>
      <w:r w:rsidR="00B817C2">
        <w:t>Oklahoma State</w:t>
      </w:r>
      <w:r>
        <w:t xml:space="preserve"> University.</w:t>
      </w:r>
    </w:p>
    <w:p w14:paraId="558CFC1D" w14:textId="21ED38A2" w:rsidR="00860B3C" w:rsidRPr="002257A6" w:rsidRDefault="00102317" w:rsidP="00B542C5">
      <w:pPr>
        <w:jc w:val="center"/>
        <w:rPr>
          <w:b/>
        </w:rPr>
      </w:pPr>
      <w:r>
        <w:rPr>
          <w:b/>
        </w:rPr>
        <w:br w:type="page"/>
      </w:r>
      <w:r w:rsidR="00860B3C" w:rsidRPr="003E7CBF">
        <w:rPr>
          <w:b/>
        </w:rPr>
        <w:lastRenderedPageBreak/>
        <w:t>References</w:t>
      </w:r>
    </w:p>
    <w:p w14:paraId="1CB0B8E8" w14:textId="77777777" w:rsidR="00860B3C" w:rsidRDefault="00860B3C" w:rsidP="00860B3C">
      <w:pPr>
        <w:ind w:firstLine="720"/>
        <w:jc w:val="center"/>
        <w:rPr>
          <w:b/>
        </w:rPr>
      </w:pPr>
    </w:p>
    <w:p w14:paraId="42B263FD" w14:textId="77777777" w:rsidR="00860B3C" w:rsidRPr="00BB5806" w:rsidRDefault="00860B3C" w:rsidP="00860B3C">
      <w:pPr>
        <w:ind w:left="720" w:hanging="720"/>
      </w:pPr>
      <w:proofErr w:type="spellStart"/>
      <w:r>
        <w:t>Hanushek</w:t>
      </w:r>
      <w:proofErr w:type="spellEnd"/>
      <w:r>
        <w:t xml:space="preserve">, E., Peterson, P., &amp; </w:t>
      </w:r>
      <w:proofErr w:type="spellStart"/>
      <w:r>
        <w:t>Woessmann</w:t>
      </w:r>
      <w:proofErr w:type="spellEnd"/>
      <w:r>
        <w:t xml:space="preserve">, L. (2014). U.S. students from educated families lag in international tests. </w:t>
      </w:r>
      <w:r w:rsidRPr="00BB5806">
        <w:rPr>
          <w:i/>
        </w:rPr>
        <w:t>Education Next, 14</w:t>
      </w:r>
      <w:r>
        <w:t>(4), 8</w:t>
      </w:r>
      <w:r w:rsidRPr="005400E3">
        <w:t>–</w:t>
      </w:r>
      <w:r>
        <w:t xml:space="preserve">18. </w:t>
      </w:r>
    </w:p>
    <w:p w14:paraId="50B2B43B" w14:textId="77777777" w:rsidR="00860B3C" w:rsidRDefault="00860B3C" w:rsidP="00860B3C">
      <w:pPr>
        <w:ind w:firstLine="720"/>
        <w:jc w:val="center"/>
        <w:rPr>
          <w:b/>
        </w:rPr>
      </w:pPr>
    </w:p>
    <w:p w14:paraId="72B914AC" w14:textId="77777777" w:rsidR="00860B3C" w:rsidRDefault="00860B3C" w:rsidP="00860B3C">
      <w:pPr>
        <w:pStyle w:val="Default"/>
        <w:ind w:left="720" w:hanging="720"/>
        <w:rPr>
          <w:rFonts w:eastAsia="Calibri"/>
          <w:color w:val="auto"/>
        </w:rPr>
      </w:pPr>
      <w:r w:rsidRPr="003E7CBF">
        <w:rPr>
          <w:rFonts w:eastAsia="Calibri"/>
          <w:color w:val="auto"/>
        </w:rPr>
        <w:t xml:space="preserve">Myers, B. E., &amp; Thompson, G. W. (2009). Integrating academics into agriculture programs: A Delphi study to determine perceptions of the national </w:t>
      </w:r>
      <w:proofErr w:type="spellStart"/>
      <w:r w:rsidRPr="003E7CBF">
        <w:rPr>
          <w:rFonts w:eastAsia="Calibri"/>
          <w:color w:val="auto"/>
        </w:rPr>
        <w:t>agriscience</w:t>
      </w:r>
      <w:proofErr w:type="spellEnd"/>
      <w:r w:rsidRPr="003E7CBF">
        <w:rPr>
          <w:rFonts w:eastAsia="Calibri"/>
          <w:color w:val="auto"/>
        </w:rPr>
        <w:t xml:space="preserve"> teacher ambassador academy participants. </w:t>
      </w:r>
      <w:r w:rsidRPr="003E7CBF">
        <w:rPr>
          <w:rFonts w:eastAsia="Calibri"/>
          <w:i/>
          <w:color w:val="auto"/>
        </w:rPr>
        <w:t>Journal of Agricultural Education, 50</w:t>
      </w:r>
      <w:r>
        <w:rPr>
          <w:rFonts w:eastAsia="Calibri"/>
          <w:color w:val="auto"/>
        </w:rPr>
        <w:t>(2), 75</w:t>
      </w:r>
      <w:r w:rsidRPr="005400E3">
        <w:t>–</w:t>
      </w:r>
      <w:r w:rsidRPr="003E7CBF">
        <w:rPr>
          <w:rFonts w:eastAsia="Calibri"/>
          <w:color w:val="auto"/>
        </w:rPr>
        <w:t xml:space="preserve">86. </w:t>
      </w:r>
      <w:proofErr w:type="gramStart"/>
      <w:r w:rsidRPr="003E7CBF">
        <w:rPr>
          <w:rFonts w:eastAsia="Calibri"/>
          <w:color w:val="auto"/>
        </w:rPr>
        <w:t>doi:10.5032</w:t>
      </w:r>
      <w:proofErr w:type="gramEnd"/>
      <w:r w:rsidRPr="003E7CBF">
        <w:rPr>
          <w:rFonts w:eastAsia="Calibri"/>
          <w:color w:val="auto"/>
        </w:rPr>
        <w:t>/jae.2009.02075</w:t>
      </w:r>
    </w:p>
    <w:p w14:paraId="415AF123" w14:textId="77777777" w:rsidR="00860B3C" w:rsidRDefault="00860B3C" w:rsidP="00860B3C">
      <w:pPr>
        <w:pStyle w:val="Default"/>
        <w:ind w:left="720" w:hanging="720"/>
        <w:rPr>
          <w:rFonts w:eastAsia="Calibri"/>
          <w:color w:val="auto"/>
        </w:rPr>
      </w:pPr>
    </w:p>
    <w:p w14:paraId="58E19FDC" w14:textId="77777777" w:rsidR="00860B3C" w:rsidRDefault="00860B3C" w:rsidP="00860B3C">
      <w:pPr>
        <w:pStyle w:val="Default"/>
        <w:ind w:left="720" w:hanging="720"/>
      </w:pPr>
      <w:r w:rsidRPr="005400E3">
        <w:t xml:space="preserve">Scales, J., Terry, Jr., R., &amp; Torres, R. M. (2009). Are teachers ready to integrate science concepts into secondary agriculture programs? </w:t>
      </w:r>
      <w:r w:rsidRPr="003E7CBF">
        <w:rPr>
          <w:i/>
        </w:rPr>
        <w:t>Journal of Agricultural Education, 50</w:t>
      </w:r>
      <w:r w:rsidRPr="005400E3">
        <w:t xml:space="preserve">(2), 100–111. </w:t>
      </w:r>
      <w:proofErr w:type="gramStart"/>
      <w:r w:rsidRPr="005400E3">
        <w:t>doi:10.5032</w:t>
      </w:r>
      <w:proofErr w:type="gramEnd"/>
      <w:r w:rsidRPr="005400E3">
        <w:t>/jae.2009.02100</w:t>
      </w:r>
    </w:p>
    <w:p w14:paraId="62BE9416" w14:textId="77777777" w:rsidR="00860B3C" w:rsidRDefault="00860B3C" w:rsidP="00860B3C">
      <w:pPr>
        <w:pStyle w:val="Default"/>
        <w:ind w:left="720" w:hanging="720"/>
      </w:pPr>
    </w:p>
    <w:p w14:paraId="3F0793A7" w14:textId="77777777" w:rsidR="00CB789B" w:rsidRDefault="00CB789B" w:rsidP="00CB789B">
      <w:pPr>
        <w:pStyle w:val="NormalWeb"/>
        <w:spacing w:before="0" w:beforeAutospacing="0" w:after="0" w:afterAutospacing="0"/>
        <w:ind w:left="720" w:hanging="720"/>
        <w:rPr>
          <w:rFonts w:ascii="Times New Roman" w:hAnsi="Times New Roman"/>
          <w:sz w:val="24"/>
          <w:szCs w:val="24"/>
        </w:rPr>
      </w:pPr>
      <w:r>
        <w:rPr>
          <w:rFonts w:ascii="Times New Roman" w:hAnsi="Times New Roman"/>
          <w:sz w:val="24"/>
          <w:szCs w:val="24"/>
        </w:rPr>
        <w:t xml:space="preserve">Smith, K. L., </w:t>
      </w:r>
      <w:proofErr w:type="spellStart"/>
      <w:r>
        <w:rPr>
          <w:rFonts w:ascii="Times New Roman" w:hAnsi="Times New Roman"/>
          <w:sz w:val="24"/>
          <w:szCs w:val="24"/>
        </w:rPr>
        <w:t>Rayfield</w:t>
      </w:r>
      <w:proofErr w:type="spellEnd"/>
      <w:r>
        <w:rPr>
          <w:rFonts w:ascii="Times New Roman" w:hAnsi="Times New Roman"/>
          <w:sz w:val="24"/>
          <w:szCs w:val="24"/>
        </w:rPr>
        <w:t xml:space="preserve">, J., &amp; </w:t>
      </w:r>
      <w:proofErr w:type="spellStart"/>
      <w:r>
        <w:rPr>
          <w:rFonts w:ascii="Times New Roman" w:hAnsi="Times New Roman"/>
          <w:sz w:val="24"/>
          <w:szCs w:val="24"/>
        </w:rPr>
        <w:t>McKim</w:t>
      </w:r>
      <w:proofErr w:type="spellEnd"/>
      <w:r>
        <w:rPr>
          <w:rFonts w:ascii="Times New Roman" w:hAnsi="Times New Roman"/>
          <w:sz w:val="24"/>
          <w:szCs w:val="24"/>
        </w:rPr>
        <w:t xml:space="preserve">, B. R. (2015). Effective practices in STEM integration: Describing teacher perceptions and instructional method use. </w:t>
      </w:r>
      <w:r w:rsidRPr="0084388C">
        <w:rPr>
          <w:rFonts w:ascii="Times New Roman" w:hAnsi="Times New Roman"/>
          <w:i/>
          <w:sz w:val="24"/>
          <w:szCs w:val="24"/>
        </w:rPr>
        <w:t>Journal of Agricultural Education, 56</w:t>
      </w:r>
      <w:r>
        <w:rPr>
          <w:rFonts w:ascii="Times New Roman" w:hAnsi="Times New Roman"/>
          <w:sz w:val="24"/>
          <w:szCs w:val="24"/>
        </w:rPr>
        <w:t xml:space="preserve">(4), 182–201. </w:t>
      </w:r>
      <w:proofErr w:type="gramStart"/>
      <w:r>
        <w:rPr>
          <w:rFonts w:ascii="Times New Roman" w:hAnsi="Times New Roman"/>
          <w:sz w:val="24"/>
          <w:szCs w:val="24"/>
        </w:rPr>
        <w:t>doi:10.5032</w:t>
      </w:r>
      <w:proofErr w:type="gramEnd"/>
      <w:r>
        <w:rPr>
          <w:rFonts w:ascii="Times New Roman" w:hAnsi="Times New Roman"/>
          <w:sz w:val="24"/>
          <w:szCs w:val="24"/>
        </w:rPr>
        <w:t>/jae.2015.04183</w:t>
      </w:r>
    </w:p>
    <w:p w14:paraId="20B83E4B" w14:textId="77777777" w:rsidR="00CB789B" w:rsidRDefault="00CB789B" w:rsidP="00860B3C">
      <w:pPr>
        <w:pStyle w:val="Default"/>
        <w:ind w:left="720" w:hanging="720"/>
        <w:rPr>
          <w:rFonts w:eastAsia="Calibri"/>
          <w:color w:val="auto"/>
        </w:rPr>
      </w:pPr>
    </w:p>
    <w:p w14:paraId="4443EFAD" w14:textId="77777777" w:rsidR="00860B3C" w:rsidRDefault="00860B3C" w:rsidP="00860B3C">
      <w:pPr>
        <w:pStyle w:val="Default"/>
        <w:ind w:left="720" w:hanging="720"/>
        <w:rPr>
          <w:rFonts w:eastAsia="Calibri"/>
          <w:color w:val="auto"/>
        </w:rPr>
      </w:pPr>
      <w:r w:rsidRPr="003E7CBF">
        <w:rPr>
          <w:rFonts w:eastAsia="Calibri"/>
          <w:color w:val="auto"/>
        </w:rPr>
        <w:t xml:space="preserve">Stone, J. R. III, </w:t>
      </w:r>
      <w:proofErr w:type="spellStart"/>
      <w:r w:rsidRPr="003E7CBF">
        <w:rPr>
          <w:rFonts w:eastAsia="Calibri"/>
          <w:color w:val="auto"/>
        </w:rPr>
        <w:t>Alfeld</w:t>
      </w:r>
      <w:proofErr w:type="spellEnd"/>
      <w:r w:rsidRPr="003E7CBF">
        <w:rPr>
          <w:rFonts w:eastAsia="Calibri"/>
          <w:color w:val="auto"/>
        </w:rPr>
        <w:t xml:space="preserve">, C., &amp; Pearson, D. (2008). Rigor “and” relevance: Enhancing high school students’ math skills through career and technical education. </w:t>
      </w:r>
      <w:r w:rsidRPr="003E7CBF">
        <w:rPr>
          <w:rFonts w:eastAsia="Calibri"/>
          <w:i/>
          <w:color w:val="auto"/>
        </w:rPr>
        <w:t>American Educational Research Journal, 45</w:t>
      </w:r>
      <w:r>
        <w:rPr>
          <w:rFonts w:eastAsia="Calibri"/>
          <w:color w:val="auto"/>
        </w:rPr>
        <w:t>(3), 767</w:t>
      </w:r>
      <w:r w:rsidRPr="005400E3">
        <w:t>–</w:t>
      </w:r>
      <w:r w:rsidRPr="003E7CBF">
        <w:rPr>
          <w:rFonts w:eastAsia="Calibri"/>
          <w:color w:val="auto"/>
        </w:rPr>
        <w:t xml:space="preserve">795. </w:t>
      </w:r>
    </w:p>
    <w:p w14:paraId="7D4E97F6" w14:textId="77777777" w:rsidR="00860B3C" w:rsidRPr="003E7CBF" w:rsidRDefault="00860B3C" w:rsidP="00860B3C">
      <w:pPr>
        <w:pStyle w:val="Default"/>
        <w:ind w:left="720" w:hanging="720"/>
        <w:rPr>
          <w:rFonts w:eastAsia="Calibri"/>
          <w:color w:val="auto"/>
        </w:rPr>
      </w:pPr>
    </w:p>
    <w:p w14:paraId="6294CE05" w14:textId="77777777" w:rsidR="00102317" w:rsidRDefault="00102317" w:rsidP="00102317">
      <w:pPr>
        <w:pStyle w:val="NormalWeb"/>
        <w:spacing w:before="0" w:beforeAutospacing="0" w:after="0" w:afterAutospacing="0"/>
        <w:ind w:left="720" w:hanging="720"/>
        <w:rPr>
          <w:rFonts w:ascii="Times New Roman" w:hAnsi="Times New Roman"/>
          <w:b/>
          <w:bCs/>
          <w:i/>
          <w:iCs/>
          <w:sz w:val="24"/>
          <w:szCs w:val="24"/>
        </w:rPr>
      </w:pPr>
      <w:r w:rsidRPr="003A23DB">
        <w:rPr>
          <w:rFonts w:ascii="Times New Roman" w:hAnsi="Times New Roman"/>
          <w:sz w:val="24"/>
          <w:szCs w:val="24"/>
        </w:rPr>
        <w:t xml:space="preserve">Swafford, M. (2018). STEM education at the nexus of the 3-circle model. </w:t>
      </w:r>
      <w:r w:rsidRPr="003A23DB">
        <w:rPr>
          <w:rFonts w:ascii="Times New Roman" w:hAnsi="Times New Roman"/>
          <w:i/>
          <w:sz w:val="24"/>
          <w:szCs w:val="24"/>
        </w:rPr>
        <w:t>Journal of Agricultural Education, 59</w:t>
      </w:r>
      <w:r w:rsidRPr="003A23DB">
        <w:rPr>
          <w:rFonts w:ascii="Times New Roman" w:hAnsi="Times New Roman"/>
          <w:sz w:val="24"/>
          <w:szCs w:val="24"/>
        </w:rPr>
        <w:t xml:space="preserve">(1), 297–315. </w:t>
      </w:r>
      <w:r w:rsidRPr="00567BF2">
        <w:rPr>
          <w:rFonts w:ascii="Times New Roman" w:hAnsi="Times New Roman"/>
          <w:bCs/>
          <w:iCs/>
          <w:sz w:val="24"/>
          <w:szCs w:val="24"/>
        </w:rPr>
        <w:t>https://doi.org/10.5032/jae.2018.01297</w:t>
      </w:r>
    </w:p>
    <w:p w14:paraId="01B08C35" w14:textId="77777777" w:rsidR="00102317" w:rsidRDefault="00102317" w:rsidP="00860B3C">
      <w:pPr>
        <w:pStyle w:val="Default"/>
        <w:ind w:left="720" w:hanging="720"/>
        <w:rPr>
          <w:rFonts w:eastAsia="Calibri"/>
          <w:color w:val="auto"/>
        </w:rPr>
      </w:pPr>
    </w:p>
    <w:p w14:paraId="4B28A995" w14:textId="77777777" w:rsidR="00860B3C" w:rsidRPr="003E7CBF" w:rsidRDefault="00860B3C" w:rsidP="00860B3C">
      <w:pPr>
        <w:pStyle w:val="Default"/>
        <w:ind w:left="720" w:hanging="720"/>
        <w:rPr>
          <w:rFonts w:eastAsia="Calibri"/>
          <w:color w:val="auto"/>
        </w:rPr>
      </w:pPr>
      <w:proofErr w:type="gramStart"/>
      <w:r w:rsidRPr="003E7CBF">
        <w:rPr>
          <w:rFonts w:eastAsia="Calibri"/>
          <w:color w:val="auto"/>
        </w:rPr>
        <w:t>Terrell, N. (2007, Spring).</w:t>
      </w:r>
      <w:proofErr w:type="gramEnd"/>
      <w:r w:rsidRPr="003E7CBF">
        <w:rPr>
          <w:rFonts w:eastAsia="Calibri"/>
          <w:color w:val="auto"/>
        </w:rPr>
        <w:t xml:space="preserve"> STEM occupations: High-tech jobs for a high-tech economy. </w:t>
      </w:r>
      <w:r w:rsidRPr="003E7CBF">
        <w:rPr>
          <w:rFonts w:eastAsia="Calibri"/>
          <w:i/>
          <w:color w:val="auto"/>
        </w:rPr>
        <w:t>Occupational Outlook Quarterly, 51</w:t>
      </w:r>
      <w:r w:rsidRPr="003E7CBF">
        <w:rPr>
          <w:rFonts w:eastAsia="Calibri"/>
          <w:color w:val="auto"/>
        </w:rPr>
        <w:t xml:space="preserve">(1), Retrieved from http://www.bls.gov/opub/ooq/2007/spring/art04.htm </w:t>
      </w:r>
    </w:p>
    <w:p w14:paraId="71FEA4A6" w14:textId="77777777" w:rsidR="008B4FCD" w:rsidRDefault="008B4FCD"/>
    <w:sectPr w:rsidR="008B4FCD" w:rsidSect="00B817C2">
      <w:headerReference w:type="default" r:id="rId9"/>
      <w:footerReference w:type="even" r:id="rId10"/>
      <w:footerReference w:type="default" r:id="rId11"/>
      <w:head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3F439E" w14:textId="77777777" w:rsidR="00B817C2" w:rsidRDefault="00B817C2" w:rsidP="00860B3C">
      <w:r>
        <w:separator/>
      </w:r>
    </w:p>
  </w:endnote>
  <w:endnote w:type="continuationSeparator" w:id="0">
    <w:p w14:paraId="4173A83F" w14:textId="77777777" w:rsidR="00B817C2" w:rsidRDefault="00B817C2" w:rsidP="00860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MS Mincho">
    <w:altName w:val="Yu Gothic"/>
    <w:charset w:val="80"/>
    <w:family w:val="auto"/>
    <w:pitch w:val="variable"/>
    <w:sig w:usb0="E00002FF" w:usb1="6AC7FDFB" w:usb2="08000012" w:usb3="00000000" w:csb0="0002009F" w:csb1="00000000"/>
  </w:font>
  <w:font w:name="Lucida Grande">
    <w:panose1 w:val="020B0600040502020204"/>
    <w:charset w:val="00"/>
    <w:family w:val="roman"/>
    <w:notTrueType/>
    <w:pitch w:val="default"/>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libri Light">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FE86A" w14:textId="77777777" w:rsidR="00B817C2" w:rsidRDefault="00B817C2" w:rsidP="004215B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A3F5A9" w14:textId="77777777" w:rsidR="00B817C2" w:rsidRDefault="00B817C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4F992E" w14:textId="3F763ED4" w:rsidR="00B817C2" w:rsidRDefault="00B817C2" w:rsidP="004215B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74B0">
      <w:rPr>
        <w:rStyle w:val="PageNumber"/>
        <w:noProof/>
      </w:rPr>
      <w:t>3</w:t>
    </w:r>
    <w:r>
      <w:rPr>
        <w:rStyle w:val="PageNumber"/>
      </w:rPr>
      <w:fldChar w:fldCharType="end"/>
    </w:r>
  </w:p>
  <w:p w14:paraId="15B47199" w14:textId="77777777" w:rsidR="00B817C2" w:rsidRDefault="00B817C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E54F99" w14:textId="77777777" w:rsidR="00B817C2" w:rsidRDefault="00B817C2" w:rsidP="00860B3C">
      <w:r>
        <w:separator/>
      </w:r>
    </w:p>
  </w:footnote>
  <w:footnote w:type="continuationSeparator" w:id="0">
    <w:p w14:paraId="0925220F" w14:textId="77777777" w:rsidR="00B817C2" w:rsidRDefault="00B817C2" w:rsidP="00860B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754D3" w14:textId="2F1BD830" w:rsidR="00EA2BAF" w:rsidRDefault="00EA2BAF" w:rsidP="00EA2BAF">
    <w:pPr>
      <w:pStyle w:val="Header"/>
      <w:jc w:val="right"/>
    </w:pPr>
    <w:r>
      <w:t xml:space="preserve">Innovative Idea </w:t>
    </w:r>
  </w:p>
  <w:p w14:paraId="4D93D44A" w14:textId="77777777" w:rsidR="00B817C2" w:rsidRDefault="00B817C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64ABE" w14:textId="7D6274F6" w:rsidR="00EA2BAF" w:rsidRDefault="00EA2BAF" w:rsidP="00EA2BAF">
    <w:pPr>
      <w:pStyle w:val="Header"/>
      <w:jc w:val="right"/>
    </w:pPr>
    <w:r>
      <w:t xml:space="preserve">Innovative Idea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B3C"/>
    <w:rsid w:val="000C4EFD"/>
    <w:rsid w:val="00102317"/>
    <w:rsid w:val="00107E3C"/>
    <w:rsid w:val="001D71FC"/>
    <w:rsid w:val="001F3E69"/>
    <w:rsid w:val="002257A6"/>
    <w:rsid w:val="004215B1"/>
    <w:rsid w:val="004C196A"/>
    <w:rsid w:val="005253B1"/>
    <w:rsid w:val="00526309"/>
    <w:rsid w:val="00606A13"/>
    <w:rsid w:val="00635EDE"/>
    <w:rsid w:val="00707043"/>
    <w:rsid w:val="007C74B0"/>
    <w:rsid w:val="008068E9"/>
    <w:rsid w:val="00860B3C"/>
    <w:rsid w:val="008A77FF"/>
    <w:rsid w:val="008B4FCD"/>
    <w:rsid w:val="008E0BEF"/>
    <w:rsid w:val="00911E42"/>
    <w:rsid w:val="00A66788"/>
    <w:rsid w:val="00B03E48"/>
    <w:rsid w:val="00B542C5"/>
    <w:rsid w:val="00B817C2"/>
    <w:rsid w:val="00BB493C"/>
    <w:rsid w:val="00C50DD5"/>
    <w:rsid w:val="00CB2420"/>
    <w:rsid w:val="00CB789B"/>
    <w:rsid w:val="00CD6FE1"/>
    <w:rsid w:val="00EA2BAF"/>
    <w:rsid w:val="00FD21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7B3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B3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60B3C"/>
    <w:pPr>
      <w:spacing w:after="60"/>
      <w:jc w:val="center"/>
      <w:outlineLvl w:val="0"/>
    </w:pPr>
    <w:rPr>
      <w:rFonts w:cs="Arial"/>
      <w:b/>
      <w:bCs/>
      <w:kern w:val="28"/>
      <w:szCs w:val="32"/>
    </w:rPr>
  </w:style>
  <w:style w:type="character" w:customStyle="1" w:styleId="TitleChar">
    <w:name w:val="Title Char"/>
    <w:basedOn w:val="DefaultParagraphFont"/>
    <w:link w:val="Title"/>
    <w:rsid w:val="00860B3C"/>
    <w:rPr>
      <w:rFonts w:ascii="Times New Roman" w:eastAsia="Times New Roman" w:hAnsi="Times New Roman" w:cs="Arial"/>
      <w:b/>
      <w:bCs/>
      <w:kern w:val="28"/>
      <w:szCs w:val="32"/>
    </w:rPr>
  </w:style>
  <w:style w:type="paragraph" w:customStyle="1" w:styleId="Default">
    <w:name w:val="Default"/>
    <w:rsid w:val="00860B3C"/>
    <w:pPr>
      <w:widowControl w:val="0"/>
      <w:autoSpaceDE w:val="0"/>
      <w:autoSpaceDN w:val="0"/>
      <w:adjustRightInd w:val="0"/>
    </w:pPr>
    <w:rPr>
      <w:rFonts w:ascii="Times New Roman" w:eastAsia="MS Mincho" w:hAnsi="Times New Roman" w:cs="Times New Roman"/>
      <w:color w:val="000000"/>
    </w:rPr>
  </w:style>
  <w:style w:type="paragraph" w:styleId="Header">
    <w:name w:val="header"/>
    <w:basedOn w:val="Normal"/>
    <w:link w:val="HeaderChar"/>
    <w:uiPriority w:val="99"/>
    <w:unhideWhenUsed/>
    <w:rsid w:val="00860B3C"/>
    <w:pPr>
      <w:tabs>
        <w:tab w:val="center" w:pos="4680"/>
        <w:tab w:val="right" w:pos="9360"/>
      </w:tabs>
    </w:pPr>
  </w:style>
  <w:style w:type="character" w:customStyle="1" w:styleId="HeaderChar">
    <w:name w:val="Header Char"/>
    <w:basedOn w:val="DefaultParagraphFont"/>
    <w:link w:val="Header"/>
    <w:uiPriority w:val="99"/>
    <w:rsid w:val="00860B3C"/>
    <w:rPr>
      <w:rFonts w:ascii="Times New Roman" w:eastAsia="Times New Roman" w:hAnsi="Times New Roman" w:cs="Times New Roman"/>
    </w:rPr>
  </w:style>
  <w:style w:type="paragraph" w:styleId="Footer">
    <w:name w:val="footer"/>
    <w:basedOn w:val="Normal"/>
    <w:link w:val="FooterChar"/>
    <w:uiPriority w:val="99"/>
    <w:unhideWhenUsed/>
    <w:rsid w:val="00860B3C"/>
    <w:pPr>
      <w:tabs>
        <w:tab w:val="center" w:pos="4680"/>
        <w:tab w:val="right" w:pos="9360"/>
      </w:tabs>
    </w:pPr>
  </w:style>
  <w:style w:type="character" w:customStyle="1" w:styleId="FooterChar">
    <w:name w:val="Footer Char"/>
    <w:basedOn w:val="DefaultParagraphFont"/>
    <w:link w:val="Footer"/>
    <w:uiPriority w:val="99"/>
    <w:rsid w:val="00860B3C"/>
    <w:rPr>
      <w:rFonts w:ascii="Times New Roman" w:eastAsia="Times New Roman" w:hAnsi="Times New Roman" w:cs="Times New Roman"/>
    </w:rPr>
  </w:style>
  <w:style w:type="character" w:styleId="PageNumber">
    <w:name w:val="page number"/>
    <w:basedOn w:val="DefaultParagraphFont"/>
    <w:uiPriority w:val="99"/>
    <w:semiHidden/>
    <w:unhideWhenUsed/>
    <w:rsid w:val="00860B3C"/>
  </w:style>
  <w:style w:type="paragraph" w:styleId="BalloonText">
    <w:name w:val="Balloon Text"/>
    <w:basedOn w:val="Normal"/>
    <w:link w:val="BalloonTextChar"/>
    <w:uiPriority w:val="99"/>
    <w:semiHidden/>
    <w:unhideWhenUsed/>
    <w:rsid w:val="004215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15B1"/>
    <w:rPr>
      <w:rFonts w:ascii="Lucida Grande" w:eastAsia="Times New Roman" w:hAnsi="Lucida Grande" w:cs="Lucida Grande"/>
      <w:sz w:val="18"/>
      <w:szCs w:val="18"/>
    </w:rPr>
  </w:style>
  <w:style w:type="character" w:styleId="CommentReference">
    <w:name w:val="annotation reference"/>
    <w:basedOn w:val="DefaultParagraphFont"/>
    <w:uiPriority w:val="99"/>
    <w:semiHidden/>
    <w:unhideWhenUsed/>
    <w:rsid w:val="004215B1"/>
    <w:rPr>
      <w:sz w:val="18"/>
      <w:szCs w:val="18"/>
    </w:rPr>
  </w:style>
  <w:style w:type="paragraph" w:styleId="CommentText">
    <w:name w:val="annotation text"/>
    <w:basedOn w:val="Normal"/>
    <w:link w:val="CommentTextChar"/>
    <w:uiPriority w:val="99"/>
    <w:semiHidden/>
    <w:unhideWhenUsed/>
    <w:rsid w:val="004215B1"/>
  </w:style>
  <w:style w:type="character" w:customStyle="1" w:styleId="CommentTextChar">
    <w:name w:val="Comment Text Char"/>
    <w:basedOn w:val="DefaultParagraphFont"/>
    <w:link w:val="CommentText"/>
    <w:uiPriority w:val="99"/>
    <w:semiHidden/>
    <w:rsid w:val="004215B1"/>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4215B1"/>
    <w:rPr>
      <w:b/>
      <w:bCs/>
      <w:sz w:val="20"/>
      <w:szCs w:val="20"/>
    </w:rPr>
  </w:style>
  <w:style w:type="character" w:customStyle="1" w:styleId="CommentSubjectChar">
    <w:name w:val="Comment Subject Char"/>
    <w:basedOn w:val="CommentTextChar"/>
    <w:link w:val="CommentSubject"/>
    <w:uiPriority w:val="99"/>
    <w:semiHidden/>
    <w:rsid w:val="004215B1"/>
    <w:rPr>
      <w:rFonts w:ascii="Times New Roman" w:eastAsia="Times New Roman" w:hAnsi="Times New Roman" w:cs="Times New Roman"/>
      <w:b/>
      <w:bCs/>
      <w:sz w:val="20"/>
      <w:szCs w:val="20"/>
    </w:rPr>
  </w:style>
  <w:style w:type="paragraph" w:styleId="NormalWeb">
    <w:name w:val="Normal (Web)"/>
    <w:basedOn w:val="Normal"/>
    <w:uiPriority w:val="99"/>
    <w:unhideWhenUsed/>
    <w:rsid w:val="00CB789B"/>
    <w:pPr>
      <w:spacing w:before="100" w:beforeAutospacing="1" w:after="100" w:afterAutospacing="1"/>
    </w:pPr>
    <w:rPr>
      <w:rFonts w:ascii="Times" w:eastAsiaTheme="minorEastAsia" w:hAnsi="Times"/>
      <w:sz w:val="20"/>
      <w:szCs w:val="20"/>
    </w:rPr>
  </w:style>
  <w:style w:type="paragraph" w:styleId="NoSpacing">
    <w:name w:val="No Spacing"/>
    <w:link w:val="NoSpacingChar"/>
    <w:uiPriority w:val="1"/>
    <w:qFormat/>
    <w:rsid w:val="00B817C2"/>
    <w:rPr>
      <w:rFonts w:eastAsiaTheme="minorEastAsia"/>
      <w:sz w:val="22"/>
      <w:szCs w:val="22"/>
    </w:rPr>
  </w:style>
  <w:style w:type="character" w:customStyle="1" w:styleId="NoSpacingChar">
    <w:name w:val="No Spacing Char"/>
    <w:basedOn w:val="DefaultParagraphFont"/>
    <w:link w:val="NoSpacing"/>
    <w:uiPriority w:val="1"/>
    <w:rsid w:val="00B817C2"/>
    <w:rPr>
      <w:rFonts w:eastAsiaTheme="minorEastAsia"/>
      <w:sz w:val="22"/>
      <w:szCs w:val="22"/>
    </w:rPr>
  </w:style>
  <w:style w:type="character" w:customStyle="1" w:styleId="yhemcb">
    <w:name w:val="yhemcb"/>
    <w:basedOn w:val="DefaultParagraphFont"/>
    <w:rsid w:val="00107E3C"/>
  </w:style>
  <w:style w:type="character" w:customStyle="1" w:styleId="font-univers-lt">
    <w:name w:val="font-univers-lt"/>
    <w:basedOn w:val="DefaultParagraphFont"/>
    <w:rsid w:val="008E0BE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B3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60B3C"/>
    <w:pPr>
      <w:spacing w:after="60"/>
      <w:jc w:val="center"/>
      <w:outlineLvl w:val="0"/>
    </w:pPr>
    <w:rPr>
      <w:rFonts w:cs="Arial"/>
      <w:b/>
      <w:bCs/>
      <w:kern w:val="28"/>
      <w:szCs w:val="32"/>
    </w:rPr>
  </w:style>
  <w:style w:type="character" w:customStyle="1" w:styleId="TitleChar">
    <w:name w:val="Title Char"/>
    <w:basedOn w:val="DefaultParagraphFont"/>
    <w:link w:val="Title"/>
    <w:rsid w:val="00860B3C"/>
    <w:rPr>
      <w:rFonts w:ascii="Times New Roman" w:eastAsia="Times New Roman" w:hAnsi="Times New Roman" w:cs="Arial"/>
      <w:b/>
      <w:bCs/>
      <w:kern w:val="28"/>
      <w:szCs w:val="32"/>
    </w:rPr>
  </w:style>
  <w:style w:type="paragraph" w:customStyle="1" w:styleId="Default">
    <w:name w:val="Default"/>
    <w:rsid w:val="00860B3C"/>
    <w:pPr>
      <w:widowControl w:val="0"/>
      <w:autoSpaceDE w:val="0"/>
      <w:autoSpaceDN w:val="0"/>
      <w:adjustRightInd w:val="0"/>
    </w:pPr>
    <w:rPr>
      <w:rFonts w:ascii="Times New Roman" w:eastAsia="MS Mincho" w:hAnsi="Times New Roman" w:cs="Times New Roman"/>
      <w:color w:val="000000"/>
    </w:rPr>
  </w:style>
  <w:style w:type="paragraph" w:styleId="Header">
    <w:name w:val="header"/>
    <w:basedOn w:val="Normal"/>
    <w:link w:val="HeaderChar"/>
    <w:uiPriority w:val="99"/>
    <w:unhideWhenUsed/>
    <w:rsid w:val="00860B3C"/>
    <w:pPr>
      <w:tabs>
        <w:tab w:val="center" w:pos="4680"/>
        <w:tab w:val="right" w:pos="9360"/>
      </w:tabs>
    </w:pPr>
  </w:style>
  <w:style w:type="character" w:customStyle="1" w:styleId="HeaderChar">
    <w:name w:val="Header Char"/>
    <w:basedOn w:val="DefaultParagraphFont"/>
    <w:link w:val="Header"/>
    <w:uiPriority w:val="99"/>
    <w:rsid w:val="00860B3C"/>
    <w:rPr>
      <w:rFonts w:ascii="Times New Roman" w:eastAsia="Times New Roman" w:hAnsi="Times New Roman" w:cs="Times New Roman"/>
    </w:rPr>
  </w:style>
  <w:style w:type="paragraph" w:styleId="Footer">
    <w:name w:val="footer"/>
    <w:basedOn w:val="Normal"/>
    <w:link w:val="FooterChar"/>
    <w:uiPriority w:val="99"/>
    <w:unhideWhenUsed/>
    <w:rsid w:val="00860B3C"/>
    <w:pPr>
      <w:tabs>
        <w:tab w:val="center" w:pos="4680"/>
        <w:tab w:val="right" w:pos="9360"/>
      </w:tabs>
    </w:pPr>
  </w:style>
  <w:style w:type="character" w:customStyle="1" w:styleId="FooterChar">
    <w:name w:val="Footer Char"/>
    <w:basedOn w:val="DefaultParagraphFont"/>
    <w:link w:val="Footer"/>
    <w:uiPriority w:val="99"/>
    <w:rsid w:val="00860B3C"/>
    <w:rPr>
      <w:rFonts w:ascii="Times New Roman" w:eastAsia="Times New Roman" w:hAnsi="Times New Roman" w:cs="Times New Roman"/>
    </w:rPr>
  </w:style>
  <w:style w:type="character" w:styleId="PageNumber">
    <w:name w:val="page number"/>
    <w:basedOn w:val="DefaultParagraphFont"/>
    <w:uiPriority w:val="99"/>
    <w:semiHidden/>
    <w:unhideWhenUsed/>
    <w:rsid w:val="00860B3C"/>
  </w:style>
  <w:style w:type="paragraph" w:styleId="BalloonText">
    <w:name w:val="Balloon Text"/>
    <w:basedOn w:val="Normal"/>
    <w:link w:val="BalloonTextChar"/>
    <w:uiPriority w:val="99"/>
    <w:semiHidden/>
    <w:unhideWhenUsed/>
    <w:rsid w:val="004215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15B1"/>
    <w:rPr>
      <w:rFonts w:ascii="Lucida Grande" w:eastAsia="Times New Roman" w:hAnsi="Lucida Grande" w:cs="Lucida Grande"/>
      <w:sz w:val="18"/>
      <w:szCs w:val="18"/>
    </w:rPr>
  </w:style>
  <w:style w:type="character" w:styleId="CommentReference">
    <w:name w:val="annotation reference"/>
    <w:basedOn w:val="DefaultParagraphFont"/>
    <w:uiPriority w:val="99"/>
    <w:semiHidden/>
    <w:unhideWhenUsed/>
    <w:rsid w:val="004215B1"/>
    <w:rPr>
      <w:sz w:val="18"/>
      <w:szCs w:val="18"/>
    </w:rPr>
  </w:style>
  <w:style w:type="paragraph" w:styleId="CommentText">
    <w:name w:val="annotation text"/>
    <w:basedOn w:val="Normal"/>
    <w:link w:val="CommentTextChar"/>
    <w:uiPriority w:val="99"/>
    <w:semiHidden/>
    <w:unhideWhenUsed/>
    <w:rsid w:val="004215B1"/>
  </w:style>
  <w:style w:type="character" w:customStyle="1" w:styleId="CommentTextChar">
    <w:name w:val="Comment Text Char"/>
    <w:basedOn w:val="DefaultParagraphFont"/>
    <w:link w:val="CommentText"/>
    <w:uiPriority w:val="99"/>
    <w:semiHidden/>
    <w:rsid w:val="004215B1"/>
    <w:rPr>
      <w:rFonts w:ascii="Times New Roman" w:eastAsia="Times New Roman" w:hAnsi="Times New Roman" w:cs="Times New Roman"/>
    </w:rPr>
  </w:style>
  <w:style w:type="paragraph" w:styleId="CommentSubject">
    <w:name w:val="annotation subject"/>
    <w:basedOn w:val="CommentText"/>
    <w:next w:val="CommentText"/>
    <w:link w:val="CommentSubjectChar"/>
    <w:uiPriority w:val="99"/>
    <w:semiHidden/>
    <w:unhideWhenUsed/>
    <w:rsid w:val="004215B1"/>
    <w:rPr>
      <w:b/>
      <w:bCs/>
      <w:sz w:val="20"/>
      <w:szCs w:val="20"/>
    </w:rPr>
  </w:style>
  <w:style w:type="character" w:customStyle="1" w:styleId="CommentSubjectChar">
    <w:name w:val="Comment Subject Char"/>
    <w:basedOn w:val="CommentTextChar"/>
    <w:link w:val="CommentSubject"/>
    <w:uiPriority w:val="99"/>
    <w:semiHidden/>
    <w:rsid w:val="004215B1"/>
    <w:rPr>
      <w:rFonts w:ascii="Times New Roman" w:eastAsia="Times New Roman" w:hAnsi="Times New Roman" w:cs="Times New Roman"/>
      <w:b/>
      <w:bCs/>
      <w:sz w:val="20"/>
      <w:szCs w:val="20"/>
    </w:rPr>
  </w:style>
  <w:style w:type="paragraph" w:styleId="NormalWeb">
    <w:name w:val="Normal (Web)"/>
    <w:basedOn w:val="Normal"/>
    <w:uiPriority w:val="99"/>
    <w:unhideWhenUsed/>
    <w:rsid w:val="00CB789B"/>
    <w:pPr>
      <w:spacing w:before="100" w:beforeAutospacing="1" w:after="100" w:afterAutospacing="1"/>
    </w:pPr>
    <w:rPr>
      <w:rFonts w:ascii="Times" w:eastAsiaTheme="minorEastAsia" w:hAnsi="Times"/>
      <w:sz w:val="20"/>
      <w:szCs w:val="20"/>
    </w:rPr>
  </w:style>
  <w:style w:type="paragraph" w:styleId="NoSpacing">
    <w:name w:val="No Spacing"/>
    <w:link w:val="NoSpacingChar"/>
    <w:uiPriority w:val="1"/>
    <w:qFormat/>
    <w:rsid w:val="00B817C2"/>
    <w:rPr>
      <w:rFonts w:eastAsiaTheme="minorEastAsia"/>
      <w:sz w:val="22"/>
      <w:szCs w:val="22"/>
    </w:rPr>
  </w:style>
  <w:style w:type="character" w:customStyle="1" w:styleId="NoSpacingChar">
    <w:name w:val="No Spacing Char"/>
    <w:basedOn w:val="DefaultParagraphFont"/>
    <w:link w:val="NoSpacing"/>
    <w:uiPriority w:val="1"/>
    <w:rsid w:val="00B817C2"/>
    <w:rPr>
      <w:rFonts w:eastAsiaTheme="minorEastAsia"/>
      <w:sz w:val="22"/>
      <w:szCs w:val="22"/>
    </w:rPr>
  </w:style>
  <w:style w:type="character" w:customStyle="1" w:styleId="yhemcb">
    <w:name w:val="yhemcb"/>
    <w:basedOn w:val="DefaultParagraphFont"/>
    <w:rsid w:val="00107E3C"/>
  </w:style>
  <w:style w:type="character" w:customStyle="1" w:styleId="font-univers-lt">
    <w:name w:val="font-univers-lt"/>
    <w:basedOn w:val="DefaultParagraphFont"/>
    <w:rsid w:val="008E0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792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F5F04-F3C6-184C-8A53-E045EC6F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1502</Words>
  <Characters>8568</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OSU</Company>
  <LinksUpToDate>false</LinksUpToDate>
  <CharactersWithSpaces>10050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Shane Robinson</cp:lastModifiedBy>
  <cp:revision>2</cp:revision>
  <dcterms:created xsi:type="dcterms:W3CDTF">2018-12-21T04:43:00Z</dcterms:created>
  <dcterms:modified xsi:type="dcterms:W3CDTF">2018-12-21T04:43:00Z</dcterms:modified>
</cp:coreProperties>
</file>