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A28558" w14:textId="77777777" w:rsidR="00BF2289" w:rsidRDefault="00BF2289" w:rsidP="008F7A08">
      <w:pPr>
        <w:pStyle w:val="Title"/>
        <w:rPr>
          <w:rFonts w:cs="Times New Roman"/>
          <w:color w:val="000000" w:themeColor="text1"/>
          <w:szCs w:val="24"/>
        </w:rPr>
      </w:pPr>
    </w:p>
    <w:p w14:paraId="47E28119" w14:textId="77777777" w:rsidR="00BF2289" w:rsidRDefault="00BF2289" w:rsidP="008F7A08">
      <w:pPr>
        <w:pStyle w:val="Title"/>
        <w:rPr>
          <w:rFonts w:cs="Times New Roman"/>
          <w:color w:val="000000" w:themeColor="text1"/>
          <w:szCs w:val="24"/>
        </w:rPr>
      </w:pPr>
    </w:p>
    <w:p w14:paraId="577F66EF" w14:textId="77777777" w:rsidR="00BF2289" w:rsidRDefault="00BF2289" w:rsidP="008F7A08">
      <w:pPr>
        <w:pStyle w:val="Title"/>
        <w:rPr>
          <w:rFonts w:cs="Times New Roman"/>
          <w:color w:val="000000" w:themeColor="text1"/>
          <w:szCs w:val="24"/>
        </w:rPr>
      </w:pPr>
    </w:p>
    <w:p w14:paraId="4D9CCA45" w14:textId="77777777" w:rsidR="00BF2289" w:rsidRDefault="00BF2289" w:rsidP="008F7A08">
      <w:pPr>
        <w:pStyle w:val="Title"/>
        <w:rPr>
          <w:rFonts w:cs="Times New Roman"/>
          <w:color w:val="000000" w:themeColor="text1"/>
          <w:szCs w:val="24"/>
        </w:rPr>
      </w:pPr>
    </w:p>
    <w:p w14:paraId="1308A50B" w14:textId="77777777" w:rsidR="00BF2289" w:rsidRDefault="00BF2289" w:rsidP="008F7A08">
      <w:pPr>
        <w:pStyle w:val="Title"/>
        <w:rPr>
          <w:rFonts w:cs="Times New Roman"/>
          <w:color w:val="000000" w:themeColor="text1"/>
          <w:szCs w:val="24"/>
        </w:rPr>
      </w:pPr>
    </w:p>
    <w:p w14:paraId="4DB040A8" w14:textId="77777777" w:rsidR="00BF2289" w:rsidRDefault="00BF2289" w:rsidP="008F7A08">
      <w:pPr>
        <w:pStyle w:val="Title"/>
        <w:rPr>
          <w:rFonts w:cs="Times New Roman"/>
          <w:color w:val="000000" w:themeColor="text1"/>
          <w:szCs w:val="24"/>
        </w:rPr>
      </w:pPr>
    </w:p>
    <w:p w14:paraId="7DAD4691" w14:textId="77777777" w:rsidR="00BF2289" w:rsidRDefault="00BF2289" w:rsidP="008F7A08">
      <w:pPr>
        <w:pStyle w:val="Title"/>
        <w:rPr>
          <w:rFonts w:cs="Times New Roman"/>
          <w:color w:val="000000" w:themeColor="text1"/>
          <w:szCs w:val="24"/>
        </w:rPr>
      </w:pPr>
    </w:p>
    <w:p w14:paraId="7B792B33" w14:textId="77777777" w:rsidR="00BF2289" w:rsidRDefault="00BF2289" w:rsidP="008F7A08">
      <w:pPr>
        <w:pStyle w:val="Title"/>
        <w:rPr>
          <w:rFonts w:cs="Times New Roman"/>
          <w:color w:val="000000" w:themeColor="text1"/>
          <w:szCs w:val="24"/>
        </w:rPr>
      </w:pPr>
    </w:p>
    <w:p w14:paraId="25473249" w14:textId="77777777" w:rsidR="00BF2289" w:rsidRDefault="00BF2289" w:rsidP="00946A69">
      <w:pPr>
        <w:pStyle w:val="Title"/>
        <w:jc w:val="left"/>
        <w:rPr>
          <w:rFonts w:cs="Times New Roman"/>
          <w:color w:val="000000" w:themeColor="text1"/>
          <w:szCs w:val="24"/>
        </w:rPr>
      </w:pPr>
    </w:p>
    <w:p w14:paraId="782DF2E3" w14:textId="77777777" w:rsidR="004A2BD0" w:rsidRPr="008F7A08" w:rsidRDefault="004A2BD0" w:rsidP="004A2BD0">
      <w:pPr>
        <w:pStyle w:val="Title"/>
        <w:rPr>
          <w:rFonts w:cs="Times New Roman"/>
          <w:color w:val="000000" w:themeColor="text1"/>
          <w:szCs w:val="24"/>
        </w:rPr>
      </w:pPr>
      <w:r w:rsidRPr="008F7A08">
        <w:rPr>
          <w:rFonts w:cs="Times New Roman"/>
          <w:color w:val="000000" w:themeColor="text1"/>
          <w:szCs w:val="24"/>
        </w:rPr>
        <w:t>Examining Agricultural Students’ Experiences and Skills in an Agricultural Capstone Course</w:t>
      </w:r>
    </w:p>
    <w:p w14:paraId="3760D244" w14:textId="4B1FCCD6" w:rsidR="00BF2289" w:rsidRDefault="004A2BD0" w:rsidP="008F7A08">
      <w:pPr>
        <w:pStyle w:val="Title"/>
        <w:rPr>
          <w:rFonts w:cs="Times New Roman"/>
          <w:color w:val="000000" w:themeColor="text1"/>
          <w:szCs w:val="24"/>
        </w:rPr>
      </w:pPr>
      <w:r>
        <w:rPr>
          <w:rFonts w:cs="Times New Roman"/>
          <w:color w:val="000000" w:themeColor="text1"/>
          <w:szCs w:val="24"/>
        </w:rPr>
        <w:t xml:space="preserve"> </w:t>
      </w:r>
    </w:p>
    <w:p w14:paraId="15CBEBBF" w14:textId="6A134BF6" w:rsidR="004A2BD0" w:rsidRDefault="004A2BD0" w:rsidP="008F7A08">
      <w:pPr>
        <w:pStyle w:val="Title"/>
        <w:rPr>
          <w:rFonts w:cs="Times New Roman"/>
          <w:b w:val="0"/>
          <w:color w:val="000000" w:themeColor="text1"/>
          <w:szCs w:val="24"/>
        </w:rPr>
      </w:pPr>
      <w:r>
        <w:rPr>
          <w:rFonts w:cs="Times New Roman"/>
          <w:b w:val="0"/>
          <w:color w:val="000000" w:themeColor="text1"/>
          <w:szCs w:val="24"/>
        </w:rPr>
        <w:t>Skyler P. Rinker</w:t>
      </w:r>
    </w:p>
    <w:p w14:paraId="293825EA" w14:textId="46844B18" w:rsidR="004A2BD0" w:rsidRDefault="004A2BD0" w:rsidP="008F7A08">
      <w:pPr>
        <w:pStyle w:val="Title"/>
        <w:rPr>
          <w:rFonts w:cs="Times New Roman"/>
          <w:b w:val="0"/>
          <w:color w:val="000000" w:themeColor="text1"/>
          <w:szCs w:val="24"/>
        </w:rPr>
      </w:pPr>
      <w:r>
        <w:rPr>
          <w:rFonts w:cs="Times New Roman"/>
          <w:b w:val="0"/>
          <w:color w:val="000000" w:themeColor="text1"/>
          <w:szCs w:val="24"/>
        </w:rPr>
        <w:t>Iowa State University</w:t>
      </w:r>
    </w:p>
    <w:p w14:paraId="2CF823DB" w14:textId="60FA78F6" w:rsidR="004A2BD0" w:rsidRDefault="004A2BD0" w:rsidP="008F7A08">
      <w:pPr>
        <w:pStyle w:val="Title"/>
        <w:rPr>
          <w:rFonts w:cs="Times New Roman"/>
          <w:b w:val="0"/>
          <w:color w:val="000000" w:themeColor="text1"/>
          <w:szCs w:val="24"/>
        </w:rPr>
      </w:pPr>
      <w:r>
        <w:rPr>
          <w:rFonts w:cs="Times New Roman"/>
          <w:b w:val="0"/>
          <w:color w:val="000000" w:themeColor="text1"/>
          <w:szCs w:val="24"/>
        </w:rPr>
        <w:t>227 Curtiss Hall</w:t>
      </w:r>
    </w:p>
    <w:p w14:paraId="5C41BCF2" w14:textId="785A0A36" w:rsidR="004A2BD0" w:rsidRDefault="004A2BD0" w:rsidP="008F7A08">
      <w:pPr>
        <w:pStyle w:val="Title"/>
        <w:rPr>
          <w:rFonts w:cs="Times New Roman"/>
          <w:b w:val="0"/>
          <w:color w:val="000000" w:themeColor="text1"/>
          <w:szCs w:val="24"/>
        </w:rPr>
      </w:pPr>
      <w:r>
        <w:rPr>
          <w:rFonts w:cs="Times New Roman"/>
          <w:b w:val="0"/>
          <w:color w:val="000000" w:themeColor="text1"/>
          <w:szCs w:val="24"/>
        </w:rPr>
        <w:t>Ames, IA 50011</w:t>
      </w:r>
    </w:p>
    <w:p w14:paraId="44CDF949" w14:textId="2CE13146" w:rsidR="004A2BD0" w:rsidRDefault="004A2BD0" w:rsidP="008F7A08">
      <w:pPr>
        <w:pStyle w:val="Title"/>
        <w:rPr>
          <w:rFonts w:cs="Times New Roman"/>
          <w:b w:val="0"/>
          <w:color w:val="000000" w:themeColor="text1"/>
          <w:szCs w:val="24"/>
        </w:rPr>
      </w:pPr>
      <w:r>
        <w:rPr>
          <w:rFonts w:cs="Times New Roman"/>
          <w:b w:val="0"/>
          <w:color w:val="000000" w:themeColor="text1"/>
          <w:szCs w:val="24"/>
        </w:rPr>
        <w:t>srinker@iastate.edu</w:t>
      </w:r>
    </w:p>
    <w:p w14:paraId="03FF6889" w14:textId="77777777" w:rsidR="004A2BD0" w:rsidRDefault="004A2BD0" w:rsidP="008F7A08">
      <w:pPr>
        <w:pStyle w:val="Title"/>
        <w:rPr>
          <w:rFonts w:cs="Times New Roman"/>
          <w:b w:val="0"/>
          <w:color w:val="000000" w:themeColor="text1"/>
          <w:szCs w:val="24"/>
        </w:rPr>
      </w:pPr>
    </w:p>
    <w:p w14:paraId="3146AD88" w14:textId="5621868F" w:rsidR="004A2BD0" w:rsidRDefault="004A2BD0" w:rsidP="008F7A08">
      <w:pPr>
        <w:pStyle w:val="Title"/>
        <w:rPr>
          <w:rFonts w:cs="Times New Roman"/>
          <w:b w:val="0"/>
          <w:color w:val="000000" w:themeColor="text1"/>
          <w:szCs w:val="24"/>
        </w:rPr>
      </w:pPr>
      <w:r>
        <w:rPr>
          <w:rFonts w:cs="Times New Roman"/>
          <w:b w:val="0"/>
          <w:color w:val="000000" w:themeColor="text1"/>
          <w:szCs w:val="24"/>
        </w:rPr>
        <w:t>Mark S. Hainline</w:t>
      </w:r>
    </w:p>
    <w:p w14:paraId="7F7C143E" w14:textId="675D9892" w:rsidR="004A2BD0" w:rsidRDefault="004A2BD0" w:rsidP="008F7A08">
      <w:pPr>
        <w:pStyle w:val="Title"/>
        <w:rPr>
          <w:rFonts w:cs="Times New Roman"/>
          <w:b w:val="0"/>
          <w:color w:val="000000" w:themeColor="text1"/>
          <w:szCs w:val="24"/>
        </w:rPr>
      </w:pPr>
      <w:r>
        <w:rPr>
          <w:rFonts w:cs="Times New Roman"/>
          <w:b w:val="0"/>
          <w:color w:val="000000" w:themeColor="text1"/>
          <w:szCs w:val="24"/>
        </w:rPr>
        <w:t>Iowa State University</w:t>
      </w:r>
    </w:p>
    <w:p w14:paraId="5F33F57D" w14:textId="4A8397BC" w:rsidR="004A2BD0" w:rsidRDefault="004A2BD0" w:rsidP="008F7A08">
      <w:pPr>
        <w:pStyle w:val="Title"/>
        <w:rPr>
          <w:rFonts w:cs="Times New Roman"/>
          <w:b w:val="0"/>
          <w:color w:val="000000" w:themeColor="text1"/>
          <w:szCs w:val="24"/>
        </w:rPr>
      </w:pPr>
      <w:r>
        <w:rPr>
          <w:rFonts w:cs="Times New Roman"/>
          <w:b w:val="0"/>
          <w:color w:val="000000" w:themeColor="text1"/>
          <w:szCs w:val="24"/>
        </w:rPr>
        <w:t>223A Curtiss Hall</w:t>
      </w:r>
    </w:p>
    <w:p w14:paraId="0CB302EB" w14:textId="60A9CD63" w:rsidR="004A2BD0" w:rsidRDefault="004A2BD0" w:rsidP="008F7A08">
      <w:pPr>
        <w:pStyle w:val="Title"/>
        <w:rPr>
          <w:rFonts w:cs="Times New Roman"/>
          <w:b w:val="0"/>
          <w:color w:val="000000" w:themeColor="text1"/>
          <w:szCs w:val="24"/>
        </w:rPr>
      </w:pPr>
      <w:r>
        <w:rPr>
          <w:rFonts w:cs="Times New Roman"/>
          <w:b w:val="0"/>
          <w:color w:val="000000" w:themeColor="text1"/>
          <w:szCs w:val="24"/>
        </w:rPr>
        <w:t>Ames, Iowa 50011</w:t>
      </w:r>
    </w:p>
    <w:p w14:paraId="3560E123" w14:textId="54B1760A" w:rsidR="004A2BD0" w:rsidRDefault="004A2BD0" w:rsidP="008F7A08">
      <w:pPr>
        <w:pStyle w:val="Title"/>
        <w:rPr>
          <w:rFonts w:cs="Times New Roman"/>
          <w:b w:val="0"/>
          <w:color w:val="000000" w:themeColor="text1"/>
          <w:szCs w:val="24"/>
        </w:rPr>
      </w:pPr>
      <w:r w:rsidRPr="00946A69">
        <w:rPr>
          <w:rFonts w:cs="Times New Roman"/>
          <w:b w:val="0"/>
          <w:color w:val="000000" w:themeColor="text1"/>
          <w:szCs w:val="24"/>
        </w:rPr>
        <w:t>mhainline@iastate.edu</w:t>
      </w:r>
    </w:p>
    <w:p w14:paraId="562C1668" w14:textId="77777777" w:rsidR="004A2BD0" w:rsidRDefault="004A2BD0" w:rsidP="008F7A08">
      <w:pPr>
        <w:pStyle w:val="Title"/>
        <w:rPr>
          <w:rFonts w:cs="Times New Roman"/>
          <w:b w:val="0"/>
          <w:color w:val="000000" w:themeColor="text1"/>
          <w:szCs w:val="24"/>
        </w:rPr>
      </w:pPr>
    </w:p>
    <w:p w14:paraId="68C3EFCF" w14:textId="21031815" w:rsidR="004A2BD0" w:rsidRDefault="004A2BD0" w:rsidP="008F7A08">
      <w:pPr>
        <w:pStyle w:val="Title"/>
        <w:rPr>
          <w:rFonts w:cs="Times New Roman"/>
          <w:b w:val="0"/>
          <w:color w:val="000000" w:themeColor="text1"/>
          <w:szCs w:val="24"/>
        </w:rPr>
      </w:pPr>
      <w:r>
        <w:rPr>
          <w:rFonts w:cs="Times New Roman"/>
          <w:b w:val="0"/>
          <w:color w:val="000000" w:themeColor="text1"/>
          <w:szCs w:val="24"/>
        </w:rPr>
        <w:t>Scott W. Smalley</w:t>
      </w:r>
    </w:p>
    <w:p w14:paraId="3A53196C" w14:textId="67A71989" w:rsidR="004A2BD0" w:rsidRDefault="004A2BD0" w:rsidP="008F7A08">
      <w:pPr>
        <w:pStyle w:val="Title"/>
        <w:rPr>
          <w:rFonts w:cs="Times New Roman"/>
          <w:b w:val="0"/>
          <w:color w:val="000000" w:themeColor="text1"/>
          <w:szCs w:val="24"/>
        </w:rPr>
      </w:pPr>
      <w:r>
        <w:rPr>
          <w:rFonts w:cs="Times New Roman"/>
          <w:b w:val="0"/>
          <w:color w:val="000000" w:themeColor="text1"/>
          <w:szCs w:val="24"/>
        </w:rPr>
        <w:t>Iowa State University</w:t>
      </w:r>
    </w:p>
    <w:p w14:paraId="2FFB3B79" w14:textId="05B4745F" w:rsidR="00641CDE" w:rsidRDefault="00641CDE" w:rsidP="00641CDE">
      <w:pPr>
        <w:pStyle w:val="Title"/>
        <w:rPr>
          <w:rFonts w:cs="Times New Roman"/>
          <w:b w:val="0"/>
          <w:color w:val="000000" w:themeColor="text1"/>
          <w:szCs w:val="24"/>
        </w:rPr>
      </w:pPr>
      <w:r>
        <w:rPr>
          <w:rFonts w:cs="Times New Roman"/>
          <w:b w:val="0"/>
          <w:color w:val="000000" w:themeColor="text1"/>
          <w:szCs w:val="24"/>
        </w:rPr>
        <w:t>217 Curtiss Hall</w:t>
      </w:r>
    </w:p>
    <w:p w14:paraId="26EA4DB9" w14:textId="76E122E5" w:rsidR="00641CDE" w:rsidRPr="00946A69" w:rsidRDefault="00641CDE" w:rsidP="00641CDE">
      <w:pPr>
        <w:pStyle w:val="Title"/>
        <w:rPr>
          <w:rFonts w:cs="Times New Roman"/>
          <w:b w:val="0"/>
          <w:color w:val="000000" w:themeColor="text1"/>
          <w:szCs w:val="24"/>
        </w:rPr>
      </w:pPr>
      <w:r>
        <w:rPr>
          <w:rFonts w:cs="Times New Roman"/>
          <w:b w:val="0"/>
          <w:color w:val="000000" w:themeColor="text1"/>
          <w:szCs w:val="24"/>
        </w:rPr>
        <w:t>Ames, Iowa 50011</w:t>
      </w:r>
    </w:p>
    <w:p w14:paraId="186F59F1" w14:textId="65260811" w:rsidR="00BF2289" w:rsidRPr="00946A69" w:rsidRDefault="009F4F2A" w:rsidP="008F7A08">
      <w:pPr>
        <w:pStyle w:val="Title"/>
        <w:rPr>
          <w:rFonts w:cs="Times New Roman"/>
          <w:b w:val="0"/>
          <w:color w:val="000000" w:themeColor="text1"/>
          <w:szCs w:val="24"/>
        </w:rPr>
      </w:pPr>
      <w:r>
        <w:rPr>
          <w:rFonts w:cs="Times New Roman"/>
          <w:b w:val="0"/>
          <w:color w:val="000000" w:themeColor="text1"/>
          <w:szCs w:val="24"/>
        </w:rPr>
        <w:t>s</w:t>
      </w:r>
      <w:r w:rsidRPr="00946A69">
        <w:rPr>
          <w:rFonts w:cs="Times New Roman"/>
          <w:b w:val="0"/>
          <w:color w:val="000000" w:themeColor="text1"/>
          <w:szCs w:val="24"/>
        </w:rPr>
        <w:t>malle16@iastate.edu</w:t>
      </w:r>
    </w:p>
    <w:p w14:paraId="02DA20DC" w14:textId="77777777" w:rsidR="00BF2289" w:rsidRDefault="00BF2289" w:rsidP="008F7A08">
      <w:pPr>
        <w:pStyle w:val="Title"/>
        <w:rPr>
          <w:rFonts w:cs="Times New Roman"/>
          <w:color w:val="000000" w:themeColor="text1"/>
          <w:szCs w:val="24"/>
        </w:rPr>
      </w:pPr>
    </w:p>
    <w:p w14:paraId="052B5524" w14:textId="77777777" w:rsidR="00BF2289" w:rsidRDefault="00BF2289" w:rsidP="008F7A08">
      <w:pPr>
        <w:pStyle w:val="Title"/>
        <w:rPr>
          <w:rFonts w:cs="Times New Roman"/>
          <w:color w:val="000000" w:themeColor="text1"/>
          <w:szCs w:val="24"/>
        </w:rPr>
      </w:pPr>
    </w:p>
    <w:p w14:paraId="6A6E08EA" w14:textId="77777777" w:rsidR="00BF2289" w:rsidRDefault="00BF2289" w:rsidP="008F7A08">
      <w:pPr>
        <w:pStyle w:val="Title"/>
        <w:rPr>
          <w:rFonts w:cs="Times New Roman"/>
          <w:color w:val="000000" w:themeColor="text1"/>
          <w:szCs w:val="24"/>
        </w:rPr>
      </w:pPr>
    </w:p>
    <w:p w14:paraId="1A58EABE" w14:textId="77777777" w:rsidR="00BF2289" w:rsidRDefault="00BF2289" w:rsidP="008F7A08">
      <w:pPr>
        <w:pStyle w:val="Title"/>
        <w:rPr>
          <w:rFonts w:cs="Times New Roman"/>
          <w:color w:val="000000" w:themeColor="text1"/>
          <w:szCs w:val="24"/>
        </w:rPr>
      </w:pPr>
    </w:p>
    <w:p w14:paraId="60323B3C" w14:textId="77777777" w:rsidR="00BF2289" w:rsidRDefault="00BF2289" w:rsidP="008F7A08">
      <w:pPr>
        <w:pStyle w:val="Title"/>
        <w:rPr>
          <w:rFonts w:cs="Times New Roman"/>
          <w:color w:val="000000" w:themeColor="text1"/>
          <w:szCs w:val="24"/>
        </w:rPr>
      </w:pPr>
    </w:p>
    <w:p w14:paraId="02176031" w14:textId="77777777" w:rsidR="00BF2289" w:rsidRDefault="00BF2289" w:rsidP="008F7A08">
      <w:pPr>
        <w:pStyle w:val="Title"/>
        <w:rPr>
          <w:rFonts w:cs="Times New Roman"/>
          <w:color w:val="000000" w:themeColor="text1"/>
          <w:szCs w:val="24"/>
        </w:rPr>
      </w:pPr>
    </w:p>
    <w:p w14:paraId="55D1E0C9" w14:textId="77777777" w:rsidR="00BF2289" w:rsidRDefault="00BF2289" w:rsidP="008F7A08">
      <w:pPr>
        <w:pStyle w:val="Title"/>
        <w:rPr>
          <w:rFonts w:cs="Times New Roman"/>
          <w:color w:val="000000" w:themeColor="text1"/>
          <w:szCs w:val="24"/>
        </w:rPr>
      </w:pPr>
    </w:p>
    <w:p w14:paraId="6FA96692" w14:textId="77777777" w:rsidR="00BF2289" w:rsidRDefault="00BF2289" w:rsidP="008F7A08">
      <w:pPr>
        <w:pStyle w:val="Title"/>
        <w:rPr>
          <w:rFonts w:cs="Times New Roman"/>
          <w:color w:val="000000" w:themeColor="text1"/>
          <w:szCs w:val="24"/>
        </w:rPr>
      </w:pPr>
    </w:p>
    <w:p w14:paraId="0E277776" w14:textId="77777777" w:rsidR="00BF2289" w:rsidRDefault="00BF2289" w:rsidP="00946A69">
      <w:pPr>
        <w:pStyle w:val="Title"/>
        <w:jc w:val="left"/>
        <w:rPr>
          <w:rFonts w:cs="Times New Roman"/>
          <w:color w:val="000000" w:themeColor="text1"/>
          <w:szCs w:val="24"/>
        </w:rPr>
      </w:pPr>
    </w:p>
    <w:p w14:paraId="1CFE54EE" w14:textId="77777777" w:rsidR="008F7A08" w:rsidRPr="008F7A08" w:rsidRDefault="008F7A08" w:rsidP="008F7A08">
      <w:pPr>
        <w:pStyle w:val="Title"/>
        <w:rPr>
          <w:rFonts w:cs="Times New Roman"/>
          <w:color w:val="000000" w:themeColor="text1"/>
          <w:szCs w:val="24"/>
        </w:rPr>
      </w:pPr>
      <w:r w:rsidRPr="008F7A08">
        <w:rPr>
          <w:rFonts w:cs="Times New Roman"/>
          <w:color w:val="000000" w:themeColor="text1"/>
          <w:szCs w:val="24"/>
        </w:rPr>
        <w:lastRenderedPageBreak/>
        <w:t>Examining Agricultural Students’ Experiences and Skills in an Agricultural Capstone Course</w:t>
      </w:r>
    </w:p>
    <w:p w14:paraId="640CFA49" w14:textId="77777777" w:rsidR="008F7A08" w:rsidRPr="008F7A08" w:rsidRDefault="008F7A08" w:rsidP="008F7A08">
      <w:pPr>
        <w:jc w:val="center"/>
        <w:rPr>
          <w:rFonts w:ascii="Times New Roman" w:hAnsi="Times New Roman" w:cs="Times New Roman"/>
          <w:b/>
          <w:color w:val="000000" w:themeColor="text1"/>
        </w:rPr>
      </w:pPr>
      <w:r w:rsidRPr="008F7A08">
        <w:rPr>
          <w:rFonts w:ascii="Times New Roman" w:hAnsi="Times New Roman" w:cs="Times New Roman"/>
          <w:b/>
          <w:color w:val="000000" w:themeColor="text1"/>
        </w:rPr>
        <w:t>Introduction/Need for Research</w:t>
      </w:r>
    </w:p>
    <w:p w14:paraId="60EABBD4" w14:textId="77777777" w:rsidR="008F7A08" w:rsidRPr="008F7A08" w:rsidRDefault="008F7A08" w:rsidP="008F7A08">
      <w:pPr>
        <w:pStyle w:val="Body"/>
        <w:spacing w:line="240" w:lineRule="auto"/>
        <w:rPr>
          <w:color w:val="000000" w:themeColor="text1"/>
          <w:szCs w:val="24"/>
        </w:rPr>
      </w:pPr>
      <w:r w:rsidRPr="008F7A08">
        <w:rPr>
          <w:color w:val="000000" w:themeColor="text1"/>
          <w:szCs w:val="24"/>
        </w:rPr>
        <w:t>As many students enter a high-demand and rapidly-changing agricultural workforce, they will need to be equipped with skills to be successful in their future positions. In the context of agricultural graduates, previous research has highlighted the need to enhance curriculum to bolster students’ employability skills and make them more marketable in the job market. (Crunkilton, Cepica &amp; Fluker, 1997; Perry, Paulsen, &amp; Retallick, 2015; Garton, Robinson, &amp; Vaughn, 2007; Litzenberg &amp; Schneider, 1987). The identification of these skills (i.e., technical and professional) aids in curriculum development and presents the need to evaluate the preparedness of current students.</w:t>
      </w:r>
    </w:p>
    <w:p w14:paraId="283490C7" w14:textId="77777777" w:rsidR="008F7A08" w:rsidRPr="008F7A08" w:rsidRDefault="008F7A08" w:rsidP="008F7A08">
      <w:pPr>
        <w:jc w:val="center"/>
        <w:rPr>
          <w:rFonts w:ascii="Times New Roman" w:hAnsi="Times New Roman" w:cs="Times New Roman"/>
          <w:color w:val="000000" w:themeColor="text1"/>
        </w:rPr>
      </w:pPr>
      <w:r w:rsidRPr="008F7A08">
        <w:rPr>
          <w:rFonts w:ascii="Times New Roman" w:hAnsi="Times New Roman" w:cs="Times New Roman"/>
          <w:b/>
          <w:color w:val="000000" w:themeColor="text1"/>
        </w:rPr>
        <w:t>Conceptual or Theoretical Framework</w:t>
      </w:r>
    </w:p>
    <w:p w14:paraId="03A2F731" w14:textId="195B7F85" w:rsidR="008F7A08" w:rsidRPr="008F7A08" w:rsidRDefault="008F7A08" w:rsidP="008F7A08">
      <w:pPr>
        <w:pStyle w:val="Body"/>
        <w:spacing w:line="240" w:lineRule="auto"/>
        <w:rPr>
          <w:color w:val="000000" w:themeColor="text1"/>
          <w:szCs w:val="24"/>
        </w:rPr>
      </w:pPr>
      <w:r w:rsidRPr="008F7A08">
        <w:rPr>
          <w:color w:val="000000" w:themeColor="text1"/>
          <w:szCs w:val="24"/>
        </w:rPr>
        <w:t xml:space="preserve">The content-based model for teaching agriculture (Roberts &amp; Ball, 2009) provided a conceptual framework for evaluating agricultural instruction and skill acquisition. This model presents the needs of the agricultural industry followed by a combination of industry validated curricula and educators </w:t>
      </w:r>
      <w:r w:rsidR="00D25CF6">
        <w:rPr>
          <w:color w:val="000000" w:themeColor="text1"/>
          <w:szCs w:val="24"/>
        </w:rPr>
        <w:t>who are competent in</w:t>
      </w:r>
      <w:r w:rsidR="00D25CF6" w:rsidRPr="008F7A08">
        <w:rPr>
          <w:color w:val="000000" w:themeColor="text1"/>
          <w:szCs w:val="24"/>
        </w:rPr>
        <w:t xml:space="preserve"> </w:t>
      </w:r>
      <w:r w:rsidRPr="008F7A08">
        <w:rPr>
          <w:color w:val="000000" w:themeColor="text1"/>
          <w:szCs w:val="24"/>
        </w:rPr>
        <w:t xml:space="preserve">technical knowledge. </w:t>
      </w:r>
      <w:r w:rsidR="00446EC5">
        <w:rPr>
          <w:color w:val="000000" w:themeColor="text1"/>
          <w:szCs w:val="24"/>
        </w:rPr>
        <w:t>Through</w:t>
      </w:r>
      <w:r w:rsidR="009F441E">
        <w:rPr>
          <w:color w:val="000000" w:themeColor="text1"/>
          <w:szCs w:val="24"/>
        </w:rPr>
        <w:t xml:space="preserve"> agricultural instruction</w:t>
      </w:r>
      <w:r w:rsidR="00722C93">
        <w:rPr>
          <w:color w:val="000000" w:themeColor="text1"/>
          <w:szCs w:val="24"/>
        </w:rPr>
        <w:t>,</w:t>
      </w:r>
      <w:r w:rsidR="009F441E">
        <w:rPr>
          <w:color w:val="000000" w:themeColor="text1"/>
          <w:szCs w:val="24"/>
        </w:rPr>
        <w:t xml:space="preserve"> </w:t>
      </w:r>
      <w:r w:rsidR="00B95D1C">
        <w:rPr>
          <w:color w:val="000000" w:themeColor="text1"/>
          <w:szCs w:val="24"/>
        </w:rPr>
        <w:t xml:space="preserve">that is relevant to the agricultural industry </w:t>
      </w:r>
      <w:r w:rsidR="009F441E">
        <w:rPr>
          <w:color w:val="000000" w:themeColor="text1"/>
          <w:szCs w:val="24"/>
        </w:rPr>
        <w:t xml:space="preserve">and </w:t>
      </w:r>
      <w:r w:rsidR="00B95D1C">
        <w:rPr>
          <w:color w:val="000000" w:themeColor="text1"/>
          <w:szCs w:val="24"/>
        </w:rPr>
        <w:t xml:space="preserve">industry-relevant </w:t>
      </w:r>
      <w:r w:rsidR="009F441E">
        <w:rPr>
          <w:color w:val="000000" w:themeColor="text1"/>
          <w:szCs w:val="24"/>
        </w:rPr>
        <w:t xml:space="preserve">skill acquisition, </w:t>
      </w:r>
      <w:r w:rsidR="00B95D1C">
        <w:rPr>
          <w:color w:val="000000" w:themeColor="text1"/>
          <w:szCs w:val="24"/>
        </w:rPr>
        <w:t xml:space="preserve">a skilled worker </w:t>
      </w:r>
      <w:r w:rsidRPr="008F7A08">
        <w:rPr>
          <w:color w:val="000000" w:themeColor="text1"/>
          <w:szCs w:val="24"/>
        </w:rPr>
        <w:t>who is able to be successful in the agricultural industry</w:t>
      </w:r>
      <w:r w:rsidR="00B164F3">
        <w:rPr>
          <w:color w:val="000000" w:themeColor="text1"/>
          <w:szCs w:val="24"/>
        </w:rPr>
        <w:t xml:space="preserve"> is the result. </w:t>
      </w:r>
    </w:p>
    <w:p w14:paraId="1DF1BE90" w14:textId="77777777" w:rsidR="008F7A08" w:rsidRPr="008F7A08" w:rsidRDefault="008F7A08" w:rsidP="008F7A08">
      <w:pPr>
        <w:pStyle w:val="Body"/>
        <w:spacing w:line="240" w:lineRule="auto"/>
        <w:jc w:val="center"/>
        <w:rPr>
          <w:b/>
          <w:color w:val="000000" w:themeColor="text1"/>
          <w:szCs w:val="24"/>
        </w:rPr>
      </w:pPr>
      <w:bookmarkStart w:id="0" w:name="_Toc527976835"/>
      <w:r w:rsidRPr="008F7A08">
        <w:rPr>
          <w:b/>
          <w:color w:val="000000" w:themeColor="text1"/>
          <w:szCs w:val="24"/>
        </w:rPr>
        <w:t>Purpose and Objectives</w:t>
      </w:r>
      <w:bookmarkEnd w:id="0"/>
    </w:p>
    <w:p w14:paraId="5E2850C9" w14:textId="370A3141" w:rsidR="008F7A08" w:rsidRPr="008F7A08" w:rsidRDefault="008F7A08" w:rsidP="008F7A08">
      <w:pPr>
        <w:pStyle w:val="Body"/>
        <w:spacing w:line="240" w:lineRule="auto"/>
        <w:rPr>
          <w:color w:val="000000" w:themeColor="text1"/>
          <w:szCs w:val="24"/>
        </w:rPr>
      </w:pPr>
      <w:r w:rsidRPr="008F7A08">
        <w:rPr>
          <w:color w:val="000000" w:themeColor="text1"/>
          <w:szCs w:val="24"/>
        </w:rPr>
        <w:t xml:space="preserve">The purpose of this study was to describe students’ experiences and acquisition of skills in the </w:t>
      </w:r>
      <w:r w:rsidR="00641CDE">
        <w:rPr>
          <w:color w:val="000000" w:themeColor="text1"/>
          <w:szCs w:val="24"/>
        </w:rPr>
        <w:t>Agricultural Education and Studies 450 (Ag 450)</w:t>
      </w:r>
      <w:r w:rsidRPr="008F7A08">
        <w:rPr>
          <w:color w:val="000000" w:themeColor="text1"/>
          <w:szCs w:val="24"/>
        </w:rPr>
        <w:t xml:space="preserve"> capstone course at </w:t>
      </w:r>
      <w:r w:rsidR="00641CDE">
        <w:rPr>
          <w:color w:val="000000" w:themeColor="text1"/>
          <w:szCs w:val="24"/>
        </w:rPr>
        <w:t>Iowa State University (ISU).</w:t>
      </w:r>
      <w:r w:rsidR="00946A69">
        <w:rPr>
          <w:color w:val="000000" w:themeColor="text1"/>
          <w:szCs w:val="24"/>
        </w:rPr>
        <w:t xml:space="preserve"> </w:t>
      </w:r>
      <w:r w:rsidRPr="008F7A08">
        <w:rPr>
          <w:color w:val="000000" w:themeColor="text1"/>
          <w:szCs w:val="24"/>
        </w:rPr>
        <w:t xml:space="preserve">The following objectives guided this research study: </w:t>
      </w:r>
    </w:p>
    <w:p w14:paraId="4BB00AE2" w14:textId="684E3881" w:rsidR="008F7A08" w:rsidRPr="008F7A08" w:rsidRDefault="008F7A08" w:rsidP="008F7A08">
      <w:pPr>
        <w:pStyle w:val="Body"/>
        <w:numPr>
          <w:ilvl w:val="0"/>
          <w:numId w:val="1"/>
        </w:numPr>
        <w:spacing w:line="240" w:lineRule="auto"/>
        <w:ind w:left="540"/>
        <w:rPr>
          <w:color w:val="000000" w:themeColor="text1"/>
          <w:szCs w:val="24"/>
        </w:rPr>
      </w:pPr>
      <w:r w:rsidRPr="008F7A08">
        <w:rPr>
          <w:color w:val="000000" w:themeColor="text1"/>
          <w:szCs w:val="24"/>
        </w:rPr>
        <w:t xml:space="preserve">Describe students’ professional and academic agricultural experiences before and during the </w:t>
      </w:r>
      <w:r w:rsidR="00641CDE">
        <w:rPr>
          <w:color w:val="000000" w:themeColor="text1"/>
          <w:szCs w:val="24"/>
        </w:rPr>
        <w:t>Ag 450</w:t>
      </w:r>
      <w:r w:rsidRPr="008F7A08">
        <w:rPr>
          <w:color w:val="000000" w:themeColor="text1"/>
          <w:szCs w:val="24"/>
        </w:rPr>
        <w:t xml:space="preserve">. </w:t>
      </w:r>
    </w:p>
    <w:p w14:paraId="3B9E4E1A" w14:textId="1BDA90BF" w:rsidR="008F7A08" w:rsidRPr="008F7A08" w:rsidRDefault="008F7A08" w:rsidP="008F7A08">
      <w:pPr>
        <w:pStyle w:val="Body"/>
        <w:numPr>
          <w:ilvl w:val="0"/>
          <w:numId w:val="1"/>
        </w:numPr>
        <w:spacing w:line="240" w:lineRule="auto"/>
        <w:ind w:left="540"/>
        <w:rPr>
          <w:color w:val="000000" w:themeColor="text1"/>
          <w:szCs w:val="24"/>
        </w:rPr>
      </w:pPr>
      <w:r w:rsidRPr="008F7A08">
        <w:rPr>
          <w:color w:val="000000" w:themeColor="text1"/>
          <w:szCs w:val="24"/>
        </w:rPr>
        <w:t xml:space="preserve">Describe students’ self-perceived professional and technical skills prior to enrolling in </w:t>
      </w:r>
      <w:r w:rsidR="00641CDE">
        <w:rPr>
          <w:color w:val="000000" w:themeColor="text1"/>
          <w:szCs w:val="24"/>
        </w:rPr>
        <w:t>Ag 450.</w:t>
      </w:r>
    </w:p>
    <w:p w14:paraId="432718A8" w14:textId="2AEFA7BC" w:rsidR="008F7A08" w:rsidRPr="008F7A08" w:rsidRDefault="008F7A08" w:rsidP="008F7A08">
      <w:pPr>
        <w:pStyle w:val="Body"/>
        <w:numPr>
          <w:ilvl w:val="0"/>
          <w:numId w:val="1"/>
        </w:numPr>
        <w:spacing w:line="240" w:lineRule="auto"/>
        <w:ind w:left="540"/>
        <w:rPr>
          <w:color w:val="000000" w:themeColor="text1"/>
          <w:szCs w:val="24"/>
        </w:rPr>
      </w:pPr>
      <w:r w:rsidRPr="008F7A08">
        <w:rPr>
          <w:color w:val="000000" w:themeColor="text1"/>
          <w:szCs w:val="24"/>
        </w:rPr>
        <w:t xml:space="preserve">Describe students’ self-perceived professional and technical skills after completing </w:t>
      </w:r>
      <w:r w:rsidR="00641CDE">
        <w:rPr>
          <w:color w:val="000000" w:themeColor="text1"/>
          <w:szCs w:val="24"/>
        </w:rPr>
        <w:t xml:space="preserve">Ag 450. </w:t>
      </w:r>
    </w:p>
    <w:p w14:paraId="4DE9BD5F" w14:textId="77777777" w:rsidR="008F7A08" w:rsidRPr="008F7A08" w:rsidRDefault="008F7A08" w:rsidP="008F7A08">
      <w:pPr>
        <w:jc w:val="center"/>
        <w:rPr>
          <w:rFonts w:ascii="Times New Roman" w:hAnsi="Times New Roman" w:cs="Times New Roman"/>
          <w:b/>
          <w:color w:val="000000" w:themeColor="text1"/>
        </w:rPr>
      </w:pPr>
      <w:r w:rsidRPr="008F7A08">
        <w:rPr>
          <w:rFonts w:ascii="Times New Roman" w:hAnsi="Times New Roman" w:cs="Times New Roman"/>
          <w:b/>
          <w:color w:val="000000" w:themeColor="text1"/>
        </w:rPr>
        <w:t>Methodology</w:t>
      </w:r>
    </w:p>
    <w:p w14:paraId="1B12C546" w14:textId="1E5E5255" w:rsidR="008F7A08" w:rsidRPr="008F7A08" w:rsidRDefault="008F7A08" w:rsidP="008F7A08">
      <w:pPr>
        <w:pStyle w:val="Body"/>
        <w:spacing w:line="240" w:lineRule="auto"/>
        <w:rPr>
          <w:color w:val="000000" w:themeColor="text1"/>
          <w:szCs w:val="24"/>
        </w:rPr>
      </w:pPr>
      <w:r w:rsidRPr="008F7A08">
        <w:rPr>
          <w:color w:val="000000" w:themeColor="text1"/>
          <w:szCs w:val="24"/>
        </w:rPr>
        <w:t>A survey instrument was used in this descriptive research study to examine students’ preparedness associated with employability skills i</w:t>
      </w:r>
      <w:r w:rsidR="001E232D">
        <w:rPr>
          <w:color w:val="000000" w:themeColor="text1"/>
          <w:szCs w:val="24"/>
        </w:rPr>
        <w:t xml:space="preserve">dentified by a panel of experts. </w:t>
      </w:r>
      <w:r w:rsidRPr="008F7A08">
        <w:rPr>
          <w:color w:val="000000" w:themeColor="text1"/>
          <w:szCs w:val="24"/>
        </w:rPr>
        <w:t xml:space="preserve">Students were asked to indicate their self-perceived skill level regarding technical </w:t>
      </w:r>
      <w:r w:rsidR="00CF1A3C">
        <w:rPr>
          <w:color w:val="000000" w:themeColor="text1"/>
          <w:szCs w:val="24"/>
        </w:rPr>
        <w:t xml:space="preserve">skills </w:t>
      </w:r>
      <w:bookmarkStart w:id="1" w:name="_GoBack"/>
      <w:bookmarkEnd w:id="1"/>
      <w:r w:rsidRPr="008F7A08">
        <w:rPr>
          <w:color w:val="000000" w:themeColor="text1"/>
          <w:szCs w:val="24"/>
        </w:rPr>
        <w:t xml:space="preserve">(18 items) before and after completing </w:t>
      </w:r>
      <w:r w:rsidR="00641CDE">
        <w:rPr>
          <w:color w:val="000000" w:themeColor="text1"/>
          <w:szCs w:val="24"/>
        </w:rPr>
        <w:t>Ag 450</w:t>
      </w:r>
      <w:r w:rsidRPr="008F7A08">
        <w:rPr>
          <w:color w:val="000000" w:themeColor="text1"/>
          <w:szCs w:val="24"/>
        </w:rPr>
        <w:t xml:space="preserve"> on a six-point scale (1 = </w:t>
      </w:r>
      <w:r w:rsidRPr="008F7A08">
        <w:rPr>
          <w:i/>
          <w:color w:val="000000" w:themeColor="text1"/>
          <w:szCs w:val="24"/>
        </w:rPr>
        <w:t>no competence</w:t>
      </w:r>
      <w:r w:rsidRPr="008F7A08">
        <w:rPr>
          <w:color w:val="000000" w:themeColor="text1"/>
          <w:szCs w:val="24"/>
        </w:rPr>
        <w:t xml:space="preserve"> to 6 = </w:t>
      </w:r>
      <w:r w:rsidRPr="008F7A08">
        <w:rPr>
          <w:i/>
          <w:color w:val="000000" w:themeColor="text1"/>
          <w:szCs w:val="24"/>
        </w:rPr>
        <w:t>expert</w:t>
      </w:r>
      <w:r w:rsidRPr="008F7A08">
        <w:rPr>
          <w:color w:val="000000" w:themeColor="text1"/>
          <w:szCs w:val="24"/>
        </w:rPr>
        <w:t xml:space="preserve">). Students were then asked to rate their agreement in regard to 34 professional skills on a five-point scale (1 = strongly disagree to 5 = strongly agree). Moreover, the instrument contained 7 background and demographic items. The Statistical Package for Social Sciences (SPSS©) Version 23 was used to analyze the quantitative data for this study. Descriptive statistics were calculated to interpret students’ perceptions of the industry validated technical and professional skills. Of </w:t>
      </w:r>
      <w:r w:rsidR="00F4033E">
        <w:rPr>
          <w:color w:val="000000" w:themeColor="text1"/>
          <w:szCs w:val="24"/>
        </w:rPr>
        <w:t xml:space="preserve">the 67 students enrolled in Ag 450 </w:t>
      </w:r>
      <w:r w:rsidRPr="008F7A08">
        <w:rPr>
          <w:color w:val="000000" w:themeColor="text1"/>
          <w:szCs w:val="24"/>
        </w:rPr>
        <w:t xml:space="preserve">in </w:t>
      </w:r>
      <w:r w:rsidR="00F4033E">
        <w:rPr>
          <w:color w:val="000000" w:themeColor="text1"/>
          <w:szCs w:val="24"/>
        </w:rPr>
        <w:t>the F</w:t>
      </w:r>
      <w:r w:rsidRPr="008F7A08">
        <w:rPr>
          <w:color w:val="000000" w:themeColor="text1"/>
          <w:szCs w:val="24"/>
        </w:rPr>
        <w:t>all</w:t>
      </w:r>
      <w:r w:rsidR="00F4033E">
        <w:rPr>
          <w:color w:val="000000" w:themeColor="text1"/>
          <w:szCs w:val="24"/>
        </w:rPr>
        <w:t xml:space="preserve"> of</w:t>
      </w:r>
      <w:r w:rsidRPr="008F7A08">
        <w:rPr>
          <w:color w:val="000000" w:themeColor="text1"/>
          <w:szCs w:val="24"/>
        </w:rPr>
        <w:t xml:space="preserve"> 2018, 61 (92.3% response rate) responded to the instrument. The average respondent was male (</w:t>
      </w:r>
      <w:r w:rsidRPr="008F7A08">
        <w:rPr>
          <w:i/>
          <w:color w:val="000000" w:themeColor="text1"/>
          <w:szCs w:val="24"/>
        </w:rPr>
        <w:t>n</w:t>
      </w:r>
      <w:r w:rsidRPr="008F7A08">
        <w:rPr>
          <w:color w:val="000000" w:themeColor="text1"/>
          <w:szCs w:val="24"/>
        </w:rPr>
        <w:t xml:space="preserve"> = 46) senior classified student (</w:t>
      </w:r>
      <w:r w:rsidRPr="008F7A08">
        <w:rPr>
          <w:i/>
          <w:color w:val="000000" w:themeColor="text1"/>
          <w:szCs w:val="24"/>
        </w:rPr>
        <w:t>n</w:t>
      </w:r>
      <w:r w:rsidRPr="008F7A08">
        <w:rPr>
          <w:color w:val="000000" w:themeColor="text1"/>
          <w:szCs w:val="24"/>
        </w:rPr>
        <w:t xml:space="preserve"> = 60), with an average age of 21.</w:t>
      </w:r>
    </w:p>
    <w:p w14:paraId="3A26C727" w14:textId="77777777" w:rsidR="008F7A08" w:rsidRPr="008F7A08" w:rsidRDefault="008F7A08" w:rsidP="008F7A08">
      <w:pPr>
        <w:pStyle w:val="Body"/>
        <w:spacing w:line="240" w:lineRule="auto"/>
        <w:ind w:firstLine="0"/>
        <w:jc w:val="center"/>
        <w:rPr>
          <w:b/>
          <w:color w:val="000000" w:themeColor="text1"/>
          <w:szCs w:val="24"/>
        </w:rPr>
      </w:pPr>
      <w:r w:rsidRPr="008F7A08">
        <w:rPr>
          <w:b/>
          <w:color w:val="000000" w:themeColor="text1"/>
          <w:szCs w:val="24"/>
        </w:rPr>
        <w:t>Results</w:t>
      </w:r>
    </w:p>
    <w:p w14:paraId="7CB2E9E6" w14:textId="14385ACD" w:rsidR="008F7A08" w:rsidRPr="008F7A08" w:rsidRDefault="008F7A08" w:rsidP="008F7A08">
      <w:pPr>
        <w:pStyle w:val="Body"/>
        <w:spacing w:line="240" w:lineRule="auto"/>
        <w:rPr>
          <w:color w:val="000000" w:themeColor="text1"/>
          <w:szCs w:val="24"/>
        </w:rPr>
      </w:pPr>
      <w:r w:rsidRPr="008F7A08">
        <w:rPr>
          <w:color w:val="000000" w:themeColor="text1"/>
          <w:szCs w:val="24"/>
        </w:rPr>
        <w:t>The first objective in this study sought to describe students’ professional and academic experiences. The majority of students reported having previous internship experiences (80.3%) in a wide range of context (e.g., agronomy, agricultural technology, animal nutrition, agricultural cooperatives, seed, agricul</w:t>
      </w:r>
      <w:r w:rsidR="00757FF9">
        <w:rPr>
          <w:color w:val="000000" w:themeColor="text1"/>
          <w:szCs w:val="24"/>
        </w:rPr>
        <w:t>tural research, animal science,</w:t>
      </w:r>
      <w:r w:rsidRPr="008F7A08">
        <w:rPr>
          <w:color w:val="000000" w:themeColor="text1"/>
          <w:szCs w:val="24"/>
        </w:rPr>
        <w:t xml:space="preserve"> </w:t>
      </w:r>
      <w:r w:rsidR="00757FF9">
        <w:rPr>
          <w:color w:val="000000" w:themeColor="text1"/>
          <w:szCs w:val="24"/>
        </w:rPr>
        <w:t xml:space="preserve">corporate </w:t>
      </w:r>
      <w:r w:rsidRPr="008F7A08">
        <w:rPr>
          <w:color w:val="000000" w:themeColor="text1"/>
          <w:szCs w:val="24"/>
        </w:rPr>
        <w:t xml:space="preserve">farming operations, custom farming operations, university extension, soil and water conservation, and general livestock). In addition to </w:t>
      </w:r>
      <w:r w:rsidR="00641CDE">
        <w:rPr>
          <w:color w:val="000000" w:themeColor="text1"/>
          <w:szCs w:val="24"/>
        </w:rPr>
        <w:t>Ag 450</w:t>
      </w:r>
      <w:r w:rsidRPr="008F7A08">
        <w:rPr>
          <w:color w:val="000000" w:themeColor="text1"/>
          <w:szCs w:val="24"/>
        </w:rPr>
        <w:t xml:space="preserve"> curriculum, students are required to serve on a class committee and engage in at least 4 hours of self-selected Experiential Learning Activities (ELA’s) outside of class. In regard to committee involvement, 14.8% of the students served on the </w:t>
      </w:r>
      <w:r w:rsidR="009D4619">
        <w:rPr>
          <w:color w:val="000000" w:themeColor="text1"/>
          <w:szCs w:val="24"/>
        </w:rPr>
        <w:t>customs and swine committee</w:t>
      </w:r>
      <w:r w:rsidRPr="008F7A08">
        <w:rPr>
          <w:color w:val="000000" w:themeColor="text1"/>
          <w:szCs w:val="24"/>
        </w:rPr>
        <w:t xml:space="preserve">, 19.7% of the students served on the </w:t>
      </w:r>
      <w:r w:rsidR="009D4619">
        <w:rPr>
          <w:color w:val="000000" w:themeColor="text1"/>
          <w:szCs w:val="24"/>
        </w:rPr>
        <w:t>finance and marketing committee</w:t>
      </w:r>
      <w:r w:rsidRPr="008F7A08">
        <w:rPr>
          <w:color w:val="000000" w:themeColor="text1"/>
          <w:szCs w:val="24"/>
        </w:rPr>
        <w:t xml:space="preserve">,14.8% served on the </w:t>
      </w:r>
      <w:r w:rsidR="009D4619">
        <w:rPr>
          <w:color w:val="000000" w:themeColor="text1"/>
          <w:szCs w:val="24"/>
        </w:rPr>
        <w:t>machinery committee</w:t>
      </w:r>
      <w:r w:rsidRPr="008F7A08">
        <w:rPr>
          <w:color w:val="000000" w:themeColor="text1"/>
          <w:szCs w:val="24"/>
        </w:rPr>
        <w:t xml:space="preserve">, 16.4% served on the </w:t>
      </w:r>
      <w:r w:rsidR="009D4619">
        <w:rPr>
          <w:color w:val="000000" w:themeColor="text1"/>
          <w:szCs w:val="24"/>
        </w:rPr>
        <w:t>buildings and grounds committee</w:t>
      </w:r>
      <w:r w:rsidRPr="008F7A08">
        <w:rPr>
          <w:color w:val="000000" w:themeColor="text1"/>
          <w:szCs w:val="24"/>
        </w:rPr>
        <w:t xml:space="preserve">], 16.4% served on the </w:t>
      </w:r>
      <w:r w:rsidR="009D4619">
        <w:rPr>
          <w:color w:val="000000" w:themeColor="text1"/>
          <w:szCs w:val="24"/>
        </w:rPr>
        <w:t>public relations committee</w:t>
      </w:r>
      <w:r w:rsidRPr="008F7A08">
        <w:rPr>
          <w:color w:val="000000" w:themeColor="text1"/>
          <w:szCs w:val="24"/>
        </w:rPr>
        <w:t xml:space="preserve">, and 18.0% served on the </w:t>
      </w:r>
      <w:r w:rsidR="009D4619">
        <w:rPr>
          <w:color w:val="000000" w:themeColor="text1"/>
          <w:szCs w:val="24"/>
        </w:rPr>
        <w:t>crops committee.</w:t>
      </w:r>
      <w:r w:rsidRPr="008F7A08">
        <w:rPr>
          <w:color w:val="000000" w:themeColor="text1"/>
          <w:szCs w:val="24"/>
        </w:rPr>
        <w:t xml:space="preserve"> When asked about their involvement in ELA’s, the students reported engaging in activities related to harvest equipment operations (i.e., grain cart, combine, anhydrous ammonia application, tillage, etc.), precision agricultural technology (e.g., GPS), grain marketing, livestock management, welding, and working with industry representatives.</w:t>
      </w:r>
    </w:p>
    <w:p w14:paraId="76C40860" w14:textId="62F1D9EA" w:rsidR="008F7A08" w:rsidRPr="008F7A08" w:rsidRDefault="008F7A08" w:rsidP="008F7A08">
      <w:pPr>
        <w:pStyle w:val="Body"/>
        <w:spacing w:line="240" w:lineRule="auto"/>
        <w:rPr>
          <w:color w:val="000000" w:themeColor="text1"/>
          <w:szCs w:val="24"/>
        </w:rPr>
      </w:pPr>
      <w:r w:rsidRPr="008F7A08">
        <w:rPr>
          <w:color w:val="000000" w:themeColor="text1"/>
          <w:szCs w:val="24"/>
        </w:rPr>
        <w:t xml:space="preserve">The second objective of this study aimed to gain students perceptions of their competence in regard to technical agricultural skills before and after completing </w:t>
      </w:r>
      <w:r w:rsidR="009D4619">
        <w:rPr>
          <w:color w:val="000000" w:themeColor="text1"/>
          <w:szCs w:val="24"/>
        </w:rPr>
        <w:t>Ag 450</w:t>
      </w:r>
      <w:r w:rsidRPr="008F7A08">
        <w:rPr>
          <w:color w:val="000000" w:themeColor="text1"/>
          <w:szCs w:val="24"/>
        </w:rPr>
        <w:t xml:space="preserve">. Although some variance was found in the students’ competence ratings, in particular before beginning the class, common themes or patterns were also discovered. For each of the technical skills, an increase in mean was found from the beginning of the course to the completion of the semester. </w:t>
      </w:r>
    </w:p>
    <w:p w14:paraId="59823366" w14:textId="7341C46A" w:rsidR="008F7A08" w:rsidRPr="008F7A08" w:rsidRDefault="00722C93" w:rsidP="008F7A08">
      <w:pPr>
        <w:pStyle w:val="Body"/>
        <w:spacing w:line="240" w:lineRule="auto"/>
        <w:rPr>
          <w:color w:val="000000" w:themeColor="text1"/>
          <w:szCs w:val="24"/>
        </w:rPr>
      </w:pPr>
      <w:r>
        <w:rPr>
          <w:color w:val="000000" w:themeColor="text1"/>
          <w:szCs w:val="24"/>
        </w:rPr>
        <w:t>E</w:t>
      </w:r>
      <w:r w:rsidR="008F7A08" w:rsidRPr="008F7A08">
        <w:rPr>
          <w:color w:val="000000" w:themeColor="text1"/>
          <w:szCs w:val="24"/>
        </w:rPr>
        <w:t>ach of the technical skills received an average rating of a 4, or intermediate competence, out of 6 from all of the students who completed the survey. Skills which received the highest mean ratings after completing the course were general knowledge of the agricultural industry (</w:t>
      </w:r>
      <w:r w:rsidR="008F7A08" w:rsidRPr="008F7A08">
        <w:rPr>
          <w:i/>
          <w:color w:val="000000" w:themeColor="text1"/>
          <w:szCs w:val="24"/>
        </w:rPr>
        <w:t>M</w:t>
      </w:r>
      <w:r w:rsidR="008F7A08" w:rsidRPr="008F7A08">
        <w:rPr>
          <w:color w:val="000000" w:themeColor="text1"/>
          <w:szCs w:val="24"/>
        </w:rPr>
        <w:t xml:space="preserve"> = 4.92), assessing needs of farmers (</w:t>
      </w:r>
      <w:r w:rsidR="008F7A08" w:rsidRPr="008F7A08">
        <w:rPr>
          <w:i/>
          <w:color w:val="000000" w:themeColor="text1"/>
          <w:szCs w:val="24"/>
        </w:rPr>
        <w:t>M</w:t>
      </w:r>
      <w:r w:rsidR="008F7A08" w:rsidRPr="008F7A08">
        <w:rPr>
          <w:color w:val="000000" w:themeColor="text1"/>
          <w:szCs w:val="24"/>
        </w:rPr>
        <w:t xml:space="preserve"> = 4.82), written communication skills (</w:t>
      </w:r>
      <w:r w:rsidR="008F7A08" w:rsidRPr="008F7A08">
        <w:rPr>
          <w:i/>
          <w:color w:val="000000" w:themeColor="text1"/>
          <w:szCs w:val="24"/>
        </w:rPr>
        <w:t>M</w:t>
      </w:r>
      <w:r w:rsidR="008F7A08" w:rsidRPr="008F7A08">
        <w:rPr>
          <w:color w:val="000000" w:themeColor="text1"/>
          <w:szCs w:val="24"/>
        </w:rPr>
        <w:t xml:space="preserve"> = 4.80), experience working with producers (</w:t>
      </w:r>
      <w:r w:rsidR="008F7A08" w:rsidRPr="008F7A08">
        <w:rPr>
          <w:i/>
          <w:color w:val="000000" w:themeColor="text1"/>
          <w:szCs w:val="24"/>
        </w:rPr>
        <w:t>M</w:t>
      </w:r>
      <w:r w:rsidR="008F7A08" w:rsidRPr="008F7A08">
        <w:rPr>
          <w:color w:val="000000" w:themeColor="text1"/>
          <w:szCs w:val="24"/>
        </w:rPr>
        <w:t xml:space="preserve"> = 4.80), and verbal communication skills (</w:t>
      </w:r>
      <w:r w:rsidR="008F7A08" w:rsidRPr="008F7A08">
        <w:rPr>
          <w:i/>
          <w:color w:val="000000" w:themeColor="text1"/>
          <w:szCs w:val="24"/>
        </w:rPr>
        <w:t>M</w:t>
      </w:r>
      <w:r w:rsidR="008F7A08" w:rsidRPr="008F7A08">
        <w:rPr>
          <w:color w:val="000000" w:themeColor="text1"/>
          <w:szCs w:val="24"/>
        </w:rPr>
        <w:t xml:space="preserve"> = 4.74).</w:t>
      </w:r>
    </w:p>
    <w:p w14:paraId="72FAB8E0" w14:textId="1D10595E" w:rsidR="008F7A08" w:rsidRPr="008F7A08" w:rsidRDefault="008F7A08" w:rsidP="008F7A08">
      <w:pPr>
        <w:pStyle w:val="Body"/>
        <w:spacing w:line="240" w:lineRule="auto"/>
        <w:rPr>
          <w:color w:val="000000" w:themeColor="text1"/>
          <w:szCs w:val="24"/>
        </w:rPr>
      </w:pPr>
      <w:r w:rsidRPr="008F7A08">
        <w:rPr>
          <w:color w:val="000000" w:themeColor="text1"/>
          <w:szCs w:val="24"/>
        </w:rPr>
        <w:t xml:space="preserve">The third objective of this study aimed to gain students’ perceptions in regard to professional agricultural skills before and after completing </w:t>
      </w:r>
      <w:r w:rsidR="009D4619">
        <w:rPr>
          <w:color w:val="000000" w:themeColor="text1"/>
          <w:szCs w:val="24"/>
        </w:rPr>
        <w:t>Ag 450</w:t>
      </w:r>
      <w:r w:rsidRPr="008F7A08">
        <w:rPr>
          <w:color w:val="000000" w:themeColor="text1"/>
          <w:szCs w:val="24"/>
        </w:rPr>
        <w:t>. Students were asked to rate each of the 34 professional skills on a five-point Likert-type scale. Each of the 34 industry</w:t>
      </w:r>
      <w:r w:rsidR="00946A69">
        <w:rPr>
          <w:color w:val="000000" w:themeColor="text1"/>
          <w:szCs w:val="24"/>
        </w:rPr>
        <w:t>-</w:t>
      </w:r>
      <w:r w:rsidRPr="008F7A08">
        <w:rPr>
          <w:color w:val="000000" w:themeColor="text1"/>
          <w:szCs w:val="24"/>
        </w:rPr>
        <w:t xml:space="preserve"> validated professional skills received an average mean rating of a 4 out of 5 with means ranging from 4.08 to 4.69. Professional skills with the highest means included students considering themselves to be trainable (</w:t>
      </w:r>
      <w:r w:rsidRPr="008F7A08">
        <w:rPr>
          <w:i/>
          <w:color w:val="000000" w:themeColor="text1"/>
          <w:szCs w:val="24"/>
        </w:rPr>
        <w:t>M</w:t>
      </w:r>
      <w:r w:rsidRPr="008F7A08">
        <w:rPr>
          <w:color w:val="000000" w:themeColor="text1"/>
          <w:szCs w:val="24"/>
        </w:rPr>
        <w:t xml:space="preserve"> = 4.69) and accountable (</w:t>
      </w:r>
      <w:r w:rsidRPr="008F7A08">
        <w:rPr>
          <w:i/>
          <w:color w:val="000000" w:themeColor="text1"/>
          <w:szCs w:val="24"/>
        </w:rPr>
        <w:t>M</w:t>
      </w:r>
      <w:r w:rsidRPr="008F7A08">
        <w:rPr>
          <w:color w:val="000000" w:themeColor="text1"/>
          <w:szCs w:val="24"/>
        </w:rPr>
        <w:t xml:space="preserve"> = 4.66). Other professional skills receiving high means included demonstrating positive work ethic (</w:t>
      </w:r>
      <w:r w:rsidRPr="008F7A08">
        <w:rPr>
          <w:i/>
          <w:color w:val="000000" w:themeColor="text1"/>
          <w:szCs w:val="24"/>
        </w:rPr>
        <w:t>M</w:t>
      </w:r>
      <w:r w:rsidRPr="008F7A08">
        <w:rPr>
          <w:color w:val="000000" w:themeColor="text1"/>
          <w:szCs w:val="24"/>
        </w:rPr>
        <w:t xml:space="preserve"> = 4.66), respectful (</w:t>
      </w:r>
      <w:r w:rsidRPr="008F7A08">
        <w:rPr>
          <w:i/>
          <w:color w:val="000000" w:themeColor="text1"/>
          <w:szCs w:val="24"/>
        </w:rPr>
        <w:t>M</w:t>
      </w:r>
      <w:r w:rsidRPr="008F7A08">
        <w:rPr>
          <w:color w:val="000000" w:themeColor="text1"/>
          <w:szCs w:val="24"/>
        </w:rPr>
        <w:t xml:space="preserve"> = 4.64), passionate (</w:t>
      </w:r>
      <w:r w:rsidRPr="008F7A08">
        <w:rPr>
          <w:i/>
          <w:color w:val="000000" w:themeColor="text1"/>
          <w:szCs w:val="24"/>
        </w:rPr>
        <w:t>M</w:t>
      </w:r>
      <w:r w:rsidRPr="008F7A08">
        <w:rPr>
          <w:color w:val="000000" w:themeColor="text1"/>
          <w:szCs w:val="24"/>
        </w:rPr>
        <w:t xml:space="preserve"> = 4.64), and demonstrating integrity (</w:t>
      </w:r>
      <w:r w:rsidRPr="008F7A08">
        <w:rPr>
          <w:i/>
          <w:color w:val="000000" w:themeColor="text1"/>
          <w:szCs w:val="24"/>
        </w:rPr>
        <w:t>M</w:t>
      </w:r>
      <w:r w:rsidRPr="008F7A08">
        <w:rPr>
          <w:color w:val="000000" w:themeColor="text1"/>
          <w:szCs w:val="24"/>
        </w:rPr>
        <w:t xml:space="preserve"> = 4.62). </w:t>
      </w:r>
    </w:p>
    <w:p w14:paraId="17936E00" w14:textId="77777777" w:rsidR="008F7A08" w:rsidRPr="008F7A08" w:rsidRDefault="008F7A08" w:rsidP="008F7A08">
      <w:pPr>
        <w:jc w:val="center"/>
        <w:rPr>
          <w:rFonts w:ascii="Times New Roman" w:hAnsi="Times New Roman" w:cs="Times New Roman"/>
          <w:b/>
          <w:color w:val="000000" w:themeColor="text1"/>
        </w:rPr>
      </w:pPr>
      <w:r w:rsidRPr="008F7A08">
        <w:rPr>
          <w:rFonts w:ascii="Times New Roman" w:hAnsi="Times New Roman" w:cs="Times New Roman"/>
          <w:b/>
          <w:color w:val="000000" w:themeColor="text1"/>
        </w:rPr>
        <w:t>Conclusions/Implications/Recommendations</w:t>
      </w:r>
    </w:p>
    <w:p w14:paraId="0DEFBCF6" w14:textId="7B0AEF6E" w:rsidR="008F7A08" w:rsidRPr="008F7A08" w:rsidRDefault="008F7A08" w:rsidP="008F7A08">
      <w:pPr>
        <w:rPr>
          <w:rFonts w:ascii="Times New Roman" w:hAnsi="Times New Roman" w:cs="Times New Roman"/>
          <w:color w:val="000000" w:themeColor="text1"/>
        </w:rPr>
      </w:pPr>
      <w:r w:rsidRPr="008F7A08">
        <w:rPr>
          <w:rFonts w:ascii="Times New Roman" w:hAnsi="Times New Roman" w:cs="Times New Roman"/>
          <w:color w:val="000000" w:themeColor="text1"/>
        </w:rPr>
        <w:tab/>
        <w:t xml:space="preserve">In this study, the </w:t>
      </w:r>
      <w:bookmarkStart w:id="2" w:name="_Hlk1119189"/>
      <w:r w:rsidR="009D4619">
        <w:rPr>
          <w:rFonts w:ascii="Times New Roman" w:hAnsi="Times New Roman" w:cs="Times New Roman"/>
          <w:color w:val="000000" w:themeColor="text1"/>
        </w:rPr>
        <w:t>Ag 450</w:t>
      </w:r>
      <w:r w:rsidRPr="008F7A08">
        <w:rPr>
          <w:rFonts w:ascii="Times New Roman" w:hAnsi="Times New Roman" w:cs="Times New Roman"/>
          <w:color w:val="000000" w:themeColor="text1"/>
        </w:rPr>
        <w:t xml:space="preserve"> </w:t>
      </w:r>
      <w:bookmarkEnd w:id="2"/>
      <w:r w:rsidRPr="008F7A08">
        <w:rPr>
          <w:rFonts w:ascii="Times New Roman" w:hAnsi="Times New Roman" w:cs="Times New Roman"/>
          <w:color w:val="000000" w:themeColor="text1"/>
        </w:rPr>
        <w:t xml:space="preserve">students were asked to rate their competence of industry-validated technical and professional skills before and after </w:t>
      </w:r>
      <w:r w:rsidR="009D4619">
        <w:rPr>
          <w:rFonts w:ascii="Times New Roman" w:hAnsi="Times New Roman" w:cs="Times New Roman"/>
          <w:color w:val="000000" w:themeColor="text1"/>
        </w:rPr>
        <w:t>the course</w:t>
      </w:r>
      <w:r w:rsidRPr="008F7A08">
        <w:rPr>
          <w:rFonts w:ascii="Times New Roman" w:hAnsi="Times New Roman" w:cs="Times New Roman"/>
          <w:color w:val="000000" w:themeColor="text1"/>
        </w:rPr>
        <w:t xml:space="preserve">. During the course, students were provided agricultural instruction and required to participate in professional and technical agricultural activities which emphasized the instruction. </w:t>
      </w:r>
    </w:p>
    <w:p w14:paraId="4130DD5E" w14:textId="4DA0B61B" w:rsidR="008F7A08" w:rsidRPr="008F7A08" w:rsidRDefault="00B84F09" w:rsidP="008F7A08">
      <w:pPr>
        <w:ind w:firstLine="720"/>
        <w:rPr>
          <w:rFonts w:ascii="Times New Roman" w:hAnsi="Times New Roman" w:cs="Times New Roman"/>
          <w:color w:val="000000" w:themeColor="text1"/>
        </w:rPr>
      </w:pPr>
      <w:r>
        <w:rPr>
          <w:rFonts w:ascii="Times New Roman" w:hAnsi="Times New Roman" w:cs="Times New Roman"/>
          <w:color w:val="000000" w:themeColor="text1"/>
        </w:rPr>
        <w:t>Based on the results of this study,</w:t>
      </w:r>
      <w:r w:rsidR="008F7A08" w:rsidRPr="008F7A08">
        <w:rPr>
          <w:rFonts w:ascii="Times New Roman" w:hAnsi="Times New Roman" w:cs="Times New Roman"/>
          <w:color w:val="000000" w:themeColor="text1"/>
        </w:rPr>
        <w:t xml:space="preserve"> it could be concluded that after completing </w:t>
      </w:r>
      <w:r w:rsidR="009D4619">
        <w:rPr>
          <w:rFonts w:ascii="Times New Roman" w:hAnsi="Times New Roman" w:cs="Times New Roman"/>
          <w:color w:val="000000" w:themeColor="text1"/>
        </w:rPr>
        <w:t>Ag 450</w:t>
      </w:r>
      <w:r w:rsidR="008F7A08" w:rsidRPr="008F7A08">
        <w:rPr>
          <w:rFonts w:ascii="Times New Roman" w:hAnsi="Times New Roman" w:cs="Times New Roman"/>
          <w:color w:val="000000" w:themeColor="text1"/>
        </w:rPr>
        <w:t xml:space="preserve">, students believe they are prepared to enter the workforce at the intermediate skill level and somewhat agree they are professionally ready to enter the workforce and meet the needs of industry. It may also be concluded </w:t>
      </w:r>
      <w:r w:rsidR="00AE6C6F">
        <w:rPr>
          <w:rFonts w:ascii="Times New Roman" w:hAnsi="Times New Roman" w:cs="Times New Roman"/>
          <w:color w:val="000000" w:themeColor="text1"/>
        </w:rPr>
        <w:t xml:space="preserve">that Ag 450 </w:t>
      </w:r>
      <w:r w:rsidR="008F7A08" w:rsidRPr="008F7A08">
        <w:rPr>
          <w:rFonts w:ascii="Times New Roman" w:hAnsi="Times New Roman" w:cs="Times New Roman"/>
          <w:color w:val="000000" w:themeColor="text1"/>
        </w:rPr>
        <w:t xml:space="preserve">is improving the agricultural technical and professional skill competence of students while providing them real-world agricultural experiences related to their past experiences and future career interests. </w:t>
      </w:r>
      <w:r w:rsidR="0074650E">
        <w:rPr>
          <w:rFonts w:ascii="Times New Roman" w:hAnsi="Times New Roman" w:cs="Times New Roman"/>
          <w:color w:val="000000" w:themeColor="text1"/>
        </w:rPr>
        <w:t xml:space="preserve">The results of this study </w:t>
      </w:r>
      <w:r w:rsidR="004A740C">
        <w:rPr>
          <w:rFonts w:ascii="Times New Roman" w:hAnsi="Times New Roman" w:cs="Times New Roman"/>
          <w:color w:val="000000" w:themeColor="text1"/>
        </w:rPr>
        <w:t>suggest</w:t>
      </w:r>
      <w:r w:rsidR="0074650E">
        <w:rPr>
          <w:rFonts w:ascii="Times New Roman" w:hAnsi="Times New Roman" w:cs="Times New Roman"/>
          <w:color w:val="000000" w:themeColor="text1"/>
        </w:rPr>
        <w:t xml:space="preserve"> through agricultural instru</w:t>
      </w:r>
      <w:r w:rsidR="001F32C5">
        <w:rPr>
          <w:rFonts w:ascii="Times New Roman" w:hAnsi="Times New Roman" w:cs="Times New Roman"/>
          <w:color w:val="000000" w:themeColor="text1"/>
        </w:rPr>
        <w:t>ction in a class such as Ag 450 is</w:t>
      </w:r>
      <w:r w:rsidR="0074650E">
        <w:rPr>
          <w:rFonts w:ascii="Times New Roman" w:hAnsi="Times New Roman" w:cs="Times New Roman"/>
          <w:color w:val="000000" w:themeColor="text1"/>
        </w:rPr>
        <w:t xml:space="preserve"> improving</w:t>
      </w:r>
      <w:r w:rsidR="001F32C5">
        <w:rPr>
          <w:rFonts w:ascii="Times New Roman" w:hAnsi="Times New Roman" w:cs="Times New Roman"/>
          <w:color w:val="000000" w:themeColor="text1"/>
        </w:rPr>
        <w:t xml:space="preserve"> the</w:t>
      </w:r>
      <w:r w:rsidR="0074650E">
        <w:rPr>
          <w:rFonts w:ascii="Times New Roman" w:hAnsi="Times New Roman" w:cs="Times New Roman"/>
          <w:color w:val="000000" w:themeColor="text1"/>
        </w:rPr>
        <w:t xml:space="preserve"> technical and professional skills of agricultural students as they prepare to enter the agricultural workforce</w:t>
      </w:r>
      <w:r w:rsidR="001F32C5">
        <w:rPr>
          <w:rFonts w:ascii="Times New Roman" w:hAnsi="Times New Roman" w:cs="Times New Roman"/>
          <w:color w:val="000000" w:themeColor="text1"/>
        </w:rPr>
        <w:t xml:space="preserve">, aligning with the conceptual framework of Roberts and Ball (2009). </w:t>
      </w:r>
      <w:r w:rsidR="008F7A08" w:rsidRPr="008F7A08">
        <w:rPr>
          <w:rFonts w:ascii="Times New Roman" w:hAnsi="Times New Roman" w:cs="Times New Roman"/>
          <w:color w:val="000000" w:themeColor="text1"/>
        </w:rPr>
        <w:t xml:space="preserve">Further research in this area is needed to better understand how the instruction and materials of </w:t>
      </w:r>
      <w:r w:rsidR="00AE6C6F">
        <w:rPr>
          <w:rFonts w:ascii="Times New Roman" w:hAnsi="Times New Roman" w:cs="Times New Roman"/>
          <w:color w:val="000000" w:themeColor="text1"/>
        </w:rPr>
        <w:t>Ag 450</w:t>
      </w:r>
      <w:r w:rsidR="008F7A08" w:rsidRPr="008F7A08">
        <w:rPr>
          <w:rFonts w:ascii="Times New Roman" w:hAnsi="Times New Roman" w:cs="Times New Roman"/>
          <w:color w:val="000000" w:themeColor="text1"/>
        </w:rPr>
        <w:t xml:space="preserve"> may be altered to improve the growth of students’ professional and technical skills set. This study may be replicated at other universities and agricultural programs in order to address the effectiveness of curricula. </w:t>
      </w:r>
    </w:p>
    <w:p w14:paraId="0AA93B3D" w14:textId="77777777" w:rsidR="008F7A08" w:rsidRPr="008F7A08" w:rsidRDefault="008F7A08" w:rsidP="008F7A08">
      <w:pPr>
        <w:jc w:val="center"/>
        <w:rPr>
          <w:rFonts w:ascii="Times New Roman" w:hAnsi="Times New Roman" w:cs="Times New Roman"/>
          <w:b/>
          <w:color w:val="000000" w:themeColor="text1"/>
        </w:rPr>
      </w:pPr>
      <w:r w:rsidRPr="008F7A08">
        <w:rPr>
          <w:rFonts w:ascii="Times New Roman" w:hAnsi="Times New Roman" w:cs="Times New Roman"/>
          <w:color w:val="000000" w:themeColor="text1"/>
        </w:rPr>
        <w:br w:type="page"/>
      </w:r>
      <w:r w:rsidRPr="008F7A08">
        <w:rPr>
          <w:rFonts w:ascii="Times New Roman" w:hAnsi="Times New Roman" w:cs="Times New Roman"/>
          <w:b/>
          <w:color w:val="000000" w:themeColor="text1"/>
        </w:rPr>
        <w:t>References</w:t>
      </w:r>
    </w:p>
    <w:p w14:paraId="19524FB4" w14:textId="77777777" w:rsidR="008F7A08" w:rsidRPr="008F7A08" w:rsidRDefault="008F7A08" w:rsidP="008F7A08">
      <w:pPr>
        <w:jc w:val="center"/>
        <w:rPr>
          <w:rFonts w:ascii="Times New Roman" w:hAnsi="Times New Roman" w:cs="Times New Roman"/>
          <w:b/>
          <w:color w:val="000000" w:themeColor="text1"/>
        </w:rPr>
      </w:pPr>
    </w:p>
    <w:p w14:paraId="05C87D3E" w14:textId="77777777" w:rsidR="008F7A08" w:rsidRPr="008F7A08" w:rsidRDefault="008F7A08" w:rsidP="008F7A08">
      <w:pPr>
        <w:ind w:left="720" w:hanging="720"/>
        <w:rPr>
          <w:rFonts w:ascii="Times New Roman" w:hAnsi="Times New Roman" w:cs="Times New Roman"/>
          <w:color w:val="000000" w:themeColor="text1"/>
        </w:rPr>
      </w:pPr>
      <w:r w:rsidRPr="008F7A08">
        <w:rPr>
          <w:rFonts w:ascii="Times New Roman" w:hAnsi="Times New Roman" w:cs="Times New Roman"/>
          <w:color w:val="000000" w:themeColor="text1"/>
        </w:rPr>
        <w:t xml:space="preserve">Crunkilton, J. R., Cepica, M. J., &amp; Fluker, P. L. (1997). </w:t>
      </w:r>
      <w:r w:rsidRPr="008F7A08">
        <w:rPr>
          <w:rFonts w:ascii="Times New Roman" w:hAnsi="Times New Roman" w:cs="Times New Roman"/>
          <w:i/>
          <w:color w:val="000000" w:themeColor="text1"/>
        </w:rPr>
        <w:t>Handbook on implementing capstone courses in colleges of agriculture</w:t>
      </w:r>
      <w:r w:rsidRPr="008F7A08">
        <w:rPr>
          <w:rFonts w:ascii="Times New Roman" w:hAnsi="Times New Roman" w:cs="Times New Roman"/>
          <w:color w:val="000000" w:themeColor="text1"/>
        </w:rPr>
        <w:t>. Washington, DC: U.S. Department of Agriculture.</w:t>
      </w:r>
    </w:p>
    <w:p w14:paraId="7779669F" w14:textId="77777777" w:rsidR="008F7A08" w:rsidRPr="008F7A08" w:rsidRDefault="008F7A08" w:rsidP="008F7A08">
      <w:pPr>
        <w:ind w:left="720" w:hanging="720"/>
        <w:rPr>
          <w:rFonts w:ascii="Times New Roman" w:hAnsi="Times New Roman" w:cs="Times New Roman"/>
          <w:color w:val="000000" w:themeColor="text1"/>
        </w:rPr>
      </w:pPr>
    </w:p>
    <w:p w14:paraId="0762DD52" w14:textId="77777777" w:rsidR="008F7A08" w:rsidRPr="008F7A08" w:rsidRDefault="008F7A08" w:rsidP="008F7A08">
      <w:pPr>
        <w:ind w:left="720" w:hanging="720"/>
        <w:rPr>
          <w:rFonts w:ascii="Times New Roman" w:hAnsi="Times New Roman" w:cs="Times New Roman"/>
          <w:color w:val="000000" w:themeColor="text1"/>
        </w:rPr>
      </w:pPr>
      <w:r w:rsidRPr="008F7A08">
        <w:rPr>
          <w:rFonts w:ascii="Times New Roman" w:hAnsi="Times New Roman" w:cs="Times New Roman"/>
          <w:color w:val="000000" w:themeColor="text1"/>
        </w:rPr>
        <w:t xml:space="preserve">Dillman, D. A., Smyth, J. D., &amp; Christian, L. M. (2014). </w:t>
      </w:r>
      <w:r w:rsidRPr="008F7A08">
        <w:rPr>
          <w:rFonts w:ascii="Times New Roman" w:hAnsi="Times New Roman" w:cs="Times New Roman"/>
          <w:i/>
          <w:color w:val="000000" w:themeColor="text1"/>
        </w:rPr>
        <w:t>Internet, phone, mail, and mixed-mode surveys</w:t>
      </w:r>
      <w:r w:rsidRPr="008F7A08">
        <w:rPr>
          <w:rFonts w:ascii="Times New Roman" w:hAnsi="Times New Roman" w:cs="Times New Roman"/>
          <w:color w:val="000000" w:themeColor="text1"/>
        </w:rPr>
        <w:t xml:space="preserve"> (Fourth Edition). Hoboken, New Jersey: John Wiley &amp; Sons, Inc.</w:t>
      </w:r>
    </w:p>
    <w:p w14:paraId="76D15A7E" w14:textId="77777777" w:rsidR="008F7A08" w:rsidRPr="008F7A08" w:rsidRDefault="008F7A08" w:rsidP="008F7A08">
      <w:pPr>
        <w:rPr>
          <w:rFonts w:ascii="Times New Roman" w:hAnsi="Times New Roman" w:cs="Times New Roman"/>
          <w:color w:val="000000" w:themeColor="text1"/>
        </w:rPr>
      </w:pPr>
    </w:p>
    <w:p w14:paraId="58898D75" w14:textId="77777777" w:rsidR="008F7A08" w:rsidRPr="008F7A08" w:rsidRDefault="008F7A08" w:rsidP="008F7A08">
      <w:pPr>
        <w:pStyle w:val="GridTable21"/>
        <w:ind w:left="720" w:hanging="720"/>
        <w:rPr>
          <w:noProof/>
          <w:color w:val="000000" w:themeColor="text1"/>
        </w:rPr>
      </w:pPr>
      <w:r w:rsidRPr="008F7A08">
        <w:rPr>
          <w:noProof/>
          <w:color w:val="000000" w:themeColor="text1"/>
        </w:rPr>
        <w:t xml:space="preserve">Graham, D. L., (2001). </w:t>
      </w:r>
      <w:r w:rsidRPr="008F7A08">
        <w:rPr>
          <w:i/>
          <w:iCs/>
          <w:noProof/>
          <w:color w:val="000000" w:themeColor="text1"/>
        </w:rPr>
        <w:t>Employer perception of the preperation of agricultrual extension education graduates.</w:t>
      </w:r>
      <w:r w:rsidRPr="008F7A08">
        <w:rPr>
          <w:noProof/>
          <w:color w:val="000000" w:themeColor="text1"/>
        </w:rPr>
        <w:t xml:space="preserve"> U.S. Department of Education, Office of Educational Research and Improvement.</w:t>
      </w:r>
    </w:p>
    <w:p w14:paraId="30049ABF" w14:textId="77777777" w:rsidR="008F7A08" w:rsidRPr="008F7A08" w:rsidRDefault="008F7A08" w:rsidP="008F7A08">
      <w:pPr>
        <w:rPr>
          <w:rFonts w:ascii="Times New Roman" w:hAnsi="Times New Roman" w:cs="Times New Roman"/>
          <w:color w:val="000000" w:themeColor="text1"/>
        </w:rPr>
      </w:pPr>
    </w:p>
    <w:p w14:paraId="3BB151AD" w14:textId="77777777" w:rsidR="008F7A08" w:rsidRPr="008F7A08" w:rsidRDefault="008F7A08" w:rsidP="008F7A08">
      <w:pPr>
        <w:pStyle w:val="GridTable21"/>
        <w:ind w:left="720" w:hanging="720"/>
        <w:rPr>
          <w:noProof/>
          <w:color w:val="000000" w:themeColor="text1"/>
        </w:rPr>
      </w:pPr>
      <w:r w:rsidRPr="008F7A08">
        <w:rPr>
          <w:noProof/>
          <w:color w:val="000000" w:themeColor="text1"/>
        </w:rPr>
        <w:t xml:space="preserve">Litzenberg, K. K., &amp; Schneider, V. E. (1987). Competencies and qualities of agricultural economics graduates sought by agribusiness employers. </w:t>
      </w:r>
      <w:r w:rsidRPr="008F7A08">
        <w:rPr>
          <w:i/>
          <w:iCs/>
          <w:noProof/>
          <w:color w:val="000000" w:themeColor="text1"/>
        </w:rPr>
        <w:t>American Journal of Agricultural Economics, 69</w:t>
      </w:r>
      <w:r w:rsidRPr="008F7A08">
        <w:rPr>
          <w:noProof/>
          <w:color w:val="000000" w:themeColor="text1"/>
        </w:rPr>
        <w:t>(5), 1031-1036. doi: 10.2307/1242255</w:t>
      </w:r>
    </w:p>
    <w:p w14:paraId="1C972DD8" w14:textId="77777777" w:rsidR="008F7A08" w:rsidRPr="008F7A08" w:rsidRDefault="008F7A08" w:rsidP="008F7A08">
      <w:pPr>
        <w:rPr>
          <w:rFonts w:ascii="Times New Roman" w:hAnsi="Times New Roman" w:cs="Times New Roman"/>
          <w:color w:val="000000" w:themeColor="text1"/>
        </w:rPr>
      </w:pPr>
    </w:p>
    <w:p w14:paraId="6EC682B2" w14:textId="77777777" w:rsidR="008F7A08" w:rsidRPr="008F7A08" w:rsidRDefault="008F7A08" w:rsidP="008F7A08">
      <w:pPr>
        <w:pStyle w:val="GridTable21"/>
        <w:ind w:left="720" w:hanging="720"/>
        <w:rPr>
          <w:noProof/>
          <w:color w:val="000000" w:themeColor="text1"/>
        </w:rPr>
      </w:pPr>
      <w:r w:rsidRPr="008F7A08">
        <w:rPr>
          <w:noProof/>
          <w:color w:val="000000" w:themeColor="text1"/>
        </w:rPr>
        <w:t xml:space="preserve">Perry, D. K., Paulsen, T. H., &amp; Retallick, M. S. (2015). The impact of a capstone farm management course on critical thinking abilities. </w:t>
      </w:r>
      <w:r w:rsidRPr="008F7A08">
        <w:rPr>
          <w:i/>
          <w:iCs/>
          <w:noProof/>
          <w:color w:val="000000" w:themeColor="text1"/>
        </w:rPr>
        <w:t>Journal of Agricultural Education, 56</w:t>
      </w:r>
      <w:r w:rsidRPr="008F7A08">
        <w:rPr>
          <w:noProof/>
          <w:color w:val="000000" w:themeColor="text1"/>
        </w:rPr>
        <w:t>(2), 13-26. doi:10.5032/jae.2015.02013</w:t>
      </w:r>
    </w:p>
    <w:p w14:paraId="5090CE97" w14:textId="77777777" w:rsidR="008F7A08" w:rsidRPr="008F7A08" w:rsidRDefault="008F7A08" w:rsidP="008F7A08">
      <w:pPr>
        <w:rPr>
          <w:rFonts w:ascii="Times New Roman" w:hAnsi="Times New Roman" w:cs="Times New Roman"/>
          <w:color w:val="000000" w:themeColor="text1"/>
        </w:rPr>
      </w:pPr>
    </w:p>
    <w:p w14:paraId="5E524E4C" w14:textId="77777777" w:rsidR="008F7A08" w:rsidRPr="008F7A08" w:rsidRDefault="008F7A08" w:rsidP="008F7A08">
      <w:pPr>
        <w:pStyle w:val="GridTable21"/>
        <w:ind w:left="720" w:hanging="720"/>
        <w:rPr>
          <w:noProof/>
          <w:color w:val="000000" w:themeColor="text1"/>
        </w:rPr>
      </w:pPr>
      <w:r w:rsidRPr="008F7A08">
        <w:rPr>
          <w:noProof/>
          <w:color w:val="000000" w:themeColor="text1"/>
        </w:rPr>
        <w:t xml:space="preserve">Roberts, G. T., &amp; Ball, A. L. (2009). Secondary agricultural science as content and context for teaching. </w:t>
      </w:r>
      <w:r w:rsidRPr="008F7A08">
        <w:rPr>
          <w:i/>
          <w:iCs/>
          <w:noProof/>
          <w:color w:val="000000" w:themeColor="text1"/>
        </w:rPr>
        <w:t>Journal of Agricultural Education, 50</w:t>
      </w:r>
      <w:r w:rsidRPr="008F7A08">
        <w:rPr>
          <w:noProof/>
          <w:color w:val="000000" w:themeColor="text1"/>
        </w:rPr>
        <w:t>(1), 81-91. doi:10.5032/jae.2009.01081</w:t>
      </w:r>
    </w:p>
    <w:p w14:paraId="1692927A" w14:textId="77777777" w:rsidR="008F7A08" w:rsidRPr="008F7A08" w:rsidRDefault="008F7A08" w:rsidP="008F7A08">
      <w:pPr>
        <w:rPr>
          <w:rFonts w:ascii="Times New Roman" w:hAnsi="Times New Roman" w:cs="Times New Roman"/>
          <w:color w:val="000000" w:themeColor="text1"/>
        </w:rPr>
      </w:pPr>
    </w:p>
    <w:p w14:paraId="100A1622" w14:textId="77777777" w:rsidR="008F7A08" w:rsidRPr="008F7A08" w:rsidRDefault="008F7A08" w:rsidP="008F7A08">
      <w:pPr>
        <w:pStyle w:val="GridTable21"/>
        <w:ind w:left="720" w:hanging="720"/>
        <w:rPr>
          <w:noProof/>
          <w:color w:val="000000" w:themeColor="text1"/>
        </w:rPr>
      </w:pPr>
      <w:r w:rsidRPr="008F7A08">
        <w:rPr>
          <w:noProof/>
          <w:color w:val="000000" w:themeColor="text1"/>
        </w:rPr>
        <w:t xml:space="preserve">Robinson, S. J., Garton, B. L., &amp; Vaughn, P. R. (2007, June). Becoming employable: A look at graduates' and supervisors' perceptions of the skills needed for employability. </w:t>
      </w:r>
      <w:r w:rsidRPr="008F7A08">
        <w:rPr>
          <w:i/>
          <w:iCs/>
          <w:noProof/>
          <w:color w:val="000000" w:themeColor="text1"/>
        </w:rPr>
        <w:t>NACTA Journal</w:t>
      </w:r>
      <w:r w:rsidRPr="008F7A08">
        <w:rPr>
          <w:noProof/>
          <w:color w:val="000000" w:themeColor="text1"/>
        </w:rPr>
        <w:t xml:space="preserve">. 51(2), 19-26. Retrieved February 25, 2019 from  </w:t>
      </w:r>
      <w:hyperlink r:id="rId7" w:history="1">
        <w:r w:rsidRPr="008F7A08">
          <w:rPr>
            <w:rStyle w:val="Hyperlink"/>
            <w:noProof/>
            <w:color w:val="000000" w:themeColor="text1"/>
            <w:u w:val="none"/>
          </w:rPr>
          <w:t>https://www.nactateachers.org</w:t>
        </w:r>
      </w:hyperlink>
      <w:r w:rsidRPr="008F7A08">
        <w:rPr>
          <w:noProof/>
          <w:color w:val="000000" w:themeColor="text1"/>
        </w:rPr>
        <w:t xml:space="preserve"> /attachments/article/254/Robinson_NACTA_Journal_June_2007-4.pdf</w:t>
      </w:r>
    </w:p>
    <w:p w14:paraId="6DFFD896" w14:textId="77777777" w:rsidR="008F7A08" w:rsidRPr="008F7A08" w:rsidRDefault="008F7A08" w:rsidP="008F7A08">
      <w:pPr>
        <w:rPr>
          <w:rFonts w:ascii="Times New Roman" w:hAnsi="Times New Roman" w:cs="Times New Roman"/>
          <w:color w:val="000000" w:themeColor="text1"/>
        </w:rPr>
      </w:pPr>
    </w:p>
    <w:p w14:paraId="210704DD" w14:textId="77777777" w:rsidR="008F7A08" w:rsidRPr="008F7A08" w:rsidRDefault="008F7A08" w:rsidP="008F7A08">
      <w:pPr>
        <w:rPr>
          <w:rFonts w:ascii="Times New Roman" w:hAnsi="Times New Roman" w:cs="Times New Roman"/>
          <w:color w:val="000000" w:themeColor="text1"/>
        </w:rPr>
      </w:pPr>
    </w:p>
    <w:p w14:paraId="2552648F" w14:textId="77777777" w:rsidR="008F7A08" w:rsidRPr="008F7A08" w:rsidRDefault="008F7A08" w:rsidP="008F7A08">
      <w:pPr>
        <w:rPr>
          <w:rFonts w:ascii="Times New Roman" w:hAnsi="Times New Roman" w:cs="Times New Roman"/>
          <w:color w:val="000000" w:themeColor="text1"/>
        </w:rPr>
      </w:pPr>
    </w:p>
    <w:p w14:paraId="01D2B4C8" w14:textId="77777777" w:rsidR="00D1010D" w:rsidRPr="008F7A08" w:rsidRDefault="00D1010D">
      <w:pPr>
        <w:rPr>
          <w:rFonts w:ascii="Times New Roman" w:hAnsi="Times New Roman" w:cs="Times New Roman"/>
        </w:rPr>
      </w:pPr>
    </w:p>
    <w:sectPr w:rsidR="00D1010D" w:rsidRPr="008F7A08" w:rsidSect="00EA5004">
      <w:headerReference w:type="default" r:id="rId8"/>
      <w:footerReference w:type="even" r:id="rId9"/>
      <w:footerReference w:type="first" r:id="rId10"/>
      <w:pgSz w:w="12240" w:h="15840" w:code="1"/>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49D1E2" w14:textId="77777777" w:rsidR="00F111DC" w:rsidRDefault="00F111DC" w:rsidP="00BF2289">
      <w:r>
        <w:separator/>
      </w:r>
    </w:p>
  </w:endnote>
  <w:endnote w:type="continuationSeparator" w:id="0">
    <w:p w14:paraId="2FAD8740" w14:textId="77777777" w:rsidR="00F111DC" w:rsidRDefault="00F111DC" w:rsidP="00BF2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AA7C8E" w14:textId="77777777" w:rsidR="00B20F60" w:rsidRDefault="00B93AE8" w:rsidP="00AC5C3C">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F792913" w14:textId="77777777" w:rsidR="00B20F60" w:rsidRDefault="00F111D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D7A616" w14:textId="77777777" w:rsidR="005E7A11" w:rsidRDefault="00B93AE8"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E0456B" w14:textId="77777777" w:rsidR="00F111DC" w:rsidRDefault="00F111DC" w:rsidP="00BF2289">
      <w:r>
        <w:separator/>
      </w:r>
    </w:p>
  </w:footnote>
  <w:footnote w:type="continuationSeparator" w:id="0">
    <w:p w14:paraId="17F97399" w14:textId="77777777" w:rsidR="00F111DC" w:rsidRDefault="00F111DC" w:rsidP="00BF228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74B0B" w14:textId="709F51C8" w:rsidR="00EA5004" w:rsidRDefault="00641CDE" w:rsidP="00946A69">
    <w:pPr>
      <w:pStyle w:val="Header"/>
      <w:jc w:val="right"/>
    </w:pPr>
    <w:r>
      <w:t>Research</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6B4F52"/>
    <w:multiLevelType w:val="hybridMultilevel"/>
    <w:tmpl w:val="7E98ECE4"/>
    <w:lvl w:ilvl="0" w:tplc="1EB210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10D"/>
    <w:rsid w:val="001E232D"/>
    <w:rsid w:val="001F32C5"/>
    <w:rsid w:val="002B5814"/>
    <w:rsid w:val="00446EC5"/>
    <w:rsid w:val="004A2BD0"/>
    <w:rsid w:val="004A740C"/>
    <w:rsid w:val="00641CDE"/>
    <w:rsid w:val="006E298E"/>
    <w:rsid w:val="00722C93"/>
    <w:rsid w:val="0074650E"/>
    <w:rsid w:val="00757FF9"/>
    <w:rsid w:val="008F7A08"/>
    <w:rsid w:val="00946A69"/>
    <w:rsid w:val="009D4619"/>
    <w:rsid w:val="009E5490"/>
    <w:rsid w:val="009F441E"/>
    <w:rsid w:val="009F4F2A"/>
    <w:rsid w:val="00A51EBC"/>
    <w:rsid w:val="00AE6C6F"/>
    <w:rsid w:val="00B164F3"/>
    <w:rsid w:val="00B34B98"/>
    <w:rsid w:val="00B84F09"/>
    <w:rsid w:val="00B93AE8"/>
    <w:rsid w:val="00B95D1C"/>
    <w:rsid w:val="00BF2289"/>
    <w:rsid w:val="00BF7B36"/>
    <w:rsid w:val="00C43AB4"/>
    <w:rsid w:val="00CF1A3C"/>
    <w:rsid w:val="00D059DA"/>
    <w:rsid w:val="00D1010D"/>
    <w:rsid w:val="00D25CF6"/>
    <w:rsid w:val="00EE6E42"/>
    <w:rsid w:val="00F111DC"/>
    <w:rsid w:val="00F403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6D877C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F7A08"/>
    <w:pPr>
      <w:spacing w:after="60"/>
      <w:jc w:val="center"/>
      <w:outlineLvl w:val="0"/>
    </w:pPr>
    <w:rPr>
      <w:rFonts w:ascii="Times New Roman" w:eastAsia="Times New Roman" w:hAnsi="Times New Roman" w:cs="Arial"/>
      <w:b/>
      <w:bCs/>
      <w:kern w:val="28"/>
      <w:szCs w:val="32"/>
    </w:rPr>
  </w:style>
  <w:style w:type="character" w:customStyle="1" w:styleId="TitleChar">
    <w:name w:val="Title Char"/>
    <w:basedOn w:val="DefaultParagraphFont"/>
    <w:link w:val="Title"/>
    <w:rsid w:val="008F7A08"/>
    <w:rPr>
      <w:rFonts w:ascii="Times New Roman" w:eastAsia="Times New Roman" w:hAnsi="Times New Roman" w:cs="Arial"/>
      <w:b/>
      <w:bCs/>
      <w:kern w:val="28"/>
      <w:szCs w:val="32"/>
    </w:rPr>
  </w:style>
  <w:style w:type="paragraph" w:styleId="Header">
    <w:name w:val="header"/>
    <w:basedOn w:val="Normal"/>
    <w:link w:val="HeaderChar"/>
    <w:uiPriority w:val="99"/>
    <w:rsid w:val="008F7A08"/>
    <w:pPr>
      <w:tabs>
        <w:tab w:val="center" w:pos="4320"/>
        <w:tab w:val="right" w:pos="8640"/>
      </w:tabs>
    </w:pPr>
    <w:rPr>
      <w:rFonts w:ascii="Times New Roman" w:eastAsia="Times New Roman" w:hAnsi="Times New Roman" w:cs="Times New Roman"/>
    </w:rPr>
  </w:style>
  <w:style w:type="character" w:customStyle="1" w:styleId="HeaderChar">
    <w:name w:val="Header Char"/>
    <w:basedOn w:val="DefaultParagraphFont"/>
    <w:link w:val="Header"/>
    <w:uiPriority w:val="99"/>
    <w:rsid w:val="008F7A08"/>
    <w:rPr>
      <w:rFonts w:ascii="Times New Roman" w:eastAsia="Times New Roman" w:hAnsi="Times New Roman" w:cs="Times New Roman"/>
    </w:rPr>
  </w:style>
  <w:style w:type="paragraph" w:styleId="Footer">
    <w:name w:val="footer"/>
    <w:basedOn w:val="Normal"/>
    <w:link w:val="FooterChar"/>
    <w:rsid w:val="008F7A08"/>
    <w:pPr>
      <w:tabs>
        <w:tab w:val="center" w:pos="4320"/>
        <w:tab w:val="right" w:pos="8640"/>
      </w:tabs>
    </w:pPr>
    <w:rPr>
      <w:rFonts w:ascii="Times New Roman" w:eastAsia="Times New Roman" w:hAnsi="Times New Roman" w:cs="Times New Roman"/>
    </w:rPr>
  </w:style>
  <w:style w:type="character" w:customStyle="1" w:styleId="FooterChar">
    <w:name w:val="Footer Char"/>
    <w:basedOn w:val="DefaultParagraphFont"/>
    <w:link w:val="Footer"/>
    <w:rsid w:val="008F7A08"/>
    <w:rPr>
      <w:rFonts w:ascii="Times New Roman" w:eastAsia="Times New Roman" w:hAnsi="Times New Roman" w:cs="Times New Roman"/>
    </w:rPr>
  </w:style>
  <w:style w:type="character" w:styleId="PageNumber">
    <w:name w:val="page number"/>
    <w:basedOn w:val="DefaultParagraphFont"/>
    <w:rsid w:val="008F7A08"/>
  </w:style>
  <w:style w:type="character" w:styleId="Hyperlink">
    <w:name w:val="Hyperlink"/>
    <w:rsid w:val="008F7A08"/>
    <w:rPr>
      <w:color w:val="0000FF"/>
      <w:u w:val="single"/>
    </w:rPr>
  </w:style>
  <w:style w:type="paragraph" w:customStyle="1" w:styleId="Body">
    <w:name w:val="Body"/>
    <w:basedOn w:val="Normal"/>
    <w:link w:val="BodyChar"/>
    <w:qFormat/>
    <w:rsid w:val="008F7A08"/>
    <w:pPr>
      <w:spacing w:line="480" w:lineRule="auto"/>
      <w:ind w:firstLine="720"/>
    </w:pPr>
    <w:rPr>
      <w:rFonts w:ascii="Times New Roman" w:eastAsia="Calibri" w:hAnsi="Times New Roman" w:cs="Times New Roman"/>
      <w:color w:val="000000"/>
      <w:szCs w:val="22"/>
    </w:rPr>
  </w:style>
  <w:style w:type="character" w:customStyle="1" w:styleId="BodyChar">
    <w:name w:val="Body Char"/>
    <w:link w:val="Body"/>
    <w:rsid w:val="008F7A08"/>
    <w:rPr>
      <w:rFonts w:ascii="Times New Roman" w:eastAsia="Calibri" w:hAnsi="Times New Roman" w:cs="Times New Roman"/>
      <w:color w:val="000000"/>
      <w:szCs w:val="22"/>
    </w:rPr>
  </w:style>
  <w:style w:type="paragraph" w:customStyle="1" w:styleId="GridTable21">
    <w:name w:val="Grid Table 21"/>
    <w:basedOn w:val="Normal"/>
    <w:next w:val="Normal"/>
    <w:uiPriority w:val="37"/>
    <w:unhideWhenUsed/>
    <w:rsid w:val="008F7A08"/>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9F441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F441E"/>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nactateachers.org"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TotalTime>
  <Pages>4</Pages>
  <Words>1417</Words>
  <Characters>8080</Characters>
  <Application>Microsoft Macintosh Word</Application>
  <DocSecurity>0</DocSecurity>
  <Lines>67</Lines>
  <Paragraphs>18</Paragraphs>
  <ScaleCrop>false</ScaleCrop>
  <HeadingPairs>
    <vt:vector size="4" baseType="variant">
      <vt:variant>
        <vt:lpstr>Title</vt:lpstr>
      </vt:variant>
      <vt:variant>
        <vt:i4>1</vt:i4>
      </vt:variant>
      <vt:variant>
        <vt:lpstr>Headings</vt:lpstr>
      </vt:variant>
      <vt:variant>
        <vt:i4>38</vt:i4>
      </vt:variant>
    </vt:vector>
  </HeadingPairs>
  <TitlesOfParts>
    <vt:vector size="39" baseType="lpstr">
      <vt:lpstr/>
      <vt:lpstr/>
      <vt:lpstr/>
      <vt:lpstr/>
      <vt:lpstr/>
      <vt:lpstr/>
      <vt:lpstr/>
      <vt:lpstr/>
      <vt:lpstr/>
      <vt:lpstr/>
      <vt:lpstr>Examining Agricultural Students’ Experiences and Skills in an Agricultural Capst</vt:lpstr>
      <vt:lpstr/>
      <vt:lpstr>Skyler P. Rinker</vt:lpstr>
      <vt:lpstr>Iowa State University</vt:lpstr>
      <vt:lpstr>227 Curtiss Hall</vt:lpstr>
      <vt:lpstr>Ames, IA 50011</vt:lpstr>
      <vt:lpstr>srinker@iastate.edu</vt:lpstr>
      <vt:lpstr/>
      <vt:lpstr>Mark S. Hainline</vt:lpstr>
      <vt:lpstr>Iowa State University</vt:lpstr>
      <vt:lpstr>223A Curtiss Hall</vt:lpstr>
      <vt:lpstr>Ames, Iowa 50011</vt:lpstr>
      <vt:lpstr>mhainline@iastate.edu</vt:lpstr>
      <vt:lpstr/>
      <vt:lpstr>Scott W. Smalley</vt:lpstr>
      <vt:lpstr>Iowa State University</vt:lpstr>
      <vt:lpstr>217 Curtiss Hall</vt:lpstr>
      <vt:lpstr>Ames, Iowa 50011</vt:lpstr>
      <vt:lpstr>smalle16@iastate.edu</vt:lpstr>
      <vt:lpstr/>
      <vt:lpstr/>
      <vt:lpstr/>
      <vt:lpstr/>
      <vt:lpstr/>
      <vt:lpstr/>
      <vt:lpstr/>
      <vt:lpstr/>
      <vt:lpstr/>
      <vt:lpstr>Examining Agricultural Students’ Experiences and Skills in an Agricultural Capst</vt:lpstr>
    </vt:vector>
  </TitlesOfParts>
  <LinksUpToDate>false</LinksUpToDate>
  <CharactersWithSpaces>9479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Skyler Rinker</cp:lastModifiedBy>
  <cp:revision>9</cp:revision>
  <dcterms:created xsi:type="dcterms:W3CDTF">2018-02-09T21:34:00Z</dcterms:created>
  <dcterms:modified xsi:type="dcterms:W3CDTF">2019-04-29T13:23:00Z</dcterms:modified>
</cp:coreProperties>
</file>