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2A533" w14:textId="77777777" w:rsidR="00E60C4A" w:rsidRDefault="00E60C4A" w:rsidP="00E60C4A">
      <w:pPr>
        <w:jc w:val="center"/>
        <w:rPr>
          <w:b/>
          <w:bCs/>
          <w:color w:val="000000" w:themeColor="text1"/>
        </w:rPr>
      </w:pPr>
    </w:p>
    <w:p w14:paraId="7F276865" w14:textId="77777777" w:rsidR="00E60C4A" w:rsidRDefault="00E60C4A" w:rsidP="00E60C4A">
      <w:pPr>
        <w:jc w:val="center"/>
        <w:rPr>
          <w:b/>
          <w:bCs/>
          <w:color w:val="000000" w:themeColor="text1"/>
        </w:rPr>
      </w:pPr>
    </w:p>
    <w:p w14:paraId="28B5F326" w14:textId="77777777" w:rsidR="00E60C4A" w:rsidRDefault="00E60C4A" w:rsidP="00E60C4A">
      <w:pPr>
        <w:jc w:val="center"/>
        <w:rPr>
          <w:b/>
          <w:bCs/>
          <w:color w:val="000000" w:themeColor="text1"/>
        </w:rPr>
      </w:pPr>
    </w:p>
    <w:p w14:paraId="4596A5DA" w14:textId="77777777" w:rsidR="00E60C4A" w:rsidRDefault="00E60C4A" w:rsidP="00E60C4A">
      <w:pPr>
        <w:jc w:val="center"/>
        <w:rPr>
          <w:b/>
          <w:bCs/>
          <w:color w:val="000000" w:themeColor="text1"/>
        </w:rPr>
      </w:pPr>
    </w:p>
    <w:p w14:paraId="32C16531" w14:textId="77777777" w:rsidR="00E60C4A" w:rsidRDefault="00E60C4A" w:rsidP="00E60C4A">
      <w:pPr>
        <w:jc w:val="center"/>
        <w:rPr>
          <w:b/>
          <w:bCs/>
          <w:color w:val="000000" w:themeColor="text1"/>
        </w:rPr>
      </w:pPr>
    </w:p>
    <w:p w14:paraId="6C6FA7A7" w14:textId="77777777" w:rsidR="00E60C4A" w:rsidRDefault="00E60C4A" w:rsidP="00E60C4A">
      <w:pPr>
        <w:jc w:val="center"/>
        <w:rPr>
          <w:b/>
          <w:bCs/>
          <w:color w:val="000000" w:themeColor="text1"/>
        </w:rPr>
      </w:pPr>
    </w:p>
    <w:p w14:paraId="47AC6BA0" w14:textId="77777777" w:rsidR="00E60C4A" w:rsidRDefault="00E60C4A" w:rsidP="00E60C4A">
      <w:pPr>
        <w:jc w:val="center"/>
        <w:rPr>
          <w:b/>
          <w:bCs/>
          <w:color w:val="000000" w:themeColor="text1"/>
        </w:rPr>
      </w:pPr>
    </w:p>
    <w:p w14:paraId="52F639EA" w14:textId="77777777" w:rsidR="00E60C4A" w:rsidRDefault="00E60C4A" w:rsidP="00E60C4A">
      <w:pPr>
        <w:jc w:val="center"/>
        <w:rPr>
          <w:b/>
          <w:bCs/>
          <w:color w:val="000000" w:themeColor="text1"/>
        </w:rPr>
      </w:pPr>
    </w:p>
    <w:p w14:paraId="3631C4E3" w14:textId="7A392EB9" w:rsidR="00E60C4A" w:rsidRDefault="00E60C4A" w:rsidP="00E60C4A">
      <w:pPr>
        <w:jc w:val="center"/>
        <w:rPr>
          <w:b/>
          <w:bCs/>
          <w:color w:val="000000" w:themeColor="text1"/>
        </w:rPr>
      </w:pPr>
      <w:r w:rsidRPr="47507293">
        <w:rPr>
          <w:b/>
          <w:bCs/>
          <w:color w:val="000000" w:themeColor="text1"/>
        </w:rPr>
        <w:t xml:space="preserve">Using the </w:t>
      </w:r>
      <w:proofErr w:type="spellStart"/>
      <w:r w:rsidRPr="47507293">
        <w:rPr>
          <w:b/>
          <w:bCs/>
          <w:color w:val="000000" w:themeColor="text1"/>
        </w:rPr>
        <w:t>Gregorc</w:t>
      </w:r>
      <w:proofErr w:type="spellEnd"/>
      <w:r w:rsidRPr="47507293">
        <w:rPr>
          <w:b/>
          <w:bCs/>
          <w:color w:val="000000" w:themeColor="text1"/>
        </w:rPr>
        <w:t xml:space="preserve"> Style Delineator to </w:t>
      </w:r>
      <w:r w:rsidR="008849F9">
        <w:rPr>
          <w:b/>
          <w:bCs/>
          <w:color w:val="000000" w:themeColor="text1"/>
        </w:rPr>
        <w:t>D</w:t>
      </w:r>
      <w:r w:rsidRPr="47507293">
        <w:rPr>
          <w:b/>
          <w:bCs/>
          <w:color w:val="000000" w:themeColor="text1"/>
        </w:rPr>
        <w:t xml:space="preserve">emonstrate </w:t>
      </w:r>
      <w:r w:rsidR="008849F9">
        <w:rPr>
          <w:b/>
          <w:bCs/>
          <w:color w:val="000000" w:themeColor="text1"/>
        </w:rPr>
        <w:t>S</w:t>
      </w:r>
      <w:r w:rsidRPr="47507293">
        <w:rPr>
          <w:b/>
          <w:bCs/>
          <w:color w:val="000000" w:themeColor="text1"/>
        </w:rPr>
        <w:t>tudent</w:t>
      </w:r>
      <w:r w:rsidR="008849F9">
        <w:rPr>
          <w:b/>
          <w:bCs/>
          <w:color w:val="000000" w:themeColor="text1"/>
        </w:rPr>
        <w:t xml:space="preserve"> L</w:t>
      </w:r>
      <w:r w:rsidRPr="47507293">
        <w:rPr>
          <w:b/>
          <w:bCs/>
          <w:color w:val="000000" w:themeColor="text1"/>
        </w:rPr>
        <w:t xml:space="preserve">earning </w:t>
      </w:r>
      <w:r w:rsidR="008849F9">
        <w:rPr>
          <w:b/>
          <w:bCs/>
          <w:color w:val="000000" w:themeColor="text1"/>
        </w:rPr>
        <w:t>S</w:t>
      </w:r>
      <w:r w:rsidRPr="47507293">
        <w:rPr>
          <w:b/>
          <w:bCs/>
          <w:color w:val="000000" w:themeColor="text1"/>
        </w:rPr>
        <w:t>tyle</w:t>
      </w:r>
      <w:r w:rsidR="008849F9">
        <w:rPr>
          <w:b/>
          <w:bCs/>
          <w:color w:val="000000" w:themeColor="text1"/>
        </w:rPr>
        <w:t>s</w:t>
      </w:r>
    </w:p>
    <w:p w14:paraId="0AC778DC" w14:textId="217454B5" w:rsidR="00E60C4A" w:rsidRDefault="00E60C4A" w:rsidP="00E60C4A">
      <w:pPr>
        <w:jc w:val="center"/>
        <w:rPr>
          <w:b/>
          <w:bCs/>
          <w:color w:val="000000" w:themeColor="text1"/>
        </w:rPr>
      </w:pPr>
    </w:p>
    <w:p w14:paraId="06E273DB" w14:textId="388352B4" w:rsidR="00E60C4A" w:rsidRDefault="00E60C4A" w:rsidP="00E60C4A">
      <w:pPr>
        <w:jc w:val="center"/>
        <w:rPr>
          <w:b/>
          <w:bCs/>
          <w:color w:val="000000" w:themeColor="text1"/>
        </w:rPr>
      </w:pPr>
    </w:p>
    <w:p w14:paraId="21089B6F" w14:textId="623FB535" w:rsidR="00E60C4A" w:rsidRDefault="00E60C4A" w:rsidP="00E60C4A">
      <w:pPr>
        <w:jc w:val="center"/>
        <w:rPr>
          <w:b/>
          <w:bCs/>
          <w:color w:val="000000" w:themeColor="text1"/>
        </w:rPr>
      </w:pPr>
    </w:p>
    <w:p w14:paraId="4117A1D3" w14:textId="42A7E0E3" w:rsidR="00E60C4A" w:rsidRDefault="00E60C4A" w:rsidP="00E60C4A">
      <w:pPr>
        <w:jc w:val="center"/>
        <w:rPr>
          <w:b/>
          <w:bCs/>
          <w:color w:val="000000" w:themeColor="text1"/>
        </w:rPr>
      </w:pPr>
    </w:p>
    <w:p w14:paraId="3D6B3803" w14:textId="555092DF" w:rsidR="00E60C4A" w:rsidRDefault="00E60C4A" w:rsidP="00E60C4A">
      <w:pPr>
        <w:jc w:val="center"/>
        <w:rPr>
          <w:b/>
          <w:bCs/>
          <w:color w:val="000000" w:themeColor="text1"/>
        </w:rPr>
      </w:pPr>
    </w:p>
    <w:p w14:paraId="7F10E66D" w14:textId="77777777" w:rsidR="00E60C4A" w:rsidRDefault="00E60C4A" w:rsidP="00E60C4A">
      <w:pPr>
        <w:jc w:val="center"/>
        <w:rPr>
          <w:color w:val="000000" w:themeColor="text1"/>
        </w:rPr>
      </w:pPr>
      <w:r w:rsidRPr="00E60C4A">
        <w:rPr>
          <w:color w:val="000000" w:themeColor="text1"/>
        </w:rPr>
        <w:t>Kathryn L. Teixeira</w:t>
      </w:r>
    </w:p>
    <w:p w14:paraId="403208FE" w14:textId="77777777" w:rsidR="00E60C4A" w:rsidRDefault="00E60C4A" w:rsidP="00E60C4A">
      <w:pPr>
        <w:jc w:val="center"/>
        <w:rPr>
          <w:color w:val="000000" w:themeColor="text1"/>
        </w:rPr>
      </w:pPr>
      <w:r w:rsidRPr="00E60C4A">
        <w:rPr>
          <w:color w:val="000000" w:themeColor="text1"/>
        </w:rPr>
        <w:t>University of California, Davis</w:t>
      </w:r>
      <w:r>
        <w:rPr>
          <w:color w:val="000000" w:themeColor="text1"/>
        </w:rPr>
        <w:br/>
      </w:r>
      <w:r>
        <w:rPr>
          <w:color w:val="000000" w:themeColor="text1"/>
        </w:rPr>
        <w:br/>
      </w:r>
      <w:r w:rsidRPr="00E60C4A">
        <w:rPr>
          <w:color w:val="000000" w:themeColor="text1"/>
        </w:rPr>
        <w:t>Emily O. Manuel</w:t>
      </w:r>
    </w:p>
    <w:p w14:paraId="5B038E21" w14:textId="77777777" w:rsidR="00E60C4A" w:rsidRDefault="00E60C4A" w:rsidP="00E60C4A">
      <w:pPr>
        <w:jc w:val="center"/>
        <w:rPr>
          <w:color w:val="000000" w:themeColor="text1"/>
        </w:rPr>
      </w:pPr>
      <w:r>
        <w:rPr>
          <w:color w:val="000000" w:themeColor="text1"/>
        </w:rPr>
        <w:t>Oklahoma State University</w:t>
      </w:r>
      <w:r>
        <w:rPr>
          <w:color w:val="000000" w:themeColor="text1"/>
        </w:rPr>
        <w:br/>
      </w:r>
    </w:p>
    <w:p w14:paraId="2EF00DB8" w14:textId="77777777" w:rsidR="00E60C4A" w:rsidRDefault="00E60C4A" w:rsidP="00E60C4A">
      <w:pPr>
        <w:jc w:val="center"/>
        <w:rPr>
          <w:color w:val="000000" w:themeColor="text1"/>
        </w:rPr>
      </w:pPr>
      <w:r w:rsidRPr="00E60C4A">
        <w:rPr>
          <w:color w:val="000000" w:themeColor="text1"/>
        </w:rPr>
        <w:t>Emily A. Sewell</w:t>
      </w:r>
    </w:p>
    <w:p w14:paraId="3C766456" w14:textId="77777777" w:rsidR="00E60C4A" w:rsidRDefault="00E60C4A" w:rsidP="00E60C4A">
      <w:pPr>
        <w:jc w:val="center"/>
        <w:rPr>
          <w:color w:val="000000" w:themeColor="text1"/>
        </w:rPr>
      </w:pPr>
      <w:r>
        <w:rPr>
          <w:color w:val="000000" w:themeColor="text1"/>
        </w:rPr>
        <w:t>Oklahoma State University</w:t>
      </w:r>
      <w:r>
        <w:rPr>
          <w:color w:val="000000" w:themeColor="text1"/>
        </w:rPr>
        <w:br/>
      </w:r>
    </w:p>
    <w:p w14:paraId="7272AF2D" w14:textId="77777777" w:rsidR="00E60C4A" w:rsidRDefault="00E60C4A" w:rsidP="00E60C4A">
      <w:pPr>
        <w:jc w:val="center"/>
        <w:rPr>
          <w:color w:val="000000" w:themeColor="text1"/>
        </w:rPr>
      </w:pPr>
      <w:r w:rsidRPr="00E60C4A">
        <w:rPr>
          <w:color w:val="000000" w:themeColor="text1"/>
        </w:rPr>
        <w:t>Kristopher R. L. Rankin III</w:t>
      </w:r>
    </w:p>
    <w:p w14:paraId="78923673" w14:textId="77777777" w:rsidR="00E60C4A" w:rsidRDefault="00E60C4A" w:rsidP="00E60C4A">
      <w:pPr>
        <w:jc w:val="center"/>
        <w:rPr>
          <w:color w:val="000000" w:themeColor="text1"/>
        </w:rPr>
      </w:pPr>
      <w:r>
        <w:rPr>
          <w:color w:val="000000" w:themeColor="text1"/>
        </w:rPr>
        <w:t>Oklahoma State University</w:t>
      </w:r>
      <w:r>
        <w:rPr>
          <w:color w:val="000000" w:themeColor="text1"/>
        </w:rPr>
        <w:br/>
      </w:r>
    </w:p>
    <w:p w14:paraId="0781E87F" w14:textId="77777777" w:rsidR="00E60C4A" w:rsidRDefault="00E60C4A" w:rsidP="00E60C4A">
      <w:pPr>
        <w:jc w:val="center"/>
        <w:rPr>
          <w:color w:val="000000" w:themeColor="text1"/>
        </w:rPr>
      </w:pPr>
      <w:r w:rsidRPr="00E60C4A">
        <w:rPr>
          <w:color w:val="000000" w:themeColor="text1"/>
        </w:rPr>
        <w:t>Robert Terry, Jr.</w:t>
      </w:r>
    </w:p>
    <w:p w14:paraId="221B43E4" w14:textId="1DC0FAC6" w:rsidR="00E60C4A" w:rsidRDefault="00E60C4A" w:rsidP="00E60C4A">
      <w:pPr>
        <w:jc w:val="center"/>
        <w:rPr>
          <w:color w:val="000000" w:themeColor="text1"/>
        </w:rPr>
      </w:pPr>
      <w:r>
        <w:rPr>
          <w:color w:val="000000" w:themeColor="text1"/>
        </w:rPr>
        <w:t>Oklahoma State University</w:t>
      </w:r>
    </w:p>
    <w:p w14:paraId="0F613EF9" w14:textId="20B97D0C" w:rsidR="00E60C4A" w:rsidRDefault="00E60C4A" w:rsidP="00E60C4A">
      <w:pPr>
        <w:jc w:val="center"/>
        <w:rPr>
          <w:color w:val="000000" w:themeColor="text1"/>
        </w:rPr>
      </w:pPr>
    </w:p>
    <w:p w14:paraId="06FEFDBE" w14:textId="7F592754" w:rsidR="00E60C4A" w:rsidRDefault="00E60C4A" w:rsidP="00E60C4A">
      <w:pPr>
        <w:jc w:val="center"/>
        <w:rPr>
          <w:color w:val="000000" w:themeColor="text1"/>
        </w:rPr>
      </w:pPr>
    </w:p>
    <w:p w14:paraId="5E23353C" w14:textId="77777777" w:rsidR="00E60C4A" w:rsidRDefault="00E60C4A" w:rsidP="00E60C4A">
      <w:pPr>
        <w:jc w:val="center"/>
      </w:pPr>
    </w:p>
    <w:p w14:paraId="24C67FBD" w14:textId="77777777" w:rsidR="00E60C4A" w:rsidRDefault="00E60C4A" w:rsidP="00E60C4A">
      <w:pPr>
        <w:jc w:val="center"/>
      </w:pPr>
    </w:p>
    <w:p w14:paraId="40D82314" w14:textId="77777777" w:rsidR="00E60C4A" w:rsidRDefault="00E60C4A" w:rsidP="00E60C4A">
      <w:pPr>
        <w:jc w:val="center"/>
      </w:pPr>
    </w:p>
    <w:p w14:paraId="63BE2007" w14:textId="77777777" w:rsidR="00E60C4A" w:rsidRDefault="00E60C4A" w:rsidP="00E60C4A">
      <w:pPr>
        <w:jc w:val="center"/>
      </w:pPr>
    </w:p>
    <w:p w14:paraId="11E4B938" w14:textId="77777777" w:rsidR="00E60C4A" w:rsidRDefault="00E60C4A" w:rsidP="00E60C4A">
      <w:pPr>
        <w:jc w:val="center"/>
      </w:pPr>
    </w:p>
    <w:p w14:paraId="03E86046" w14:textId="77777777" w:rsidR="00E60C4A" w:rsidRDefault="00E60C4A" w:rsidP="00E60C4A">
      <w:pPr>
        <w:jc w:val="center"/>
      </w:pPr>
    </w:p>
    <w:p w14:paraId="01DA7116" w14:textId="0EA2501F" w:rsidR="00E60C4A" w:rsidRDefault="00E60C4A" w:rsidP="00E60C4A">
      <w:pPr>
        <w:jc w:val="center"/>
      </w:pPr>
      <w:r>
        <w:t>Dr. Kathryn L. Teixeira</w:t>
      </w:r>
    </w:p>
    <w:p w14:paraId="00F6454E" w14:textId="77777777" w:rsidR="00E60C4A" w:rsidRDefault="00E60C4A" w:rsidP="00E60C4A">
      <w:pPr>
        <w:jc w:val="center"/>
      </w:pPr>
      <w:r>
        <w:t>2139 Meyer Hall</w:t>
      </w:r>
    </w:p>
    <w:p w14:paraId="4EBA409C" w14:textId="77777777" w:rsidR="00E60C4A" w:rsidRDefault="00E60C4A" w:rsidP="00E60C4A">
      <w:pPr>
        <w:jc w:val="center"/>
      </w:pPr>
      <w:r>
        <w:t>One Shields Avenue</w:t>
      </w:r>
    </w:p>
    <w:p w14:paraId="5B43D539" w14:textId="77777777" w:rsidR="00E60C4A" w:rsidRDefault="00E60C4A" w:rsidP="00E60C4A">
      <w:pPr>
        <w:jc w:val="center"/>
      </w:pPr>
      <w:r>
        <w:t>Davis, CA 95616</w:t>
      </w:r>
    </w:p>
    <w:p w14:paraId="650833F4" w14:textId="77777777" w:rsidR="00E60C4A" w:rsidRDefault="00E60C4A" w:rsidP="00E60C4A">
      <w:pPr>
        <w:jc w:val="center"/>
      </w:pPr>
      <w:r>
        <w:t>(805) 264-5204</w:t>
      </w:r>
    </w:p>
    <w:p w14:paraId="4F12EDCF" w14:textId="73ECF88D" w:rsidR="00E60C4A" w:rsidRPr="00E60C4A" w:rsidRDefault="00E60C4A" w:rsidP="00E60C4A">
      <w:pPr>
        <w:jc w:val="center"/>
      </w:pPr>
      <w:r>
        <w:t>kteixeira@ucdavis.edu</w:t>
      </w:r>
    </w:p>
    <w:p w14:paraId="1A46C265" w14:textId="77777777" w:rsidR="00E60C4A" w:rsidRDefault="00E60C4A" w:rsidP="00E60C4A">
      <w:pPr>
        <w:jc w:val="center"/>
        <w:rPr>
          <w:color w:val="000000" w:themeColor="text1"/>
        </w:rPr>
      </w:pPr>
    </w:p>
    <w:p w14:paraId="5A33067B" w14:textId="77777777" w:rsidR="00E60C4A" w:rsidRDefault="00E60C4A" w:rsidP="00E60C4A">
      <w:pPr>
        <w:spacing w:after="160" w:line="259" w:lineRule="auto"/>
        <w:jc w:val="center"/>
        <w:rPr>
          <w:color w:val="000000" w:themeColor="text1"/>
        </w:rPr>
      </w:pPr>
    </w:p>
    <w:p w14:paraId="6B45A452" w14:textId="0B085860" w:rsidR="00E60C4A" w:rsidRPr="00E60C4A" w:rsidRDefault="00E60C4A" w:rsidP="00E60C4A">
      <w:pPr>
        <w:spacing w:after="160" w:line="259" w:lineRule="auto"/>
        <w:jc w:val="center"/>
        <w:rPr>
          <w:color w:val="000000" w:themeColor="text1"/>
        </w:rPr>
      </w:pPr>
      <w:r>
        <w:rPr>
          <w:b/>
          <w:bCs/>
          <w:color w:val="000000" w:themeColor="text1"/>
        </w:rPr>
        <w:br w:type="page"/>
      </w:r>
    </w:p>
    <w:p w14:paraId="133C2628" w14:textId="0EBC5CED" w:rsidR="00336689" w:rsidRDefault="26D49091" w:rsidP="00213ADF">
      <w:pPr>
        <w:jc w:val="center"/>
        <w:rPr>
          <w:b/>
          <w:bCs/>
          <w:color w:val="000000" w:themeColor="text1"/>
        </w:rPr>
      </w:pPr>
      <w:r w:rsidRPr="47507293">
        <w:rPr>
          <w:b/>
          <w:bCs/>
          <w:color w:val="000000" w:themeColor="text1"/>
        </w:rPr>
        <w:lastRenderedPageBreak/>
        <w:t xml:space="preserve">Using the </w:t>
      </w:r>
      <w:proofErr w:type="spellStart"/>
      <w:r w:rsidR="6B8B4138" w:rsidRPr="47507293">
        <w:rPr>
          <w:b/>
          <w:bCs/>
          <w:color w:val="000000" w:themeColor="text1"/>
        </w:rPr>
        <w:t>Gregorc</w:t>
      </w:r>
      <w:proofErr w:type="spellEnd"/>
      <w:r w:rsidR="6B8B4138" w:rsidRPr="47507293">
        <w:rPr>
          <w:b/>
          <w:bCs/>
          <w:color w:val="000000" w:themeColor="text1"/>
        </w:rPr>
        <w:t xml:space="preserve"> Style Delineator </w:t>
      </w:r>
      <w:r w:rsidR="2FFA1EAA" w:rsidRPr="47507293">
        <w:rPr>
          <w:b/>
          <w:bCs/>
          <w:color w:val="000000" w:themeColor="text1"/>
        </w:rPr>
        <w:t xml:space="preserve">to </w:t>
      </w:r>
      <w:r w:rsidR="6E742C49" w:rsidRPr="47507293">
        <w:rPr>
          <w:b/>
          <w:bCs/>
          <w:color w:val="000000" w:themeColor="text1"/>
        </w:rPr>
        <w:t>demonstrate</w:t>
      </w:r>
      <w:r w:rsidR="09516CBB" w:rsidRPr="47507293">
        <w:rPr>
          <w:b/>
          <w:bCs/>
          <w:color w:val="000000" w:themeColor="text1"/>
        </w:rPr>
        <w:t xml:space="preserve"> </w:t>
      </w:r>
      <w:r w:rsidR="3E4AC551" w:rsidRPr="47507293">
        <w:rPr>
          <w:b/>
          <w:bCs/>
          <w:color w:val="000000" w:themeColor="text1"/>
        </w:rPr>
        <w:t>s</w:t>
      </w:r>
      <w:r w:rsidR="09516CBB" w:rsidRPr="47507293">
        <w:rPr>
          <w:b/>
          <w:bCs/>
          <w:color w:val="000000" w:themeColor="text1"/>
        </w:rPr>
        <w:t>tudents</w:t>
      </w:r>
      <w:r w:rsidR="7BB1202C" w:rsidRPr="47507293">
        <w:rPr>
          <w:b/>
          <w:bCs/>
          <w:color w:val="000000" w:themeColor="text1"/>
        </w:rPr>
        <w:t xml:space="preserve"> </w:t>
      </w:r>
      <w:r w:rsidR="4BBF8C51" w:rsidRPr="47507293">
        <w:rPr>
          <w:b/>
          <w:bCs/>
          <w:color w:val="000000" w:themeColor="text1"/>
        </w:rPr>
        <w:t>l</w:t>
      </w:r>
      <w:r w:rsidR="7BB1202C" w:rsidRPr="47507293">
        <w:rPr>
          <w:b/>
          <w:bCs/>
          <w:color w:val="000000" w:themeColor="text1"/>
        </w:rPr>
        <w:t xml:space="preserve">earning </w:t>
      </w:r>
      <w:r w:rsidR="2245D2A4" w:rsidRPr="47507293">
        <w:rPr>
          <w:b/>
          <w:bCs/>
          <w:color w:val="000000" w:themeColor="text1"/>
        </w:rPr>
        <w:t>s</w:t>
      </w:r>
      <w:r w:rsidR="7BB1202C" w:rsidRPr="47507293">
        <w:rPr>
          <w:b/>
          <w:bCs/>
          <w:color w:val="000000" w:themeColor="text1"/>
        </w:rPr>
        <w:t>tyle</w:t>
      </w:r>
    </w:p>
    <w:p w14:paraId="4D8F617B" w14:textId="77777777" w:rsidR="00213ADF" w:rsidRDefault="00213ADF" w:rsidP="00213ADF">
      <w:pPr>
        <w:jc w:val="center"/>
        <w:rPr>
          <w:b/>
          <w:bCs/>
          <w:color w:val="000000" w:themeColor="text1"/>
        </w:rPr>
      </w:pPr>
    </w:p>
    <w:p w14:paraId="74D450DF" w14:textId="1A3DBD2F" w:rsidR="731C5C34" w:rsidRDefault="27566031" w:rsidP="00213ADF">
      <w:pPr>
        <w:jc w:val="center"/>
        <w:rPr>
          <w:b/>
          <w:bCs/>
          <w:color w:val="000000" w:themeColor="text1"/>
        </w:rPr>
      </w:pPr>
      <w:r w:rsidRPr="47507293">
        <w:rPr>
          <w:b/>
          <w:bCs/>
          <w:color w:val="000000" w:themeColor="text1"/>
        </w:rPr>
        <w:t>Introduction</w:t>
      </w:r>
      <w:r w:rsidR="58466698" w:rsidRPr="47507293">
        <w:rPr>
          <w:b/>
          <w:bCs/>
          <w:color w:val="000000" w:themeColor="text1"/>
        </w:rPr>
        <w:t xml:space="preserve"> and Theoretical Framework</w:t>
      </w:r>
    </w:p>
    <w:p w14:paraId="4108A8F8" w14:textId="109B8860" w:rsidR="0AA9BC74" w:rsidRDefault="0AA9BC74" w:rsidP="00213ADF">
      <w:pPr>
        <w:rPr>
          <w:color w:val="000000" w:themeColor="text1"/>
        </w:rPr>
      </w:pPr>
      <w:r w:rsidRPr="47507293">
        <w:t>Teachers can provide effective learning strategies when they understand the learning style preference of their students (</w:t>
      </w:r>
      <w:proofErr w:type="spellStart"/>
      <w:r w:rsidRPr="47507293">
        <w:t>Lohri</w:t>
      </w:r>
      <w:proofErr w:type="spellEnd"/>
      <w:r w:rsidRPr="47507293">
        <w:t>-Posey, 2003).</w:t>
      </w:r>
      <w:r w:rsidRPr="47507293">
        <w:rPr>
          <w:color w:val="000000" w:themeColor="text1"/>
        </w:rPr>
        <w:t xml:space="preserve"> </w:t>
      </w:r>
      <w:r w:rsidR="091A4E6F" w:rsidRPr="47507293">
        <w:rPr>
          <w:color w:val="000000" w:themeColor="text1"/>
        </w:rPr>
        <w:t xml:space="preserve">Learning styles </w:t>
      </w:r>
      <w:r w:rsidR="375B0448" w:rsidRPr="47507293">
        <w:rPr>
          <w:color w:val="000000" w:themeColor="text1"/>
        </w:rPr>
        <w:t>include the behaviors that characterize how a student learns from and adapts to their environment (</w:t>
      </w:r>
      <w:proofErr w:type="spellStart"/>
      <w:r w:rsidR="375B0448" w:rsidRPr="47507293">
        <w:rPr>
          <w:color w:val="000000" w:themeColor="text1"/>
        </w:rPr>
        <w:t>Gregorc</w:t>
      </w:r>
      <w:proofErr w:type="spellEnd"/>
      <w:r w:rsidR="375B0448" w:rsidRPr="47507293">
        <w:rPr>
          <w:color w:val="000000" w:themeColor="text1"/>
        </w:rPr>
        <w:t>, 1979).</w:t>
      </w:r>
      <w:r w:rsidR="4A620786" w:rsidRPr="47507293">
        <w:rPr>
          <w:color w:val="000000" w:themeColor="text1"/>
        </w:rPr>
        <w:t xml:space="preserve"> </w:t>
      </w:r>
      <w:r w:rsidR="23DA77B5" w:rsidRPr="47507293">
        <w:rPr>
          <w:color w:val="000000" w:themeColor="text1"/>
        </w:rPr>
        <w:t xml:space="preserve">Following their review of six learning style indicators, Hawk and Shah (2007) suggested using learning style instruments to seek </w:t>
      </w:r>
      <w:r w:rsidR="1180ED09" w:rsidRPr="47507293">
        <w:rPr>
          <w:color w:val="000000" w:themeColor="text1"/>
        </w:rPr>
        <w:t xml:space="preserve">activities that are more conducive to effective student learning. </w:t>
      </w:r>
      <w:r w:rsidR="1DED0481" w:rsidRPr="47507293">
        <w:rPr>
          <w:color w:val="000000" w:themeColor="text1"/>
        </w:rPr>
        <w:t xml:space="preserve">The use of learning styles to curate instruction based on individual learners is also evidenced </w:t>
      </w:r>
      <w:r w:rsidR="7644A697" w:rsidRPr="47507293">
        <w:rPr>
          <w:color w:val="000000" w:themeColor="text1"/>
        </w:rPr>
        <w:t xml:space="preserve">through </w:t>
      </w:r>
      <w:proofErr w:type="spellStart"/>
      <w:r w:rsidR="7644A697" w:rsidRPr="47507293">
        <w:rPr>
          <w:color w:val="000000" w:themeColor="text1"/>
        </w:rPr>
        <w:t>Rosenshine</w:t>
      </w:r>
      <w:proofErr w:type="spellEnd"/>
      <w:r w:rsidR="7644A697" w:rsidRPr="47507293">
        <w:rPr>
          <w:color w:val="000000" w:themeColor="text1"/>
        </w:rPr>
        <w:t xml:space="preserve"> and </w:t>
      </w:r>
      <w:proofErr w:type="spellStart"/>
      <w:r w:rsidR="7644A697" w:rsidRPr="47507293">
        <w:rPr>
          <w:color w:val="000000" w:themeColor="text1"/>
        </w:rPr>
        <w:t>Furst’s</w:t>
      </w:r>
      <w:proofErr w:type="spellEnd"/>
      <w:r w:rsidR="7644A697" w:rsidRPr="47507293">
        <w:rPr>
          <w:color w:val="000000" w:themeColor="text1"/>
        </w:rPr>
        <w:t xml:space="preserve"> (1971) characteristics of effective teaching where they named variability as one of the top five characteristics of effective t</w:t>
      </w:r>
      <w:r w:rsidR="229ACE91" w:rsidRPr="47507293">
        <w:rPr>
          <w:color w:val="000000" w:themeColor="text1"/>
        </w:rPr>
        <w:t>eachers.</w:t>
      </w:r>
    </w:p>
    <w:p w14:paraId="39CB7270" w14:textId="77777777" w:rsidR="00213ADF" w:rsidRDefault="00213ADF" w:rsidP="00213ADF">
      <w:pPr>
        <w:rPr>
          <w:color w:val="000000" w:themeColor="text1"/>
        </w:rPr>
      </w:pPr>
    </w:p>
    <w:p w14:paraId="6538C3EC" w14:textId="181579C0" w:rsidR="2B7D5073" w:rsidRDefault="229ACE91" w:rsidP="79ED113D">
      <w:pPr>
        <w:rPr>
          <w:color w:val="000000" w:themeColor="text1"/>
        </w:rPr>
      </w:pPr>
      <w:r w:rsidRPr="79ED113D">
        <w:rPr>
          <w:color w:val="000000" w:themeColor="text1"/>
        </w:rPr>
        <w:t xml:space="preserve">As part of the curriculum for </w:t>
      </w:r>
      <w:r w:rsidR="6915C1CF" w:rsidRPr="79ED113D">
        <w:rPr>
          <w:color w:val="000000" w:themeColor="text1"/>
        </w:rPr>
        <w:t xml:space="preserve">preservice school-based agricultural education (SBAE) teachers </w:t>
      </w:r>
      <w:r w:rsidR="2A43AAAB" w:rsidRPr="79ED113D">
        <w:rPr>
          <w:color w:val="000000" w:themeColor="text1"/>
        </w:rPr>
        <w:t xml:space="preserve">at </w:t>
      </w:r>
      <w:r w:rsidR="0FD3D558" w:rsidRPr="79ED113D">
        <w:rPr>
          <w:color w:val="000000" w:themeColor="text1"/>
        </w:rPr>
        <w:t>Oklahoma State University</w:t>
      </w:r>
      <w:r w:rsidR="2A43AAAB" w:rsidRPr="79ED113D">
        <w:rPr>
          <w:color w:val="000000" w:themeColor="text1"/>
        </w:rPr>
        <w:t xml:space="preserve"> </w:t>
      </w:r>
      <w:r w:rsidR="6915C1CF" w:rsidRPr="79ED113D">
        <w:rPr>
          <w:color w:val="000000" w:themeColor="text1"/>
        </w:rPr>
        <w:t xml:space="preserve">students in the </w:t>
      </w:r>
      <w:r w:rsidR="005460EA" w:rsidRPr="79ED113D">
        <w:rPr>
          <w:color w:val="000000" w:themeColor="text1"/>
        </w:rPr>
        <w:t>Foundations and Philosophies of Teaching Agricultural Education</w:t>
      </w:r>
      <w:r w:rsidR="005460EA" w:rsidRPr="47507293">
        <w:rPr>
          <w:color w:val="000000" w:themeColor="text1"/>
        </w:rPr>
        <w:t xml:space="preserve"> </w:t>
      </w:r>
      <w:r w:rsidR="6915C1CF" w:rsidRPr="79ED113D">
        <w:rPr>
          <w:color w:val="000000" w:themeColor="text1"/>
        </w:rPr>
        <w:t xml:space="preserve">course </w:t>
      </w:r>
      <w:r w:rsidR="3EAF84FE" w:rsidRPr="79ED113D">
        <w:rPr>
          <w:color w:val="000000" w:themeColor="text1"/>
        </w:rPr>
        <w:t xml:space="preserve">complete </w:t>
      </w:r>
      <w:r w:rsidR="005460EA">
        <w:rPr>
          <w:color w:val="000000" w:themeColor="text1"/>
        </w:rPr>
        <w:t xml:space="preserve">the </w:t>
      </w:r>
      <w:proofErr w:type="spellStart"/>
      <w:r w:rsidR="3EAF84FE" w:rsidRPr="79ED113D">
        <w:rPr>
          <w:color w:val="000000" w:themeColor="text1"/>
        </w:rPr>
        <w:t>Gregorc</w:t>
      </w:r>
      <w:proofErr w:type="spellEnd"/>
      <w:r w:rsidR="3EAF84FE" w:rsidRPr="79ED113D">
        <w:rPr>
          <w:color w:val="000000" w:themeColor="text1"/>
        </w:rPr>
        <w:t xml:space="preserve"> Style Delineator (GSD). The completion of the GSD serves </w:t>
      </w:r>
      <w:r w:rsidR="3C2D43D6" w:rsidRPr="79ED113D">
        <w:rPr>
          <w:color w:val="000000" w:themeColor="text1"/>
        </w:rPr>
        <w:t xml:space="preserve">multiple purposes, most importantly it shows the preservice teachers how they can inventory student learning styles, but it also </w:t>
      </w:r>
      <w:r w:rsidR="112DF7F2" w:rsidRPr="79ED113D">
        <w:rPr>
          <w:color w:val="000000" w:themeColor="text1"/>
        </w:rPr>
        <w:t xml:space="preserve">provides insight to the university instructors to the learning styles of our preservice teachers. </w:t>
      </w:r>
      <w:r w:rsidR="2ED2D1B0" w:rsidRPr="79ED113D">
        <w:rPr>
          <w:color w:val="000000" w:themeColor="text1"/>
        </w:rPr>
        <w:t xml:space="preserve">The </w:t>
      </w:r>
      <w:proofErr w:type="spellStart"/>
      <w:r w:rsidR="2ED2D1B0" w:rsidRPr="79ED113D">
        <w:rPr>
          <w:color w:val="000000" w:themeColor="text1"/>
        </w:rPr>
        <w:t>Gregorc</w:t>
      </w:r>
      <w:proofErr w:type="spellEnd"/>
      <w:r w:rsidR="2ED2D1B0" w:rsidRPr="79ED113D">
        <w:rPr>
          <w:color w:val="000000" w:themeColor="text1"/>
        </w:rPr>
        <w:t xml:space="preserve"> Style Delineator (GSD) ask the respondent to order ten sets of four words and uses the ordering within each set of words to determine a mind style of Concrete Sequential (CS), Abstract Sequential (AS), Abstract Random (AR), or Concrete Random (CR) or a combination of these styles (</w:t>
      </w:r>
      <w:proofErr w:type="spellStart"/>
      <w:r w:rsidR="2ED2D1B0" w:rsidRPr="79ED113D">
        <w:rPr>
          <w:color w:val="000000" w:themeColor="text1"/>
        </w:rPr>
        <w:t>Gregorc</w:t>
      </w:r>
      <w:proofErr w:type="spellEnd"/>
      <w:r w:rsidR="2ED2D1B0" w:rsidRPr="79ED113D">
        <w:rPr>
          <w:color w:val="000000" w:themeColor="text1"/>
        </w:rPr>
        <w:t>, 2006).</w:t>
      </w:r>
      <w:r w:rsidR="00213ADF" w:rsidRPr="79ED113D">
        <w:rPr>
          <w:color w:val="000000" w:themeColor="text1"/>
        </w:rPr>
        <w:t xml:space="preserve"> According to Seidel &amp; England (1999), the most common style reported by </w:t>
      </w:r>
      <w:proofErr w:type="spellStart"/>
      <w:r w:rsidR="00213ADF" w:rsidRPr="79ED113D">
        <w:rPr>
          <w:color w:val="000000" w:themeColor="text1"/>
        </w:rPr>
        <w:t>Gregorc</w:t>
      </w:r>
      <w:proofErr w:type="spellEnd"/>
      <w:r w:rsidR="00213ADF" w:rsidRPr="79ED113D">
        <w:rPr>
          <w:color w:val="000000" w:themeColor="text1"/>
        </w:rPr>
        <w:t xml:space="preserve"> was Concrete Sequential (37%), followed by Abstract Random (34%) and Concrete Random (19%), with only a small portion of the population scoring in the Abstract Sequential style (10%).</w:t>
      </w:r>
      <w:r w:rsidR="002A53C1" w:rsidRPr="79ED113D">
        <w:rPr>
          <w:color w:val="000000" w:themeColor="text1"/>
        </w:rPr>
        <w:t xml:space="preserve"> </w:t>
      </w:r>
      <w:r w:rsidR="2B7D5073" w:rsidRPr="79ED113D">
        <w:rPr>
          <w:color w:val="000000" w:themeColor="text1"/>
        </w:rPr>
        <w:t xml:space="preserve">The purpose of this exploratory study was to </w:t>
      </w:r>
      <w:r w:rsidR="33AABF7A" w:rsidRPr="79ED113D">
        <w:rPr>
          <w:color w:val="000000" w:themeColor="text1"/>
        </w:rPr>
        <w:t>use the</w:t>
      </w:r>
      <w:r w:rsidR="2B7D5073" w:rsidRPr="79ED113D">
        <w:rPr>
          <w:color w:val="000000" w:themeColor="text1"/>
        </w:rPr>
        <w:t xml:space="preserve"> </w:t>
      </w:r>
      <w:proofErr w:type="spellStart"/>
      <w:r w:rsidR="4402266E" w:rsidRPr="79ED113D">
        <w:rPr>
          <w:color w:val="000000" w:themeColor="text1"/>
        </w:rPr>
        <w:t>Gregorc</w:t>
      </w:r>
      <w:proofErr w:type="spellEnd"/>
      <w:r w:rsidR="4402266E" w:rsidRPr="79ED113D">
        <w:rPr>
          <w:color w:val="000000" w:themeColor="text1"/>
        </w:rPr>
        <w:t xml:space="preserve"> Style Delineator </w:t>
      </w:r>
      <w:r w:rsidR="27955D39" w:rsidRPr="79ED113D">
        <w:rPr>
          <w:color w:val="000000" w:themeColor="text1"/>
        </w:rPr>
        <w:t xml:space="preserve">to identify the dominant </w:t>
      </w:r>
      <w:r w:rsidR="2B7D5073" w:rsidRPr="79ED113D">
        <w:rPr>
          <w:color w:val="000000" w:themeColor="text1"/>
        </w:rPr>
        <w:t xml:space="preserve">learning style of </w:t>
      </w:r>
      <w:r w:rsidR="68F11BA6" w:rsidRPr="79ED113D">
        <w:rPr>
          <w:color w:val="000000" w:themeColor="text1"/>
        </w:rPr>
        <w:t xml:space="preserve">students enrolled in the </w:t>
      </w:r>
      <w:r w:rsidR="3DE3DA2C" w:rsidRPr="79ED113D">
        <w:rPr>
          <w:color w:val="000000" w:themeColor="text1"/>
        </w:rPr>
        <w:t>Foundations and Philosophies of Teaching Agricultural Education</w:t>
      </w:r>
      <w:r w:rsidR="68F11BA6" w:rsidRPr="79ED113D">
        <w:rPr>
          <w:color w:val="000000" w:themeColor="text1"/>
        </w:rPr>
        <w:t xml:space="preserve"> at </w:t>
      </w:r>
      <w:r w:rsidR="2683DA48" w:rsidRPr="79ED113D">
        <w:rPr>
          <w:color w:val="000000" w:themeColor="text1"/>
        </w:rPr>
        <w:t>Oklahoma State University</w:t>
      </w:r>
      <w:r w:rsidR="002A53C1" w:rsidRPr="79ED113D">
        <w:rPr>
          <w:color w:val="000000" w:themeColor="text1"/>
        </w:rPr>
        <w:t>.</w:t>
      </w:r>
    </w:p>
    <w:p w14:paraId="79A6E893" w14:textId="77777777" w:rsidR="00213ADF" w:rsidRDefault="00213ADF" w:rsidP="00213ADF">
      <w:pPr>
        <w:jc w:val="center"/>
        <w:rPr>
          <w:b/>
          <w:bCs/>
          <w:color w:val="000000" w:themeColor="text1"/>
        </w:rPr>
      </w:pPr>
    </w:p>
    <w:p w14:paraId="0080905F" w14:textId="71D2EFD7" w:rsidR="00213ADF" w:rsidRDefault="112DF7F2" w:rsidP="004556E6">
      <w:pPr>
        <w:jc w:val="center"/>
        <w:rPr>
          <w:b/>
          <w:bCs/>
          <w:color w:val="000000" w:themeColor="text1"/>
        </w:rPr>
      </w:pPr>
      <w:r w:rsidRPr="47507293">
        <w:rPr>
          <w:b/>
          <w:bCs/>
          <w:color w:val="000000" w:themeColor="text1"/>
        </w:rPr>
        <w:t>Method</w:t>
      </w:r>
      <w:r w:rsidR="00213ADF">
        <w:rPr>
          <w:b/>
          <w:bCs/>
          <w:color w:val="000000" w:themeColor="text1"/>
        </w:rPr>
        <w:t>ology</w:t>
      </w:r>
    </w:p>
    <w:p w14:paraId="5F6DD203" w14:textId="493C87B5" w:rsidR="063DECEF" w:rsidRDefault="063DECEF" w:rsidP="00213ADF">
      <w:r w:rsidRPr="47507293">
        <w:rPr>
          <w:color w:val="000000" w:themeColor="text1"/>
        </w:rPr>
        <w:t>The GSD (</w:t>
      </w:r>
      <w:proofErr w:type="spellStart"/>
      <w:r w:rsidRPr="47507293">
        <w:rPr>
          <w:color w:val="000000" w:themeColor="text1"/>
        </w:rPr>
        <w:t>Gregorc</w:t>
      </w:r>
      <w:proofErr w:type="spellEnd"/>
      <w:r w:rsidRPr="47507293">
        <w:rPr>
          <w:color w:val="000000" w:themeColor="text1"/>
        </w:rPr>
        <w:t xml:space="preserve">, </w:t>
      </w:r>
      <w:r w:rsidR="002A53C1">
        <w:rPr>
          <w:color w:val="000000" w:themeColor="text1"/>
        </w:rPr>
        <w:t>2006</w:t>
      </w:r>
      <w:r w:rsidRPr="47507293">
        <w:rPr>
          <w:color w:val="000000" w:themeColor="text1"/>
        </w:rPr>
        <w:t>) was administered to s</w:t>
      </w:r>
      <w:r w:rsidR="6FDF9C86" w:rsidRPr="47507293">
        <w:rPr>
          <w:color w:val="000000" w:themeColor="text1"/>
        </w:rPr>
        <w:t xml:space="preserve">tudents </w:t>
      </w:r>
      <w:r w:rsidR="3EACE5E4" w:rsidRPr="47507293">
        <w:rPr>
          <w:color w:val="000000" w:themeColor="text1"/>
        </w:rPr>
        <w:t>at the beginning of the lab session during focused on learning styles.</w:t>
      </w:r>
      <w:r w:rsidR="0B42BD06" w:rsidRPr="47507293">
        <w:rPr>
          <w:color w:val="000000" w:themeColor="text1"/>
        </w:rPr>
        <w:t xml:space="preserve"> </w:t>
      </w:r>
      <w:r w:rsidR="7BBF8B54" w:rsidRPr="47507293">
        <w:rPr>
          <w:color w:val="000000" w:themeColor="text1"/>
        </w:rPr>
        <w:t>Respondents submitted their results to be used as classro</w:t>
      </w:r>
      <w:r w:rsidR="46B5D984" w:rsidRPr="47507293">
        <w:rPr>
          <w:color w:val="000000" w:themeColor="text1"/>
        </w:rPr>
        <w:t>om discussion about learning sty</w:t>
      </w:r>
      <w:r w:rsidR="11CD61CA" w:rsidRPr="47507293">
        <w:rPr>
          <w:color w:val="000000" w:themeColor="text1"/>
        </w:rPr>
        <w:t xml:space="preserve">les and different learning preferences. </w:t>
      </w:r>
      <w:r w:rsidR="677B6499" w:rsidRPr="47507293">
        <w:rPr>
          <w:color w:val="000000" w:themeColor="text1"/>
        </w:rPr>
        <w:t xml:space="preserve">To determine students’ dominant learning styles, we used </w:t>
      </w:r>
      <w:proofErr w:type="spellStart"/>
      <w:r w:rsidR="677B6499" w:rsidRPr="47507293">
        <w:rPr>
          <w:color w:val="000000" w:themeColor="text1"/>
        </w:rPr>
        <w:t>Gregorc’s</w:t>
      </w:r>
      <w:proofErr w:type="spellEnd"/>
      <w:r w:rsidR="677B6499" w:rsidRPr="47507293">
        <w:rPr>
          <w:color w:val="000000" w:themeColor="text1"/>
        </w:rPr>
        <w:t xml:space="preserve"> (</w:t>
      </w:r>
      <w:r w:rsidR="002A53C1">
        <w:rPr>
          <w:color w:val="000000" w:themeColor="text1"/>
        </w:rPr>
        <w:t>1982</w:t>
      </w:r>
      <w:r w:rsidR="677B6499" w:rsidRPr="47507293">
        <w:rPr>
          <w:color w:val="000000" w:themeColor="text1"/>
        </w:rPr>
        <w:t>) score ranges;</w:t>
      </w:r>
      <w:r w:rsidR="75F09152" w:rsidRPr="47507293">
        <w:rPr>
          <w:color w:val="000000" w:themeColor="text1"/>
        </w:rPr>
        <w:t xml:space="preserve"> 1</w:t>
      </w:r>
      <w:r w:rsidR="53447E4E" w:rsidRPr="47507293">
        <w:t>0</w:t>
      </w:r>
      <w:r w:rsidR="6FF75906" w:rsidRPr="47507293">
        <w:t xml:space="preserve"> to </w:t>
      </w:r>
      <w:r w:rsidR="53447E4E" w:rsidRPr="47507293">
        <w:t>15 points in any of the four learning styles indicates a "low'' (non-preferred) learning style; 16</w:t>
      </w:r>
      <w:r w:rsidR="5DEC09D4" w:rsidRPr="47507293">
        <w:t xml:space="preserve"> to </w:t>
      </w:r>
      <w:r w:rsidR="53447E4E" w:rsidRPr="47507293">
        <w:t>26 points indicates an "intermediate" (preferred) learning style, and 27</w:t>
      </w:r>
      <w:r w:rsidR="6825222A" w:rsidRPr="47507293">
        <w:t xml:space="preserve"> to </w:t>
      </w:r>
      <w:r w:rsidR="53447E4E" w:rsidRPr="47507293">
        <w:t>40 points is a "dominant" (highly preferred) learning style</w:t>
      </w:r>
      <w:r w:rsidR="045D9BCF" w:rsidRPr="47507293">
        <w:t>.</w:t>
      </w:r>
    </w:p>
    <w:p w14:paraId="3961D024" w14:textId="77777777" w:rsidR="00213ADF" w:rsidRDefault="00213ADF" w:rsidP="00213ADF">
      <w:pPr>
        <w:jc w:val="center"/>
        <w:rPr>
          <w:b/>
          <w:bCs/>
          <w:color w:val="000000" w:themeColor="text1"/>
        </w:rPr>
      </w:pPr>
    </w:p>
    <w:p w14:paraId="31D9488B" w14:textId="4447FB93" w:rsidR="00213ADF" w:rsidRDefault="57471BC2" w:rsidP="004556E6">
      <w:pPr>
        <w:jc w:val="center"/>
        <w:rPr>
          <w:b/>
          <w:bCs/>
          <w:color w:val="000000" w:themeColor="text1"/>
        </w:rPr>
      </w:pPr>
      <w:r w:rsidRPr="47507293">
        <w:rPr>
          <w:b/>
          <w:bCs/>
          <w:color w:val="000000" w:themeColor="text1"/>
        </w:rPr>
        <w:t>Findings</w:t>
      </w:r>
    </w:p>
    <w:p w14:paraId="6474BBBB" w14:textId="09BECE0A" w:rsidR="4D2428E4" w:rsidRDefault="66CA0AD5" w:rsidP="00213ADF">
      <w:pPr>
        <w:rPr>
          <w:color w:val="000000" w:themeColor="text1"/>
        </w:rPr>
      </w:pPr>
      <w:r w:rsidRPr="47507293">
        <w:rPr>
          <w:color w:val="000000" w:themeColor="text1"/>
        </w:rPr>
        <w:t xml:space="preserve">A total of </w:t>
      </w:r>
      <w:r w:rsidR="7CF9E13B" w:rsidRPr="47507293">
        <w:rPr>
          <w:color w:val="000000" w:themeColor="text1"/>
        </w:rPr>
        <w:t>7</w:t>
      </w:r>
      <w:r w:rsidR="64DB8C21" w:rsidRPr="47507293">
        <w:rPr>
          <w:color w:val="000000" w:themeColor="text1"/>
        </w:rPr>
        <w:t xml:space="preserve">7 </w:t>
      </w:r>
      <w:r w:rsidR="3A161478" w:rsidRPr="47507293">
        <w:rPr>
          <w:color w:val="000000" w:themeColor="text1"/>
        </w:rPr>
        <w:t xml:space="preserve">complete </w:t>
      </w:r>
      <w:r w:rsidR="7CF9E13B" w:rsidRPr="47507293">
        <w:rPr>
          <w:color w:val="000000" w:themeColor="text1"/>
        </w:rPr>
        <w:t xml:space="preserve">responses </w:t>
      </w:r>
      <w:r w:rsidR="41646736" w:rsidRPr="47507293">
        <w:rPr>
          <w:color w:val="000000" w:themeColor="text1"/>
        </w:rPr>
        <w:t xml:space="preserve">(54 female; 23 male) </w:t>
      </w:r>
      <w:r w:rsidR="7CF9E13B" w:rsidRPr="47507293">
        <w:rPr>
          <w:color w:val="000000" w:themeColor="text1"/>
        </w:rPr>
        <w:t xml:space="preserve">were collected across three years </w:t>
      </w:r>
      <w:r w:rsidR="2AB86952" w:rsidRPr="47507293">
        <w:rPr>
          <w:color w:val="000000" w:themeColor="text1"/>
        </w:rPr>
        <w:t xml:space="preserve">of </w:t>
      </w:r>
      <w:r w:rsidR="7CF9E13B" w:rsidRPr="47507293">
        <w:rPr>
          <w:color w:val="000000" w:themeColor="text1"/>
        </w:rPr>
        <w:t>the</w:t>
      </w:r>
      <w:r w:rsidR="112DF7F2" w:rsidRPr="47507293">
        <w:rPr>
          <w:color w:val="000000" w:themeColor="text1"/>
        </w:rPr>
        <w:t xml:space="preserve"> </w:t>
      </w:r>
      <w:r w:rsidR="00E60C4A" w:rsidRPr="79ED113D">
        <w:rPr>
          <w:color w:val="000000" w:themeColor="text1"/>
        </w:rPr>
        <w:t>Foundations and Philosophies of Teaching Agricultural Education</w:t>
      </w:r>
      <w:r w:rsidR="00E60C4A" w:rsidRPr="47507293">
        <w:rPr>
          <w:color w:val="000000" w:themeColor="text1"/>
        </w:rPr>
        <w:t xml:space="preserve"> </w:t>
      </w:r>
      <w:r w:rsidR="112DF7F2" w:rsidRPr="47507293">
        <w:rPr>
          <w:color w:val="000000" w:themeColor="text1"/>
        </w:rPr>
        <w:t>course</w:t>
      </w:r>
      <w:r w:rsidR="2044B085" w:rsidRPr="47507293">
        <w:rPr>
          <w:color w:val="000000" w:themeColor="text1"/>
        </w:rPr>
        <w:t>.</w:t>
      </w:r>
      <w:r w:rsidR="73AF64AD" w:rsidRPr="47507293">
        <w:rPr>
          <w:color w:val="000000" w:themeColor="text1"/>
        </w:rPr>
        <w:t xml:space="preserve"> </w:t>
      </w:r>
      <w:r w:rsidR="4326EFD2" w:rsidRPr="47507293">
        <w:rPr>
          <w:color w:val="000000" w:themeColor="text1"/>
        </w:rPr>
        <w:t>More than one-half of respondents (</w:t>
      </w:r>
      <w:r w:rsidR="4326EFD2" w:rsidRPr="47507293">
        <w:rPr>
          <w:i/>
          <w:iCs/>
          <w:color w:val="000000" w:themeColor="text1"/>
        </w:rPr>
        <w:t xml:space="preserve">n = </w:t>
      </w:r>
      <w:r w:rsidR="4326EFD2" w:rsidRPr="47507293">
        <w:rPr>
          <w:color w:val="000000" w:themeColor="text1"/>
        </w:rPr>
        <w:t xml:space="preserve">44; </w:t>
      </w:r>
      <w:r w:rsidR="653B939C" w:rsidRPr="47507293">
        <w:rPr>
          <w:color w:val="000000" w:themeColor="text1"/>
        </w:rPr>
        <w:t>57.14%</w:t>
      </w:r>
      <w:r w:rsidR="4326EFD2" w:rsidRPr="47507293">
        <w:rPr>
          <w:color w:val="000000" w:themeColor="text1"/>
        </w:rPr>
        <w:t>)</w:t>
      </w:r>
      <w:r w:rsidR="3DBECEC1" w:rsidRPr="47507293">
        <w:rPr>
          <w:color w:val="000000" w:themeColor="text1"/>
        </w:rPr>
        <w:t xml:space="preserve"> of respondents recorded one dominant learning style, and 4</w:t>
      </w:r>
      <w:r w:rsidR="00391AC3">
        <w:rPr>
          <w:color w:val="000000" w:themeColor="text1"/>
        </w:rPr>
        <w:t>1</w:t>
      </w:r>
      <w:r w:rsidR="3DBECEC1" w:rsidRPr="47507293">
        <w:rPr>
          <w:color w:val="000000" w:themeColor="text1"/>
        </w:rPr>
        <w:t>.56% of re</w:t>
      </w:r>
      <w:r w:rsidR="4147968D" w:rsidRPr="47507293">
        <w:rPr>
          <w:color w:val="000000" w:themeColor="text1"/>
        </w:rPr>
        <w:t>sp</w:t>
      </w:r>
      <w:r w:rsidR="3DBECEC1" w:rsidRPr="47507293">
        <w:rPr>
          <w:color w:val="000000" w:themeColor="text1"/>
        </w:rPr>
        <w:t>o</w:t>
      </w:r>
      <w:r w:rsidR="428A2531" w:rsidRPr="47507293">
        <w:rPr>
          <w:color w:val="000000" w:themeColor="text1"/>
        </w:rPr>
        <w:t>ndents (</w:t>
      </w:r>
      <w:r w:rsidR="428A2531" w:rsidRPr="47507293">
        <w:rPr>
          <w:i/>
          <w:iCs/>
          <w:color w:val="000000" w:themeColor="text1"/>
        </w:rPr>
        <w:t xml:space="preserve">n = </w:t>
      </w:r>
      <w:r w:rsidR="428A2531" w:rsidRPr="47507293">
        <w:rPr>
          <w:color w:val="000000" w:themeColor="text1"/>
        </w:rPr>
        <w:t>32) reported two dominant learning styles</w:t>
      </w:r>
      <w:r w:rsidR="2FC4A74B" w:rsidRPr="47507293">
        <w:rPr>
          <w:color w:val="000000" w:themeColor="text1"/>
        </w:rPr>
        <w:t xml:space="preserve">. </w:t>
      </w:r>
      <w:r w:rsidR="4D2428E4" w:rsidRPr="47507293">
        <w:rPr>
          <w:color w:val="000000" w:themeColor="text1"/>
        </w:rPr>
        <w:t>The most chosen dominant style was Concrete Sequential (</w:t>
      </w:r>
      <w:r w:rsidR="4D2428E4" w:rsidRPr="47507293">
        <w:rPr>
          <w:i/>
          <w:iCs/>
          <w:color w:val="000000" w:themeColor="text1"/>
        </w:rPr>
        <w:t xml:space="preserve">n = </w:t>
      </w:r>
      <w:r w:rsidR="4D2428E4" w:rsidRPr="47507293">
        <w:rPr>
          <w:color w:val="000000" w:themeColor="text1"/>
        </w:rPr>
        <w:t>49), followed by Abstract Sequential (</w:t>
      </w:r>
      <w:r w:rsidR="4D2428E4" w:rsidRPr="47507293">
        <w:rPr>
          <w:i/>
          <w:iCs/>
          <w:color w:val="000000" w:themeColor="text1"/>
        </w:rPr>
        <w:t xml:space="preserve">n = </w:t>
      </w:r>
      <w:r w:rsidR="4D2428E4" w:rsidRPr="47507293">
        <w:rPr>
          <w:color w:val="000000" w:themeColor="text1"/>
        </w:rPr>
        <w:t>25), Abstract Random (</w:t>
      </w:r>
      <w:r w:rsidR="4D2428E4" w:rsidRPr="47507293">
        <w:rPr>
          <w:i/>
          <w:iCs/>
          <w:color w:val="000000" w:themeColor="text1"/>
        </w:rPr>
        <w:t xml:space="preserve">n = </w:t>
      </w:r>
      <w:r w:rsidR="4D2428E4" w:rsidRPr="47507293">
        <w:rPr>
          <w:color w:val="000000" w:themeColor="text1"/>
        </w:rPr>
        <w:t>19), and Concrete Random (</w:t>
      </w:r>
      <w:r w:rsidR="4D2428E4" w:rsidRPr="47507293">
        <w:rPr>
          <w:i/>
          <w:iCs/>
          <w:color w:val="000000" w:themeColor="text1"/>
        </w:rPr>
        <w:t xml:space="preserve">n = </w:t>
      </w:r>
      <w:r w:rsidR="4D2428E4" w:rsidRPr="47507293">
        <w:rPr>
          <w:color w:val="000000" w:themeColor="text1"/>
        </w:rPr>
        <w:t xml:space="preserve">15). </w:t>
      </w:r>
    </w:p>
    <w:p w14:paraId="4266753A" w14:textId="77777777" w:rsidR="00E35BEA" w:rsidRDefault="00E35BEA" w:rsidP="00213ADF">
      <w:pPr>
        <w:rPr>
          <w:color w:val="000000" w:themeColor="text1"/>
        </w:rPr>
      </w:pPr>
    </w:p>
    <w:p w14:paraId="7A6BEFF8" w14:textId="4CAF967B" w:rsidR="00213ADF" w:rsidRDefault="2D1CCD5F" w:rsidP="00213ADF">
      <w:pPr>
        <w:rPr>
          <w:color w:val="000000" w:themeColor="text1"/>
        </w:rPr>
      </w:pPr>
      <w:r w:rsidRPr="47507293">
        <w:rPr>
          <w:color w:val="000000" w:themeColor="text1"/>
        </w:rPr>
        <w:lastRenderedPageBreak/>
        <w:t>All of the respondents (</w:t>
      </w:r>
      <w:r w:rsidRPr="47507293">
        <w:rPr>
          <w:i/>
          <w:iCs/>
          <w:color w:val="000000" w:themeColor="text1"/>
        </w:rPr>
        <w:t xml:space="preserve">n = </w:t>
      </w:r>
      <w:r w:rsidRPr="47507293">
        <w:rPr>
          <w:color w:val="000000" w:themeColor="text1"/>
        </w:rPr>
        <w:t xml:space="preserve">77) recorded at least an intermediate (preferred) style of Concrete </w:t>
      </w:r>
      <w:r w:rsidR="002A53C1">
        <w:rPr>
          <w:color w:val="000000" w:themeColor="text1"/>
        </w:rPr>
        <w:br/>
      </w:r>
      <w:r w:rsidR="4CDE4E7C" w:rsidRPr="47507293">
        <w:rPr>
          <w:color w:val="000000" w:themeColor="text1"/>
        </w:rPr>
        <w:t>Sequential</w:t>
      </w:r>
      <w:r w:rsidRPr="47507293">
        <w:rPr>
          <w:color w:val="000000" w:themeColor="text1"/>
        </w:rPr>
        <w:t xml:space="preserve"> and Abstract Sequen</w:t>
      </w:r>
      <w:r w:rsidR="20423BDE" w:rsidRPr="47507293">
        <w:rPr>
          <w:color w:val="000000" w:themeColor="text1"/>
        </w:rPr>
        <w:t>tial</w:t>
      </w:r>
      <w:r w:rsidR="6E9B1329" w:rsidRPr="47507293">
        <w:rPr>
          <w:color w:val="000000" w:themeColor="text1"/>
        </w:rPr>
        <w:t xml:space="preserve">. The frequency of each of the score ranges for the four learning styles are shown in Table </w:t>
      </w:r>
      <w:r w:rsidR="002518D8">
        <w:rPr>
          <w:color w:val="000000" w:themeColor="text1"/>
        </w:rPr>
        <w:t>1</w:t>
      </w:r>
      <w:r w:rsidR="6E9B1329" w:rsidRPr="47507293">
        <w:rPr>
          <w:color w:val="000000" w:themeColor="text1"/>
        </w:rPr>
        <w:t>.</w:t>
      </w:r>
    </w:p>
    <w:p w14:paraId="383A70CC" w14:textId="77777777" w:rsidR="00E35BEA" w:rsidRPr="004556E6" w:rsidRDefault="00E35BEA" w:rsidP="00213ADF">
      <w:pPr>
        <w:rPr>
          <w:color w:val="000000" w:themeColor="text1"/>
        </w:rPr>
      </w:pPr>
    </w:p>
    <w:tbl>
      <w:tblPr>
        <w:tblStyle w:val="TableGrid"/>
        <w:tblW w:w="0" w:type="auto"/>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ayout w:type="fixed"/>
        <w:tblLook w:val="06A0" w:firstRow="1" w:lastRow="0" w:firstColumn="1" w:lastColumn="0" w:noHBand="1" w:noVBand="1"/>
      </w:tblPr>
      <w:tblGrid>
        <w:gridCol w:w="2220"/>
        <w:gridCol w:w="1185"/>
        <w:gridCol w:w="1875"/>
        <w:gridCol w:w="1470"/>
        <w:gridCol w:w="1650"/>
        <w:gridCol w:w="960"/>
      </w:tblGrid>
      <w:tr w:rsidR="47507293" w14:paraId="54EA8554" w14:textId="77777777" w:rsidTr="47507293">
        <w:tc>
          <w:tcPr>
            <w:tcW w:w="9360" w:type="dxa"/>
            <w:gridSpan w:val="6"/>
            <w:tcBorders>
              <w:bottom w:val="single" w:sz="4" w:space="0" w:color="000000" w:themeColor="text1"/>
            </w:tcBorders>
          </w:tcPr>
          <w:p w14:paraId="54FF8B8D" w14:textId="78A5C869" w:rsidR="6BA174F2" w:rsidRDefault="6BA174F2" w:rsidP="00213ADF">
            <w:pPr>
              <w:rPr>
                <w:b/>
                <w:bCs/>
                <w:color w:val="000000" w:themeColor="text1"/>
              </w:rPr>
            </w:pPr>
            <w:r w:rsidRPr="47507293">
              <w:rPr>
                <w:b/>
                <w:bCs/>
                <w:color w:val="000000" w:themeColor="text1"/>
              </w:rPr>
              <w:t>Table 1</w:t>
            </w:r>
          </w:p>
          <w:p w14:paraId="53C6FBF5" w14:textId="1871A502" w:rsidR="7FC102F7" w:rsidRDefault="7FC102F7" w:rsidP="00213ADF">
            <w:pPr>
              <w:rPr>
                <w:i/>
                <w:iCs/>
                <w:color w:val="000000" w:themeColor="text1"/>
              </w:rPr>
            </w:pPr>
            <w:r w:rsidRPr="47507293">
              <w:rPr>
                <w:i/>
                <w:iCs/>
                <w:color w:val="000000" w:themeColor="text1"/>
              </w:rPr>
              <w:t xml:space="preserve">Distribution of </w:t>
            </w:r>
            <w:proofErr w:type="spellStart"/>
            <w:r w:rsidR="6BA174F2" w:rsidRPr="47507293">
              <w:rPr>
                <w:i/>
                <w:iCs/>
                <w:color w:val="000000" w:themeColor="text1"/>
              </w:rPr>
              <w:t>Gregorc</w:t>
            </w:r>
            <w:proofErr w:type="spellEnd"/>
            <w:r w:rsidR="6BA174F2" w:rsidRPr="47507293">
              <w:rPr>
                <w:i/>
                <w:iCs/>
                <w:color w:val="000000" w:themeColor="text1"/>
              </w:rPr>
              <w:t xml:space="preserve"> Style Delineator</w:t>
            </w:r>
            <w:r w:rsidR="6F554AF1" w:rsidRPr="47507293">
              <w:rPr>
                <w:i/>
                <w:iCs/>
                <w:color w:val="000000" w:themeColor="text1"/>
              </w:rPr>
              <w:t xml:space="preserve"> Learning Style Dominance Among Students in</w:t>
            </w:r>
            <w:r w:rsidR="005460EA" w:rsidRPr="79ED113D">
              <w:rPr>
                <w:color w:val="000000" w:themeColor="text1"/>
              </w:rPr>
              <w:t xml:space="preserve"> </w:t>
            </w:r>
            <w:r w:rsidR="005460EA" w:rsidRPr="005460EA">
              <w:rPr>
                <w:i/>
                <w:iCs/>
                <w:color w:val="000000" w:themeColor="text1"/>
              </w:rPr>
              <w:t>Foundations and Philosophies of Teaching Agricultural Education course</w:t>
            </w:r>
            <w:r w:rsidR="005460EA" w:rsidRPr="47507293">
              <w:rPr>
                <w:i/>
                <w:iCs/>
                <w:color w:val="000000" w:themeColor="text1"/>
              </w:rPr>
              <w:t xml:space="preserve"> </w:t>
            </w:r>
            <w:r w:rsidR="046BCF85" w:rsidRPr="47507293">
              <w:rPr>
                <w:i/>
                <w:iCs/>
                <w:color w:val="000000" w:themeColor="text1"/>
              </w:rPr>
              <w:t>(N = 77)</w:t>
            </w:r>
          </w:p>
        </w:tc>
      </w:tr>
      <w:tr w:rsidR="47507293" w14:paraId="40FFF5F4" w14:textId="77777777" w:rsidTr="47507293">
        <w:tc>
          <w:tcPr>
            <w:tcW w:w="2220"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7EA339EE" w14:textId="55ECD034" w:rsidR="47507293" w:rsidRDefault="47507293" w:rsidP="00213ADF">
            <w:pPr>
              <w:rPr>
                <w:color w:val="000000" w:themeColor="text1"/>
              </w:rPr>
            </w:pPr>
          </w:p>
        </w:tc>
        <w:tc>
          <w:tcPr>
            <w:tcW w:w="118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40B2FDE1" w14:textId="7309BD88" w:rsidR="30069790" w:rsidRDefault="30069790" w:rsidP="00213ADF">
            <w:pPr>
              <w:jc w:val="center"/>
              <w:rPr>
                <w:color w:val="000000" w:themeColor="text1"/>
              </w:rPr>
            </w:pPr>
            <w:r w:rsidRPr="47507293">
              <w:rPr>
                <w:color w:val="000000" w:themeColor="text1"/>
              </w:rPr>
              <w:t>Most Dominan</w:t>
            </w:r>
            <w:r w:rsidR="26B8E4D6" w:rsidRPr="47507293">
              <w:rPr>
                <w:color w:val="000000" w:themeColor="text1"/>
              </w:rPr>
              <w:t>t</w:t>
            </w:r>
          </w:p>
        </w:tc>
        <w:tc>
          <w:tcPr>
            <w:tcW w:w="1875"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62D5C662" w14:textId="12545187" w:rsidR="193AB1E8" w:rsidRDefault="193AB1E8" w:rsidP="00213ADF">
            <w:pPr>
              <w:jc w:val="center"/>
              <w:rPr>
                <w:color w:val="000000" w:themeColor="text1"/>
              </w:rPr>
            </w:pPr>
            <w:r w:rsidRPr="47507293">
              <w:rPr>
                <w:color w:val="000000" w:themeColor="text1"/>
              </w:rPr>
              <w:t>Highly</w:t>
            </w:r>
            <w:r w:rsidR="78AE1E63" w:rsidRPr="47507293">
              <w:rPr>
                <w:color w:val="000000" w:themeColor="text1"/>
              </w:rPr>
              <w:t xml:space="preserve"> P</w:t>
            </w:r>
            <w:r w:rsidRPr="47507293">
              <w:rPr>
                <w:color w:val="000000" w:themeColor="text1"/>
              </w:rPr>
              <w:t>referred</w:t>
            </w:r>
            <w:r w:rsidR="3F1F4A80" w:rsidRPr="47507293">
              <w:rPr>
                <w:color w:val="000000" w:themeColor="text1"/>
              </w:rPr>
              <w:t xml:space="preserve"> </w:t>
            </w:r>
            <w:r w:rsidR="3F1F4A80" w:rsidRPr="47507293">
              <w:rPr>
                <w:i/>
                <w:iCs/>
                <w:color w:val="000000" w:themeColor="text1"/>
              </w:rPr>
              <w:t>Dominant</w:t>
            </w:r>
          </w:p>
        </w:tc>
        <w:tc>
          <w:tcPr>
            <w:tcW w:w="1470"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2A5EA603" w14:textId="129A2E98" w:rsidR="193AB1E8" w:rsidRDefault="193AB1E8" w:rsidP="00213ADF">
            <w:pPr>
              <w:jc w:val="center"/>
              <w:rPr>
                <w:color w:val="000000" w:themeColor="text1"/>
              </w:rPr>
            </w:pPr>
            <w:r w:rsidRPr="47507293">
              <w:rPr>
                <w:color w:val="000000" w:themeColor="text1"/>
              </w:rPr>
              <w:t>Preferred</w:t>
            </w:r>
          </w:p>
          <w:p w14:paraId="246531FB" w14:textId="0ABBDDF2" w:rsidR="281AEC60" w:rsidRDefault="281AEC60" w:rsidP="00213ADF">
            <w:pPr>
              <w:jc w:val="center"/>
              <w:rPr>
                <w:i/>
                <w:iCs/>
                <w:color w:val="000000" w:themeColor="text1"/>
              </w:rPr>
            </w:pPr>
            <w:r w:rsidRPr="47507293">
              <w:rPr>
                <w:i/>
                <w:iCs/>
                <w:color w:val="000000" w:themeColor="text1"/>
              </w:rPr>
              <w:t>Intermediat</w:t>
            </w:r>
            <w:r w:rsidR="06123783" w:rsidRPr="47507293">
              <w:rPr>
                <w:i/>
                <w:iCs/>
                <w:color w:val="000000" w:themeColor="text1"/>
              </w:rPr>
              <w:t>e</w:t>
            </w:r>
          </w:p>
        </w:tc>
        <w:tc>
          <w:tcPr>
            <w:tcW w:w="1650"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1A20EFFC" w14:textId="219A83CE" w:rsidR="4ACB1384" w:rsidRDefault="4ACB1384" w:rsidP="00213ADF">
            <w:pPr>
              <w:jc w:val="center"/>
              <w:rPr>
                <w:color w:val="000000" w:themeColor="text1"/>
              </w:rPr>
            </w:pPr>
            <w:r w:rsidRPr="47507293">
              <w:rPr>
                <w:color w:val="000000" w:themeColor="text1"/>
              </w:rPr>
              <w:t>Non-preferred</w:t>
            </w:r>
          </w:p>
          <w:p w14:paraId="1A3DDF45" w14:textId="4635C830" w:rsidR="0C1FA2B7" w:rsidRDefault="0C1FA2B7" w:rsidP="00213ADF">
            <w:pPr>
              <w:jc w:val="center"/>
              <w:rPr>
                <w:i/>
                <w:iCs/>
                <w:color w:val="000000" w:themeColor="text1"/>
              </w:rPr>
            </w:pPr>
            <w:r w:rsidRPr="47507293">
              <w:rPr>
                <w:i/>
                <w:iCs/>
                <w:color w:val="000000" w:themeColor="text1"/>
              </w:rPr>
              <w:t>Low</w:t>
            </w:r>
          </w:p>
        </w:tc>
        <w:tc>
          <w:tcPr>
            <w:tcW w:w="960" w:type="dxa"/>
            <w:tcBorders>
              <w:top w:val="single" w:sz="4" w:space="0" w:color="000000" w:themeColor="text1"/>
              <w:left w:val="none" w:sz="4" w:space="0" w:color="000000" w:themeColor="text1"/>
              <w:bottom w:val="single" w:sz="4" w:space="0" w:color="000000" w:themeColor="text1"/>
              <w:right w:val="none" w:sz="4" w:space="0" w:color="000000" w:themeColor="text1"/>
            </w:tcBorders>
          </w:tcPr>
          <w:p w14:paraId="70DF7768" w14:textId="4F4F1BE9" w:rsidR="193AB1E8" w:rsidRDefault="193AB1E8" w:rsidP="00213ADF">
            <w:pPr>
              <w:jc w:val="center"/>
              <w:rPr>
                <w:color w:val="000000" w:themeColor="text1"/>
              </w:rPr>
            </w:pPr>
            <w:r w:rsidRPr="47507293">
              <w:rPr>
                <w:color w:val="000000" w:themeColor="text1"/>
              </w:rPr>
              <w:t>Range</w:t>
            </w:r>
          </w:p>
        </w:tc>
      </w:tr>
      <w:tr w:rsidR="47507293" w14:paraId="76C15504" w14:textId="77777777" w:rsidTr="47507293">
        <w:tc>
          <w:tcPr>
            <w:tcW w:w="2220" w:type="dxa"/>
            <w:tcBorders>
              <w:top w:val="single" w:sz="4" w:space="0" w:color="000000" w:themeColor="text1"/>
            </w:tcBorders>
          </w:tcPr>
          <w:p w14:paraId="6D752FCE" w14:textId="0808ABC3" w:rsidR="0EC941FE" w:rsidRDefault="0EC941FE" w:rsidP="00213ADF">
            <w:pPr>
              <w:rPr>
                <w:color w:val="000000" w:themeColor="text1"/>
              </w:rPr>
            </w:pPr>
            <w:r w:rsidRPr="47507293">
              <w:rPr>
                <w:color w:val="000000" w:themeColor="text1"/>
              </w:rPr>
              <w:t>Concrete Sequential</w:t>
            </w:r>
          </w:p>
        </w:tc>
        <w:tc>
          <w:tcPr>
            <w:tcW w:w="1185" w:type="dxa"/>
            <w:tcBorders>
              <w:top w:val="single" w:sz="4" w:space="0" w:color="000000" w:themeColor="text1"/>
            </w:tcBorders>
          </w:tcPr>
          <w:p w14:paraId="7599F68D" w14:textId="3F0FD615" w:rsidR="343FE1C3" w:rsidRDefault="343FE1C3" w:rsidP="00213ADF">
            <w:pPr>
              <w:jc w:val="center"/>
              <w:rPr>
                <w:color w:val="000000" w:themeColor="text1"/>
              </w:rPr>
            </w:pPr>
            <w:r w:rsidRPr="47507293">
              <w:rPr>
                <w:color w:val="000000" w:themeColor="text1"/>
              </w:rPr>
              <w:t>42</w:t>
            </w:r>
          </w:p>
        </w:tc>
        <w:tc>
          <w:tcPr>
            <w:tcW w:w="1875" w:type="dxa"/>
            <w:tcBorders>
              <w:top w:val="single" w:sz="4" w:space="0" w:color="000000" w:themeColor="text1"/>
            </w:tcBorders>
          </w:tcPr>
          <w:p w14:paraId="6C159B1D" w14:textId="17A7186D" w:rsidR="2CAA3D3E" w:rsidRDefault="2CAA3D3E" w:rsidP="00213ADF">
            <w:pPr>
              <w:jc w:val="center"/>
              <w:rPr>
                <w:color w:val="000000" w:themeColor="text1"/>
              </w:rPr>
            </w:pPr>
            <w:r w:rsidRPr="47507293">
              <w:rPr>
                <w:color w:val="000000" w:themeColor="text1"/>
              </w:rPr>
              <w:t>49</w:t>
            </w:r>
          </w:p>
        </w:tc>
        <w:tc>
          <w:tcPr>
            <w:tcW w:w="1470" w:type="dxa"/>
            <w:tcBorders>
              <w:top w:val="single" w:sz="4" w:space="0" w:color="000000" w:themeColor="text1"/>
            </w:tcBorders>
          </w:tcPr>
          <w:p w14:paraId="4F43C733" w14:textId="7FE91081" w:rsidR="2CAA3D3E" w:rsidRDefault="2CAA3D3E" w:rsidP="00213ADF">
            <w:pPr>
              <w:jc w:val="center"/>
              <w:rPr>
                <w:color w:val="000000" w:themeColor="text1"/>
              </w:rPr>
            </w:pPr>
            <w:r w:rsidRPr="47507293">
              <w:rPr>
                <w:color w:val="000000" w:themeColor="text1"/>
              </w:rPr>
              <w:t>28</w:t>
            </w:r>
          </w:p>
        </w:tc>
        <w:tc>
          <w:tcPr>
            <w:tcW w:w="1650" w:type="dxa"/>
            <w:tcBorders>
              <w:top w:val="single" w:sz="4" w:space="0" w:color="000000" w:themeColor="text1"/>
            </w:tcBorders>
          </w:tcPr>
          <w:p w14:paraId="1EA64B3E" w14:textId="69952DEF" w:rsidR="15D14381" w:rsidRDefault="15D14381" w:rsidP="00213ADF">
            <w:pPr>
              <w:jc w:val="center"/>
              <w:rPr>
                <w:color w:val="000000" w:themeColor="text1"/>
              </w:rPr>
            </w:pPr>
            <w:r w:rsidRPr="47507293">
              <w:rPr>
                <w:color w:val="000000" w:themeColor="text1"/>
              </w:rPr>
              <w:t>0</w:t>
            </w:r>
          </w:p>
        </w:tc>
        <w:tc>
          <w:tcPr>
            <w:tcW w:w="960" w:type="dxa"/>
            <w:tcBorders>
              <w:top w:val="single" w:sz="4" w:space="0" w:color="000000" w:themeColor="text1"/>
            </w:tcBorders>
          </w:tcPr>
          <w:p w14:paraId="523739CE" w14:textId="6A4C8620" w:rsidR="25E60EDC" w:rsidRDefault="25E60EDC" w:rsidP="00213ADF">
            <w:pPr>
              <w:jc w:val="center"/>
              <w:rPr>
                <w:color w:val="000000" w:themeColor="text1"/>
              </w:rPr>
            </w:pPr>
            <w:r w:rsidRPr="47507293">
              <w:rPr>
                <w:color w:val="000000" w:themeColor="text1"/>
              </w:rPr>
              <w:t>16</w:t>
            </w:r>
            <w:r w:rsidR="47B4BABE" w:rsidRPr="47507293">
              <w:rPr>
                <w:color w:val="000000" w:themeColor="text1"/>
              </w:rPr>
              <w:t>-</w:t>
            </w:r>
            <w:r w:rsidRPr="47507293">
              <w:rPr>
                <w:color w:val="000000" w:themeColor="text1"/>
              </w:rPr>
              <w:t>40</w:t>
            </w:r>
          </w:p>
        </w:tc>
      </w:tr>
      <w:tr w:rsidR="47507293" w14:paraId="2499EBA8" w14:textId="77777777" w:rsidTr="47507293">
        <w:tc>
          <w:tcPr>
            <w:tcW w:w="2220" w:type="dxa"/>
          </w:tcPr>
          <w:p w14:paraId="7980C41D" w14:textId="3E5B64F8" w:rsidR="1628DDB6" w:rsidRDefault="1628DDB6" w:rsidP="00213ADF">
            <w:pPr>
              <w:rPr>
                <w:color w:val="000000" w:themeColor="text1"/>
              </w:rPr>
            </w:pPr>
            <w:r w:rsidRPr="47507293">
              <w:rPr>
                <w:color w:val="000000" w:themeColor="text1"/>
              </w:rPr>
              <w:t>Abstract Sequential</w:t>
            </w:r>
          </w:p>
        </w:tc>
        <w:tc>
          <w:tcPr>
            <w:tcW w:w="1185" w:type="dxa"/>
          </w:tcPr>
          <w:p w14:paraId="14D7AC1F" w14:textId="1A17DFDE" w:rsidR="060E5FE6" w:rsidRDefault="060E5FE6" w:rsidP="00213ADF">
            <w:pPr>
              <w:jc w:val="center"/>
              <w:rPr>
                <w:color w:val="000000" w:themeColor="text1"/>
              </w:rPr>
            </w:pPr>
            <w:r w:rsidRPr="47507293">
              <w:rPr>
                <w:color w:val="000000" w:themeColor="text1"/>
              </w:rPr>
              <w:t>9</w:t>
            </w:r>
          </w:p>
        </w:tc>
        <w:tc>
          <w:tcPr>
            <w:tcW w:w="1875" w:type="dxa"/>
          </w:tcPr>
          <w:p w14:paraId="1B4C735C" w14:textId="5E0A8D1B" w:rsidR="57E57A28" w:rsidRDefault="57E57A28" w:rsidP="00213ADF">
            <w:pPr>
              <w:jc w:val="center"/>
              <w:rPr>
                <w:color w:val="000000" w:themeColor="text1"/>
              </w:rPr>
            </w:pPr>
            <w:r w:rsidRPr="47507293">
              <w:rPr>
                <w:color w:val="000000" w:themeColor="text1"/>
              </w:rPr>
              <w:t>28</w:t>
            </w:r>
          </w:p>
        </w:tc>
        <w:tc>
          <w:tcPr>
            <w:tcW w:w="1470" w:type="dxa"/>
          </w:tcPr>
          <w:p w14:paraId="59FC031F" w14:textId="54239CE0" w:rsidR="57E57A28" w:rsidRDefault="57E57A28" w:rsidP="00213ADF">
            <w:pPr>
              <w:jc w:val="center"/>
              <w:rPr>
                <w:color w:val="000000" w:themeColor="text1"/>
              </w:rPr>
            </w:pPr>
            <w:r w:rsidRPr="47507293">
              <w:rPr>
                <w:color w:val="000000" w:themeColor="text1"/>
              </w:rPr>
              <w:t>52</w:t>
            </w:r>
          </w:p>
        </w:tc>
        <w:tc>
          <w:tcPr>
            <w:tcW w:w="1650" w:type="dxa"/>
          </w:tcPr>
          <w:p w14:paraId="434236AB" w14:textId="1ABD5B33" w:rsidR="15D14381" w:rsidRDefault="15D14381" w:rsidP="00213ADF">
            <w:pPr>
              <w:jc w:val="center"/>
              <w:rPr>
                <w:color w:val="000000" w:themeColor="text1"/>
              </w:rPr>
            </w:pPr>
            <w:r w:rsidRPr="47507293">
              <w:rPr>
                <w:color w:val="000000" w:themeColor="text1"/>
              </w:rPr>
              <w:t>0</w:t>
            </w:r>
          </w:p>
        </w:tc>
        <w:tc>
          <w:tcPr>
            <w:tcW w:w="960" w:type="dxa"/>
          </w:tcPr>
          <w:p w14:paraId="1B1FE7B1" w14:textId="1D7E0673" w:rsidR="3F33629A" w:rsidRDefault="3F33629A" w:rsidP="00213ADF">
            <w:pPr>
              <w:jc w:val="center"/>
              <w:rPr>
                <w:color w:val="000000" w:themeColor="text1"/>
              </w:rPr>
            </w:pPr>
            <w:r w:rsidRPr="47507293">
              <w:rPr>
                <w:color w:val="000000" w:themeColor="text1"/>
              </w:rPr>
              <w:t>17</w:t>
            </w:r>
            <w:r w:rsidR="77993798" w:rsidRPr="47507293">
              <w:rPr>
                <w:color w:val="000000" w:themeColor="text1"/>
              </w:rPr>
              <w:t>-</w:t>
            </w:r>
            <w:r w:rsidRPr="47507293">
              <w:rPr>
                <w:color w:val="000000" w:themeColor="text1"/>
              </w:rPr>
              <w:t>36</w:t>
            </w:r>
          </w:p>
        </w:tc>
      </w:tr>
      <w:tr w:rsidR="47507293" w14:paraId="2A8C4C8C" w14:textId="77777777" w:rsidTr="47507293">
        <w:tc>
          <w:tcPr>
            <w:tcW w:w="2220" w:type="dxa"/>
          </w:tcPr>
          <w:p w14:paraId="2E7049E3" w14:textId="193D60D0" w:rsidR="2C526BD0" w:rsidRDefault="2C526BD0" w:rsidP="00213ADF">
            <w:pPr>
              <w:rPr>
                <w:color w:val="000000" w:themeColor="text1"/>
              </w:rPr>
            </w:pPr>
            <w:r w:rsidRPr="47507293">
              <w:rPr>
                <w:color w:val="000000" w:themeColor="text1"/>
              </w:rPr>
              <w:t>Abstract Random</w:t>
            </w:r>
          </w:p>
        </w:tc>
        <w:tc>
          <w:tcPr>
            <w:tcW w:w="1185" w:type="dxa"/>
          </w:tcPr>
          <w:p w14:paraId="7C8CD00F" w14:textId="207022C5" w:rsidR="060E5FE6" w:rsidRDefault="060E5FE6" w:rsidP="00213ADF">
            <w:pPr>
              <w:jc w:val="center"/>
              <w:rPr>
                <w:color w:val="000000" w:themeColor="text1"/>
              </w:rPr>
            </w:pPr>
            <w:r w:rsidRPr="47507293">
              <w:rPr>
                <w:color w:val="000000" w:themeColor="text1"/>
              </w:rPr>
              <w:t>18</w:t>
            </w:r>
          </w:p>
        </w:tc>
        <w:tc>
          <w:tcPr>
            <w:tcW w:w="1875" w:type="dxa"/>
          </w:tcPr>
          <w:p w14:paraId="67C33A6E" w14:textId="7A7170BF" w:rsidR="74BCBD37" w:rsidRDefault="74BCBD37" w:rsidP="00213ADF">
            <w:pPr>
              <w:jc w:val="center"/>
              <w:rPr>
                <w:color w:val="000000" w:themeColor="text1"/>
              </w:rPr>
            </w:pPr>
            <w:r w:rsidRPr="47507293">
              <w:rPr>
                <w:color w:val="000000" w:themeColor="text1"/>
              </w:rPr>
              <w:t>19</w:t>
            </w:r>
          </w:p>
        </w:tc>
        <w:tc>
          <w:tcPr>
            <w:tcW w:w="1470" w:type="dxa"/>
          </w:tcPr>
          <w:p w14:paraId="37F07585" w14:textId="2143209C" w:rsidR="74BCBD37" w:rsidRDefault="74BCBD37" w:rsidP="00213ADF">
            <w:pPr>
              <w:jc w:val="center"/>
              <w:rPr>
                <w:color w:val="000000" w:themeColor="text1"/>
              </w:rPr>
            </w:pPr>
            <w:r w:rsidRPr="47507293">
              <w:rPr>
                <w:color w:val="000000" w:themeColor="text1"/>
              </w:rPr>
              <w:t>72</w:t>
            </w:r>
          </w:p>
        </w:tc>
        <w:tc>
          <w:tcPr>
            <w:tcW w:w="1650" w:type="dxa"/>
          </w:tcPr>
          <w:p w14:paraId="67BE2D4C" w14:textId="160F1C91" w:rsidR="6A18E93C" w:rsidRDefault="6A18E93C" w:rsidP="00213ADF">
            <w:pPr>
              <w:jc w:val="center"/>
              <w:rPr>
                <w:color w:val="000000" w:themeColor="text1"/>
              </w:rPr>
            </w:pPr>
            <w:r w:rsidRPr="47507293">
              <w:rPr>
                <w:color w:val="000000" w:themeColor="text1"/>
              </w:rPr>
              <w:t>5</w:t>
            </w:r>
          </w:p>
        </w:tc>
        <w:tc>
          <w:tcPr>
            <w:tcW w:w="960" w:type="dxa"/>
          </w:tcPr>
          <w:p w14:paraId="1A33BA50" w14:textId="1FA529D1" w:rsidR="08F25628" w:rsidRDefault="08F25628" w:rsidP="00213ADF">
            <w:pPr>
              <w:jc w:val="center"/>
              <w:rPr>
                <w:color w:val="000000" w:themeColor="text1"/>
              </w:rPr>
            </w:pPr>
            <w:r w:rsidRPr="47507293">
              <w:rPr>
                <w:color w:val="000000" w:themeColor="text1"/>
              </w:rPr>
              <w:t>1</w:t>
            </w:r>
            <w:r w:rsidR="47507293" w:rsidRPr="47507293">
              <w:rPr>
                <w:color w:val="000000" w:themeColor="text1"/>
              </w:rPr>
              <w:t>3</w:t>
            </w:r>
            <w:r w:rsidR="3E4DF567" w:rsidRPr="47507293">
              <w:rPr>
                <w:color w:val="000000" w:themeColor="text1"/>
              </w:rPr>
              <w:t>-</w:t>
            </w:r>
            <w:r w:rsidRPr="47507293">
              <w:rPr>
                <w:color w:val="000000" w:themeColor="text1"/>
              </w:rPr>
              <w:t>37</w:t>
            </w:r>
          </w:p>
        </w:tc>
      </w:tr>
      <w:tr w:rsidR="47507293" w14:paraId="530CB31F" w14:textId="77777777" w:rsidTr="47507293">
        <w:tc>
          <w:tcPr>
            <w:tcW w:w="2220" w:type="dxa"/>
            <w:tcBorders>
              <w:bottom w:val="single" w:sz="4" w:space="0" w:color="000000" w:themeColor="text1"/>
            </w:tcBorders>
          </w:tcPr>
          <w:p w14:paraId="0F330083" w14:textId="5F038B9B" w:rsidR="23BD75E9" w:rsidRDefault="23BD75E9" w:rsidP="00213ADF">
            <w:pPr>
              <w:rPr>
                <w:color w:val="000000" w:themeColor="text1"/>
              </w:rPr>
            </w:pPr>
            <w:r w:rsidRPr="47507293">
              <w:rPr>
                <w:color w:val="000000" w:themeColor="text1"/>
              </w:rPr>
              <w:t>Concrete Random</w:t>
            </w:r>
          </w:p>
        </w:tc>
        <w:tc>
          <w:tcPr>
            <w:tcW w:w="1185" w:type="dxa"/>
            <w:tcBorders>
              <w:bottom w:val="single" w:sz="4" w:space="0" w:color="000000" w:themeColor="text1"/>
            </w:tcBorders>
          </w:tcPr>
          <w:p w14:paraId="3BD6FB71" w14:textId="61CC3326" w:rsidR="409A3E8A" w:rsidRDefault="409A3E8A" w:rsidP="00213ADF">
            <w:pPr>
              <w:jc w:val="center"/>
              <w:rPr>
                <w:color w:val="000000" w:themeColor="text1"/>
              </w:rPr>
            </w:pPr>
            <w:r w:rsidRPr="47507293">
              <w:rPr>
                <w:color w:val="000000" w:themeColor="text1"/>
              </w:rPr>
              <w:t>13</w:t>
            </w:r>
          </w:p>
        </w:tc>
        <w:tc>
          <w:tcPr>
            <w:tcW w:w="1875" w:type="dxa"/>
            <w:tcBorders>
              <w:bottom w:val="single" w:sz="4" w:space="0" w:color="000000" w:themeColor="text1"/>
            </w:tcBorders>
          </w:tcPr>
          <w:p w14:paraId="59C418C8" w14:textId="068697E0" w:rsidR="33E5F88B" w:rsidRDefault="33E5F88B" w:rsidP="00213ADF">
            <w:pPr>
              <w:jc w:val="center"/>
              <w:rPr>
                <w:color w:val="000000" w:themeColor="text1"/>
              </w:rPr>
            </w:pPr>
            <w:r w:rsidRPr="47507293">
              <w:rPr>
                <w:color w:val="000000" w:themeColor="text1"/>
              </w:rPr>
              <w:t>15</w:t>
            </w:r>
          </w:p>
        </w:tc>
        <w:tc>
          <w:tcPr>
            <w:tcW w:w="1470" w:type="dxa"/>
            <w:tcBorders>
              <w:bottom w:val="single" w:sz="4" w:space="0" w:color="000000" w:themeColor="text1"/>
            </w:tcBorders>
          </w:tcPr>
          <w:p w14:paraId="548F23E1" w14:textId="664357AD" w:rsidR="33E5F88B" w:rsidRDefault="33E5F88B" w:rsidP="00213ADF">
            <w:pPr>
              <w:jc w:val="center"/>
              <w:rPr>
                <w:color w:val="000000" w:themeColor="text1"/>
              </w:rPr>
            </w:pPr>
            <w:r w:rsidRPr="47507293">
              <w:rPr>
                <w:color w:val="000000" w:themeColor="text1"/>
              </w:rPr>
              <w:t>60</w:t>
            </w:r>
          </w:p>
        </w:tc>
        <w:tc>
          <w:tcPr>
            <w:tcW w:w="1650" w:type="dxa"/>
            <w:tcBorders>
              <w:bottom w:val="single" w:sz="4" w:space="0" w:color="000000" w:themeColor="text1"/>
            </w:tcBorders>
          </w:tcPr>
          <w:p w14:paraId="6C90DEC9" w14:textId="4DD4612B" w:rsidR="6A18E93C" w:rsidRDefault="6A18E93C" w:rsidP="00213ADF">
            <w:pPr>
              <w:jc w:val="center"/>
              <w:rPr>
                <w:color w:val="000000" w:themeColor="text1"/>
              </w:rPr>
            </w:pPr>
            <w:r w:rsidRPr="47507293">
              <w:rPr>
                <w:color w:val="000000" w:themeColor="text1"/>
              </w:rPr>
              <w:t>2</w:t>
            </w:r>
          </w:p>
        </w:tc>
        <w:tc>
          <w:tcPr>
            <w:tcW w:w="960" w:type="dxa"/>
            <w:tcBorders>
              <w:bottom w:val="single" w:sz="4" w:space="0" w:color="000000" w:themeColor="text1"/>
            </w:tcBorders>
          </w:tcPr>
          <w:p w14:paraId="6C6DF247" w14:textId="227493C0" w:rsidR="25CA2BD4" w:rsidRDefault="25CA2BD4" w:rsidP="00213ADF">
            <w:pPr>
              <w:jc w:val="center"/>
              <w:rPr>
                <w:color w:val="000000" w:themeColor="text1"/>
              </w:rPr>
            </w:pPr>
            <w:r w:rsidRPr="47507293">
              <w:rPr>
                <w:color w:val="000000" w:themeColor="text1"/>
              </w:rPr>
              <w:t>15</w:t>
            </w:r>
            <w:r w:rsidR="4A81C183" w:rsidRPr="47507293">
              <w:rPr>
                <w:color w:val="000000" w:themeColor="text1"/>
              </w:rPr>
              <w:t>-</w:t>
            </w:r>
            <w:r w:rsidRPr="47507293">
              <w:rPr>
                <w:color w:val="000000" w:themeColor="text1"/>
              </w:rPr>
              <w:t>35</w:t>
            </w:r>
          </w:p>
        </w:tc>
      </w:tr>
      <w:tr w:rsidR="47507293" w14:paraId="2DFCA97C" w14:textId="77777777" w:rsidTr="47507293">
        <w:tc>
          <w:tcPr>
            <w:tcW w:w="2220" w:type="dxa"/>
            <w:tcBorders>
              <w:bottom w:val="single" w:sz="4" w:space="0" w:color="000000" w:themeColor="text1"/>
            </w:tcBorders>
          </w:tcPr>
          <w:p w14:paraId="2CE15F4A" w14:textId="50CCA670" w:rsidR="5138D8F3" w:rsidRDefault="5138D8F3" w:rsidP="00213ADF">
            <w:pPr>
              <w:rPr>
                <w:color w:val="000000" w:themeColor="text1"/>
              </w:rPr>
            </w:pPr>
            <w:r w:rsidRPr="47507293">
              <w:rPr>
                <w:color w:val="000000" w:themeColor="text1"/>
              </w:rPr>
              <w:t>Total</w:t>
            </w:r>
          </w:p>
        </w:tc>
        <w:tc>
          <w:tcPr>
            <w:tcW w:w="1185" w:type="dxa"/>
            <w:tcBorders>
              <w:bottom w:val="single" w:sz="4" w:space="0" w:color="000000" w:themeColor="text1"/>
            </w:tcBorders>
          </w:tcPr>
          <w:p w14:paraId="7EAFCBAF" w14:textId="0747AC23" w:rsidR="5138D8F3" w:rsidRDefault="00E60C4A" w:rsidP="00213ADF">
            <w:pPr>
              <w:jc w:val="center"/>
              <w:rPr>
                <w:color w:val="000000" w:themeColor="text1"/>
              </w:rPr>
            </w:pPr>
            <w:r>
              <w:rPr>
                <w:color w:val="000000" w:themeColor="text1"/>
              </w:rPr>
              <w:t xml:space="preserve">   </w:t>
            </w:r>
            <w:r w:rsidR="5138D8F3" w:rsidRPr="47507293">
              <w:rPr>
                <w:color w:val="000000" w:themeColor="text1"/>
              </w:rPr>
              <w:t>82</w:t>
            </w:r>
            <w:r w:rsidR="00213ADF">
              <w:rPr>
                <w:color w:val="000000" w:themeColor="text1"/>
              </w:rPr>
              <w:t xml:space="preserve"> </w:t>
            </w:r>
            <w:r w:rsidR="00213ADF" w:rsidRPr="00213ADF">
              <w:rPr>
                <w:color w:val="000000" w:themeColor="text1"/>
                <w:vertAlign w:val="superscript"/>
              </w:rPr>
              <w:t>a</w:t>
            </w:r>
          </w:p>
        </w:tc>
        <w:tc>
          <w:tcPr>
            <w:tcW w:w="1875" w:type="dxa"/>
            <w:tcBorders>
              <w:bottom w:val="single" w:sz="4" w:space="0" w:color="000000" w:themeColor="text1"/>
            </w:tcBorders>
          </w:tcPr>
          <w:p w14:paraId="15144296" w14:textId="744A9A08" w:rsidR="47507293" w:rsidRDefault="47507293" w:rsidP="00213ADF">
            <w:pPr>
              <w:jc w:val="center"/>
              <w:rPr>
                <w:color w:val="000000" w:themeColor="text1"/>
              </w:rPr>
            </w:pPr>
          </w:p>
        </w:tc>
        <w:tc>
          <w:tcPr>
            <w:tcW w:w="1470" w:type="dxa"/>
            <w:tcBorders>
              <w:bottom w:val="single" w:sz="4" w:space="0" w:color="000000" w:themeColor="text1"/>
            </w:tcBorders>
          </w:tcPr>
          <w:p w14:paraId="79729CE3" w14:textId="3B45337D" w:rsidR="47507293" w:rsidRDefault="47507293" w:rsidP="00213ADF">
            <w:pPr>
              <w:jc w:val="center"/>
              <w:rPr>
                <w:color w:val="000000" w:themeColor="text1"/>
              </w:rPr>
            </w:pPr>
          </w:p>
        </w:tc>
        <w:tc>
          <w:tcPr>
            <w:tcW w:w="1650" w:type="dxa"/>
            <w:tcBorders>
              <w:bottom w:val="single" w:sz="4" w:space="0" w:color="000000" w:themeColor="text1"/>
            </w:tcBorders>
          </w:tcPr>
          <w:p w14:paraId="4008CFBD" w14:textId="5A5FC77E" w:rsidR="47507293" w:rsidRDefault="47507293" w:rsidP="00213ADF">
            <w:pPr>
              <w:jc w:val="center"/>
              <w:rPr>
                <w:color w:val="000000" w:themeColor="text1"/>
              </w:rPr>
            </w:pPr>
          </w:p>
        </w:tc>
        <w:tc>
          <w:tcPr>
            <w:tcW w:w="960" w:type="dxa"/>
            <w:tcBorders>
              <w:bottom w:val="single" w:sz="4" w:space="0" w:color="000000" w:themeColor="text1"/>
            </w:tcBorders>
          </w:tcPr>
          <w:p w14:paraId="45548A6E" w14:textId="2089FB9C" w:rsidR="47507293" w:rsidRDefault="47507293" w:rsidP="00213ADF">
            <w:pPr>
              <w:jc w:val="center"/>
              <w:rPr>
                <w:color w:val="000000" w:themeColor="text1"/>
              </w:rPr>
            </w:pPr>
          </w:p>
        </w:tc>
      </w:tr>
    </w:tbl>
    <w:p w14:paraId="079AA3DB" w14:textId="66179A66" w:rsidR="47507293" w:rsidRDefault="00213ADF" w:rsidP="00213ADF">
      <w:pPr>
        <w:rPr>
          <w:color w:val="000000" w:themeColor="text1"/>
        </w:rPr>
      </w:pPr>
      <w:r w:rsidRPr="00213ADF">
        <w:rPr>
          <w:color w:val="000000" w:themeColor="text1"/>
          <w:vertAlign w:val="superscript"/>
        </w:rPr>
        <w:t>a</w:t>
      </w:r>
      <w:r>
        <w:rPr>
          <w:color w:val="000000" w:themeColor="text1"/>
        </w:rPr>
        <w:t xml:space="preserve"> Five of 77 respondents </w:t>
      </w:r>
      <w:r w:rsidR="00A6365B">
        <w:rPr>
          <w:color w:val="000000" w:themeColor="text1"/>
        </w:rPr>
        <w:t>reported</w:t>
      </w:r>
      <w:r>
        <w:rPr>
          <w:color w:val="000000" w:themeColor="text1"/>
        </w:rPr>
        <w:t xml:space="preserve"> more than one </w:t>
      </w:r>
      <w:r w:rsidR="002518D8">
        <w:rPr>
          <w:i/>
          <w:iCs/>
          <w:color w:val="000000" w:themeColor="text1"/>
        </w:rPr>
        <w:t xml:space="preserve">most dominant </w:t>
      </w:r>
      <w:r>
        <w:rPr>
          <w:color w:val="000000" w:themeColor="text1"/>
        </w:rPr>
        <w:t>style</w:t>
      </w:r>
      <w:r w:rsidR="002518D8">
        <w:rPr>
          <w:color w:val="000000" w:themeColor="text1"/>
        </w:rPr>
        <w:t>.</w:t>
      </w:r>
    </w:p>
    <w:p w14:paraId="40B6222F" w14:textId="77777777" w:rsidR="00213ADF" w:rsidRDefault="00213ADF" w:rsidP="00213ADF">
      <w:pPr>
        <w:rPr>
          <w:color w:val="000000" w:themeColor="text1"/>
        </w:rPr>
      </w:pPr>
    </w:p>
    <w:p w14:paraId="786CBCDC" w14:textId="1888C3B0" w:rsidR="21025952" w:rsidRDefault="21025952" w:rsidP="00213ADF">
      <w:pPr>
        <w:rPr>
          <w:color w:val="000000" w:themeColor="text1"/>
        </w:rPr>
      </w:pPr>
      <w:r w:rsidRPr="47507293">
        <w:rPr>
          <w:color w:val="000000" w:themeColor="text1"/>
        </w:rPr>
        <w:t xml:space="preserve">Of the 32 respondents with two dominant learning styles </w:t>
      </w:r>
      <w:r w:rsidR="3220CDC5" w:rsidRPr="47507293">
        <w:rPr>
          <w:color w:val="000000" w:themeColor="text1"/>
        </w:rPr>
        <w:t>50% (</w:t>
      </w:r>
      <w:r w:rsidR="3220CDC5" w:rsidRPr="47507293">
        <w:rPr>
          <w:i/>
          <w:iCs/>
          <w:color w:val="000000" w:themeColor="text1"/>
        </w:rPr>
        <w:t xml:space="preserve">n = </w:t>
      </w:r>
      <w:r w:rsidR="3220CDC5" w:rsidRPr="47507293">
        <w:rPr>
          <w:color w:val="000000" w:themeColor="text1"/>
        </w:rPr>
        <w:t xml:space="preserve">16) </w:t>
      </w:r>
      <w:r w:rsidRPr="47507293">
        <w:rPr>
          <w:color w:val="000000" w:themeColor="text1"/>
        </w:rPr>
        <w:t xml:space="preserve">reported CS and AS </w:t>
      </w:r>
      <w:proofErr w:type="spellStart"/>
      <w:r w:rsidRPr="47507293">
        <w:rPr>
          <w:color w:val="000000" w:themeColor="text1"/>
        </w:rPr>
        <w:t>as</w:t>
      </w:r>
      <w:proofErr w:type="spellEnd"/>
      <w:r w:rsidRPr="47507293">
        <w:rPr>
          <w:color w:val="000000" w:themeColor="text1"/>
        </w:rPr>
        <w:t xml:space="preserve"> their dominant styles. Other</w:t>
      </w:r>
      <w:r w:rsidR="7D654F56" w:rsidRPr="47507293">
        <w:rPr>
          <w:color w:val="000000" w:themeColor="text1"/>
        </w:rPr>
        <w:t xml:space="preserve"> notable</w:t>
      </w:r>
      <w:r w:rsidRPr="47507293">
        <w:rPr>
          <w:color w:val="000000" w:themeColor="text1"/>
        </w:rPr>
        <w:t xml:space="preserve"> combinations </w:t>
      </w:r>
      <w:r w:rsidR="48B897D4" w:rsidRPr="47507293">
        <w:rPr>
          <w:color w:val="000000" w:themeColor="text1"/>
        </w:rPr>
        <w:t>included CS-AR (</w:t>
      </w:r>
      <w:r w:rsidR="48B897D4" w:rsidRPr="47507293">
        <w:rPr>
          <w:i/>
          <w:iCs/>
          <w:color w:val="000000" w:themeColor="text1"/>
        </w:rPr>
        <w:t xml:space="preserve">n = </w:t>
      </w:r>
      <w:r w:rsidR="002A53C1">
        <w:rPr>
          <w:color w:val="000000" w:themeColor="text1"/>
        </w:rPr>
        <w:t>5, 15.62%</w:t>
      </w:r>
      <w:r w:rsidR="48B897D4" w:rsidRPr="47507293">
        <w:rPr>
          <w:color w:val="000000" w:themeColor="text1"/>
        </w:rPr>
        <w:t>)</w:t>
      </w:r>
      <w:r w:rsidR="002A53C1">
        <w:rPr>
          <w:color w:val="000000" w:themeColor="text1"/>
        </w:rPr>
        <w:t xml:space="preserve"> and</w:t>
      </w:r>
      <w:r w:rsidR="4BFAE409" w:rsidRPr="47507293">
        <w:rPr>
          <w:color w:val="000000" w:themeColor="text1"/>
        </w:rPr>
        <w:t xml:space="preserve"> CS-CR (</w:t>
      </w:r>
      <w:r w:rsidR="4BFAE409" w:rsidRPr="47507293">
        <w:rPr>
          <w:i/>
          <w:iCs/>
          <w:color w:val="000000" w:themeColor="text1"/>
        </w:rPr>
        <w:t xml:space="preserve">n = </w:t>
      </w:r>
      <w:r w:rsidR="4BFAE409" w:rsidRPr="47507293">
        <w:rPr>
          <w:color w:val="000000" w:themeColor="text1"/>
        </w:rPr>
        <w:t>4</w:t>
      </w:r>
      <w:r w:rsidR="002A53C1">
        <w:rPr>
          <w:color w:val="000000" w:themeColor="text1"/>
        </w:rPr>
        <w:t>, 12.5%</w:t>
      </w:r>
      <w:r w:rsidR="4BFAE409" w:rsidRPr="47507293">
        <w:rPr>
          <w:color w:val="000000" w:themeColor="text1"/>
        </w:rPr>
        <w:t>).</w:t>
      </w:r>
    </w:p>
    <w:p w14:paraId="19C478EE" w14:textId="77777777" w:rsidR="00213ADF" w:rsidRDefault="00213ADF" w:rsidP="00213ADF">
      <w:pPr>
        <w:jc w:val="center"/>
        <w:rPr>
          <w:b/>
          <w:bCs/>
          <w:color w:val="000000" w:themeColor="text1"/>
        </w:rPr>
      </w:pPr>
    </w:p>
    <w:p w14:paraId="7DD19729" w14:textId="27EFC3BC" w:rsidR="00213ADF" w:rsidRDefault="4BFAE409" w:rsidP="004556E6">
      <w:pPr>
        <w:jc w:val="center"/>
        <w:rPr>
          <w:b/>
          <w:bCs/>
          <w:color w:val="000000" w:themeColor="text1"/>
        </w:rPr>
      </w:pPr>
      <w:r w:rsidRPr="47507293">
        <w:rPr>
          <w:b/>
          <w:bCs/>
          <w:color w:val="000000" w:themeColor="text1"/>
        </w:rPr>
        <w:t>Conclusions and Recommendations</w:t>
      </w:r>
    </w:p>
    <w:p w14:paraId="5E13561F" w14:textId="7DCF98FD" w:rsidR="00213ADF" w:rsidRDefault="7991B09F" w:rsidP="00213ADF">
      <w:pPr>
        <w:rPr>
          <w:color w:val="000000" w:themeColor="text1"/>
        </w:rPr>
      </w:pPr>
      <w:r w:rsidRPr="79ED113D">
        <w:rPr>
          <w:color w:val="000000" w:themeColor="text1"/>
        </w:rPr>
        <w:t xml:space="preserve">Nearly all of the students enrolled in the </w:t>
      </w:r>
      <w:r w:rsidR="14340841" w:rsidRPr="79ED113D">
        <w:rPr>
          <w:color w:val="000000" w:themeColor="text1"/>
        </w:rPr>
        <w:t>Foundations and Philosophies of Teaching Agricultural Education</w:t>
      </w:r>
      <w:r w:rsidRPr="79ED113D">
        <w:rPr>
          <w:color w:val="000000" w:themeColor="text1"/>
        </w:rPr>
        <w:t xml:space="preserve"> </w:t>
      </w:r>
      <w:r w:rsidR="009E73A1">
        <w:rPr>
          <w:color w:val="000000" w:themeColor="text1"/>
        </w:rPr>
        <w:t xml:space="preserve">course </w:t>
      </w:r>
      <w:r w:rsidR="64B0946A" w:rsidRPr="79ED113D">
        <w:rPr>
          <w:color w:val="000000" w:themeColor="text1"/>
        </w:rPr>
        <w:t>exhibited dominance in at least one learning style (</w:t>
      </w:r>
      <w:r w:rsidR="64B0946A" w:rsidRPr="79ED113D">
        <w:rPr>
          <w:i/>
          <w:iCs/>
          <w:color w:val="000000" w:themeColor="text1"/>
        </w:rPr>
        <w:t xml:space="preserve">n = </w:t>
      </w:r>
      <w:r w:rsidR="64B0946A" w:rsidRPr="79ED113D">
        <w:rPr>
          <w:color w:val="000000" w:themeColor="text1"/>
        </w:rPr>
        <w:t>76</w:t>
      </w:r>
      <w:r w:rsidR="1F572854" w:rsidRPr="79ED113D">
        <w:rPr>
          <w:color w:val="000000" w:themeColor="text1"/>
        </w:rPr>
        <w:t>;</w:t>
      </w:r>
      <w:r w:rsidR="64B0946A" w:rsidRPr="79ED113D">
        <w:rPr>
          <w:color w:val="000000" w:themeColor="text1"/>
        </w:rPr>
        <w:t xml:space="preserve"> 98.7</w:t>
      </w:r>
      <w:r w:rsidR="00E2CEC6" w:rsidRPr="79ED113D">
        <w:rPr>
          <w:color w:val="000000" w:themeColor="text1"/>
        </w:rPr>
        <w:t>0</w:t>
      </w:r>
      <w:r w:rsidR="64B0946A" w:rsidRPr="79ED113D">
        <w:rPr>
          <w:color w:val="000000" w:themeColor="text1"/>
        </w:rPr>
        <w:t>%)</w:t>
      </w:r>
      <w:r w:rsidR="05103151" w:rsidRPr="79ED113D">
        <w:rPr>
          <w:color w:val="000000" w:themeColor="text1"/>
        </w:rPr>
        <w:t xml:space="preserve">. </w:t>
      </w:r>
      <w:r w:rsidR="00213ADF" w:rsidRPr="79ED113D">
        <w:rPr>
          <w:color w:val="000000" w:themeColor="text1"/>
        </w:rPr>
        <w:t xml:space="preserve">Our findings support those of </w:t>
      </w:r>
      <w:proofErr w:type="spellStart"/>
      <w:r w:rsidR="00213ADF" w:rsidRPr="79ED113D">
        <w:rPr>
          <w:color w:val="000000" w:themeColor="text1"/>
        </w:rPr>
        <w:t>Gregorc</w:t>
      </w:r>
      <w:proofErr w:type="spellEnd"/>
      <w:r w:rsidR="00213ADF" w:rsidRPr="79ED113D">
        <w:rPr>
          <w:color w:val="000000" w:themeColor="text1"/>
        </w:rPr>
        <w:t xml:space="preserve"> (1982) as well as Gould and Caswell (2006) </w:t>
      </w:r>
      <w:r w:rsidR="002A53C1" w:rsidRPr="79ED113D">
        <w:rPr>
          <w:color w:val="000000" w:themeColor="text1"/>
        </w:rPr>
        <w:t xml:space="preserve">with </w:t>
      </w:r>
      <w:r w:rsidR="00213ADF" w:rsidRPr="79ED113D">
        <w:rPr>
          <w:color w:val="000000" w:themeColor="text1"/>
        </w:rPr>
        <w:t xml:space="preserve">the CS mind style </w:t>
      </w:r>
      <w:r w:rsidR="002A53C1" w:rsidRPr="79ED113D">
        <w:rPr>
          <w:color w:val="000000" w:themeColor="text1"/>
        </w:rPr>
        <w:t>as</w:t>
      </w:r>
      <w:r w:rsidR="00213ADF" w:rsidRPr="79ED113D">
        <w:rPr>
          <w:color w:val="000000" w:themeColor="text1"/>
        </w:rPr>
        <w:t xml:space="preserve"> the most commonly preferred. While CS is the most commonly preferred style, our findings suggest a higher concentration of highly preferred CS learning style (</w:t>
      </w:r>
      <w:r w:rsidR="00213ADF" w:rsidRPr="79ED113D">
        <w:rPr>
          <w:i/>
          <w:iCs/>
          <w:color w:val="000000" w:themeColor="text1"/>
        </w:rPr>
        <w:t>n =</w:t>
      </w:r>
      <w:r w:rsidR="00213ADF" w:rsidRPr="79ED113D">
        <w:rPr>
          <w:color w:val="000000" w:themeColor="text1"/>
        </w:rPr>
        <w:t xml:space="preserve"> 49, 63.64</w:t>
      </w:r>
      <w:r w:rsidR="002A53C1" w:rsidRPr="79ED113D">
        <w:rPr>
          <w:color w:val="000000" w:themeColor="text1"/>
        </w:rPr>
        <w:t>%</w:t>
      </w:r>
      <w:r w:rsidR="00213ADF" w:rsidRPr="79ED113D">
        <w:rPr>
          <w:color w:val="000000" w:themeColor="text1"/>
        </w:rPr>
        <w:t xml:space="preserve">) than </w:t>
      </w:r>
      <w:proofErr w:type="spellStart"/>
      <w:r w:rsidR="00213ADF" w:rsidRPr="79ED113D">
        <w:rPr>
          <w:color w:val="000000" w:themeColor="text1"/>
        </w:rPr>
        <w:t>Gregorc</w:t>
      </w:r>
      <w:proofErr w:type="spellEnd"/>
      <w:r w:rsidR="00213ADF" w:rsidRPr="79ED113D">
        <w:rPr>
          <w:color w:val="000000" w:themeColor="text1"/>
        </w:rPr>
        <w:t xml:space="preserve"> (1982) suggested within general population (37%). </w:t>
      </w:r>
      <w:r w:rsidR="002A53C1" w:rsidRPr="79ED113D">
        <w:rPr>
          <w:color w:val="000000" w:themeColor="text1"/>
        </w:rPr>
        <w:t xml:space="preserve">This higher concentration of CS also supports </w:t>
      </w:r>
      <w:r w:rsidR="00213ADF" w:rsidRPr="79ED113D">
        <w:rPr>
          <w:color w:val="000000" w:themeColor="text1"/>
        </w:rPr>
        <w:t>conclusions from O’Brien (1991) and Seidel and England (1999) who found science-based majors were more likely to be CS. Perhaps this increase in CS learning style is an indication of the technical aspect of agricultural education and the application in scientific principles. Results from this exploratory study can be used to better inform teacher educators on their methods for teaching, and for state staff to use in teacher workshop programming and teacher retention efforts.</w:t>
      </w:r>
    </w:p>
    <w:p w14:paraId="579358E0" w14:textId="77777777" w:rsidR="00213ADF" w:rsidRDefault="00213ADF" w:rsidP="00213ADF">
      <w:pPr>
        <w:rPr>
          <w:color w:val="000000" w:themeColor="text1"/>
        </w:rPr>
      </w:pPr>
    </w:p>
    <w:p w14:paraId="714836EB" w14:textId="10B95F7A" w:rsidR="7991B09F" w:rsidRDefault="00213ADF" w:rsidP="00213ADF">
      <w:pPr>
        <w:rPr>
          <w:color w:val="000000" w:themeColor="text1"/>
        </w:rPr>
      </w:pPr>
      <w:r>
        <w:rPr>
          <w:color w:val="000000" w:themeColor="text1"/>
        </w:rPr>
        <w:t>It is recommended to continue the collection of student learning styles</w:t>
      </w:r>
      <w:r w:rsidR="002A53C1">
        <w:rPr>
          <w:color w:val="000000" w:themeColor="text1"/>
        </w:rPr>
        <w:t xml:space="preserve"> in the </w:t>
      </w:r>
      <w:r w:rsidR="005460EA" w:rsidRPr="79ED113D">
        <w:rPr>
          <w:color w:val="000000" w:themeColor="text1"/>
        </w:rPr>
        <w:t>Foundations and Philosophies of Teaching Agricultural Education</w:t>
      </w:r>
      <w:r w:rsidR="005460EA" w:rsidRPr="47507293">
        <w:rPr>
          <w:color w:val="000000" w:themeColor="text1"/>
        </w:rPr>
        <w:t xml:space="preserve"> course</w:t>
      </w:r>
      <w:r>
        <w:rPr>
          <w:color w:val="000000" w:themeColor="text1"/>
        </w:rPr>
        <w:t xml:space="preserve"> and compare them longitudinally. Is the trend of CS as the most commonly preferred GSD learning style consistent from year to year in the agricultural education major? What about the comparison of students by gender? Are females more inclined to be AR-AS inclined as concluded by Seidel and England (1999)? </w:t>
      </w:r>
    </w:p>
    <w:p w14:paraId="3F5E322A" w14:textId="03D8A76D" w:rsidR="47507293" w:rsidRDefault="47507293" w:rsidP="00213ADF">
      <w:pPr>
        <w:rPr>
          <w:color w:val="000000" w:themeColor="text1"/>
        </w:rPr>
      </w:pPr>
    </w:p>
    <w:p w14:paraId="6CE908D0" w14:textId="22777173" w:rsidR="00E60C4A" w:rsidRPr="000C32FF" w:rsidRDefault="05103151" w:rsidP="000C32FF">
      <w:pPr>
        <w:rPr>
          <w:color w:val="000000" w:themeColor="text1"/>
        </w:rPr>
      </w:pPr>
      <w:r w:rsidRPr="47507293">
        <w:rPr>
          <w:color w:val="000000" w:themeColor="text1"/>
        </w:rPr>
        <w:t xml:space="preserve">Furthermore, 50% of respondents exhibited dominance in more than one learning style which </w:t>
      </w:r>
      <w:r w:rsidR="00213ADF">
        <w:rPr>
          <w:color w:val="000000" w:themeColor="text1"/>
        </w:rPr>
        <w:t xml:space="preserve">is in concert </w:t>
      </w:r>
      <w:r w:rsidR="49977AC4" w:rsidRPr="47507293">
        <w:rPr>
          <w:color w:val="000000" w:themeColor="text1"/>
        </w:rPr>
        <w:t>with findings from Watson and Thompson (2001)</w:t>
      </w:r>
      <w:r w:rsidR="002A53C1">
        <w:rPr>
          <w:color w:val="000000" w:themeColor="text1"/>
        </w:rPr>
        <w:t xml:space="preserve"> </w:t>
      </w:r>
      <w:r w:rsidR="2FBF4C6B" w:rsidRPr="47507293">
        <w:rPr>
          <w:color w:val="000000" w:themeColor="text1"/>
        </w:rPr>
        <w:t>who concluded a bimodal response was unique among their comparison wit</w:t>
      </w:r>
      <w:r w:rsidR="767FC9B7" w:rsidRPr="47507293">
        <w:rPr>
          <w:color w:val="000000" w:themeColor="text1"/>
        </w:rPr>
        <w:t xml:space="preserve">h other studies. Similar to </w:t>
      </w:r>
      <w:r w:rsidR="002A53C1" w:rsidRPr="002A53C1">
        <w:rPr>
          <w:color w:val="000000" w:themeColor="text1"/>
        </w:rPr>
        <w:t>Watson and Tho</w:t>
      </w:r>
      <w:r w:rsidR="002A53C1">
        <w:rPr>
          <w:color w:val="000000" w:themeColor="text1"/>
        </w:rPr>
        <w:t xml:space="preserve">mpson’s </w:t>
      </w:r>
      <w:r w:rsidR="767FC9B7" w:rsidRPr="47507293">
        <w:rPr>
          <w:color w:val="000000" w:themeColor="text1"/>
        </w:rPr>
        <w:t>conclusions</w:t>
      </w:r>
      <w:r w:rsidR="00213ADF">
        <w:rPr>
          <w:color w:val="000000" w:themeColor="text1"/>
        </w:rPr>
        <w:t xml:space="preserve"> about students of interior design</w:t>
      </w:r>
      <w:r w:rsidR="767FC9B7" w:rsidRPr="47507293">
        <w:rPr>
          <w:color w:val="000000" w:themeColor="text1"/>
        </w:rPr>
        <w:t xml:space="preserve">, </w:t>
      </w:r>
      <w:r w:rsidR="1A5985C4" w:rsidRPr="47507293">
        <w:rPr>
          <w:color w:val="000000" w:themeColor="text1"/>
        </w:rPr>
        <w:t xml:space="preserve">the education of </w:t>
      </w:r>
      <w:r w:rsidR="767FC9B7" w:rsidRPr="47507293">
        <w:rPr>
          <w:color w:val="000000" w:themeColor="text1"/>
        </w:rPr>
        <w:t>preservice school based agricultural teachers also</w:t>
      </w:r>
      <w:r w:rsidR="3E15AB39" w:rsidRPr="47507293">
        <w:rPr>
          <w:color w:val="000000" w:themeColor="text1"/>
        </w:rPr>
        <w:t xml:space="preserve"> demands a wide range of knowledge and skills.</w:t>
      </w:r>
      <w:r w:rsidR="00213ADF">
        <w:rPr>
          <w:color w:val="000000" w:themeColor="text1"/>
        </w:rPr>
        <w:t xml:space="preserve"> </w:t>
      </w:r>
      <w:r w:rsidR="002A53C1">
        <w:rPr>
          <w:color w:val="000000" w:themeColor="text1"/>
        </w:rPr>
        <w:t xml:space="preserve">It is </w:t>
      </w:r>
      <w:r w:rsidR="00213ADF">
        <w:rPr>
          <w:color w:val="000000" w:themeColor="text1"/>
        </w:rPr>
        <w:t xml:space="preserve">recommended the GSD instrument </w:t>
      </w:r>
      <w:r w:rsidR="002A53C1">
        <w:rPr>
          <w:color w:val="000000" w:themeColor="text1"/>
        </w:rPr>
        <w:t xml:space="preserve">be distributed, </w:t>
      </w:r>
      <w:r w:rsidR="00213ADF">
        <w:rPr>
          <w:color w:val="000000" w:themeColor="text1"/>
        </w:rPr>
        <w:t>to students in other agricultural education programs throughout the country</w:t>
      </w:r>
      <w:r w:rsidR="002A53C1">
        <w:rPr>
          <w:color w:val="000000" w:themeColor="text1"/>
        </w:rPr>
        <w:t xml:space="preserve"> to</w:t>
      </w:r>
      <w:r w:rsidR="002A53C1" w:rsidRPr="002A53C1">
        <w:rPr>
          <w:color w:val="000000" w:themeColor="text1"/>
        </w:rPr>
        <w:t xml:space="preserve"> better understand the audience of preservice teacher</w:t>
      </w:r>
      <w:r w:rsidR="002A53C1">
        <w:rPr>
          <w:color w:val="000000" w:themeColor="text1"/>
        </w:rPr>
        <w:t>s</w:t>
      </w:r>
      <w:r w:rsidR="002A53C1" w:rsidRPr="002A53C1">
        <w:rPr>
          <w:color w:val="000000" w:themeColor="text1"/>
        </w:rPr>
        <w:t xml:space="preserve"> as a whole</w:t>
      </w:r>
      <w:r w:rsidR="000C32FF">
        <w:rPr>
          <w:color w:val="000000" w:themeColor="text1"/>
        </w:rPr>
        <w:t>.</w:t>
      </w:r>
      <w:r w:rsidR="00E60C4A">
        <w:rPr>
          <w:b/>
          <w:bCs/>
          <w:color w:val="000000" w:themeColor="text1"/>
        </w:rPr>
        <w:br w:type="page"/>
      </w:r>
    </w:p>
    <w:p w14:paraId="44990005" w14:textId="0FEF5DAA" w:rsidR="00336689" w:rsidRDefault="731C5C34" w:rsidP="00E35BEA">
      <w:pPr>
        <w:jc w:val="center"/>
        <w:rPr>
          <w:b/>
          <w:bCs/>
          <w:color w:val="000000" w:themeColor="text1"/>
        </w:rPr>
      </w:pPr>
      <w:r w:rsidRPr="3742164D">
        <w:rPr>
          <w:b/>
          <w:bCs/>
          <w:color w:val="000000" w:themeColor="text1"/>
        </w:rPr>
        <w:lastRenderedPageBreak/>
        <w:t>References</w:t>
      </w:r>
    </w:p>
    <w:p w14:paraId="59804A41" w14:textId="77777777" w:rsidR="00E35BEA" w:rsidRPr="00E35BEA" w:rsidRDefault="00E35BEA" w:rsidP="00E35BEA">
      <w:pPr>
        <w:jc w:val="center"/>
        <w:rPr>
          <w:color w:val="000000" w:themeColor="text1"/>
        </w:rPr>
      </w:pPr>
    </w:p>
    <w:p w14:paraId="720D3B81" w14:textId="664D4874" w:rsidR="00213ADF" w:rsidRPr="00213ADF" w:rsidRDefault="00213ADF" w:rsidP="00213ADF">
      <w:pPr>
        <w:ind w:left="720" w:hanging="720"/>
      </w:pPr>
      <w:r w:rsidRPr="00213ADF">
        <w:t xml:space="preserve">Gould, T. E., &amp; Caswell, S. V. (2006). Stylistic learning differences between undergraduate athletic training students and educators: </w:t>
      </w:r>
      <w:proofErr w:type="spellStart"/>
      <w:r w:rsidRPr="00213ADF">
        <w:t>Gregorc</w:t>
      </w:r>
      <w:proofErr w:type="spellEnd"/>
      <w:r w:rsidRPr="00213ADF">
        <w:t xml:space="preserve"> mind styles. </w:t>
      </w:r>
      <w:r w:rsidRPr="00213ADF">
        <w:rPr>
          <w:i/>
          <w:iCs/>
        </w:rPr>
        <w:t>Journal of athletic training</w:t>
      </w:r>
      <w:r w:rsidRPr="00213ADF">
        <w:t>, </w:t>
      </w:r>
      <w:r w:rsidRPr="00213ADF">
        <w:rPr>
          <w:i/>
          <w:iCs/>
        </w:rPr>
        <w:t>41</w:t>
      </w:r>
      <w:r w:rsidRPr="00213ADF">
        <w:t>(1), 109–116.</w:t>
      </w:r>
      <w:r w:rsidR="000C32FF">
        <w:t xml:space="preserve"> </w:t>
      </w:r>
      <w:hyperlink r:id="rId7" w:history="1">
        <w:r w:rsidR="000C32FF" w:rsidRPr="00865808">
          <w:rPr>
            <w:rStyle w:val="Hyperlink"/>
          </w:rPr>
          <w:t>https://pubmed.ncbi.nlm.nih.gov/16619103/</w:t>
        </w:r>
      </w:hyperlink>
      <w:r w:rsidR="000C32FF">
        <w:t xml:space="preserve"> </w:t>
      </w:r>
    </w:p>
    <w:p w14:paraId="26E1C255" w14:textId="6D88E762" w:rsidR="002A53C1" w:rsidRPr="002A53C1" w:rsidRDefault="002A53C1" w:rsidP="002A53C1">
      <w:pPr>
        <w:ind w:left="720" w:hanging="720"/>
      </w:pPr>
      <w:proofErr w:type="spellStart"/>
      <w:r w:rsidRPr="002A53C1">
        <w:t>Gregorc</w:t>
      </w:r>
      <w:proofErr w:type="spellEnd"/>
      <w:r w:rsidRPr="002A53C1">
        <w:t xml:space="preserve">, A. F. (1982). An adult’s guide to style. Columbia, CT: Author. </w:t>
      </w:r>
    </w:p>
    <w:p w14:paraId="7E164E2C" w14:textId="28CD7832" w:rsidR="002A53C1" w:rsidRPr="002A53C1" w:rsidRDefault="002A53C1" w:rsidP="002A53C1">
      <w:pPr>
        <w:ind w:left="720" w:hanging="720"/>
      </w:pPr>
      <w:proofErr w:type="spellStart"/>
      <w:r w:rsidRPr="002A53C1">
        <w:t>Gregorc</w:t>
      </w:r>
      <w:proofErr w:type="spellEnd"/>
      <w:r w:rsidRPr="002A53C1">
        <w:t xml:space="preserve">, A. F. (1979). EDITORIAL / Learning/Teaching Styles: Potent Forces Behind Them. </w:t>
      </w:r>
      <w:r w:rsidRPr="002A53C1">
        <w:rPr>
          <w:i/>
          <w:iCs/>
        </w:rPr>
        <w:t>Educational Leadership</w:t>
      </w:r>
      <w:r w:rsidRPr="002A53C1">
        <w:t xml:space="preserve">, </w:t>
      </w:r>
      <w:r w:rsidRPr="002A53C1">
        <w:rPr>
          <w:i/>
          <w:iCs/>
        </w:rPr>
        <w:t>36</w:t>
      </w:r>
      <w:r w:rsidRPr="002A53C1">
        <w:t>(4), 234–236.</w:t>
      </w:r>
    </w:p>
    <w:p w14:paraId="2E2CA9D2" w14:textId="4E0B767D" w:rsidR="4BD1E1A7" w:rsidRPr="002A53C1" w:rsidRDefault="4BD1E1A7" w:rsidP="00213ADF">
      <w:pPr>
        <w:ind w:left="720" w:hanging="720"/>
      </w:pPr>
      <w:proofErr w:type="spellStart"/>
      <w:r w:rsidRPr="002A53C1">
        <w:t>Gregorc</w:t>
      </w:r>
      <w:proofErr w:type="spellEnd"/>
      <w:r w:rsidRPr="002A53C1">
        <w:t xml:space="preserve">, A. F. </w:t>
      </w:r>
      <w:r w:rsidR="56C6C03D" w:rsidRPr="002A53C1">
        <w:t xml:space="preserve">(2006). </w:t>
      </w:r>
      <w:proofErr w:type="spellStart"/>
      <w:r w:rsidR="67DE679E" w:rsidRPr="002A53C1">
        <w:t>Gregorc</w:t>
      </w:r>
      <w:proofErr w:type="spellEnd"/>
      <w:r w:rsidR="67DE679E" w:rsidRPr="002A53C1">
        <w:t xml:space="preserve"> Style Delineator: A self-assessment instrument for adults</w:t>
      </w:r>
      <w:r w:rsidR="174E91D7" w:rsidRPr="002A53C1">
        <w:t>.</w:t>
      </w:r>
      <w:r w:rsidR="67DE679E" w:rsidRPr="002A53C1">
        <w:t xml:space="preserve"> </w:t>
      </w:r>
      <w:r w:rsidR="423C71A2" w:rsidRPr="002A53C1">
        <w:t xml:space="preserve">(3rd ed.). </w:t>
      </w:r>
      <w:proofErr w:type="spellStart"/>
      <w:r w:rsidR="423C71A2" w:rsidRPr="002A53C1">
        <w:t>Gregorc</w:t>
      </w:r>
      <w:proofErr w:type="spellEnd"/>
      <w:r w:rsidR="423C71A2" w:rsidRPr="002A53C1">
        <w:t xml:space="preserve"> Associate.</w:t>
      </w:r>
    </w:p>
    <w:p w14:paraId="1C15250C" w14:textId="2478EC3C" w:rsidR="053DADBE" w:rsidRPr="002A53C1" w:rsidRDefault="053DADBE" w:rsidP="00213ADF">
      <w:pPr>
        <w:ind w:left="720" w:hanging="720"/>
      </w:pPr>
      <w:r w:rsidRPr="002A53C1">
        <w:t xml:space="preserve">Hawk, T. F., &amp; Shah, A. J. (2007). Using learning style instruments to enhance student learning. </w:t>
      </w:r>
      <w:r w:rsidRPr="002A53C1">
        <w:rPr>
          <w:i/>
          <w:iCs/>
        </w:rPr>
        <w:t>Decision Sciences Journal of Innovative Education</w:t>
      </w:r>
      <w:r w:rsidRPr="002A53C1">
        <w:t xml:space="preserve">, </w:t>
      </w:r>
      <w:r w:rsidRPr="002A53C1">
        <w:rPr>
          <w:i/>
          <w:iCs/>
        </w:rPr>
        <w:t>5</w:t>
      </w:r>
      <w:r w:rsidRPr="002A53C1">
        <w:t xml:space="preserve">(1), 1–19. </w:t>
      </w:r>
      <w:hyperlink r:id="rId8">
        <w:r w:rsidRPr="002A53C1">
          <w:rPr>
            <w:rStyle w:val="Hyperlink"/>
          </w:rPr>
          <w:t>https://doi.org/10.1111/j.1540-4609.2007.00125.x</w:t>
        </w:r>
      </w:hyperlink>
    </w:p>
    <w:p w14:paraId="0D0CEFAF" w14:textId="4F8937B9" w:rsidR="000C32FF" w:rsidRPr="002A53C1" w:rsidRDefault="002A53C1" w:rsidP="000C32FF">
      <w:pPr>
        <w:ind w:left="720" w:hanging="720"/>
      </w:pPr>
      <w:proofErr w:type="spellStart"/>
      <w:r w:rsidRPr="002A53C1">
        <w:t>Lohri</w:t>
      </w:r>
      <w:proofErr w:type="spellEnd"/>
      <w:r w:rsidRPr="002A53C1">
        <w:t xml:space="preserve">-Posey, B. (2003). Determining Learning Style Preferences of Students. </w:t>
      </w:r>
      <w:r w:rsidRPr="002A53C1">
        <w:rPr>
          <w:i/>
          <w:iCs/>
        </w:rPr>
        <w:t>Nurse Educator, 28</w:t>
      </w:r>
      <w:r w:rsidRPr="002A53C1">
        <w:t>(2), 54</w:t>
      </w:r>
      <w:r w:rsidR="000C32FF">
        <w:t xml:space="preserve">. </w:t>
      </w:r>
      <w:hyperlink r:id="rId9" w:history="1">
        <w:r w:rsidR="001D2021" w:rsidRPr="00865808">
          <w:rPr>
            <w:rStyle w:val="Hyperlink"/>
          </w:rPr>
          <w:t>https://doi.org/10.1097/00006223-200303000-00002</w:t>
        </w:r>
      </w:hyperlink>
      <w:r w:rsidR="001D2021">
        <w:t xml:space="preserve"> </w:t>
      </w:r>
    </w:p>
    <w:p w14:paraId="3449868E" w14:textId="66B2D3AC" w:rsidR="00213ADF" w:rsidRPr="00213ADF" w:rsidRDefault="00213ADF" w:rsidP="00213ADF">
      <w:pPr>
        <w:ind w:left="720" w:hanging="720"/>
      </w:pPr>
      <w:r w:rsidRPr="00213ADF">
        <w:t>O'Brien, T. P. (1991). Relationships among selected characteristics of college students and cognitive style preferences. </w:t>
      </w:r>
      <w:r w:rsidRPr="00213ADF">
        <w:rPr>
          <w:i/>
          <w:iCs/>
        </w:rPr>
        <w:t>College Student Journal, 25</w:t>
      </w:r>
      <w:r w:rsidRPr="00213ADF">
        <w:t>(1), 492–500.</w:t>
      </w:r>
      <w:r w:rsidR="001D2021">
        <w:t xml:space="preserve"> </w:t>
      </w:r>
      <w:hyperlink r:id="rId10" w:history="1">
        <w:r w:rsidR="001D2021" w:rsidRPr="00865808">
          <w:rPr>
            <w:rStyle w:val="Hyperlink"/>
          </w:rPr>
          <w:t>https://psycnet.apa.org/record/1991-22794-001</w:t>
        </w:r>
      </w:hyperlink>
      <w:r w:rsidR="001D2021">
        <w:t xml:space="preserve"> </w:t>
      </w:r>
    </w:p>
    <w:p w14:paraId="4C80D007" w14:textId="53CB7701" w:rsidR="0AED3AE2" w:rsidRPr="002A53C1" w:rsidRDefault="2C61477B" w:rsidP="00213ADF">
      <w:pPr>
        <w:ind w:left="720" w:hanging="720"/>
      </w:pPr>
      <w:proofErr w:type="spellStart"/>
      <w:r w:rsidRPr="002A53C1">
        <w:t>Rosenshine</w:t>
      </w:r>
      <w:proofErr w:type="spellEnd"/>
      <w:r w:rsidRPr="002A53C1">
        <w:t xml:space="preserve">, B., &amp; </w:t>
      </w:r>
      <w:proofErr w:type="spellStart"/>
      <w:r w:rsidRPr="002A53C1">
        <w:t>Furst</w:t>
      </w:r>
      <w:proofErr w:type="spellEnd"/>
      <w:r w:rsidRPr="002A53C1">
        <w:t xml:space="preserve">, N. (1971). Research on teacher performance criteria. In B.O. Smith Ed.), Research in Teacher Education (pp. 37–72). Prentice Hall. </w:t>
      </w:r>
    </w:p>
    <w:p w14:paraId="7B35D852" w14:textId="4FF7707D" w:rsidR="0AED3AE2" w:rsidRPr="002A53C1" w:rsidRDefault="66520C17" w:rsidP="00213ADF">
      <w:pPr>
        <w:ind w:left="720" w:hanging="720"/>
      </w:pPr>
      <w:r w:rsidRPr="002A53C1">
        <w:rPr>
          <w:color w:val="333333"/>
        </w:rPr>
        <w:t xml:space="preserve">Seidel, L. E., &amp; England, E. M. (1999). </w:t>
      </w:r>
      <w:proofErr w:type="spellStart"/>
      <w:r w:rsidRPr="002A53C1">
        <w:rPr>
          <w:color w:val="333333"/>
        </w:rPr>
        <w:t>Gregorc’s</w:t>
      </w:r>
      <w:proofErr w:type="spellEnd"/>
      <w:r w:rsidRPr="002A53C1">
        <w:rPr>
          <w:color w:val="333333"/>
        </w:rPr>
        <w:t xml:space="preserve"> Cognitive Styles: College Students’ Preferences for Teaching Methods and Testing Techniques. </w:t>
      </w:r>
      <w:r w:rsidRPr="002A53C1">
        <w:rPr>
          <w:i/>
          <w:iCs/>
          <w:color w:val="333333"/>
        </w:rPr>
        <w:t>Perceptual and Motor Skills</w:t>
      </w:r>
      <w:r w:rsidRPr="002A53C1">
        <w:rPr>
          <w:color w:val="333333"/>
        </w:rPr>
        <w:t xml:space="preserve">, </w:t>
      </w:r>
      <w:r w:rsidRPr="002A53C1">
        <w:rPr>
          <w:i/>
          <w:iCs/>
          <w:color w:val="333333"/>
        </w:rPr>
        <w:t>88</w:t>
      </w:r>
      <w:r w:rsidRPr="002A53C1">
        <w:rPr>
          <w:color w:val="333333"/>
        </w:rPr>
        <w:t xml:space="preserve">(3), 859–875. </w:t>
      </w:r>
      <w:hyperlink r:id="rId11">
        <w:r w:rsidRPr="002A53C1">
          <w:rPr>
            <w:rStyle w:val="Hyperlink"/>
          </w:rPr>
          <w:t>https://doi.org/10.2466/pms.1999.88.3.859</w:t>
        </w:r>
      </w:hyperlink>
      <w:r w:rsidRPr="002A53C1">
        <w:t xml:space="preserve"> </w:t>
      </w:r>
    </w:p>
    <w:p w14:paraId="41EF3B51" w14:textId="26932F0E" w:rsidR="0AED3AE2" w:rsidRPr="002A53C1" w:rsidRDefault="57DF2D22" w:rsidP="00213ADF">
      <w:pPr>
        <w:ind w:left="720" w:hanging="720"/>
        <w:rPr>
          <w:rStyle w:val="Hyperlink"/>
        </w:rPr>
      </w:pPr>
      <w:r w:rsidRPr="002A53C1">
        <w:t>Watson, S. A.</w:t>
      </w:r>
      <w:r w:rsidR="002A53C1" w:rsidRPr="002A53C1">
        <w:t xml:space="preserve">, &amp; Thompson, C. </w:t>
      </w:r>
      <w:r w:rsidRPr="002A53C1">
        <w:t xml:space="preserve">(2001). Learning Styles of Interior Design Students as Assessed by the </w:t>
      </w:r>
      <w:proofErr w:type="spellStart"/>
      <w:r w:rsidRPr="002A53C1">
        <w:t>Gregorc</w:t>
      </w:r>
      <w:proofErr w:type="spellEnd"/>
      <w:r w:rsidRPr="002A53C1">
        <w:t xml:space="preserve"> Style Delineator. </w:t>
      </w:r>
      <w:r w:rsidRPr="002A53C1">
        <w:rPr>
          <w:i/>
          <w:iCs/>
        </w:rPr>
        <w:t>Journal of Interior Design</w:t>
      </w:r>
      <w:r w:rsidRPr="002A53C1">
        <w:t xml:space="preserve">, </w:t>
      </w:r>
      <w:r w:rsidRPr="002A53C1">
        <w:rPr>
          <w:i/>
          <w:iCs/>
        </w:rPr>
        <w:t>27</w:t>
      </w:r>
      <w:r w:rsidRPr="002A53C1">
        <w:t xml:space="preserve">(1), 12–19. </w:t>
      </w:r>
      <w:hyperlink r:id="rId12">
        <w:r w:rsidRPr="002A53C1">
          <w:rPr>
            <w:rStyle w:val="Hyperlink"/>
          </w:rPr>
          <w:t>https://doi.org/10.1111/j.1939-1668.2001.tb00362.x</w:t>
        </w:r>
      </w:hyperlink>
    </w:p>
    <w:p w14:paraId="5903029A" w14:textId="77777777" w:rsidR="00213ADF" w:rsidRDefault="00213ADF" w:rsidP="00213ADF">
      <w:pPr>
        <w:ind w:left="720" w:hanging="720"/>
      </w:pPr>
    </w:p>
    <w:sectPr w:rsidR="00213ADF" w:rsidSect="000C32FF">
      <w:headerReference w:type="default" r:id="rId13"/>
      <w:headerReference w:type="first" r:id="rId14"/>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C14C8" w14:textId="77777777" w:rsidR="00955B07" w:rsidRDefault="00955B07">
      <w:r>
        <w:separator/>
      </w:r>
    </w:p>
  </w:endnote>
  <w:endnote w:type="continuationSeparator" w:id="0">
    <w:p w14:paraId="4885E439" w14:textId="77777777" w:rsidR="00955B07" w:rsidRDefault="0095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8DF34" w14:textId="77777777" w:rsidR="00955B07" w:rsidRDefault="00955B07">
      <w:r>
        <w:separator/>
      </w:r>
    </w:p>
  </w:footnote>
  <w:footnote w:type="continuationSeparator" w:id="0">
    <w:p w14:paraId="77D34793" w14:textId="77777777" w:rsidR="00955B07" w:rsidRDefault="00955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BA01" w14:textId="0174520B" w:rsidR="0C50ADEF" w:rsidRPr="00213ADF" w:rsidRDefault="00213ADF" w:rsidP="00213ADF">
    <w:pPr>
      <w:pStyle w:val="Header"/>
      <w:jc w:val="right"/>
      <w:rPr>
        <w:rFonts w:ascii="Times New Roman" w:hAnsi="Times New Roman" w:cs="Times New Roman"/>
        <w:b/>
        <w:bCs/>
      </w:rPr>
    </w:pPr>
    <w:r w:rsidRPr="00213ADF">
      <w:rPr>
        <w:rFonts w:ascii="Times New Roman" w:hAnsi="Times New Roman" w:cs="Times New Roman"/>
        <w:b/>
        <w:bCs/>
      </w:rPr>
      <w:t>Research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AFE8E" w14:textId="084B40AB" w:rsidR="0C50ADEF" w:rsidRPr="00213ADF" w:rsidRDefault="00213ADF" w:rsidP="00213ADF">
    <w:pPr>
      <w:pStyle w:val="Header"/>
      <w:jc w:val="right"/>
      <w:rPr>
        <w:rFonts w:ascii="Times New Roman" w:hAnsi="Times New Roman" w:cs="Times New Roman"/>
        <w:b/>
        <w:bCs/>
        <w:sz w:val="24"/>
        <w:szCs w:val="24"/>
      </w:rPr>
    </w:pPr>
    <w:r>
      <w:rPr>
        <w:rFonts w:ascii="Times New Roman" w:hAnsi="Times New Roman" w:cs="Times New Roman"/>
        <w:b/>
        <w:bCs/>
        <w:sz w:val="24"/>
        <w:szCs w:val="24"/>
      </w:rP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626C0"/>
    <w:multiLevelType w:val="hybridMultilevel"/>
    <w:tmpl w:val="AF4C8EE2"/>
    <w:lvl w:ilvl="0" w:tplc="E74AB524">
      <w:start w:val="1"/>
      <w:numFmt w:val="bullet"/>
      <w:lvlText w:val=""/>
      <w:lvlJc w:val="left"/>
      <w:pPr>
        <w:ind w:left="720" w:hanging="360"/>
      </w:pPr>
      <w:rPr>
        <w:rFonts w:ascii="Symbol" w:hAnsi="Symbol" w:hint="default"/>
      </w:rPr>
    </w:lvl>
    <w:lvl w:ilvl="1" w:tplc="B1B628A8">
      <w:start w:val="1"/>
      <w:numFmt w:val="bullet"/>
      <w:lvlText w:val="o"/>
      <w:lvlJc w:val="left"/>
      <w:pPr>
        <w:ind w:left="1440" w:hanging="360"/>
      </w:pPr>
      <w:rPr>
        <w:rFonts w:ascii="Courier New" w:hAnsi="Courier New" w:hint="default"/>
      </w:rPr>
    </w:lvl>
    <w:lvl w:ilvl="2" w:tplc="26249B2A">
      <w:start w:val="1"/>
      <w:numFmt w:val="bullet"/>
      <w:lvlText w:val=""/>
      <w:lvlJc w:val="left"/>
      <w:pPr>
        <w:ind w:left="2160" w:hanging="360"/>
      </w:pPr>
      <w:rPr>
        <w:rFonts w:ascii="Wingdings" w:hAnsi="Wingdings" w:hint="default"/>
      </w:rPr>
    </w:lvl>
    <w:lvl w:ilvl="3" w:tplc="33C435E6">
      <w:start w:val="1"/>
      <w:numFmt w:val="bullet"/>
      <w:lvlText w:val=""/>
      <w:lvlJc w:val="left"/>
      <w:pPr>
        <w:ind w:left="2880" w:hanging="360"/>
      </w:pPr>
      <w:rPr>
        <w:rFonts w:ascii="Symbol" w:hAnsi="Symbol" w:hint="default"/>
      </w:rPr>
    </w:lvl>
    <w:lvl w:ilvl="4" w:tplc="12EA228C">
      <w:start w:val="1"/>
      <w:numFmt w:val="bullet"/>
      <w:lvlText w:val="o"/>
      <w:lvlJc w:val="left"/>
      <w:pPr>
        <w:ind w:left="3600" w:hanging="360"/>
      </w:pPr>
      <w:rPr>
        <w:rFonts w:ascii="Courier New" w:hAnsi="Courier New" w:hint="default"/>
      </w:rPr>
    </w:lvl>
    <w:lvl w:ilvl="5" w:tplc="99468CDC">
      <w:start w:val="1"/>
      <w:numFmt w:val="bullet"/>
      <w:lvlText w:val=""/>
      <w:lvlJc w:val="left"/>
      <w:pPr>
        <w:ind w:left="4320" w:hanging="360"/>
      </w:pPr>
      <w:rPr>
        <w:rFonts w:ascii="Wingdings" w:hAnsi="Wingdings" w:hint="default"/>
      </w:rPr>
    </w:lvl>
    <w:lvl w:ilvl="6" w:tplc="346674C4">
      <w:start w:val="1"/>
      <w:numFmt w:val="bullet"/>
      <w:lvlText w:val=""/>
      <w:lvlJc w:val="left"/>
      <w:pPr>
        <w:ind w:left="5040" w:hanging="360"/>
      </w:pPr>
      <w:rPr>
        <w:rFonts w:ascii="Symbol" w:hAnsi="Symbol" w:hint="default"/>
      </w:rPr>
    </w:lvl>
    <w:lvl w:ilvl="7" w:tplc="EC8E81E8">
      <w:start w:val="1"/>
      <w:numFmt w:val="bullet"/>
      <w:lvlText w:val="o"/>
      <w:lvlJc w:val="left"/>
      <w:pPr>
        <w:ind w:left="5760" w:hanging="360"/>
      </w:pPr>
      <w:rPr>
        <w:rFonts w:ascii="Courier New" w:hAnsi="Courier New" w:hint="default"/>
      </w:rPr>
    </w:lvl>
    <w:lvl w:ilvl="8" w:tplc="474EE0FE">
      <w:start w:val="1"/>
      <w:numFmt w:val="bullet"/>
      <w:lvlText w:val=""/>
      <w:lvlJc w:val="left"/>
      <w:pPr>
        <w:ind w:left="6480" w:hanging="360"/>
      </w:pPr>
      <w:rPr>
        <w:rFonts w:ascii="Wingdings" w:hAnsi="Wingdings" w:hint="default"/>
      </w:rPr>
    </w:lvl>
  </w:abstractNum>
  <w:abstractNum w:abstractNumId="1" w15:restartNumberingAfterBreak="0">
    <w:nsid w:val="51F02707"/>
    <w:multiLevelType w:val="hybridMultilevel"/>
    <w:tmpl w:val="D7ECFA42"/>
    <w:lvl w:ilvl="0" w:tplc="59988378">
      <w:start w:val="1"/>
      <w:numFmt w:val="bullet"/>
      <w:lvlText w:val=""/>
      <w:lvlJc w:val="left"/>
      <w:pPr>
        <w:ind w:left="720" w:hanging="360"/>
      </w:pPr>
      <w:rPr>
        <w:rFonts w:ascii="Symbol" w:hAnsi="Symbol" w:hint="default"/>
      </w:rPr>
    </w:lvl>
    <w:lvl w:ilvl="1" w:tplc="28FCA4F4">
      <w:start w:val="1"/>
      <w:numFmt w:val="bullet"/>
      <w:lvlText w:val="o"/>
      <w:lvlJc w:val="left"/>
      <w:pPr>
        <w:ind w:left="1440" w:hanging="360"/>
      </w:pPr>
      <w:rPr>
        <w:rFonts w:ascii="Courier New" w:hAnsi="Courier New" w:hint="default"/>
      </w:rPr>
    </w:lvl>
    <w:lvl w:ilvl="2" w:tplc="9836F580">
      <w:start w:val="1"/>
      <w:numFmt w:val="bullet"/>
      <w:lvlText w:val=""/>
      <w:lvlJc w:val="left"/>
      <w:pPr>
        <w:ind w:left="2160" w:hanging="360"/>
      </w:pPr>
      <w:rPr>
        <w:rFonts w:ascii="Wingdings" w:hAnsi="Wingdings" w:hint="default"/>
      </w:rPr>
    </w:lvl>
    <w:lvl w:ilvl="3" w:tplc="DFBCB7D0">
      <w:start w:val="1"/>
      <w:numFmt w:val="bullet"/>
      <w:lvlText w:val=""/>
      <w:lvlJc w:val="left"/>
      <w:pPr>
        <w:ind w:left="2880" w:hanging="360"/>
      </w:pPr>
      <w:rPr>
        <w:rFonts w:ascii="Symbol" w:hAnsi="Symbol" w:hint="default"/>
      </w:rPr>
    </w:lvl>
    <w:lvl w:ilvl="4" w:tplc="5B2C1610">
      <w:start w:val="1"/>
      <w:numFmt w:val="bullet"/>
      <w:lvlText w:val="o"/>
      <w:lvlJc w:val="left"/>
      <w:pPr>
        <w:ind w:left="3600" w:hanging="360"/>
      </w:pPr>
      <w:rPr>
        <w:rFonts w:ascii="Courier New" w:hAnsi="Courier New" w:hint="default"/>
      </w:rPr>
    </w:lvl>
    <w:lvl w:ilvl="5" w:tplc="B0147654">
      <w:start w:val="1"/>
      <w:numFmt w:val="bullet"/>
      <w:lvlText w:val=""/>
      <w:lvlJc w:val="left"/>
      <w:pPr>
        <w:ind w:left="4320" w:hanging="360"/>
      </w:pPr>
      <w:rPr>
        <w:rFonts w:ascii="Wingdings" w:hAnsi="Wingdings" w:hint="default"/>
      </w:rPr>
    </w:lvl>
    <w:lvl w:ilvl="6" w:tplc="EF1C84BC">
      <w:start w:val="1"/>
      <w:numFmt w:val="bullet"/>
      <w:lvlText w:val=""/>
      <w:lvlJc w:val="left"/>
      <w:pPr>
        <w:ind w:left="5040" w:hanging="360"/>
      </w:pPr>
      <w:rPr>
        <w:rFonts w:ascii="Symbol" w:hAnsi="Symbol" w:hint="default"/>
      </w:rPr>
    </w:lvl>
    <w:lvl w:ilvl="7" w:tplc="88FA66C0">
      <w:start w:val="1"/>
      <w:numFmt w:val="bullet"/>
      <w:lvlText w:val="o"/>
      <w:lvlJc w:val="left"/>
      <w:pPr>
        <w:ind w:left="5760" w:hanging="360"/>
      </w:pPr>
      <w:rPr>
        <w:rFonts w:ascii="Courier New" w:hAnsi="Courier New" w:hint="default"/>
      </w:rPr>
    </w:lvl>
    <w:lvl w:ilvl="8" w:tplc="3DE4D60A">
      <w:start w:val="1"/>
      <w:numFmt w:val="bullet"/>
      <w:lvlText w:val=""/>
      <w:lvlJc w:val="left"/>
      <w:pPr>
        <w:ind w:left="6480" w:hanging="360"/>
      </w:pPr>
      <w:rPr>
        <w:rFonts w:ascii="Wingdings" w:hAnsi="Wingdings" w:hint="default"/>
      </w:rPr>
    </w:lvl>
  </w:abstractNum>
  <w:abstractNum w:abstractNumId="2" w15:restartNumberingAfterBreak="0">
    <w:nsid w:val="7EC05674"/>
    <w:multiLevelType w:val="hybridMultilevel"/>
    <w:tmpl w:val="B1489018"/>
    <w:lvl w:ilvl="0" w:tplc="84E6CBF8">
      <w:start w:val="1"/>
      <w:numFmt w:val="bullet"/>
      <w:lvlText w:val=""/>
      <w:lvlJc w:val="left"/>
      <w:pPr>
        <w:ind w:left="720" w:hanging="360"/>
      </w:pPr>
      <w:rPr>
        <w:rFonts w:ascii="Symbol" w:hAnsi="Symbol" w:hint="default"/>
      </w:rPr>
    </w:lvl>
    <w:lvl w:ilvl="1" w:tplc="70387E30">
      <w:start w:val="1"/>
      <w:numFmt w:val="bullet"/>
      <w:lvlText w:val="o"/>
      <w:lvlJc w:val="left"/>
      <w:pPr>
        <w:ind w:left="1440" w:hanging="360"/>
      </w:pPr>
      <w:rPr>
        <w:rFonts w:ascii="Courier New" w:hAnsi="Courier New" w:hint="default"/>
      </w:rPr>
    </w:lvl>
    <w:lvl w:ilvl="2" w:tplc="85DE173A">
      <w:start w:val="1"/>
      <w:numFmt w:val="bullet"/>
      <w:lvlText w:val=""/>
      <w:lvlJc w:val="left"/>
      <w:pPr>
        <w:ind w:left="2160" w:hanging="360"/>
      </w:pPr>
      <w:rPr>
        <w:rFonts w:ascii="Wingdings" w:hAnsi="Wingdings" w:hint="default"/>
      </w:rPr>
    </w:lvl>
    <w:lvl w:ilvl="3" w:tplc="6D46A6DC">
      <w:start w:val="1"/>
      <w:numFmt w:val="bullet"/>
      <w:lvlText w:val=""/>
      <w:lvlJc w:val="left"/>
      <w:pPr>
        <w:ind w:left="2880" w:hanging="360"/>
      </w:pPr>
      <w:rPr>
        <w:rFonts w:ascii="Symbol" w:hAnsi="Symbol" w:hint="default"/>
      </w:rPr>
    </w:lvl>
    <w:lvl w:ilvl="4" w:tplc="B6AED758">
      <w:start w:val="1"/>
      <w:numFmt w:val="bullet"/>
      <w:lvlText w:val="o"/>
      <w:lvlJc w:val="left"/>
      <w:pPr>
        <w:ind w:left="3600" w:hanging="360"/>
      </w:pPr>
      <w:rPr>
        <w:rFonts w:ascii="Courier New" w:hAnsi="Courier New" w:hint="default"/>
      </w:rPr>
    </w:lvl>
    <w:lvl w:ilvl="5" w:tplc="F97EDA0C">
      <w:start w:val="1"/>
      <w:numFmt w:val="bullet"/>
      <w:lvlText w:val=""/>
      <w:lvlJc w:val="left"/>
      <w:pPr>
        <w:ind w:left="4320" w:hanging="360"/>
      </w:pPr>
      <w:rPr>
        <w:rFonts w:ascii="Wingdings" w:hAnsi="Wingdings" w:hint="default"/>
      </w:rPr>
    </w:lvl>
    <w:lvl w:ilvl="6" w:tplc="9EBAE288">
      <w:start w:val="1"/>
      <w:numFmt w:val="bullet"/>
      <w:lvlText w:val=""/>
      <w:lvlJc w:val="left"/>
      <w:pPr>
        <w:ind w:left="5040" w:hanging="360"/>
      </w:pPr>
      <w:rPr>
        <w:rFonts w:ascii="Symbol" w:hAnsi="Symbol" w:hint="default"/>
      </w:rPr>
    </w:lvl>
    <w:lvl w:ilvl="7" w:tplc="161451C0">
      <w:start w:val="1"/>
      <w:numFmt w:val="bullet"/>
      <w:lvlText w:val="o"/>
      <w:lvlJc w:val="left"/>
      <w:pPr>
        <w:ind w:left="5760" w:hanging="360"/>
      </w:pPr>
      <w:rPr>
        <w:rFonts w:ascii="Courier New" w:hAnsi="Courier New" w:hint="default"/>
      </w:rPr>
    </w:lvl>
    <w:lvl w:ilvl="8" w:tplc="CDE66F12">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008493"/>
    <w:rsid w:val="00097DF9"/>
    <w:rsid w:val="000C32FF"/>
    <w:rsid w:val="001D2021"/>
    <w:rsid w:val="001D3DB8"/>
    <w:rsid w:val="00213ADF"/>
    <w:rsid w:val="002518D8"/>
    <w:rsid w:val="002A53C1"/>
    <w:rsid w:val="002B5EF7"/>
    <w:rsid w:val="00336689"/>
    <w:rsid w:val="00391AC3"/>
    <w:rsid w:val="00438320"/>
    <w:rsid w:val="004556E6"/>
    <w:rsid w:val="00496E96"/>
    <w:rsid w:val="004F57A5"/>
    <w:rsid w:val="005460EA"/>
    <w:rsid w:val="00700D90"/>
    <w:rsid w:val="00730DDB"/>
    <w:rsid w:val="00790B1F"/>
    <w:rsid w:val="00865CA1"/>
    <w:rsid w:val="008849F9"/>
    <w:rsid w:val="008A14A5"/>
    <w:rsid w:val="00955B07"/>
    <w:rsid w:val="009E73A1"/>
    <w:rsid w:val="00A2679D"/>
    <w:rsid w:val="00A6365B"/>
    <w:rsid w:val="00B4173B"/>
    <w:rsid w:val="00BC790B"/>
    <w:rsid w:val="00E103BA"/>
    <w:rsid w:val="00E2CEC6"/>
    <w:rsid w:val="00E35BEA"/>
    <w:rsid w:val="00E60C4A"/>
    <w:rsid w:val="0123E0C7"/>
    <w:rsid w:val="0133785A"/>
    <w:rsid w:val="013EEF54"/>
    <w:rsid w:val="018EC826"/>
    <w:rsid w:val="01F7CDDF"/>
    <w:rsid w:val="02451CB6"/>
    <w:rsid w:val="028BDD61"/>
    <w:rsid w:val="029D7CF2"/>
    <w:rsid w:val="02A6BE5E"/>
    <w:rsid w:val="02B3D462"/>
    <w:rsid w:val="02BFB128"/>
    <w:rsid w:val="02D7D736"/>
    <w:rsid w:val="03018767"/>
    <w:rsid w:val="03A3781E"/>
    <w:rsid w:val="03FF8582"/>
    <w:rsid w:val="045B8189"/>
    <w:rsid w:val="045D9BCF"/>
    <w:rsid w:val="046BCF85"/>
    <w:rsid w:val="049DFDF2"/>
    <w:rsid w:val="04B4BECE"/>
    <w:rsid w:val="04FE3EA7"/>
    <w:rsid w:val="05103151"/>
    <w:rsid w:val="05254C6D"/>
    <w:rsid w:val="053DADBE"/>
    <w:rsid w:val="0580D585"/>
    <w:rsid w:val="060299B0"/>
    <w:rsid w:val="060E5FE6"/>
    <w:rsid w:val="06123783"/>
    <w:rsid w:val="06126077"/>
    <w:rsid w:val="063DECEF"/>
    <w:rsid w:val="06481E14"/>
    <w:rsid w:val="067EED7B"/>
    <w:rsid w:val="06AABC0D"/>
    <w:rsid w:val="06CCD7AF"/>
    <w:rsid w:val="07089C18"/>
    <w:rsid w:val="072058F9"/>
    <w:rsid w:val="0887A15A"/>
    <w:rsid w:val="08A96584"/>
    <w:rsid w:val="08BDFE88"/>
    <w:rsid w:val="08F25628"/>
    <w:rsid w:val="091A4E6F"/>
    <w:rsid w:val="094A0139"/>
    <w:rsid w:val="09516CBB"/>
    <w:rsid w:val="09599DE1"/>
    <w:rsid w:val="096975FB"/>
    <w:rsid w:val="096A3FAF"/>
    <w:rsid w:val="09D40CB8"/>
    <w:rsid w:val="0AA9BC74"/>
    <w:rsid w:val="0AED3AE2"/>
    <w:rsid w:val="0B21C04D"/>
    <w:rsid w:val="0B39EA5F"/>
    <w:rsid w:val="0B42BD06"/>
    <w:rsid w:val="0BB73C6A"/>
    <w:rsid w:val="0BD56DB3"/>
    <w:rsid w:val="0BF6A40A"/>
    <w:rsid w:val="0C1FA2B7"/>
    <w:rsid w:val="0C50ADEF"/>
    <w:rsid w:val="0C526ED2"/>
    <w:rsid w:val="0C6547D8"/>
    <w:rsid w:val="0C68922A"/>
    <w:rsid w:val="0D1B9397"/>
    <w:rsid w:val="0D2EF70E"/>
    <w:rsid w:val="0DEE3F33"/>
    <w:rsid w:val="0E34A091"/>
    <w:rsid w:val="0E34C700"/>
    <w:rsid w:val="0E3B4CE1"/>
    <w:rsid w:val="0E517394"/>
    <w:rsid w:val="0EC941FE"/>
    <w:rsid w:val="0F466C3A"/>
    <w:rsid w:val="0F4740D9"/>
    <w:rsid w:val="0F66AC8A"/>
    <w:rsid w:val="0F7C29A7"/>
    <w:rsid w:val="0F886450"/>
    <w:rsid w:val="0FD3D558"/>
    <w:rsid w:val="105202FA"/>
    <w:rsid w:val="10B9881D"/>
    <w:rsid w:val="10D8EEE8"/>
    <w:rsid w:val="10E84966"/>
    <w:rsid w:val="112DF7F2"/>
    <w:rsid w:val="1154290D"/>
    <w:rsid w:val="115A5AC3"/>
    <w:rsid w:val="1176794C"/>
    <w:rsid w:val="117DCC90"/>
    <w:rsid w:val="1180ED09"/>
    <w:rsid w:val="119321F7"/>
    <w:rsid w:val="11CD61CA"/>
    <w:rsid w:val="11EBFE41"/>
    <w:rsid w:val="12782259"/>
    <w:rsid w:val="130042BE"/>
    <w:rsid w:val="1376EE18"/>
    <w:rsid w:val="137A3223"/>
    <w:rsid w:val="13840022"/>
    <w:rsid w:val="13A0DE73"/>
    <w:rsid w:val="13FA3437"/>
    <w:rsid w:val="14340841"/>
    <w:rsid w:val="14FECDA8"/>
    <w:rsid w:val="151C7091"/>
    <w:rsid w:val="152B16B1"/>
    <w:rsid w:val="15420810"/>
    <w:rsid w:val="15C63A32"/>
    <w:rsid w:val="15D14381"/>
    <w:rsid w:val="160CC811"/>
    <w:rsid w:val="1628DDB6"/>
    <w:rsid w:val="162DCBE6"/>
    <w:rsid w:val="1666931A"/>
    <w:rsid w:val="16DE40B4"/>
    <w:rsid w:val="174E91D7"/>
    <w:rsid w:val="17D8E978"/>
    <w:rsid w:val="180AEC54"/>
    <w:rsid w:val="18496369"/>
    <w:rsid w:val="1878319D"/>
    <w:rsid w:val="18BC26DC"/>
    <w:rsid w:val="18C776D4"/>
    <w:rsid w:val="18E3346A"/>
    <w:rsid w:val="19374ACE"/>
    <w:rsid w:val="193AB1E8"/>
    <w:rsid w:val="19728ECD"/>
    <w:rsid w:val="1975F71C"/>
    <w:rsid w:val="19B61960"/>
    <w:rsid w:val="19DA9D77"/>
    <w:rsid w:val="19E774D7"/>
    <w:rsid w:val="19F5F668"/>
    <w:rsid w:val="1A098F1D"/>
    <w:rsid w:val="1A0C4C5B"/>
    <w:rsid w:val="1A515423"/>
    <w:rsid w:val="1A5985C4"/>
    <w:rsid w:val="1A9D161D"/>
    <w:rsid w:val="1B35890D"/>
    <w:rsid w:val="1B55B470"/>
    <w:rsid w:val="1B6187B1"/>
    <w:rsid w:val="1BF3F7E1"/>
    <w:rsid w:val="1C24056C"/>
    <w:rsid w:val="1C34982B"/>
    <w:rsid w:val="1C3ED8EE"/>
    <w:rsid w:val="1C4FCFE1"/>
    <w:rsid w:val="1CA6C7B7"/>
    <w:rsid w:val="1CC02528"/>
    <w:rsid w:val="1CC17B56"/>
    <w:rsid w:val="1D48FEAF"/>
    <w:rsid w:val="1D5A2A83"/>
    <w:rsid w:val="1D6988C4"/>
    <w:rsid w:val="1D6B9420"/>
    <w:rsid w:val="1DC2392D"/>
    <w:rsid w:val="1DED0481"/>
    <w:rsid w:val="1E00CC9B"/>
    <w:rsid w:val="1E1C7E93"/>
    <w:rsid w:val="1E24DF40"/>
    <w:rsid w:val="1F572854"/>
    <w:rsid w:val="1F585B5E"/>
    <w:rsid w:val="1F9DBEAF"/>
    <w:rsid w:val="1FA99A16"/>
    <w:rsid w:val="201E62E2"/>
    <w:rsid w:val="20423BDE"/>
    <w:rsid w:val="2044B085"/>
    <w:rsid w:val="2048311F"/>
    <w:rsid w:val="21025952"/>
    <w:rsid w:val="2137E4FC"/>
    <w:rsid w:val="21670903"/>
    <w:rsid w:val="2176D02A"/>
    <w:rsid w:val="222CC1AD"/>
    <w:rsid w:val="223CF9E7"/>
    <w:rsid w:val="2245D2A4"/>
    <w:rsid w:val="225C23B3"/>
    <w:rsid w:val="229ACE91"/>
    <w:rsid w:val="22B22119"/>
    <w:rsid w:val="22EF5B6E"/>
    <w:rsid w:val="2307891B"/>
    <w:rsid w:val="23A1D834"/>
    <w:rsid w:val="23BD75E9"/>
    <w:rsid w:val="23DA77B5"/>
    <w:rsid w:val="240955D6"/>
    <w:rsid w:val="24D62BA9"/>
    <w:rsid w:val="24DE4E77"/>
    <w:rsid w:val="253E3558"/>
    <w:rsid w:val="257C882F"/>
    <w:rsid w:val="25821E53"/>
    <w:rsid w:val="258558DB"/>
    <w:rsid w:val="259EC6F2"/>
    <w:rsid w:val="25A62BB2"/>
    <w:rsid w:val="25CA2BD4"/>
    <w:rsid w:val="25E60EDC"/>
    <w:rsid w:val="25F7448A"/>
    <w:rsid w:val="260C2161"/>
    <w:rsid w:val="260DEBE3"/>
    <w:rsid w:val="26111311"/>
    <w:rsid w:val="2621C203"/>
    <w:rsid w:val="26469591"/>
    <w:rsid w:val="2683DA48"/>
    <w:rsid w:val="268D323E"/>
    <w:rsid w:val="26B8E4D6"/>
    <w:rsid w:val="26D49091"/>
    <w:rsid w:val="26E3994B"/>
    <w:rsid w:val="26FCC767"/>
    <w:rsid w:val="26FDE426"/>
    <w:rsid w:val="2727D6F4"/>
    <w:rsid w:val="272B5B0B"/>
    <w:rsid w:val="2739EE6A"/>
    <w:rsid w:val="27566031"/>
    <w:rsid w:val="275D64AF"/>
    <w:rsid w:val="277BA012"/>
    <w:rsid w:val="27955D39"/>
    <w:rsid w:val="27ED8B40"/>
    <w:rsid w:val="2812884C"/>
    <w:rsid w:val="281AEC60"/>
    <w:rsid w:val="28469FCE"/>
    <w:rsid w:val="28C2BA17"/>
    <w:rsid w:val="28E0A529"/>
    <w:rsid w:val="29488032"/>
    <w:rsid w:val="2948B3D3"/>
    <w:rsid w:val="297672C0"/>
    <w:rsid w:val="2998973D"/>
    <w:rsid w:val="299E4E21"/>
    <w:rsid w:val="29CCC57D"/>
    <w:rsid w:val="2A43AAAB"/>
    <w:rsid w:val="2AB86952"/>
    <w:rsid w:val="2AD5E7CD"/>
    <w:rsid w:val="2B7D5073"/>
    <w:rsid w:val="2BDD01EC"/>
    <w:rsid w:val="2C1CF995"/>
    <w:rsid w:val="2C526BD0"/>
    <w:rsid w:val="2C61477B"/>
    <w:rsid w:val="2CAA3D3E"/>
    <w:rsid w:val="2CB1E618"/>
    <w:rsid w:val="2CE10290"/>
    <w:rsid w:val="2CE3B12F"/>
    <w:rsid w:val="2CF54F71"/>
    <w:rsid w:val="2D050A5D"/>
    <w:rsid w:val="2D17272C"/>
    <w:rsid w:val="2D1CCD5F"/>
    <w:rsid w:val="2D5E0454"/>
    <w:rsid w:val="2D75631E"/>
    <w:rsid w:val="2D85F052"/>
    <w:rsid w:val="2DC12926"/>
    <w:rsid w:val="2DCC97B6"/>
    <w:rsid w:val="2E5F2483"/>
    <w:rsid w:val="2E6C0860"/>
    <w:rsid w:val="2E9DEDFB"/>
    <w:rsid w:val="2EA105B2"/>
    <w:rsid w:val="2ED2D1B0"/>
    <w:rsid w:val="2F1AA8CC"/>
    <w:rsid w:val="2F2E2FB2"/>
    <w:rsid w:val="2F3BCB13"/>
    <w:rsid w:val="2FA39B61"/>
    <w:rsid w:val="2FBF4C6B"/>
    <w:rsid w:val="2FC4A74B"/>
    <w:rsid w:val="2FFA1EAA"/>
    <w:rsid w:val="30069790"/>
    <w:rsid w:val="30335BE1"/>
    <w:rsid w:val="308F8C70"/>
    <w:rsid w:val="309E57BC"/>
    <w:rsid w:val="30B84BA6"/>
    <w:rsid w:val="30E8DE59"/>
    <w:rsid w:val="31472DD1"/>
    <w:rsid w:val="3191748D"/>
    <w:rsid w:val="32030871"/>
    <w:rsid w:val="3213FF64"/>
    <w:rsid w:val="3220CDC5"/>
    <w:rsid w:val="3249C1CA"/>
    <w:rsid w:val="3264EBE6"/>
    <w:rsid w:val="326E9A65"/>
    <w:rsid w:val="328B5E61"/>
    <w:rsid w:val="329D2974"/>
    <w:rsid w:val="3302E80B"/>
    <w:rsid w:val="332DF14A"/>
    <w:rsid w:val="334798F4"/>
    <w:rsid w:val="334F703A"/>
    <w:rsid w:val="339CA0F8"/>
    <w:rsid w:val="33AABF7A"/>
    <w:rsid w:val="33E5F88B"/>
    <w:rsid w:val="34131400"/>
    <w:rsid w:val="34247B7F"/>
    <w:rsid w:val="343FE1C3"/>
    <w:rsid w:val="345DADD4"/>
    <w:rsid w:val="34A7C09D"/>
    <w:rsid w:val="34F60106"/>
    <w:rsid w:val="35501589"/>
    <w:rsid w:val="355F93D6"/>
    <w:rsid w:val="3566CB59"/>
    <w:rsid w:val="35CB9C50"/>
    <w:rsid w:val="3640F6B0"/>
    <w:rsid w:val="365825D4"/>
    <w:rsid w:val="36716B18"/>
    <w:rsid w:val="36B37842"/>
    <w:rsid w:val="3742164D"/>
    <w:rsid w:val="37544CE7"/>
    <w:rsid w:val="375B0448"/>
    <w:rsid w:val="37BD737C"/>
    <w:rsid w:val="380916F0"/>
    <w:rsid w:val="3820958B"/>
    <w:rsid w:val="3891565E"/>
    <w:rsid w:val="38F01D48"/>
    <w:rsid w:val="392C0797"/>
    <w:rsid w:val="39A4E751"/>
    <w:rsid w:val="39BEF9BF"/>
    <w:rsid w:val="3A00817F"/>
    <w:rsid w:val="3A161478"/>
    <w:rsid w:val="3A3E2CF8"/>
    <w:rsid w:val="3A7E53F2"/>
    <w:rsid w:val="3AF58892"/>
    <w:rsid w:val="3B3F6184"/>
    <w:rsid w:val="3B5D4889"/>
    <w:rsid w:val="3B8C9B00"/>
    <w:rsid w:val="3BE0CDFD"/>
    <w:rsid w:val="3BF53175"/>
    <w:rsid w:val="3C2D43D6"/>
    <w:rsid w:val="3C418A5F"/>
    <w:rsid w:val="3C83E518"/>
    <w:rsid w:val="3CAE3EFB"/>
    <w:rsid w:val="3CFCB65E"/>
    <w:rsid w:val="3D07459B"/>
    <w:rsid w:val="3DB9CF51"/>
    <w:rsid w:val="3DBECEC1"/>
    <w:rsid w:val="3DDA96AD"/>
    <w:rsid w:val="3DE3DA2C"/>
    <w:rsid w:val="3E15AB39"/>
    <w:rsid w:val="3E4AC551"/>
    <w:rsid w:val="3E4DF567"/>
    <w:rsid w:val="3E54B2DD"/>
    <w:rsid w:val="3E5E33F8"/>
    <w:rsid w:val="3EACE5E4"/>
    <w:rsid w:val="3EAF84FE"/>
    <w:rsid w:val="3EBE8AD2"/>
    <w:rsid w:val="3EFC0D29"/>
    <w:rsid w:val="3F1F4A80"/>
    <w:rsid w:val="3F33629A"/>
    <w:rsid w:val="3F51C515"/>
    <w:rsid w:val="3FBB85DA"/>
    <w:rsid w:val="40127F13"/>
    <w:rsid w:val="40266202"/>
    <w:rsid w:val="4078F4A9"/>
    <w:rsid w:val="409A3E8A"/>
    <w:rsid w:val="40C27A07"/>
    <w:rsid w:val="40C50DDA"/>
    <w:rsid w:val="40F8071F"/>
    <w:rsid w:val="41106993"/>
    <w:rsid w:val="4119269F"/>
    <w:rsid w:val="4147968D"/>
    <w:rsid w:val="4157563B"/>
    <w:rsid w:val="41646736"/>
    <w:rsid w:val="4167F614"/>
    <w:rsid w:val="41925127"/>
    <w:rsid w:val="4195D4BA"/>
    <w:rsid w:val="419E9DEE"/>
    <w:rsid w:val="41A1316F"/>
    <w:rsid w:val="41DE850E"/>
    <w:rsid w:val="41F22775"/>
    <w:rsid w:val="423C71A2"/>
    <w:rsid w:val="424CC05C"/>
    <w:rsid w:val="425FF42A"/>
    <w:rsid w:val="426B4132"/>
    <w:rsid w:val="428965D7"/>
    <w:rsid w:val="428A2531"/>
    <w:rsid w:val="4312C6D5"/>
    <w:rsid w:val="4326EFD2"/>
    <w:rsid w:val="433D01D0"/>
    <w:rsid w:val="43852BB9"/>
    <w:rsid w:val="4398E660"/>
    <w:rsid w:val="43ADBAFB"/>
    <w:rsid w:val="43FCAE9C"/>
    <w:rsid w:val="4402266E"/>
    <w:rsid w:val="44426441"/>
    <w:rsid w:val="44E032D7"/>
    <w:rsid w:val="4534B6C1"/>
    <w:rsid w:val="457120F5"/>
    <w:rsid w:val="45EC97C2"/>
    <w:rsid w:val="460036F7"/>
    <w:rsid w:val="460FD99C"/>
    <w:rsid w:val="4632E642"/>
    <w:rsid w:val="46595975"/>
    <w:rsid w:val="465B1174"/>
    <w:rsid w:val="46B5D984"/>
    <w:rsid w:val="471FE2C1"/>
    <w:rsid w:val="4733654D"/>
    <w:rsid w:val="47507293"/>
    <w:rsid w:val="47ABE690"/>
    <w:rsid w:val="47B4BABE"/>
    <w:rsid w:val="47BACD91"/>
    <w:rsid w:val="481F3ABA"/>
    <w:rsid w:val="48326838"/>
    <w:rsid w:val="48944A23"/>
    <w:rsid w:val="48B897D4"/>
    <w:rsid w:val="4933091C"/>
    <w:rsid w:val="49977AC4"/>
    <w:rsid w:val="49D6DF70"/>
    <w:rsid w:val="4A13BB84"/>
    <w:rsid w:val="4A620786"/>
    <w:rsid w:val="4A81C183"/>
    <w:rsid w:val="4A85C108"/>
    <w:rsid w:val="4A980F65"/>
    <w:rsid w:val="4A9FF158"/>
    <w:rsid w:val="4AA066D4"/>
    <w:rsid w:val="4ACB1384"/>
    <w:rsid w:val="4AD6BF8E"/>
    <w:rsid w:val="4AFF0CC3"/>
    <w:rsid w:val="4B78DB70"/>
    <w:rsid w:val="4BA0DA39"/>
    <w:rsid w:val="4BA6552A"/>
    <w:rsid w:val="4BB53CE5"/>
    <w:rsid w:val="4BBF8C51"/>
    <w:rsid w:val="4BD1E1A7"/>
    <w:rsid w:val="4BFAE409"/>
    <w:rsid w:val="4C3BC1B9"/>
    <w:rsid w:val="4C3D7A8C"/>
    <w:rsid w:val="4C899759"/>
    <w:rsid w:val="4CDE4E7C"/>
    <w:rsid w:val="4CE2ADD6"/>
    <w:rsid w:val="4CE448BD"/>
    <w:rsid w:val="4D02652E"/>
    <w:rsid w:val="4D2428E4"/>
    <w:rsid w:val="4D30DB79"/>
    <w:rsid w:val="4D68EAD9"/>
    <w:rsid w:val="4D8DFFED"/>
    <w:rsid w:val="4DD7921A"/>
    <w:rsid w:val="4E560DF0"/>
    <w:rsid w:val="4E5E6DAC"/>
    <w:rsid w:val="4E6820AC"/>
    <w:rsid w:val="4E760802"/>
    <w:rsid w:val="4EA95A9E"/>
    <w:rsid w:val="4F3CCD70"/>
    <w:rsid w:val="50309063"/>
    <w:rsid w:val="5045A68C"/>
    <w:rsid w:val="50DA4793"/>
    <w:rsid w:val="50ED9B6E"/>
    <w:rsid w:val="50F29247"/>
    <w:rsid w:val="51337BA7"/>
    <w:rsid w:val="51378B18"/>
    <w:rsid w:val="5138D8F3"/>
    <w:rsid w:val="51398C3E"/>
    <w:rsid w:val="516D2499"/>
    <w:rsid w:val="51E5F2A6"/>
    <w:rsid w:val="521ECD69"/>
    <w:rsid w:val="527F2E5A"/>
    <w:rsid w:val="52AA6333"/>
    <w:rsid w:val="52C29654"/>
    <w:rsid w:val="52C4CC6E"/>
    <w:rsid w:val="53447E4E"/>
    <w:rsid w:val="53FEF1AE"/>
    <w:rsid w:val="540C037C"/>
    <w:rsid w:val="544F3935"/>
    <w:rsid w:val="5467AA32"/>
    <w:rsid w:val="54A0273C"/>
    <w:rsid w:val="54F13BD3"/>
    <w:rsid w:val="5530830A"/>
    <w:rsid w:val="55799D00"/>
    <w:rsid w:val="559F5596"/>
    <w:rsid w:val="55AE5574"/>
    <w:rsid w:val="56008493"/>
    <w:rsid w:val="56C6C03D"/>
    <w:rsid w:val="573114DB"/>
    <w:rsid w:val="57369270"/>
    <w:rsid w:val="57471BC2"/>
    <w:rsid w:val="578618CA"/>
    <w:rsid w:val="57B02522"/>
    <w:rsid w:val="57CE3CB6"/>
    <w:rsid w:val="57DF2D22"/>
    <w:rsid w:val="57E57A28"/>
    <w:rsid w:val="58203A5D"/>
    <w:rsid w:val="5822C67F"/>
    <w:rsid w:val="58466698"/>
    <w:rsid w:val="588269AD"/>
    <w:rsid w:val="58D262D1"/>
    <w:rsid w:val="58DB076F"/>
    <w:rsid w:val="590EA2EC"/>
    <w:rsid w:val="5915EF69"/>
    <w:rsid w:val="599D95CC"/>
    <w:rsid w:val="59A5CF92"/>
    <w:rsid w:val="5A95BDDC"/>
    <w:rsid w:val="5AB4A373"/>
    <w:rsid w:val="5AF44C4E"/>
    <w:rsid w:val="5AFAC085"/>
    <w:rsid w:val="5B4D56DD"/>
    <w:rsid w:val="5B7B023E"/>
    <w:rsid w:val="5B947608"/>
    <w:rsid w:val="5C0CA974"/>
    <w:rsid w:val="5C645923"/>
    <w:rsid w:val="5CAC65B0"/>
    <w:rsid w:val="5CC587FF"/>
    <w:rsid w:val="5CC6504A"/>
    <w:rsid w:val="5D368DBA"/>
    <w:rsid w:val="5DD4DA3F"/>
    <w:rsid w:val="5DEC09D4"/>
    <w:rsid w:val="5E7FE2A5"/>
    <w:rsid w:val="5E9D0103"/>
    <w:rsid w:val="5EADBC14"/>
    <w:rsid w:val="5FAD55AC"/>
    <w:rsid w:val="5FFF30A3"/>
    <w:rsid w:val="604E8FA5"/>
    <w:rsid w:val="606E2E7C"/>
    <w:rsid w:val="60C186B3"/>
    <w:rsid w:val="61256239"/>
    <w:rsid w:val="618A38CF"/>
    <w:rsid w:val="618D1041"/>
    <w:rsid w:val="6194409F"/>
    <w:rsid w:val="61CB05F3"/>
    <w:rsid w:val="61CBA803"/>
    <w:rsid w:val="61ED44B6"/>
    <w:rsid w:val="61F2DD93"/>
    <w:rsid w:val="61F4A976"/>
    <w:rsid w:val="6209FEDD"/>
    <w:rsid w:val="62221489"/>
    <w:rsid w:val="623DF23B"/>
    <w:rsid w:val="62451008"/>
    <w:rsid w:val="626FCF8D"/>
    <w:rsid w:val="62B75218"/>
    <w:rsid w:val="63260930"/>
    <w:rsid w:val="635FD7F1"/>
    <w:rsid w:val="63C73F24"/>
    <w:rsid w:val="64073166"/>
    <w:rsid w:val="6464E4EE"/>
    <w:rsid w:val="64A96B24"/>
    <w:rsid w:val="64B0946A"/>
    <w:rsid w:val="64DB8C21"/>
    <w:rsid w:val="64E07993"/>
    <w:rsid w:val="652DF339"/>
    <w:rsid w:val="652E6B6F"/>
    <w:rsid w:val="653B939C"/>
    <w:rsid w:val="65A3D9E2"/>
    <w:rsid w:val="65C27DCD"/>
    <w:rsid w:val="65EE7C22"/>
    <w:rsid w:val="6609B747"/>
    <w:rsid w:val="661EAE5C"/>
    <w:rsid w:val="66208543"/>
    <w:rsid w:val="663A7DB2"/>
    <w:rsid w:val="66520C17"/>
    <w:rsid w:val="66853798"/>
    <w:rsid w:val="668BA1ED"/>
    <w:rsid w:val="66CA0AD5"/>
    <w:rsid w:val="674B5033"/>
    <w:rsid w:val="674F5C1B"/>
    <w:rsid w:val="677A1449"/>
    <w:rsid w:val="677B6499"/>
    <w:rsid w:val="678FC1F6"/>
    <w:rsid w:val="67965E92"/>
    <w:rsid w:val="67C6AD61"/>
    <w:rsid w:val="67C9D48F"/>
    <w:rsid w:val="67CA8815"/>
    <w:rsid w:val="67DE679E"/>
    <w:rsid w:val="6825222A"/>
    <w:rsid w:val="6871AAAE"/>
    <w:rsid w:val="68B5AD90"/>
    <w:rsid w:val="68CDDB3D"/>
    <w:rsid w:val="68F11BA6"/>
    <w:rsid w:val="690A3437"/>
    <w:rsid w:val="6915C1CF"/>
    <w:rsid w:val="69322EF3"/>
    <w:rsid w:val="693E53BA"/>
    <w:rsid w:val="6960F403"/>
    <w:rsid w:val="699B817F"/>
    <w:rsid w:val="69C13CDC"/>
    <w:rsid w:val="6A18E93C"/>
    <w:rsid w:val="6A274BBF"/>
    <w:rsid w:val="6A535951"/>
    <w:rsid w:val="6A7E1A36"/>
    <w:rsid w:val="6AE2D3DA"/>
    <w:rsid w:val="6AF34C78"/>
    <w:rsid w:val="6B209B8A"/>
    <w:rsid w:val="6B27AB8A"/>
    <w:rsid w:val="6B2E1814"/>
    <w:rsid w:val="6B8B4138"/>
    <w:rsid w:val="6BA174F2"/>
    <w:rsid w:val="6BDECA91"/>
    <w:rsid w:val="6C02E985"/>
    <w:rsid w:val="6C6E062F"/>
    <w:rsid w:val="6CE94B1E"/>
    <w:rsid w:val="6D6FF978"/>
    <w:rsid w:val="6D7A1539"/>
    <w:rsid w:val="6DC54C88"/>
    <w:rsid w:val="6DE75711"/>
    <w:rsid w:val="6E0711B1"/>
    <w:rsid w:val="6E37DF2C"/>
    <w:rsid w:val="6E3C8FC1"/>
    <w:rsid w:val="6E742C49"/>
    <w:rsid w:val="6E9B1329"/>
    <w:rsid w:val="6EB07B9A"/>
    <w:rsid w:val="6EBCDCD6"/>
    <w:rsid w:val="6F0F05E4"/>
    <w:rsid w:val="6F1C43F4"/>
    <w:rsid w:val="6F5542D6"/>
    <w:rsid w:val="6F554AF1"/>
    <w:rsid w:val="6F5EFE1C"/>
    <w:rsid w:val="6F74806A"/>
    <w:rsid w:val="6FDF9C86"/>
    <w:rsid w:val="6FF75906"/>
    <w:rsid w:val="6FFE4D89"/>
    <w:rsid w:val="701EFDCA"/>
    <w:rsid w:val="7049762E"/>
    <w:rsid w:val="7075E4EA"/>
    <w:rsid w:val="714C32BE"/>
    <w:rsid w:val="7174F6C8"/>
    <w:rsid w:val="71BBE6B0"/>
    <w:rsid w:val="71EF2854"/>
    <w:rsid w:val="721D8A9B"/>
    <w:rsid w:val="7224A828"/>
    <w:rsid w:val="7280754D"/>
    <w:rsid w:val="731C5C34"/>
    <w:rsid w:val="733AA0E6"/>
    <w:rsid w:val="733BC1D5"/>
    <w:rsid w:val="738A93CB"/>
    <w:rsid w:val="73AF64AD"/>
    <w:rsid w:val="73B0EE8A"/>
    <w:rsid w:val="73B95AFC"/>
    <w:rsid w:val="74689EF1"/>
    <w:rsid w:val="74BCBD37"/>
    <w:rsid w:val="74DFEAE1"/>
    <w:rsid w:val="74F103D0"/>
    <w:rsid w:val="750547F3"/>
    <w:rsid w:val="757506BD"/>
    <w:rsid w:val="757F964D"/>
    <w:rsid w:val="75F09152"/>
    <w:rsid w:val="7644A697"/>
    <w:rsid w:val="767FC9B7"/>
    <w:rsid w:val="76857CE7"/>
    <w:rsid w:val="76913E46"/>
    <w:rsid w:val="76A44A1A"/>
    <w:rsid w:val="76BADEA4"/>
    <w:rsid w:val="76C34601"/>
    <w:rsid w:val="7774BFE3"/>
    <w:rsid w:val="7795612F"/>
    <w:rsid w:val="77993798"/>
    <w:rsid w:val="77A20D80"/>
    <w:rsid w:val="78420821"/>
    <w:rsid w:val="784E9883"/>
    <w:rsid w:val="788E11B6"/>
    <w:rsid w:val="788ED0CD"/>
    <w:rsid w:val="7898B7D0"/>
    <w:rsid w:val="78AE1E63"/>
    <w:rsid w:val="78C9A4C8"/>
    <w:rsid w:val="78F20315"/>
    <w:rsid w:val="791302EF"/>
    <w:rsid w:val="792FF714"/>
    <w:rsid w:val="7945E4ED"/>
    <w:rsid w:val="7991B09F"/>
    <w:rsid w:val="7991D813"/>
    <w:rsid w:val="79AA34F6"/>
    <w:rsid w:val="79ED113D"/>
    <w:rsid w:val="7A039ED3"/>
    <w:rsid w:val="7A87FBCF"/>
    <w:rsid w:val="7ACD1375"/>
    <w:rsid w:val="7B1F62CF"/>
    <w:rsid w:val="7B4DC426"/>
    <w:rsid w:val="7B5ADCEC"/>
    <w:rsid w:val="7B850F86"/>
    <w:rsid w:val="7BB1202C"/>
    <w:rsid w:val="7BBF8B54"/>
    <w:rsid w:val="7BCBD402"/>
    <w:rsid w:val="7C088961"/>
    <w:rsid w:val="7C434A4E"/>
    <w:rsid w:val="7C4FEBF5"/>
    <w:rsid w:val="7CF9E13B"/>
    <w:rsid w:val="7D654F56"/>
    <w:rsid w:val="7D77E40A"/>
    <w:rsid w:val="7DA64035"/>
    <w:rsid w:val="7DAFABDD"/>
    <w:rsid w:val="7E57ACDB"/>
    <w:rsid w:val="7EA44175"/>
    <w:rsid w:val="7EF0DB39"/>
    <w:rsid w:val="7EF860AE"/>
    <w:rsid w:val="7F86C4CF"/>
    <w:rsid w:val="7FC10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8493"/>
  <w15:chartTrackingRefBased/>
  <w15:docId w15:val="{2E93BE3F-73AF-4407-8060-E69E945BE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3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sz w:val="22"/>
      <w:szCs w:val="2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character" w:styleId="FollowedHyperlink">
    <w:name w:val="FollowedHyperlink"/>
    <w:basedOn w:val="DefaultParagraphFont"/>
    <w:uiPriority w:val="99"/>
    <w:semiHidden/>
    <w:unhideWhenUsed/>
    <w:rsid w:val="00213ADF"/>
    <w:rPr>
      <w:color w:val="954F72" w:themeColor="followedHyperlink"/>
      <w:u w:val="single"/>
    </w:rPr>
  </w:style>
  <w:style w:type="character" w:styleId="UnresolvedMention">
    <w:name w:val="Unresolved Mention"/>
    <w:basedOn w:val="DefaultParagraphFont"/>
    <w:uiPriority w:val="99"/>
    <w:semiHidden/>
    <w:unhideWhenUsed/>
    <w:rsid w:val="000C32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0974">
      <w:bodyDiv w:val="1"/>
      <w:marLeft w:val="0"/>
      <w:marRight w:val="0"/>
      <w:marTop w:val="0"/>
      <w:marBottom w:val="0"/>
      <w:divBdr>
        <w:top w:val="none" w:sz="0" w:space="0" w:color="auto"/>
        <w:left w:val="none" w:sz="0" w:space="0" w:color="auto"/>
        <w:bottom w:val="none" w:sz="0" w:space="0" w:color="auto"/>
        <w:right w:val="none" w:sz="0" w:space="0" w:color="auto"/>
      </w:divBdr>
    </w:div>
    <w:div w:id="98841794">
      <w:bodyDiv w:val="1"/>
      <w:marLeft w:val="0"/>
      <w:marRight w:val="0"/>
      <w:marTop w:val="0"/>
      <w:marBottom w:val="0"/>
      <w:divBdr>
        <w:top w:val="none" w:sz="0" w:space="0" w:color="auto"/>
        <w:left w:val="none" w:sz="0" w:space="0" w:color="auto"/>
        <w:bottom w:val="none" w:sz="0" w:space="0" w:color="auto"/>
        <w:right w:val="none" w:sz="0" w:space="0" w:color="auto"/>
      </w:divBdr>
    </w:div>
    <w:div w:id="154999473">
      <w:bodyDiv w:val="1"/>
      <w:marLeft w:val="0"/>
      <w:marRight w:val="0"/>
      <w:marTop w:val="0"/>
      <w:marBottom w:val="0"/>
      <w:divBdr>
        <w:top w:val="none" w:sz="0" w:space="0" w:color="auto"/>
        <w:left w:val="none" w:sz="0" w:space="0" w:color="auto"/>
        <w:bottom w:val="none" w:sz="0" w:space="0" w:color="auto"/>
        <w:right w:val="none" w:sz="0" w:space="0" w:color="auto"/>
      </w:divBdr>
    </w:div>
    <w:div w:id="705182134">
      <w:bodyDiv w:val="1"/>
      <w:marLeft w:val="0"/>
      <w:marRight w:val="0"/>
      <w:marTop w:val="0"/>
      <w:marBottom w:val="0"/>
      <w:divBdr>
        <w:top w:val="none" w:sz="0" w:space="0" w:color="auto"/>
        <w:left w:val="none" w:sz="0" w:space="0" w:color="auto"/>
        <w:bottom w:val="none" w:sz="0" w:space="0" w:color="auto"/>
        <w:right w:val="none" w:sz="0" w:space="0" w:color="auto"/>
      </w:divBdr>
    </w:div>
    <w:div w:id="716471893">
      <w:bodyDiv w:val="1"/>
      <w:marLeft w:val="0"/>
      <w:marRight w:val="0"/>
      <w:marTop w:val="0"/>
      <w:marBottom w:val="0"/>
      <w:divBdr>
        <w:top w:val="none" w:sz="0" w:space="0" w:color="auto"/>
        <w:left w:val="none" w:sz="0" w:space="0" w:color="auto"/>
        <w:bottom w:val="none" w:sz="0" w:space="0" w:color="auto"/>
        <w:right w:val="none" w:sz="0" w:space="0" w:color="auto"/>
      </w:divBdr>
    </w:div>
    <w:div w:id="898857377">
      <w:bodyDiv w:val="1"/>
      <w:marLeft w:val="0"/>
      <w:marRight w:val="0"/>
      <w:marTop w:val="0"/>
      <w:marBottom w:val="0"/>
      <w:divBdr>
        <w:top w:val="none" w:sz="0" w:space="0" w:color="auto"/>
        <w:left w:val="none" w:sz="0" w:space="0" w:color="auto"/>
        <w:bottom w:val="none" w:sz="0" w:space="0" w:color="auto"/>
        <w:right w:val="none" w:sz="0" w:space="0" w:color="auto"/>
      </w:divBdr>
    </w:div>
    <w:div w:id="905652262">
      <w:bodyDiv w:val="1"/>
      <w:marLeft w:val="0"/>
      <w:marRight w:val="0"/>
      <w:marTop w:val="0"/>
      <w:marBottom w:val="0"/>
      <w:divBdr>
        <w:top w:val="none" w:sz="0" w:space="0" w:color="auto"/>
        <w:left w:val="none" w:sz="0" w:space="0" w:color="auto"/>
        <w:bottom w:val="none" w:sz="0" w:space="0" w:color="auto"/>
        <w:right w:val="none" w:sz="0" w:space="0" w:color="auto"/>
      </w:divBdr>
    </w:div>
    <w:div w:id="1637028236">
      <w:bodyDiv w:val="1"/>
      <w:marLeft w:val="0"/>
      <w:marRight w:val="0"/>
      <w:marTop w:val="0"/>
      <w:marBottom w:val="0"/>
      <w:divBdr>
        <w:top w:val="none" w:sz="0" w:space="0" w:color="auto"/>
        <w:left w:val="none" w:sz="0" w:space="0" w:color="auto"/>
        <w:bottom w:val="none" w:sz="0" w:space="0" w:color="auto"/>
        <w:right w:val="none" w:sz="0" w:space="0" w:color="auto"/>
      </w:divBdr>
    </w:div>
    <w:div w:id="1644772706">
      <w:bodyDiv w:val="1"/>
      <w:marLeft w:val="0"/>
      <w:marRight w:val="0"/>
      <w:marTop w:val="0"/>
      <w:marBottom w:val="0"/>
      <w:divBdr>
        <w:top w:val="none" w:sz="0" w:space="0" w:color="auto"/>
        <w:left w:val="none" w:sz="0" w:space="0" w:color="auto"/>
        <w:bottom w:val="none" w:sz="0" w:space="0" w:color="auto"/>
        <w:right w:val="none" w:sz="0" w:space="0" w:color="auto"/>
      </w:divBdr>
    </w:div>
    <w:div w:id="1883513425">
      <w:bodyDiv w:val="1"/>
      <w:marLeft w:val="0"/>
      <w:marRight w:val="0"/>
      <w:marTop w:val="0"/>
      <w:marBottom w:val="0"/>
      <w:divBdr>
        <w:top w:val="none" w:sz="0" w:space="0" w:color="auto"/>
        <w:left w:val="none" w:sz="0" w:space="0" w:color="auto"/>
        <w:bottom w:val="none" w:sz="0" w:space="0" w:color="auto"/>
        <w:right w:val="none" w:sz="0" w:space="0" w:color="auto"/>
      </w:divBdr>
    </w:div>
    <w:div w:id="1911188224">
      <w:bodyDiv w:val="1"/>
      <w:marLeft w:val="0"/>
      <w:marRight w:val="0"/>
      <w:marTop w:val="0"/>
      <w:marBottom w:val="0"/>
      <w:divBdr>
        <w:top w:val="none" w:sz="0" w:space="0" w:color="auto"/>
        <w:left w:val="none" w:sz="0" w:space="0" w:color="auto"/>
        <w:bottom w:val="none" w:sz="0" w:space="0" w:color="auto"/>
        <w:right w:val="none" w:sz="0" w:space="0" w:color="auto"/>
      </w:divBdr>
    </w:div>
    <w:div w:id="206289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540-4609.2007.00125.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ubmed.ncbi.nlm.nih.gov/16619103/" TargetMode="External"/><Relationship Id="rId12" Type="http://schemas.openxmlformats.org/officeDocument/2006/relationships/hyperlink" Target="https://doi.org/10.1111/j.1939-1668.2001.tb00362.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466/pms.1999.88.3.85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sycnet.apa.org/record/1991-22794-001" TargetMode="External"/><Relationship Id="rId4" Type="http://schemas.openxmlformats.org/officeDocument/2006/relationships/webSettings" Target="webSettings.xml"/><Relationship Id="rId9" Type="http://schemas.openxmlformats.org/officeDocument/2006/relationships/hyperlink" Target="https://doi.org/10.1097/00006223-200303000-0000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1340</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Emily Oreta</dc:creator>
  <cp:keywords/>
  <dc:description/>
  <cp:lastModifiedBy>Kathryn Teixeira</cp:lastModifiedBy>
  <cp:revision>5</cp:revision>
  <cp:lastPrinted>2021-09-07T19:22:00Z</cp:lastPrinted>
  <dcterms:created xsi:type="dcterms:W3CDTF">2021-09-07T19:22:00Z</dcterms:created>
  <dcterms:modified xsi:type="dcterms:W3CDTF">2021-09-08T21:59:00Z</dcterms:modified>
</cp:coreProperties>
</file>