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F2C1A" w14:textId="77777777" w:rsidR="003A413F" w:rsidRDefault="003A413F" w:rsidP="003A413F">
      <w:pPr>
        <w:jc w:val="center"/>
        <w:rPr>
          <w:b/>
          <w:bCs/>
        </w:rPr>
      </w:pPr>
      <w:r>
        <w:rPr>
          <w:b/>
          <w:bCs/>
        </w:rPr>
        <w:t xml:space="preserve">Oklahoma </w:t>
      </w:r>
      <w:r w:rsidRPr="00B14A3D">
        <w:rPr>
          <w:b/>
          <w:bCs/>
        </w:rPr>
        <w:t>School-Based Agricultural Education Teachers’</w:t>
      </w:r>
      <w:r w:rsidRPr="00B14A3D">
        <w:rPr>
          <w:b/>
          <w:bCs/>
        </w:rPr>
        <w:br/>
        <w:t>Engagement in Production Agriculture</w:t>
      </w:r>
    </w:p>
    <w:p w14:paraId="45BBCAB8" w14:textId="77777777" w:rsidR="003A413F" w:rsidRDefault="003A413F" w:rsidP="003A413F">
      <w:pPr>
        <w:jc w:val="center"/>
        <w:rPr>
          <w:b/>
          <w:bCs/>
        </w:rPr>
      </w:pPr>
    </w:p>
    <w:p w14:paraId="505CD6A0" w14:textId="13DA4F8D" w:rsidR="003A413F" w:rsidRDefault="003A413F" w:rsidP="003A413F">
      <w:pPr>
        <w:jc w:val="center"/>
      </w:pPr>
      <w:r>
        <w:t>Ryan W. Best</w:t>
      </w:r>
    </w:p>
    <w:p w14:paraId="01A77161" w14:textId="77777777" w:rsidR="003A413F" w:rsidRDefault="003A413F" w:rsidP="003A413F">
      <w:pPr>
        <w:jc w:val="center"/>
      </w:pPr>
      <w:r>
        <w:t>Oklahoma State University</w:t>
      </w:r>
    </w:p>
    <w:p w14:paraId="0FB55A20" w14:textId="77777777" w:rsidR="003A413F" w:rsidRDefault="003A413F" w:rsidP="003A413F">
      <w:pPr>
        <w:jc w:val="center"/>
      </w:pPr>
      <w:r>
        <w:t>459 Agricultural Hall</w:t>
      </w:r>
    </w:p>
    <w:p w14:paraId="3B4F46D5" w14:textId="77777777" w:rsidR="003A413F" w:rsidRDefault="003A413F" w:rsidP="003A413F">
      <w:pPr>
        <w:jc w:val="center"/>
      </w:pPr>
      <w:r>
        <w:t>Stillwater, OK 74078</w:t>
      </w:r>
    </w:p>
    <w:p w14:paraId="6B5D2A1D" w14:textId="77777777" w:rsidR="003A413F" w:rsidRDefault="003A413F" w:rsidP="003A413F">
      <w:pPr>
        <w:jc w:val="center"/>
      </w:pPr>
      <w:r>
        <w:t>(254) 459-9221</w:t>
      </w:r>
    </w:p>
    <w:p w14:paraId="70257CB0" w14:textId="77777777" w:rsidR="003A413F" w:rsidRPr="0001555F" w:rsidRDefault="003A413F" w:rsidP="003A413F">
      <w:pPr>
        <w:jc w:val="center"/>
      </w:pPr>
      <w:r>
        <w:t>ryan.best@okstate.edu</w:t>
      </w:r>
    </w:p>
    <w:p w14:paraId="392A8141" w14:textId="77777777" w:rsidR="003A413F" w:rsidRDefault="003A413F" w:rsidP="003A413F">
      <w:pPr>
        <w:jc w:val="center"/>
      </w:pPr>
    </w:p>
    <w:p w14:paraId="14A2938A" w14:textId="001A3E52" w:rsidR="003A413F" w:rsidRDefault="003A413F" w:rsidP="003A413F">
      <w:pPr>
        <w:jc w:val="center"/>
      </w:pPr>
      <w:r>
        <w:t>Nicole Stevens</w:t>
      </w:r>
    </w:p>
    <w:p w14:paraId="09D576FB" w14:textId="654CB9A9" w:rsidR="003A413F" w:rsidRDefault="003A413F" w:rsidP="003A413F">
      <w:pPr>
        <w:jc w:val="center"/>
      </w:pPr>
      <w:r>
        <w:t>Mustang High School</w:t>
      </w:r>
    </w:p>
    <w:p w14:paraId="4B7B6D79" w14:textId="245C77F9" w:rsidR="003A413F" w:rsidRDefault="003A413F" w:rsidP="003A413F">
      <w:pPr>
        <w:jc w:val="center"/>
      </w:pPr>
      <w:r>
        <w:t>801 S. Snyder Drive</w:t>
      </w:r>
    </w:p>
    <w:p w14:paraId="0A73612E" w14:textId="7D8A0E73" w:rsidR="003A413F" w:rsidRDefault="003A413F" w:rsidP="003A413F">
      <w:pPr>
        <w:jc w:val="center"/>
      </w:pPr>
      <w:r>
        <w:t>Yukon, OK 73099</w:t>
      </w:r>
    </w:p>
    <w:p w14:paraId="3459423F" w14:textId="3C6B9428" w:rsidR="003A413F" w:rsidRDefault="003A413F" w:rsidP="003A413F">
      <w:pPr>
        <w:jc w:val="center"/>
      </w:pPr>
      <w:r>
        <w:t>(405) 376-2404</w:t>
      </w:r>
    </w:p>
    <w:p w14:paraId="061F9807" w14:textId="52C5191C" w:rsidR="00926B3F" w:rsidRDefault="00926B3F" w:rsidP="003A413F">
      <w:pPr>
        <w:jc w:val="center"/>
      </w:pPr>
      <w:r>
        <w:t>nicstev@ostatemail.okstate.edu</w:t>
      </w:r>
    </w:p>
    <w:p w14:paraId="74493378" w14:textId="77777777" w:rsidR="003A413F" w:rsidRDefault="003A413F" w:rsidP="003A413F">
      <w:pPr>
        <w:jc w:val="center"/>
      </w:pPr>
    </w:p>
    <w:p w14:paraId="3C02DFB0" w14:textId="77777777" w:rsidR="003A413F" w:rsidRDefault="003A413F" w:rsidP="003A413F">
      <w:pPr>
        <w:jc w:val="center"/>
      </w:pPr>
      <w:r>
        <w:t>Dr. Robert Terry, Jr.</w:t>
      </w:r>
    </w:p>
    <w:p w14:paraId="548D91D1" w14:textId="77777777" w:rsidR="003A413F" w:rsidRDefault="003A413F" w:rsidP="003A413F">
      <w:pPr>
        <w:jc w:val="center"/>
      </w:pPr>
      <w:r>
        <w:t>Oklahoma State University</w:t>
      </w:r>
    </w:p>
    <w:p w14:paraId="57A5855A" w14:textId="74073BC9" w:rsidR="003A413F" w:rsidRDefault="003A413F" w:rsidP="003A413F">
      <w:pPr>
        <w:jc w:val="center"/>
      </w:pPr>
      <w:r>
        <w:t>448 Agricultural Hall</w:t>
      </w:r>
    </w:p>
    <w:p w14:paraId="03F9A956" w14:textId="77777777" w:rsidR="003A413F" w:rsidRDefault="003A413F" w:rsidP="003A413F">
      <w:pPr>
        <w:jc w:val="center"/>
      </w:pPr>
      <w:r>
        <w:t>Stillwater, OK 74078</w:t>
      </w:r>
    </w:p>
    <w:p w14:paraId="1BE20157" w14:textId="2B88D7A3" w:rsidR="003A413F" w:rsidRDefault="003A413F" w:rsidP="003A413F">
      <w:pPr>
        <w:jc w:val="center"/>
      </w:pPr>
      <w:r>
        <w:t>(</w:t>
      </w:r>
      <w:r w:rsidR="004341BB">
        <w:t>405</w:t>
      </w:r>
      <w:r>
        <w:t xml:space="preserve">) </w:t>
      </w:r>
      <w:r w:rsidR="004341BB">
        <w:t>744</w:t>
      </w:r>
      <w:r>
        <w:t>-</w:t>
      </w:r>
      <w:r w:rsidR="004341BB">
        <w:t>8036</w:t>
      </w:r>
    </w:p>
    <w:p w14:paraId="485A29D1" w14:textId="63B70532" w:rsidR="003A413F" w:rsidRPr="0001555F" w:rsidRDefault="003A413F" w:rsidP="003A413F">
      <w:pPr>
        <w:jc w:val="center"/>
      </w:pPr>
      <w:r>
        <w:t>rob.terry@okstate.edu</w:t>
      </w:r>
    </w:p>
    <w:p w14:paraId="554C3283" w14:textId="77777777" w:rsidR="003A413F" w:rsidRDefault="003A413F" w:rsidP="003A413F">
      <w:pPr>
        <w:jc w:val="center"/>
      </w:pPr>
    </w:p>
    <w:p w14:paraId="0CCAA171" w14:textId="566F8E0C" w:rsidR="003A413F" w:rsidRDefault="003A413F" w:rsidP="003A413F">
      <w:pPr>
        <w:spacing w:after="160" w:line="259" w:lineRule="auto"/>
        <w:rPr>
          <w:rFonts w:eastAsiaTheme="minorHAnsi"/>
          <w:b/>
          <w:bCs/>
        </w:rPr>
      </w:pPr>
      <w:r>
        <w:rPr>
          <w:b/>
          <w:bCs/>
        </w:rPr>
        <w:br w:type="page"/>
      </w:r>
    </w:p>
    <w:p w14:paraId="0CBE1EF6" w14:textId="1493A19A" w:rsidR="00AD40E1" w:rsidRPr="00AE75EB" w:rsidRDefault="299A1614" w:rsidP="003A413F">
      <w:pPr>
        <w:pStyle w:val="NoSpacing"/>
        <w:jc w:val="center"/>
        <w:rPr>
          <w:rFonts w:ascii="Times New Roman" w:hAnsi="Times New Roman" w:cs="Times New Roman"/>
          <w:b/>
          <w:sz w:val="24"/>
          <w:szCs w:val="24"/>
        </w:rPr>
      </w:pPr>
      <w:r w:rsidRPr="00AE75EB">
        <w:rPr>
          <w:rFonts w:ascii="Times New Roman" w:hAnsi="Times New Roman" w:cs="Times New Roman"/>
          <w:b/>
          <w:sz w:val="24"/>
          <w:szCs w:val="24"/>
        </w:rPr>
        <w:lastRenderedPageBreak/>
        <w:t>Introduction</w:t>
      </w:r>
      <w:r w:rsidR="1D2DDF5B" w:rsidRPr="00AE75EB">
        <w:rPr>
          <w:rFonts w:ascii="Times New Roman" w:hAnsi="Times New Roman" w:cs="Times New Roman"/>
          <w:b/>
          <w:sz w:val="24"/>
          <w:szCs w:val="24"/>
        </w:rPr>
        <w:t>/Theoretical Framework</w:t>
      </w:r>
    </w:p>
    <w:p w14:paraId="7EAB476A" w14:textId="77777777" w:rsidR="00CB407A" w:rsidRPr="00AE75EB" w:rsidRDefault="00CB407A" w:rsidP="00CB407A">
      <w:pPr>
        <w:pStyle w:val="NoSpacing"/>
        <w:jc w:val="center"/>
        <w:rPr>
          <w:rFonts w:ascii="Times New Roman" w:hAnsi="Times New Roman" w:cs="Times New Roman"/>
          <w:b/>
          <w:bCs/>
          <w:sz w:val="24"/>
          <w:szCs w:val="24"/>
        </w:rPr>
      </w:pPr>
    </w:p>
    <w:p w14:paraId="2CF4927C" w14:textId="23F49481" w:rsidR="006A576F" w:rsidRDefault="00CD392E" w:rsidP="006A576F">
      <w:pPr>
        <w:pStyle w:val="paragraph"/>
        <w:spacing w:before="0" w:beforeAutospacing="0" w:after="0" w:afterAutospacing="0"/>
        <w:textAlignment w:val="baseline"/>
        <w:rPr>
          <w:rFonts w:ascii="Segoe UI" w:hAnsi="Segoe UI" w:cs="Segoe UI"/>
          <w:sz w:val="18"/>
          <w:szCs w:val="18"/>
        </w:rPr>
      </w:pPr>
      <w:r>
        <w:rPr>
          <w:rStyle w:val="normaltextrun"/>
        </w:rPr>
        <w:t>Links</w:t>
      </w:r>
      <w:r w:rsidR="00327CBD">
        <w:rPr>
          <w:rStyle w:val="normaltextrun"/>
        </w:rPr>
        <w:t xml:space="preserve"> between experiences and learning </w:t>
      </w:r>
      <w:r>
        <w:rPr>
          <w:rStyle w:val="normaltextrun"/>
        </w:rPr>
        <w:t xml:space="preserve">have </w:t>
      </w:r>
      <w:r w:rsidR="00327CBD">
        <w:rPr>
          <w:rStyle w:val="normaltextrun"/>
        </w:rPr>
        <w:t xml:space="preserve">been </w:t>
      </w:r>
      <w:r w:rsidR="005D517D">
        <w:rPr>
          <w:rStyle w:val="normaltextrun"/>
        </w:rPr>
        <w:t xml:space="preserve">extensively </w:t>
      </w:r>
      <w:r w:rsidR="00327CBD">
        <w:rPr>
          <w:rStyle w:val="normaltextrun"/>
        </w:rPr>
        <w:t>cited in literature (</w:t>
      </w:r>
      <w:r w:rsidR="003B30AB">
        <w:rPr>
          <w:rStyle w:val="normaltextrun"/>
        </w:rPr>
        <w:t xml:space="preserve">Baker et al., 2012; Roberts, 2006; </w:t>
      </w:r>
      <w:r w:rsidR="00327CBD">
        <w:rPr>
          <w:rStyle w:val="normaltextrun"/>
        </w:rPr>
        <w:t xml:space="preserve">Kolb 1984; Lewin, 1951; Dewey, 1938). </w:t>
      </w:r>
      <w:r>
        <w:rPr>
          <w:rStyle w:val="normaltextrun"/>
        </w:rPr>
        <w:t>Dewey (1938) described e</w:t>
      </w:r>
      <w:r w:rsidR="006A576F">
        <w:rPr>
          <w:rStyle w:val="normaltextrun"/>
        </w:rPr>
        <w:t xml:space="preserve">xperience as a key element of learning, stating “amid all uncertainties there is one permanent frame of reference: namely, the organic connection between education and personal experience” (p. 25). This connection led to experiential learning </w:t>
      </w:r>
      <w:r>
        <w:rPr>
          <w:rStyle w:val="normaltextrun"/>
        </w:rPr>
        <w:t>serving</w:t>
      </w:r>
      <w:r w:rsidR="006A576F">
        <w:rPr>
          <w:rStyle w:val="normaltextrun"/>
        </w:rPr>
        <w:t xml:space="preserve"> as a model for agricultural education (</w:t>
      </w:r>
      <w:r w:rsidR="003B30AB">
        <w:rPr>
          <w:rStyle w:val="normaltextrun"/>
        </w:rPr>
        <w:t xml:space="preserve">Baker et al., 2012; Roberts, 2006; </w:t>
      </w:r>
      <w:r w:rsidR="006A576F">
        <w:rPr>
          <w:rStyle w:val="normaltextrun"/>
        </w:rPr>
        <w:t>Knobloch, 2003). </w:t>
      </w:r>
      <w:r w:rsidR="006A576F">
        <w:rPr>
          <w:rStyle w:val="eop"/>
        </w:rPr>
        <w:t> </w:t>
      </w:r>
    </w:p>
    <w:p w14:paraId="3DA45B5D" w14:textId="77777777" w:rsidR="006A576F" w:rsidRDefault="006A576F" w:rsidP="006A576F">
      <w:pPr>
        <w:pStyle w:val="paragraph"/>
        <w:spacing w:before="0" w:beforeAutospacing="0" w:after="0" w:afterAutospacing="0"/>
        <w:ind w:firstLine="720"/>
        <w:textAlignment w:val="baseline"/>
        <w:rPr>
          <w:rFonts w:ascii="Segoe UI" w:hAnsi="Segoe UI" w:cs="Segoe UI"/>
          <w:sz w:val="18"/>
          <w:szCs w:val="18"/>
        </w:rPr>
      </w:pPr>
      <w:r>
        <w:rPr>
          <w:rStyle w:val="eop"/>
        </w:rPr>
        <w:t> </w:t>
      </w:r>
    </w:p>
    <w:p w14:paraId="07662D2E" w14:textId="54A7E6D5" w:rsidR="00145BC6" w:rsidRDefault="00CD392E" w:rsidP="006A576F">
      <w:pPr>
        <w:pStyle w:val="paragraph"/>
        <w:spacing w:before="0" w:beforeAutospacing="0" w:after="0" w:afterAutospacing="0"/>
        <w:textAlignment w:val="baseline"/>
        <w:rPr>
          <w:rStyle w:val="normaltextrun"/>
        </w:rPr>
      </w:pPr>
      <w:r w:rsidRPr="00327CBD">
        <w:t xml:space="preserve">Kolb’s (1984) experiential learning theory </w:t>
      </w:r>
      <w:r>
        <w:rPr>
          <w:rStyle w:val="normaltextrun"/>
        </w:rPr>
        <w:t>described l</w:t>
      </w:r>
      <w:r w:rsidR="006A576F">
        <w:rPr>
          <w:rStyle w:val="normaltextrun"/>
        </w:rPr>
        <w:t xml:space="preserve">earning as “the process whereby knowledge is created through the transformation of experience” (p. 41). </w:t>
      </w:r>
      <w:r w:rsidR="00145BC6">
        <w:rPr>
          <w:rStyle w:val="normaltextrun"/>
        </w:rPr>
        <w:t xml:space="preserve">Kolb theorized there </w:t>
      </w:r>
      <w:r w:rsidR="00C27F7A">
        <w:rPr>
          <w:rStyle w:val="normaltextrun"/>
        </w:rPr>
        <w:t>are</w:t>
      </w:r>
      <w:r w:rsidR="006A576F">
        <w:rPr>
          <w:rStyle w:val="normaltextrun"/>
        </w:rPr>
        <w:t xml:space="preserve"> four stages of learning: concrete experience, reflective observation, abstract conceptualization, and active experimentation (Kolb et al., 2001; </w:t>
      </w:r>
      <w:r w:rsidR="00327CBD">
        <w:rPr>
          <w:rStyle w:val="normaltextrun"/>
        </w:rPr>
        <w:t>Kolb, 1984</w:t>
      </w:r>
      <w:r w:rsidR="006A576F">
        <w:rPr>
          <w:rStyle w:val="normaltextrun"/>
        </w:rPr>
        <w:t xml:space="preserve">). </w:t>
      </w:r>
      <w:r w:rsidR="00145BC6">
        <w:rPr>
          <w:rStyle w:val="normaltextrun"/>
        </w:rPr>
        <w:t xml:space="preserve">This theory </w:t>
      </w:r>
      <w:r>
        <w:rPr>
          <w:rStyle w:val="normaltextrun"/>
        </w:rPr>
        <w:t xml:space="preserve">posits </w:t>
      </w:r>
      <w:r w:rsidR="006A576F">
        <w:rPr>
          <w:rStyle w:val="normaltextrun"/>
        </w:rPr>
        <w:t>learning may begin at any of these four stages</w:t>
      </w:r>
      <w:r w:rsidR="00145BC6">
        <w:rPr>
          <w:rStyle w:val="normaltextrun"/>
        </w:rPr>
        <w:t xml:space="preserve"> (Kolb, 1984)</w:t>
      </w:r>
      <w:r w:rsidR="006A576F">
        <w:rPr>
          <w:rStyle w:val="normaltextrun"/>
        </w:rPr>
        <w:t xml:space="preserve">. </w:t>
      </w:r>
      <w:r w:rsidR="00145BC6">
        <w:rPr>
          <w:rStyle w:val="normaltextrun"/>
        </w:rPr>
        <w:t>The distinguishing characteristic of this learning model is the experience itself</w:t>
      </w:r>
      <w:r w:rsidR="006A576F">
        <w:rPr>
          <w:rStyle w:val="normaltextrun"/>
        </w:rPr>
        <w:t xml:space="preserve"> (Kolb et al., 2001). </w:t>
      </w:r>
      <w:r w:rsidR="0089560F">
        <w:rPr>
          <w:rStyle w:val="normaltextrun"/>
        </w:rPr>
        <w:t xml:space="preserve">The emphasis on experience </w:t>
      </w:r>
      <w:r w:rsidR="005873E8">
        <w:rPr>
          <w:rStyle w:val="normaltextrun"/>
        </w:rPr>
        <w:t xml:space="preserve">and its subsequent impact on knowledge and meaning acquisition </w:t>
      </w:r>
      <w:r w:rsidR="00C27F7A">
        <w:rPr>
          <w:rStyle w:val="normaltextrun"/>
        </w:rPr>
        <w:t xml:space="preserve">serves </w:t>
      </w:r>
      <w:r w:rsidR="0089560F">
        <w:rPr>
          <w:rStyle w:val="normaltextrun"/>
        </w:rPr>
        <w:t xml:space="preserve">as the </w:t>
      </w:r>
      <w:r w:rsidR="005873E8">
        <w:rPr>
          <w:rStyle w:val="normaltextrun"/>
        </w:rPr>
        <w:t>cornerstone of the theoretical framework for this study.</w:t>
      </w:r>
    </w:p>
    <w:p w14:paraId="0A0BCF8F" w14:textId="39D5640B" w:rsidR="0049306D" w:rsidRPr="00AE75EB" w:rsidRDefault="0049306D" w:rsidP="00951FD3">
      <w:pPr>
        <w:pStyle w:val="NoSpacing"/>
        <w:rPr>
          <w:rFonts w:ascii="Times New Roman" w:hAnsi="Times New Roman" w:cs="Times New Roman"/>
          <w:sz w:val="24"/>
          <w:szCs w:val="24"/>
        </w:rPr>
      </w:pPr>
    </w:p>
    <w:p w14:paraId="6551E117" w14:textId="3FD654C0" w:rsidR="006A576F" w:rsidRPr="00327CBD" w:rsidRDefault="00AA4BD1" w:rsidP="006A576F">
      <w:pPr>
        <w:pStyle w:val="paragraph"/>
        <w:spacing w:before="0" w:beforeAutospacing="0" w:after="0" w:afterAutospacing="0"/>
        <w:textAlignment w:val="baseline"/>
      </w:pPr>
      <w:r>
        <w:rPr>
          <w:rStyle w:val="normaltextrun"/>
        </w:rPr>
        <w:t xml:space="preserve">The concept that experiences shape learning is reinforced through constructivism. </w:t>
      </w:r>
      <w:r w:rsidR="00AD1E6A">
        <w:rPr>
          <w:rStyle w:val="normaltextrun"/>
        </w:rPr>
        <w:t xml:space="preserve">Doolittle </w:t>
      </w:r>
      <w:r w:rsidR="00CD392E">
        <w:rPr>
          <w:rStyle w:val="normaltextrun"/>
        </w:rPr>
        <w:t xml:space="preserve">and </w:t>
      </w:r>
      <w:r w:rsidR="00AD1E6A">
        <w:rPr>
          <w:rStyle w:val="normaltextrun"/>
        </w:rPr>
        <w:t>Camp (1999) identif</w:t>
      </w:r>
      <w:r w:rsidR="00CA588C">
        <w:rPr>
          <w:rStyle w:val="normaltextrun"/>
        </w:rPr>
        <w:t>ied</w:t>
      </w:r>
      <w:r w:rsidR="00AD1E6A">
        <w:rPr>
          <w:rStyle w:val="normaltextrun"/>
        </w:rPr>
        <w:t xml:space="preserve"> constructivism as learners gaining meaning from their experiences. Similarly, </w:t>
      </w:r>
      <w:r w:rsidR="008D1014">
        <w:rPr>
          <w:rStyle w:val="normaltextrun"/>
        </w:rPr>
        <w:t xml:space="preserve">Piaget (1952) maintained individuals construct </w:t>
      </w:r>
      <w:r w:rsidR="00AD1E6A">
        <w:rPr>
          <w:rStyle w:val="normaltextrun"/>
        </w:rPr>
        <w:t xml:space="preserve">knowledge </w:t>
      </w:r>
      <w:r w:rsidR="00CD392E">
        <w:rPr>
          <w:rStyle w:val="normaltextrun"/>
        </w:rPr>
        <w:t>from</w:t>
      </w:r>
      <w:r w:rsidR="00AD1E6A">
        <w:rPr>
          <w:rStyle w:val="normaltextrun"/>
        </w:rPr>
        <w:t xml:space="preserve"> their physical and mental interactions with the environment. </w:t>
      </w:r>
      <w:r w:rsidR="006A576F">
        <w:rPr>
          <w:rStyle w:val="normaltextrun"/>
        </w:rPr>
        <w:t xml:space="preserve">Roberts (2006) </w:t>
      </w:r>
      <w:r w:rsidR="00327CBD">
        <w:rPr>
          <w:rStyle w:val="normaltextrun"/>
        </w:rPr>
        <w:t>identified</w:t>
      </w:r>
      <w:r w:rsidR="006A576F">
        <w:rPr>
          <w:rStyle w:val="normaltextrun"/>
        </w:rPr>
        <w:t xml:space="preserve"> the </w:t>
      </w:r>
      <w:r w:rsidR="00327CBD">
        <w:rPr>
          <w:rStyle w:val="normaltextrun"/>
        </w:rPr>
        <w:t>connection</w:t>
      </w:r>
      <w:r w:rsidR="006A576F">
        <w:rPr>
          <w:rStyle w:val="normaltextrun"/>
        </w:rPr>
        <w:t xml:space="preserve"> of experiential learning to constructivism </w:t>
      </w:r>
      <w:r w:rsidR="00327CBD">
        <w:rPr>
          <w:rStyle w:val="normaltextrun"/>
        </w:rPr>
        <w:t xml:space="preserve">indicating that </w:t>
      </w:r>
      <w:r>
        <w:rPr>
          <w:rStyle w:val="normaltextrun"/>
        </w:rPr>
        <w:t>in an experiential model</w:t>
      </w:r>
      <w:r w:rsidR="001957AB">
        <w:rPr>
          <w:rStyle w:val="normaltextrun"/>
        </w:rPr>
        <w:t>, learners</w:t>
      </w:r>
      <w:r>
        <w:rPr>
          <w:rStyle w:val="normaltextrun"/>
        </w:rPr>
        <w:t xml:space="preserve"> </w:t>
      </w:r>
      <w:r w:rsidR="00AD1E6A">
        <w:rPr>
          <w:rStyle w:val="normaltextrun"/>
        </w:rPr>
        <w:t>acquire</w:t>
      </w:r>
      <w:r w:rsidR="00327CBD">
        <w:rPr>
          <w:rStyle w:val="normaltextrun"/>
        </w:rPr>
        <w:t xml:space="preserve"> </w:t>
      </w:r>
      <w:r w:rsidR="006A576F">
        <w:rPr>
          <w:rStyle w:val="normaltextrun"/>
        </w:rPr>
        <w:t xml:space="preserve">meaning from </w:t>
      </w:r>
      <w:r>
        <w:rPr>
          <w:rStyle w:val="normaltextrun"/>
        </w:rPr>
        <w:t xml:space="preserve">their </w:t>
      </w:r>
      <w:r w:rsidR="006A576F">
        <w:rPr>
          <w:rStyle w:val="normaltextrun"/>
        </w:rPr>
        <w:t xml:space="preserve">experiences. With this </w:t>
      </w:r>
      <w:r w:rsidR="00CD392E">
        <w:rPr>
          <w:rStyle w:val="normaltextrun"/>
        </w:rPr>
        <w:t xml:space="preserve">thought </w:t>
      </w:r>
      <w:r w:rsidR="006A576F">
        <w:rPr>
          <w:rStyle w:val="normaltextrun"/>
        </w:rPr>
        <w:t xml:space="preserve">in mind, </w:t>
      </w:r>
      <w:r w:rsidR="001E1BA6">
        <w:rPr>
          <w:rStyle w:val="normaltextrun"/>
        </w:rPr>
        <w:t>we can infer</w:t>
      </w:r>
      <w:r w:rsidR="006A576F">
        <w:rPr>
          <w:rStyle w:val="normaltextrun"/>
        </w:rPr>
        <w:t xml:space="preserve"> non-classroom experiences of school-based agricultural education (SBAE) teachers </w:t>
      </w:r>
      <w:r w:rsidR="00327CBD">
        <w:rPr>
          <w:rStyle w:val="normaltextrun"/>
        </w:rPr>
        <w:t>facilitate the acquisition of meaning</w:t>
      </w:r>
      <w:r w:rsidR="006A576F">
        <w:rPr>
          <w:rStyle w:val="normaltextrun"/>
        </w:rPr>
        <w:t xml:space="preserve"> as well. </w:t>
      </w:r>
      <w:r w:rsidR="006A576F">
        <w:rPr>
          <w:rStyle w:val="eop"/>
        </w:rPr>
        <w:t> </w:t>
      </w:r>
    </w:p>
    <w:p w14:paraId="11351530" w14:textId="77777777" w:rsidR="006A576F" w:rsidRDefault="006A576F" w:rsidP="006A576F">
      <w:pPr>
        <w:pStyle w:val="paragraph"/>
        <w:spacing w:before="0" w:beforeAutospacing="0" w:after="0" w:afterAutospacing="0"/>
        <w:ind w:firstLine="720"/>
        <w:textAlignment w:val="baseline"/>
        <w:rPr>
          <w:rFonts w:ascii="Segoe UI" w:hAnsi="Segoe UI" w:cs="Segoe UI"/>
          <w:sz w:val="18"/>
          <w:szCs w:val="18"/>
        </w:rPr>
      </w:pPr>
      <w:r>
        <w:rPr>
          <w:rStyle w:val="eop"/>
        </w:rPr>
        <w:t> </w:t>
      </w:r>
    </w:p>
    <w:p w14:paraId="6E5514FF" w14:textId="4A4C9A2C" w:rsidR="00951FD3" w:rsidRPr="00951FD3" w:rsidRDefault="00F946C0" w:rsidP="00951FD3">
      <w:pPr>
        <w:pStyle w:val="paragraph"/>
        <w:spacing w:before="0" w:beforeAutospacing="0" w:after="0" w:afterAutospacing="0"/>
        <w:textAlignment w:val="baseline"/>
        <w:rPr>
          <w:rFonts w:ascii="Segoe UI" w:hAnsi="Segoe UI" w:cs="Segoe UI"/>
          <w:sz w:val="18"/>
          <w:szCs w:val="18"/>
        </w:rPr>
      </w:pPr>
      <w:r>
        <w:rPr>
          <w:rStyle w:val="normaltextrun"/>
        </w:rPr>
        <w:t xml:space="preserve">Non-classroom, or industry experiences, of teachers can have an important impact on </w:t>
      </w:r>
      <w:r w:rsidR="001E1BA6">
        <w:rPr>
          <w:rStyle w:val="normaltextrun"/>
        </w:rPr>
        <w:t>their teaching</w:t>
      </w:r>
      <w:r w:rsidR="00FE7BD1">
        <w:rPr>
          <w:rStyle w:val="normaltextrun"/>
        </w:rPr>
        <w:t xml:space="preserve"> (</w:t>
      </w:r>
      <w:r w:rsidR="002D2BBA">
        <w:rPr>
          <w:rStyle w:val="normaltextrun"/>
        </w:rPr>
        <w:t>Bowen, 2015</w:t>
      </w:r>
      <w:r w:rsidR="00FE7BD1">
        <w:rPr>
          <w:rStyle w:val="normaltextrun"/>
        </w:rPr>
        <w:t>)</w:t>
      </w:r>
      <w:r>
        <w:rPr>
          <w:rStyle w:val="normaltextrun"/>
        </w:rPr>
        <w:t xml:space="preserve">. </w:t>
      </w:r>
      <w:r w:rsidR="006A576F">
        <w:rPr>
          <w:rStyle w:val="normaltextrun"/>
        </w:rPr>
        <w:t xml:space="preserve">Bowen and Shume (2018) stated teachers </w:t>
      </w:r>
      <w:r w:rsidR="001E1BA6">
        <w:rPr>
          <w:rStyle w:val="normaltextrun"/>
        </w:rPr>
        <w:t xml:space="preserve">who attain </w:t>
      </w:r>
      <w:r w:rsidR="006A576F">
        <w:rPr>
          <w:rStyle w:val="normaltextrun"/>
        </w:rPr>
        <w:t xml:space="preserve">traditional </w:t>
      </w:r>
      <w:r w:rsidR="001E1BA6">
        <w:rPr>
          <w:rStyle w:val="normaltextrun"/>
        </w:rPr>
        <w:t xml:space="preserve">teacher </w:t>
      </w:r>
      <w:r w:rsidR="006A576F">
        <w:rPr>
          <w:rStyle w:val="normaltextrun"/>
        </w:rPr>
        <w:t>certification often miss opportunit</w:t>
      </w:r>
      <w:r w:rsidR="001E1BA6">
        <w:rPr>
          <w:rStyle w:val="normaltextrun"/>
        </w:rPr>
        <w:t>ies</w:t>
      </w:r>
      <w:r w:rsidR="006A576F">
        <w:rPr>
          <w:rStyle w:val="normaltextrun"/>
        </w:rPr>
        <w:t xml:space="preserve"> to gain real life work experience, thus creating a challenge for </w:t>
      </w:r>
      <w:r w:rsidR="001E1BA6">
        <w:rPr>
          <w:rStyle w:val="normaltextrun"/>
        </w:rPr>
        <w:t xml:space="preserve">them </w:t>
      </w:r>
      <w:r w:rsidR="006A576F">
        <w:rPr>
          <w:rStyle w:val="normaltextrun"/>
        </w:rPr>
        <w:t xml:space="preserve">to connect classroom content to industry applications. These researchers went on to say when teachers have a meaningful connection to industry, such as personal experiences, value is brought to the classroom in the form of problem-solving, collaboration, and communication. </w:t>
      </w:r>
    </w:p>
    <w:p w14:paraId="701221D1" w14:textId="77777777" w:rsidR="00951FD3" w:rsidRDefault="00951FD3" w:rsidP="72FB6F40">
      <w:pPr>
        <w:pStyle w:val="NoSpacing"/>
        <w:rPr>
          <w:rFonts w:ascii="Times New Roman" w:hAnsi="Times New Roman" w:cs="Times New Roman"/>
          <w:sz w:val="24"/>
          <w:szCs w:val="24"/>
        </w:rPr>
      </w:pPr>
    </w:p>
    <w:p w14:paraId="602AD6D8" w14:textId="2C1A867C" w:rsidR="00F51330" w:rsidRDefault="00CC0DBE" w:rsidP="72FB6F40">
      <w:pPr>
        <w:pStyle w:val="NoSpacing"/>
        <w:rPr>
          <w:rFonts w:ascii="Times New Roman" w:hAnsi="Times New Roman" w:cs="Times New Roman"/>
          <w:sz w:val="24"/>
          <w:szCs w:val="24"/>
        </w:rPr>
      </w:pPr>
      <w:r>
        <w:rPr>
          <w:rFonts w:ascii="Times New Roman" w:hAnsi="Times New Roman" w:cs="Times New Roman"/>
          <w:sz w:val="24"/>
          <w:szCs w:val="24"/>
        </w:rPr>
        <w:t xml:space="preserve">The link between industry experience and the </w:t>
      </w:r>
      <w:r w:rsidR="00113CDE">
        <w:rPr>
          <w:rFonts w:ascii="Times New Roman" w:hAnsi="Times New Roman" w:cs="Times New Roman"/>
          <w:sz w:val="24"/>
          <w:szCs w:val="24"/>
        </w:rPr>
        <w:t>SBAE</w:t>
      </w:r>
      <w:r w:rsidR="00E56D3D">
        <w:rPr>
          <w:rFonts w:ascii="Times New Roman" w:hAnsi="Times New Roman" w:cs="Times New Roman"/>
          <w:sz w:val="24"/>
          <w:szCs w:val="24"/>
        </w:rPr>
        <w:t xml:space="preserve"> </w:t>
      </w:r>
      <w:r>
        <w:rPr>
          <w:rFonts w:ascii="Times New Roman" w:hAnsi="Times New Roman" w:cs="Times New Roman"/>
          <w:sz w:val="24"/>
          <w:szCs w:val="24"/>
        </w:rPr>
        <w:t xml:space="preserve">classroom offers real value to the educator </w:t>
      </w:r>
      <w:r w:rsidR="001E1BA6">
        <w:rPr>
          <w:rFonts w:ascii="Times New Roman" w:hAnsi="Times New Roman" w:cs="Times New Roman"/>
          <w:sz w:val="24"/>
          <w:szCs w:val="24"/>
        </w:rPr>
        <w:t>and</w:t>
      </w:r>
      <w:r>
        <w:rPr>
          <w:rFonts w:ascii="Times New Roman" w:hAnsi="Times New Roman" w:cs="Times New Roman"/>
          <w:sz w:val="24"/>
          <w:szCs w:val="24"/>
        </w:rPr>
        <w:t xml:space="preserve"> the student</w:t>
      </w:r>
      <w:r w:rsidR="004E07D9">
        <w:rPr>
          <w:rFonts w:ascii="Times New Roman" w:hAnsi="Times New Roman" w:cs="Times New Roman"/>
          <w:sz w:val="24"/>
          <w:szCs w:val="24"/>
        </w:rPr>
        <w:t xml:space="preserve"> (</w:t>
      </w:r>
      <w:r w:rsidR="00427365">
        <w:rPr>
          <w:rFonts w:ascii="Times New Roman" w:hAnsi="Times New Roman" w:cs="Times New Roman"/>
          <w:sz w:val="24"/>
          <w:szCs w:val="24"/>
        </w:rPr>
        <w:t>Edwards &amp; Briers, 2001</w:t>
      </w:r>
      <w:r w:rsidR="004E07D9">
        <w:rPr>
          <w:rFonts w:ascii="Times New Roman" w:hAnsi="Times New Roman" w:cs="Times New Roman"/>
          <w:sz w:val="24"/>
          <w:szCs w:val="24"/>
        </w:rPr>
        <w:t>)</w:t>
      </w:r>
      <w:r>
        <w:rPr>
          <w:rFonts w:ascii="Times New Roman" w:hAnsi="Times New Roman" w:cs="Times New Roman"/>
          <w:sz w:val="24"/>
          <w:szCs w:val="24"/>
        </w:rPr>
        <w:t xml:space="preserve">. In their study </w:t>
      </w:r>
      <w:r w:rsidR="001E1BA6">
        <w:rPr>
          <w:rFonts w:ascii="Times New Roman" w:hAnsi="Times New Roman" w:cs="Times New Roman"/>
          <w:sz w:val="24"/>
          <w:szCs w:val="24"/>
        </w:rPr>
        <w:t xml:space="preserve">on </w:t>
      </w:r>
      <w:r>
        <w:rPr>
          <w:rFonts w:ascii="Times New Roman" w:hAnsi="Times New Roman" w:cs="Times New Roman"/>
          <w:sz w:val="24"/>
          <w:szCs w:val="24"/>
        </w:rPr>
        <w:t xml:space="preserve">expected longevity in teaching of entry-phase agriculture teachers, Edwards </w:t>
      </w:r>
      <w:r w:rsidR="004E07D9">
        <w:rPr>
          <w:rFonts w:ascii="Times New Roman" w:hAnsi="Times New Roman" w:cs="Times New Roman"/>
          <w:sz w:val="24"/>
          <w:szCs w:val="24"/>
        </w:rPr>
        <w:t>and</w:t>
      </w:r>
      <w:r>
        <w:rPr>
          <w:rFonts w:ascii="Times New Roman" w:hAnsi="Times New Roman" w:cs="Times New Roman"/>
          <w:sz w:val="24"/>
          <w:szCs w:val="24"/>
        </w:rPr>
        <w:t xml:space="preserve"> Briers (2001) identified the importance of agricultural industry experience and expected teaching years. The</w:t>
      </w:r>
      <w:r w:rsidR="002D27EC">
        <w:rPr>
          <w:rFonts w:ascii="Times New Roman" w:hAnsi="Times New Roman" w:cs="Times New Roman"/>
          <w:sz w:val="24"/>
          <w:szCs w:val="24"/>
        </w:rPr>
        <w:t>y</w:t>
      </w:r>
      <w:r w:rsidR="00AB42E4">
        <w:rPr>
          <w:rFonts w:ascii="Times New Roman" w:hAnsi="Times New Roman" w:cs="Times New Roman"/>
          <w:sz w:val="24"/>
          <w:szCs w:val="24"/>
        </w:rPr>
        <w:t xml:space="preserve"> suggest</w:t>
      </w:r>
      <w:r w:rsidR="002D27EC">
        <w:rPr>
          <w:rFonts w:ascii="Times New Roman" w:hAnsi="Times New Roman" w:cs="Times New Roman"/>
          <w:sz w:val="24"/>
          <w:szCs w:val="24"/>
        </w:rPr>
        <w:t>ed</w:t>
      </w:r>
      <w:r w:rsidR="00AB42E4">
        <w:rPr>
          <w:rFonts w:ascii="Times New Roman" w:hAnsi="Times New Roman" w:cs="Times New Roman"/>
          <w:sz w:val="24"/>
          <w:szCs w:val="24"/>
        </w:rPr>
        <w:t xml:space="preserve"> SBAE teachers with agricultural industry experience </w:t>
      </w:r>
      <w:r w:rsidR="00BE7E02">
        <w:rPr>
          <w:rFonts w:ascii="Times New Roman" w:hAnsi="Times New Roman" w:cs="Times New Roman"/>
          <w:sz w:val="24"/>
          <w:szCs w:val="24"/>
        </w:rPr>
        <w:t xml:space="preserve">expected to </w:t>
      </w:r>
      <w:r w:rsidR="002D27EC">
        <w:rPr>
          <w:rFonts w:ascii="Times New Roman" w:hAnsi="Times New Roman" w:cs="Times New Roman"/>
          <w:sz w:val="24"/>
          <w:szCs w:val="24"/>
        </w:rPr>
        <w:t>continue</w:t>
      </w:r>
      <w:r w:rsidR="00BE7E02">
        <w:rPr>
          <w:rFonts w:ascii="Times New Roman" w:hAnsi="Times New Roman" w:cs="Times New Roman"/>
          <w:sz w:val="24"/>
          <w:szCs w:val="24"/>
        </w:rPr>
        <w:t xml:space="preserve"> teaching longer than those without</w:t>
      </w:r>
      <w:r>
        <w:rPr>
          <w:rFonts w:ascii="Times New Roman" w:hAnsi="Times New Roman" w:cs="Times New Roman"/>
          <w:sz w:val="24"/>
          <w:szCs w:val="24"/>
        </w:rPr>
        <w:t>, finding a moderate, positive relationship between agricultural experience and expected years to teach agriculture</w:t>
      </w:r>
      <w:r w:rsidR="00BE7E02">
        <w:rPr>
          <w:rFonts w:ascii="Times New Roman" w:hAnsi="Times New Roman" w:cs="Times New Roman"/>
          <w:sz w:val="24"/>
          <w:szCs w:val="24"/>
        </w:rPr>
        <w:t>. The</w:t>
      </w:r>
      <w:r w:rsidR="002D27EC">
        <w:rPr>
          <w:rFonts w:ascii="Times New Roman" w:hAnsi="Times New Roman" w:cs="Times New Roman"/>
          <w:sz w:val="24"/>
          <w:szCs w:val="24"/>
        </w:rPr>
        <w:t>y</w:t>
      </w:r>
      <w:r w:rsidR="00BE7E02">
        <w:rPr>
          <w:rFonts w:ascii="Times New Roman" w:hAnsi="Times New Roman" w:cs="Times New Roman"/>
          <w:sz w:val="24"/>
          <w:szCs w:val="24"/>
        </w:rPr>
        <w:t xml:space="preserve"> state</w:t>
      </w:r>
      <w:r w:rsidR="00851957">
        <w:rPr>
          <w:rFonts w:ascii="Times New Roman" w:hAnsi="Times New Roman" w:cs="Times New Roman"/>
          <w:sz w:val="24"/>
          <w:szCs w:val="24"/>
        </w:rPr>
        <w:t>d</w:t>
      </w:r>
      <w:r w:rsidR="00BE7E02">
        <w:rPr>
          <w:rFonts w:ascii="Times New Roman" w:hAnsi="Times New Roman" w:cs="Times New Roman"/>
          <w:sz w:val="24"/>
          <w:szCs w:val="24"/>
        </w:rPr>
        <w:t xml:space="preserve">, </w:t>
      </w:r>
      <w:r w:rsidR="00FE262B">
        <w:rPr>
          <w:rFonts w:ascii="Times New Roman" w:hAnsi="Times New Roman" w:cs="Times New Roman"/>
          <w:sz w:val="24"/>
          <w:szCs w:val="24"/>
        </w:rPr>
        <w:t xml:space="preserve">“Perhaps a better understanding of experiences and the sequence or ‘how’ in which they unfold would answer the question of cause and effect, that is, experiences of entry-phase agriculture teachers and their expectations for teaching longevity” (p. 15). </w:t>
      </w:r>
    </w:p>
    <w:p w14:paraId="29348049" w14:textId="7716B55A" w:rsidR="00951FD3" w:rsidRDefault="00DC2531" w:rsidP="72FB6F40">
      <w:pPr>
        <w:pStyle w:val="NoSpacing"/>
        <w:rPr>
          <w:rFonts w:ascii="Times New Roman" w:hAnsi="Times New Roman" w:cs="Times New Roman"/>
          <w:sz w:val="24"/>
          <w:szCs w:val="24"/>
        </w:rPr>
      </w:pPr>
      <w:r>
        <w:rPr>
          <w:rFonts w:ascii="Times New Roman" w:hAnsi="Times New Roman" w:cs="Times New Roman"/>
          <w:sz w:val="24"/>
          <w:szCs w:val="24"/>
        </w:rPr>
        <w:t>Dewey (1916) suggested the two goals for vocational education are to identify occupations for which individuals are best suited, and to equip those individuals with the necessary knowledge to be successful. Similarly, Billet</w:t>
      </w:r>
      <w:r w:rsidR="00B705B2">
        <w:rPr>
          <w:rFonts w:ascii="Times New Roman" w:hAnsi="Times New Roman" w:cs="Times New Roman"/>
          <w:sz w:val="24"/>
          <w:szCs w:val="24"/>
        </w:rPr>
        <w:t>t</w:t>
      </w:r>
      <w:r>
        <w:rPr>
          <w:rFonts w:ascii="Times New Roman" w:hAnsi="Times New Roman" w:cs="Times New Roman"/>
          <w:sz w:val="24"/>
          <w:szCs w:val="24"/>
        </w:rPr>
        <w:t xml:space="preserve"> et al. </w:t>
      </w:r>
      <w:r w:rsidR="00CD2364">
        <w:rPr>
          <w:rFonts w:ascii="Times New Roman" w:hAnsi="Times New Roman" w:cs="Times New Roman"/>
          <w:sz w:val="24"/>
          <w:szCs w:val="24"/>
        </w:rPr>
        <w:t>(</w:t>
      </w:r>
      <w:r>
        <w:rPr>
          <w:rFonts w:ascii="Times New Roman" w:hAnsi="Times New Roman" w:cs="Times New Roman"/>
          <w:sz w:val="24"/>
          <w:szCs w:val="24"/>
        </w:rPr>
        <w:t>2010</w:t>
      </w:r>
      <w:r w:rsidR="00CD2364">
        <w:rPr>
          <w:rFonts w:ascii="Times New Roman" w:hAnsi="Times New Roman" w:cs="Times New Roman"/>
          <w:sz w:val="24"/>
          <w:szCs w:val="24"/>
        </w:rPr>
        <w:t>)</w:t>
      </w:r>
      <w:r>
        <w:rPr>
          <w:rFonts w:ascii="Times New Roman" w:hAnsi="Times New Roman" w:cs="Times New Roman"/>
          <w:sz w:val="24"/>
          <w:szCs w:val="24"/>
        </w:rPr>
        <w:t xml:space="preserve"> </w:t>
      </w:r>
      <w:r w:rsidR="00713CBC">
        <w:rPr>
          <w:rFonts w:ascii="Times New Roman" w:hAnsi="Times New Roman" w:cs="Times New Roman"/>
          <w:sz w:val="24"/>
          <w:szCs w:val="24"/>
        </w:rPr>
        <w:t xml:space="preserve">stated </w:t>
      </w:r>
      <w:r>
        <w:rPr>
          <w:rFonts w:ascii="Times New Roman" w:hAnsi="Times New Roman" w:cs="Times New Roman"/>
          <w:sz w:val="24"/>
          <w:szCs w:val="24"/>
        </w:rPr>
        <w:t xml:space="preserve">personal interests of the individual plays an </w:t>
      </w:r>
      <w:r>
        <w:rPr>
          <w:rFonts w:ascii="Times New Roman" w:hAnsi="Times New Roman" w:cs="Times New Roman"/>
          <w:sz w:val="24"/>
          <w:szCs w:val="24"/>
        </w:rPr>
        <w:lastRenderedPageBreak/>
        <w:t xml:space="preserve">important role in determining the occupation for which the individual is best suited. </w:t>
      </w:r>
      <w:r w:rsidR="005E223D">
        <w:rPr>
          <w:rFonts w:ascii="Times New Roman" w:hAnsi="Times New Roman" w:cs="Times New Roman"/>
          <w:sz w:val="24"/>
          <w:szCs w:val="24"/>
        </w:rPr>
        <w:t xml:space="preserve">Lave </w:t>
      </w:r>
      <w:r w:rsidR="00EC486F">
        <w:rPr>
          <w:rFonts w:ascii="Times New Roman" w:hAnsi="Times New Roman" w:cs="Times New Roman"/>
          <w:sz w:val="24"/>
          <w:szCs w:val="24"/>
        </w:rPr>
        <w:t>and</w:t>
      </w:r>
      <w:r w:rsidR="005E223D">
        <w:rPr>
          <w:rFonts w:ascii="Times New Roman" w:hAnsi="Times New Roman" w:cs="Times New Roman"/>
          <w:sz w:val="24"/>
          <w:szCs w:val="24"/>
        </w:rPr>
        <w:t xml:space="preserve"> Wenger (1991) propose</w:t>
      </w:r>
      <w:r w:rsidR="00EC486F">
        <w:rPr>
          <w:rFonts w:ascii="Times New Roman" w:hAnsi="Times New Roman" w:cs="Times New Roman"/>
          <w:sz w:val="24"/>
          <w:szCs w:val="24"/>
        </w:rPr>
        <w:t>d</w:t>
      </w:r>
      <w:r w:rsidR="005E223D">
        <w:rPr>
          <w:rFonts w:ascii="Times New Roman" w:hAnsi="Times New Roman" w:cs="Times New Roman"/>
          <w:sz w:val="24"/>
          <w:szCs w:val="24"/>
        </w:rPr>
        <w:t xml:space="preserve"> individuals begin to associate their identity with the practice, that is, a vocation</w:t>
      </w:r>
      <w:r w:rsidR="00620472">
        <w:rPr>
          <w:rFonts w:ascii="Times New Roman" w:hAnsi="Times New Roman" w:cs="Times New Roman"/>
          <w:sz w:val="24"/>
          <w:szCs w:val="24"/>
        </w:rPr>
        <w:t xml:space="preserve"> through participation in a social practice</w:t>
      </w:r>
      <w:r w:rsidR="005E223D">
        <w:rPr>
          <w:rFonts w:ascii="Times New Roman" w:hAnsi="Times New Roman" w:cs="Times New Roman"/>
          <w:sz w:val="24"/>
          <w:szCs w:val="24"/>
        </w:rPr>
        <w:t xml:space="preserve">. </w:t>
      </w:r>
      <w:r w:rsidR="00CD2364">
        <w:rPr>
          <w:rFonts w:ascii="Times New Roman" w:hAnsi="Times New Roman" w:cs="Times New Roman"/>
          <w:sz w:val="24"/>
          <w:szCs w:val="24"/>
        </w:rPr>
        <w:t xml:space="preserve">Additionally, </w:t>
      </w:r>
      <w:r w:rsidR="006853DD">
        <w:rPr>
          <w:rFonts w:ascii="Times New Roman" w:hAnsi="Times New Roman" w:cs="Times New Roman"/>
          <w:sz w:val="24"/>
          <w:szCs w:val="24"/>
        </w:rPr>
        <w:t>vocations are influenced by personal needs, interests, and experiences</w:t>
      </w:r>
      <w:r w:rsidR="00CD2364">
        <w:rPr>
          <w:rFonts w:ascii="Times New Roman" w:hAnsi="Times New Roman" w:cs="Times New Roman"/>
          <w:sz w:val="24"/>
          <w:szCs w:val="24"/>
        </w:rPr>
        <w:t xml:space="preserve"> (Billett et al., 2010)</w:t>
      </w:r>
      <w:r w:rsidR="006853DD">
        <w:rPr>
          <w:rFonts w:ascii="Times New Roman" w:hAnsi="Times New Roman" w:cs="Times New Roman"/>
          <w:sz w:val="24"/>
          <w:szCs w:val="24"/>
        </w:rPr>
        <w:t xml:space="preserve">. </w:t>
      </w:r>
      <w:r w:rsidR="00620472">
        <w:rPr>
          <w:rFonts w:ascii="Times New Roman" w:hAnsi="Times New Roman" w:cs="Times New Roman"/>
          <w:sz w:val="24"/>
          <w:szCs w:val="24"/>
        </w:rPr>
        <w:t>Consequently</w:t>
      </w:r>
      <w:r w:rsidR="006853DD">
        <w:rPr>
          <w:rFonts w:ascii="Times New Roman" w:hAnsi="Times New Roman" w:cs="Times New Roman"/>
          <w:sz w:val="24"/>
          <w:szCs w:val="24"/>
        </w:rPr>
        <w:t>, it is reasonable to infer SBAE teachers</w:t>
      </w:r>
      <w:r w:rsidR="00B705B2">
        <w:rPr>
          <w:rFonts w:ascii="Times New Roman" w:hAnsi="Times New Roman" w:cs="Times New Roman"/>
          <w:sz w:val="24"/>
          <w:szCs w:val="24"/>
        </w:rPr>
        <w:t xml:space="preserve">’ decision to enter the field is linked to a personal interest in agriculture and, </w:t>
      </w:r>
      <w:r w:rsidR="00620472">
        <w:rPr>
          <w:rFonts w:ascii="Times New Roman" w:hAnsi="Times New Roman" w:cs="Times New Roman"/>
          <w:sz w:val="24"/>
          <w:szCs w:val="24"/>
        </w:rPr>
        <w:t>specifically</w:t>
      </w:r>
      <w:r w:rsidR="00B705B2">
        <w:rPr>
          <w:rFonts w:ascii="Times New Roman" w:hAnsi="Times New Roman" w:cs="Times New Roman"/>
          <w:sz w:val="24"/>
          <w:szCs w:val="24"/>
        </w:rPr>
        <w:t xml:space="preserve">, agricultural education. </w:t>
      </w:r>
    </w:p>
    <w:p w14:paraId="53069AE6" w14:textId="3F713DED" w:rsidR="00F51330" w:rsidRDefault="00F51330" w:rsidP="72FB6F40">
      <w:pPr>
        <w:pStyle w:val="NoSpacing"/>
        <w:rPr>
          <w:rFonts w:ascii="Times New Roman" w:hAnsi="Times New Roman" w:cs="Times New Roman"/>
          <w:sz w:val="24"/>
          <w:szCs w:val="24"/>
        </w:rPr>
      </w:pPr>
    </w:p>
    <w:p w14:paraId="1EA5F0BD" w14:textId="49EB05D4" w:rsidR="007F2352" w:rsidRDefault="00B705B2" w:rsidP="007F2352">
      <w:pPr>
        <w:pStyle w:val="NoSpacing"/>
        <w:rPr>
          <w:rFonts w:ascii="Times New Roman" w:hAnsi="Times New Roman" w:cs="Times New Roman"/>
          <w:sz w:val="24"/>
          <w:szCs w:val="24"/>
        </w:rPr>
      </w:pPr>
      <w:r>
        <w:rPr>
          <w:rFonts w:ascii="Times New Roman" w:hAnsi="Times New Roman" w:cs="Times New Roman"/>
          <w:sz w:val="24"/>
          <w:szCs w:val="24"/>
        </w:rPr>
        <w:t>SBAE teachers take on an important role in secondary education</w:t>
      </w:r>
      <w:r w:rsidR="00AA4BD1">
        <w:rPr>
          <w:rFonts w:ascii="Times New Roman" w:hAnsi="Times New Roman" w:cs="Times New Roman"/>
          <w:sz w:val="24"/>
          <w:szCs w:val="24"/>
        </w:rPr>
        <w:t xml:space="preserve">. </w:t>
      </w:r>
      <w:r w:rsidR="007F7499">
        <w:rPr>
          <w:rFonts w:ascii="Times New Roman" w:hAnsi="Times New Roman" w:cs="Times New Roman"/>
          <w:sz w:val="24"/>
          <w:szCs w:val="24"/>
        </w:rPr>
        <w:t xml:space="preserve">According to </w:t>
      </w:r>
      <w:r w:rsidR="00620472">
        <w:rPr>
          <w:rFonts w:ascii="Times New Roman" w:hAnsi="Times New Roman" w:cs="Times New Roman"/>
          <w:sz w:val="24"/>
          <w:szCs w:val="24"/>
        </w:rPr>
        <w:t xml:space="preserve">the Oklahoma Department of Career and Technical Education </w:t>
      </w:r>
      <w:r w:rsidR="007F7499">
        <w:rPr>
          <w:rFonts w:ascii="Times New Roman" w:hAnsi="Times New Roman" w:cs="Times New Roman"/>
          <w:sz w:val="24"/>
          <w:szCs w:val="24"/>
        </w:rPr>
        <w:t xml:space="preserve">(2022), 458 SBAE teachers taught agricultural education courses in 365 </w:t>
      </w:r>
      <w:r w:rsidR="00620472">
        <w:rPr>
          <w:rFonts w:ascii="Times New Roman" w:hAnsi="Times New Roman" w:cs="Times New Roman"/>
          <w:sz w:val="24"/>
          <w:szCs w:val="24"/>
        </w:rPr>
        <w:t>Oklahoma</w:t>
      </w:r>
      <w:r w:rsidR="00054316">
        <w:rPr>
          <w:rFonts w:ascii="Times New Roman" w:hAnsi="Times New Roman" w:cs="Times New Roman"/>
          <w:sz w:val="24"/>
          <w:szCs w:val="24"/>
        </w:rPr>
        <w:t xml:space="preserve"> </w:t>
      </w:r>
      <w:r w:rsidR="007F7499">
        <w:rPr>
          <w:rFonts w:ascii="Times New Roman" w:hAnsi="Times New Roman" w:cs="Times New Roman"/>
          <w:sz w:val="24"/>
          <w:szCs w:val="24"/>
        </w:rPr>
        <w:t>schools in 2021. These teachers provide</w:t>
      </w:r>
      <w:r w:rsidR="00054316">
        <w:rPr>
          <w:rFonts w:ascii="Times New Roman" w:hAnsi="Times New Roman" w:cs="Times New Roman"/>
          <w:sz w:val="24"/>
          <w:szCs w:val="24"/>
        </w:rPr>
        <w:t>d</w:t>
      </w:r>
      <w:r w:rsidR="007F7499">
        <w:rPr>
          <w:rFonts w:ascii="Times New Roman" w:hAnsi="Times New Roman" w:cs="Times New Roman"/>
          <w:sz w:val="24"/>
          <w:szCs w:val="24"/>
        </w:rPr>
        <w:t xml:space="preserve"> course offerings in </w:t>
      </w:r>
      <w:r w:rsidR="00283916">
        <w:rPr>
          <w:rFonts w:ascii="Times New Roman" w:hAnsi="Times New Roman" w:cs="Times New Roman"/>
          <w:sz w:val="24"/>
          <w:szCs w:val="24"/>
        </w:rPr>
        <w:t>seven different agricultural career pathways including food products and processing, plant and soil science, animal science, agricultural power, structu</w:t>
      </w:r>
      <w:r w:rsidR="005873E8">
        <w:rPr>
          <w:rFonts w:ascii="Times New Roman" w:hAnsi="Times New Roman" w:cs="Times New Roman"/>
          <w:sz w:val="24"/>
          <w:szCs w:val="24"/>
        </w:rPr>
        <w:t xml:space="preserve">res </w:t>
      </w:r>
      <w:r w:rsidR="00283916">
        <w:rPr>
          <w:rFonts w:ascii="Times New Roman" w:hAnsi="Times New Roman" w:cs="Times New Roman"/>
          <w:sz w:val="24"/>
          <w:szCs w:val="24"/>
        </w:rPr>
        <w:t>and technology, agribusiness and management, agricultural communications, and natural resources and environmental services (</w:t>
      </w:r>
      <w:r w:rsidR="00620472">
        <w:rPr>
          <w:rFonts w:ascii="Times New Roman" w:hAnsi="Times New Roman" w:cs="Times New Roman"/>
          <w:sz w:val="24"/>
          <w:szCs w:val="24"/>
        </w:rPr>
        <w:t>Oklahoma Department of Career and Technical Education</w:t>
      </w:r>
      <w:r w:rsidR="00283916">
        <w:rPr>
          <w:rFonts w:ascii="Times New Roman" w:hAnsi="Times New Roman" w:cs="Times New Roman"/>
          <w:sz w:val="24"/>
          <w:szCs w:val="24"/>
        </w:rPr>
        <w:t xml:space="preserve">, 2022). </w:t>
      </w:r>
    </w:p>
    <w:p w14:paraId="337F0E57" w14:textId="77777777" w:rsidR="007F2352" w:rsidRDefault="007F2352" w:rsidP="72FB6F40">
      <w:pPr>
        <w:pStyle w:val="NoSpacing"/>
        <w:rPr>
          <w:rFonts w:ascii="Times New Roman" w:hAnsi="Times New Roman" w:cs="Times New Roman"/>
          <w:sz w:val="24"/>
          <w:szCs w:val="24"/>
        </w:rPr>
      </w:pPr>
    </w:p>
    <w:p w14:paraId="56A6A80C" w14:textId="74BAA437" w:rsidR="0049306D" w:rsidRDefault="00620472" w:rsidP="72FB6F40">
      <w:pPr>
        <w:pStyle w:val="NoSpacing"/>
        <w:rPr>
          <w:rFonts w:ascii="Times New Roman" w:hAnsi="Times New Roman" w:cs="Times New Roman"/>
          <w:sz w:val="24"/>
          <w:szCs w:val="24"/>
        </w:rPr>
      </w:pPr>
      <w:r>
        <w:rPr>
          <w:rFonts w:ascii="Times New Roman" w:hAnsi="Times New Roman" w:cs="Times New Roman"/>
          <w:sz w:val="24"/>
          <w:szCs w:val="24"/>
        </w:rPr>
        <w:t>Oklahoma</w:t>
      </w:r>
      <w:r w:rsidR="00F51330">
        <w:rPr>
          <w:rFonts w:ascii="Times New Roman" w:hAnsi="Times New Roman" w:cs="Times New Roman"/>
          <w:sz w:val="24"/>
          <w:szCs w:val="24"/>
        </w:rPr>
        <w:t xml:space="preserve"> </w:t>
      </w:r>
      <w:r w:rsidR="00037B32">
        <w:rPr>
          <w:rFonts w:ascii="Times New Roman" w:hAnsi="Times New Roman" w:cs="Times New Roman"/>
          <w:sz w:val="24"/>
          <w:szCs w:val="24"/>
        </w:rPr>
        <w:t xml:space="preserve">agriculture boasts a rich and diverse history. </w:t>
      </w:r>
      <w:r w:rsidR="001F111E">
        <w:rPr>
          <w:rFonts w:ascii="Times New Roman" w:hAnsi="Times New Roman" w:cs="Times New Roman"/>
          <w:sz w:val="24"/>
          <w:szCs w:val="24"/>
        </w:rPr>
        <w:t>Although</w:t>
      </w:r>
      <w:r w:rsidR="00703285">
        <w:rPr>
          <w:rFonts w:ascii="Times New Roman" w:hAnsi="Times New Roman" w:cs="Times New Roman"/>
          <w:sz w:val="24"/>
          <w:szCs w:val="24"/>
        </w:rPr>
        <w:t xml:space="preserve"> winter wheat is widely considered the main agricultural crop, the state is also a leading entity in beef cattle production (Stein, 2020). According to the National Agricultural Statistics Service (NASS)</w:t>
      </w:r>
      <w:r w:rsidR="00B67EDD">
        <w:rPr>
          <w:rFonts w:ascii="Times New Roman" w:hAnsi="Times New Roman" w:cs="Times New Roman"/>
          <w:sz w:val="24"/>
          <w:szCs w:val="24"/>
        </w:rPr>
        <w:t xml:space="preserve"> 2017 Census of Agriculture</w:t>
      </w:r>
      <w:r w:rsidR="00703285">
        <w:rPr>
          <w:rFonts w:ascii="Times New Roman" w:hAnsi="Times New Roman" w:cs="Times New Roman"/>
          <w:sz w:val="24"/>
          <w:szCs w:val="24"/>
        </w:rPr>
        <w:t xml:space="preserve">, </w:t>
      </w:r>
      <w:r w:rsidR="006C470F">
        <w:rPr>
          <w:rFonts w:ascii="Times New Roman" w:hAnsi="Times New Roman" w:cs="Times New Roman"/>
          <w:sz w:val="24"/>
          <w:szCs w:val="24"/>
        </w:rPr>
        <w:t xml:space="preserve">there were 78,531 agricultural operations operating on </w:t>
      </w:r>
      <w:r w:rsidR="00713CBC">
        <w:rPr>
          <w:rFonts w:ascii="Times New Roman" w:hAnsi="Times New Roman" w:cs="Times New Roman"/>
          <w:sz w:val="24"/>
          <w:szCs w:val="24"/>
        </w:rPr>
        <w:t xml:space="preserve">more than </w:t>
      </w:r>
      <w:r w:rsidR="006C470F">
        <w:rPr>
          <w:rFonts w:ascii="Times New Roman" w:hAnsi="Times New Roman" w:cs="Times New Roman"/>
          <w:sz w:val="24"/>
          <w:szCs w:val="24"/>
        </w:rPr>
        <w:t xml:space="preserve">34 million acres of land participating in 24 different types of production. The census also </w:t>
      </w:r>
      <w:r w:rsidR="00AA4F95">
        <w:rPr>
          <w:rFonts w:ascii="Times New Roman" w:hAnsi="Times New Roman" w:cs="Times New Roman"/>
          <w:sz w:val="24"/>
          <w:szCs w:val="24"/>
        </w:rPr>
        <w:t>found</w:t>
      </w:r>
      <w:r w:rsidR="00E27928">
        <w:rPr>
          <w:rFonts w:ascii="Times New Roman" w:hAnsi="Times New Roman" w:cs="Times New Roman"/>
          <w:sz w:val="24"/>
          <w:szCs w:val="24"/>
        </w:rPr>
        <w:t xml:space="preserve"> 42,857 farms raised beef cattle in 2017 totaling </w:t>
      </w:r>
      <w:r w:rsidR="00AA4F95">
        <w:rPr>
          <w:rFonts w:ascii="Times New Roman" w:hAnsi="Times New Roman" w:cs="Times New Roman"/>
          <w:sz w:val="24"/>
          <w:szCs w:val="24"/>
        </w:rPr>
        <w:t>more than</w:t>
      </w:r>
      <w:r w:rsidR="00E27928">
        <w:rPr>
          <w:rFonts w:ascii="Times New Roman" w:hAnsi="Times New Roman" w:cs="Times New Roman"/>
          <w:sz w:val="24"/>
          <w:szCs w:val="24"/>
        </w:rPr>
        <w:t xml:space="preserve"> $3.7 billion in revenue</w:t>
      </w:r>
      <w:r>
        <w:rPr>
          <w:rFonts w:ascii="Times New Roman" w:hAnsi="Times New Roman" w:cs="Times New Roman"/>
          <w:sz w:val="24"/>
          <w:szCs w:val="24"/>
        </w:rPr>
        <w:t xml:space="preserve">. Nearly </w:t>
      </w:r>
      <w:r w:rsidR="00703285">
        <w:rPr>
          <w:rFonts w:ascii="Times New Roman" w:hAnsi="Times New Roman" w:cs="Times New Roman"/>
          <w:sz w:val="24"/>
          <w:szCs w:val="24"/>
        </w:rPr>
        <w:t>6,</w:t>
      </w:r>
      <w:r>
        <w:rPr>
          <w:rFonts w:ascii="Times New Roman" w:hAnsi="Times New Roman" w:cs="Times New Roman"/>
          <w:sz w:val="24"/>
          <w:szCs w:val="24"/>
        </w:rPr>
        <w:t xml:space="preserve">500 </w:t>
      </w:r>
      <w:r w:rsidR="00703285">
        <w:rPr>
          <w:rFonts w:ascii="Times New Roman" w:hAnsi="Times New Roman" w:cs="Times New Roman"/>
          <w:sz w:val="24"/>
          <w:szCs w:val="24"/>
        </w:rPr>
        <w:t xml:space="preserve">farms grew wheat </w:t>
      </w:r>
      <w:r w:rsidR="00B67EDD">
        <w:rPr>
          <w:rFonts w:ascii="Times New Roman" w:hAnsi="Times New Roman" w:cs="Times New Roman"/>
          <w:sz w:val="24"/>
          <w:szCs w:val="24"/>
        </w:rPr>
        <w:t xml:space="preserve">generating </w:t>
      </w:r>
      <w:r w:rsidR="00923D54">
        <w:rPr>
          <w:rFonts w:ascii="Times New Roman" w:hAnsi="Times New Roman" w:cs="Times New Roman"/>
          <w:sz w:val="24"/>
          <w:szCs w:val="24"/>
        </w:rPr>
        <w:t>more than</w:t>
      </w:r>
      <w:r w:rsidR="00B67EDD">
        <w:rPr>
          <w:rFonts w:ascii="Times New Roman" w:hAnsi="Times New Roman" w:cs="Times New Roman"/>
          <w:sz w:val="24"/>
          <w:szCs w:val="24"/>
        </w:rPr>
        <w:t xml:space="preserve"> $364 million in revenue</w:t>
      </w:r>
      <w:r w:rsidR="006C470F">
        <w:rPr>
          <w:rFonts w:ascii="Times New Roman" w:hAnsi="Times New Roman" w:cs="Times New Roman"/>
          <w:sz w:val="24"/>
          <w:szCs w:val="24"/>
        </w:rPr>
        <w:t xml:space="preserve">, </w:t>
      </w:r>
      <w:r w:rsidR="00B67EDD">
        <w:rPr>
          <w:rFonts w:ascii="Times New Roman" w:hAnsi="Times New Roman" w:cs="Times New Roman"/>
          <w:sz w:val="24"/>
          <w:szCs w:val="24"/>
        </w:rPr>
        <w:t xml:space="preserve">and </w:t>
      </w:r>
      <w:r>
        <w:rPr>
          <w:rFonts w:ascii="Times New Roman" w:hAnsi="Times New Roman" w:cs="Times New Roman"/>
          <w:sz w:val="24"/>
          <w:szCs w:val="24"/>
        </w:rPr>
        <w:t>almost 18,000</w:t>
      </w:r>
      <w:r w:rsidR="00B67EDD">
        <w:rPr>
          <w:rFonts w:ascii="Times New Roman" w:hAnsi="Times New Roman" w:cs="Times New Roman"/>
          <w:sz w:val="24"/>
          <w:szCs w:val="24"/>
        </w:rPr>
        <w:t xml:space="preserve"> farms rais</w:t>
      </w:r>
      <w:r w:rsidR="00E27928">
        <w:rPr>
          <w:rFonts w:ascii="Times New Roman" w:hAnsi="Times New Roman" w:cs="Times New Roman"/>
          <w:sz w:val="24"/>
          <w:szCs w:val="24"/>
        </w:rPr>
        <w:t>ed</w:t>
      </w:r>
      <w:r w:rsidR="00B67EDD">
        <w:rPr>
          <w:rFonts w:ascii="Times New Roman" w:hAnsi="Times New Roman" w:cs="Times New Roman"/>
          <w:sz w:val="24"/>
          <w:szCs w:val="24"/>
        </w:rPr>
        <w:t xml:space="preserve"> hay and forage crops generating </w:t>
      </w:r>
      <w:r w:rsidR="00923D54">
        <w:rPr>
          <w:rFonts w:ascii="Times New Roman" w:hAnsi="Times New Roman" w:cs="Times New Roman"/>
          <w:sz w:val="24"/>
          <w:szCs w:val="24"/>
        </w:rPr>
        <w:t>more than</w:t>
      </w:r>
      <w:r w:rsidR="00B67EDD">
        <w:rPr>
          <w:rFonts w:ascii="Times New Roman" w:hAnsi="Times New Roman" w:cs="Times New Roman"/>
          <w:sz w:val="24"/>
          <w:szCs w:val="24"/>
        </w:rPr>
        <w:t xml:space="preserve"> $202 million</w:t>
      </w:r>
      <w:r w:rsidR="00E27928">
        <w:rPr>
          <w:rFonts w:ascii="Times New Roman" w:hAnsi="Times New Roman" w:cs="Times New Roman"/>
          <w:sz w:val="24"/>
          <w:szCs w:val="24"/>
        </w:rPr>
        <w:t xml:space="preserve"> (NASS, 2019)</w:t>
      </w:r>
      <w:r w:rsidR="00B67EDD">
        <w:rPr>
          <w:rFonts w:ascii="Times New Roman" w:hAnsi="Times New Roman" w:cs="Times New Roman"/>
          <w:sz w:val="24"/>
          <w:szCs w:val="24"/>
        </w:rPr>
        <w:t>.</w:t>
      </w:r>
      <w:r w:rsidR="007F2352">
        <w:rPr>
          <w:rFonts w:ascii="Times New Roman" w:hAnsi="Times New Roman" w:cs="Times New Roman"/>
          <w:sz w:val="24"/>
          <w:szCs w:val="24"/>
        </w:rPr>
        <w:t xml:space="preserve"> </w:t>
      </w:r>
    </w:p>
    <w:p w14:paraId="74B2126B" w14:textId="6E7988E1" w:rsidR="00F51330" w:rsidRDefault="00F51330" w:rsidP="72FB6F40">
      <w:pPr>
        <w:pStyle w:val="NoSpacing"/>
        <w:rPr>
          <w:rFonts w:ascii="Times New Roman" w:hAnsi="Times New Roman" w:cs="Times New Roman"/>
          <w:sz w:val="24"/>
          <w:szCs w:val="24"/>
        </w:rPr>
      </w:pPr>
    </w:p>
    <w:p w14:paraId="4BCE2F48" w14:textId="754C04DE" w:rsidR="00AD40E1" w:rsidRPr="001165F2" w:rsidRDefault="001165F2" w:rsidP="001165F2">
      <w:pPr>
        <w:pStyle w:val="paragraph"/>
        <w:spacing w:before="0" w:beforeAutospacing="0" w:after="0" w:afterAutospacing="0"/>
        <w:textAlignment w:val="baseline"/>
        <w:rPr>
          <w:rFonts w:ascii="Segoe UI" w:hAnsi="Segoe UI" w:cs="Segoe UI"/>
          <w:sz w:val="18"/>
          <w:szCs w:val="18"/>
        </w:rPr>
      </w:pPr>
      <w:r>
        <w:rPr>
          <w:rStyle w:val="normaltextrun"/>
        </w:rPr>
        <w:t xml:space="preserve">Considering the positive impacts of </w:t>
      </w:r>
      <w:r w:rsidR="00B705B2">
        <w:rPr>
          <w:rStyle w:val="normaltextrun"/>
        </w:rPr>
        <w:t>agricultural industry experience and classroom application</w:t>
      </w:r>
      <w:r>
        <w:rPr>
          <w:rStyle w:val="normaltextrun"/>
        </w:rPr>
        <w:t>, scarce research exists regarding SBAE teachers’ engagement in production agricultural enterprises</w:t>
      </w:r>
      <w:r w:rsidR="007F2352">
        <w:rPr>
          <w:rStyle w:val="normaltextrun"/>
        </w:rPr>
        <w:t xml:space="preserve">, thus </w:t>
      </w:r>
      <w:r w:rsidR="0077777D">
        <w:rPr>
          <w:rStyle w:val="normaltextrun"/>
        </w:rPr>
        <w:t xml:space="preserve">creating </w:t>
      </w:r>
      <w:r w:rsidR="007F2352">
        <w:rPr>
          <w:rStyle w:val="normaltextrun"/>
        </w:rPr>
        <w:t>the need for this study</w:t>
      </w:r>
      <w:r>
        <w:rPr>
          <w:rStyle w:val="normaltextrun"/>
        </w:rPr>
        <w:t xml:space="preserve">. </w:t>
      </w:r>
    </w:p>
    <w:p w14:paraId="563C6840" w14:textId="77777777" w:rsidR="00AD40E1" w:rsidRPr="00AE75EB" w:rsidRDefault="00AD40E1" w:rsidP="00462AC9">
      <w:pPr>
        <w:pStyle w:val="NoSpacing"/>
        <w:rPr>
          <w:rFonts w:ascii="Times New Roman" w:hAnsi="Times New Roman" w:cs="Times New Roman"/>
          <w:b/>
          <w:sz w:val="24"/>
          <w:szCs w:val="24"/>
        </w:rPr>
      </w:pPr>
    </w:p>
    <w:p w14:paraId="219C3480" w14:textId="020A0A5E" w:rsidR="00AD40E1" w:rsidRPr="00AE75EB" w:rsidRDefault="7C59C37B" w:rsidP="00462AC9">
      <w:pPr>
        <w:pStyle w:val="NoSpacing"/>
        <w:jc w:val="center"/>
        <w:rPr>
          <w:rFonts w:ascii="Times New Roman" w:hAnsi="Times New Roman" w:cs="Times New Roman"/>
          <w:sz w:val="24"/>
          <w:szCs w:val="24"/>
        </w:rPr>
      </w:pPr>
      <w:r w:rsidRPr="00AE75EB">
        <w:rPr>
          <w:rFonts w:ascii="Times New Roman" w:hAnsi="Times New Roman" w:cs="Times New Roman"/>
          <w:b/>
          <w:sz w:val="24"/>
          <w:szCs w:val="24"/>
        </w:rPr>
        <w:t>Purpose/Objectives</w:t>
      </w:r>
    </w:p>
    <w:p w14:paraId="30B9A76C" w14:textId="77777777" w:rsidR="00462AC9" w:rsidRPr="00AE75EB" w:rsidRDefault="00462AC9" w:rsidP="00462AC9">
      <w:pPr>
        <w:pStyle w:val="NoSpacing"/>
        <w:rPr>
          <w:rFonts w:ascii="Times New Roman" w:hAnsi="Times New Roman" w:cs="Times New Roman"/>
          <w:sz w:val="24"/>
          <w:szCs w:val="24"/>
        </w:rPr>
      </w:pPr>
    </w:p>
    <w:p w14:paraId="4CBA1305" w14:textId="73DCCC6A" w:rsidR="009E6086" w:rsidRPr="009E6086" w:rsidRDefault="00B10433" w:rsidP="009E6086">
      <w:pPr>
        <w:pStyle w:val="NoSpacing"/>
        <w:rPr>
          <w:rFonts w:ascii="Times New Roman" w:hAnsi="Times New Roman" w:cs="Times New Roman"/>
          <w:sz w:val="24"/>
          <w:szCs w:val="24"/>
        </w:rPr>
      </w:pPr>
      <w:r>
        <w:rPr>
          <w:rFonts w:ascii="Times New Roman" w:hAnsi="Times New Roman" w:cs="Times New Roman"/>
          <w:sz w:val="24"/>
          <w:szCs w:val="24"/>
        </w:rPr>
        <w:t>T</w:t>
      </w:r>
      <w:r w:rsidR="009E6086" w:rsidRPr="009E6086">
        <w:rPr>
          <w:rFonts w:ascii="Times New Roman" w:hAnsi="Times New Roman" w:cs="Times New Roman"/>
          <w:sz w:val="24"/>
          <w:szCs w:val="24"/>
        </w:rPr>
        <w:t xml:space="preserve">he purpose of the study was to describe </w:t>
      </w:r>
      <w:r w:rsidR="0077777D">
        <w:rPr>
          <w:rFonts w:ascii="Times New Roman" w:hAnsi="Times New Roman" w:cs="Times New Roman"/>
          <w:sz w:val="24"/>
          <w:szCs w:val="24"/>
        </w:rPr>
        <w:t>Oklahoma</w:t>
      </w:r>
      <w:r w:rsidR="005D517D" w:rsidRPr="009E6086">
        <w:rPr>
          <w:rFonts w:ascii="Times New Roman" w:hAnsi="Times New Roman" w:cs="Times New Roman"/>
          <w:sz w:val="24"/>
          <w:szCs w:val="24"/>
        </w:rPr>
        <w:t xml:space="preserve"> </w:t>
      </w:r>
      <w:r w:rsidR="009E6086" w:rsidRPr="009E6086">
        <w:rPr>
          <w:rFonts w:ascii="Times New Roman" w:hAnsi="Times New Roman" w:cs="Times New Roman"/>
          <w:sz w:val="24"/>
          <w:szCs w:val="24"/>
        </w:rPr>
        <w:t>school-based agricultural education teachers’ personal engagement in production agriculture.</w:t>
      </w:r>
      <w:r w:rsidR="009E6086">
        <w:rPr>
          <w:rFonts w:ascii="Times New Roman" w:hAnsi="Times New Roman" w:cs="Times New Roman"/>
          <w:sz w:val="24"/>
          <w:szCs w:val="24"/>
        </w:rPr>
        <w:t xml:space="preserve"> Three research objectives were </w:t>
      </w:r>
      <w:r w:rsidR="0077777D">
        <w:rPr>
          <w:rFonts w:ascii="Times New Roman" w:hAnsi="Times New Roman" w:cs="Times New Roman"/>
          <w:sz w:val="24"/>
          <w:szCs w:val="24"/>
        </w:rPr>
        <w:t xml:space="preserve">developed </w:t>
      </w:r>
      <w:r w:rsidR="009E6086">
        <w:rPr>
          <w:rFonts w:ascii="Times New Roman" w:hAnsi="Times New Roman" w:cs="Times New Roman"/>
          <w:sz w:val="24"/>
          <w:szCs w:val="24"/>
        </w:rPr>
        <w:t>for this study: (</w:t>
      </w:r>
      <w:r w:rsidR="000978D2">
        <w:rPr>
          <w:rFonts w:ascii="Times New Roman" w:hAnsi="Times New Roman" w:cs="Times New Roman"/>
          <w:sz w:val="24"/>
          <w:szCs w:val="24"/>
        </w:rPr>
        <w:t>a</w:t>
      </w:r>
      <w:r w:rsidR="009E6086">
        <w:rPr>
          <w:rFonts w:ascii="Times New Roman" w:hAnsi="Times New Roman" w:cs="Times New Roman"/>
          <w:sz w:val="24"/>
          <w:szCs w:val="24"/>
        </w:rPr>
        <w:t xml:space="preserve">) Identify the percentage of </w:t>
      </w:r>
      <w:r w:rsidR="0077777D">
        <w:rPr>
          <w:rFonts w:ascii="Times New Roman" w:hAnsi="Times New Roman" w:cs="Times New Roman"/>
          <w:sz w:val="24"/>
          <w:szCs w:val="24"/>
        </w:rPr>
        <w:t>Oklahoma</w:t>
      </w:r>
      <w:r w:rsidR="005D517D">
        <w:rPr>
          <w:rFonts w:ascii="Times New Roman" w:hAnsi="Times New Roman" w:cs="Times New Roman"/>
          <w:sz w:val="24"/>
          <w:szCs w:val="24"/>
        </w:rPr>
        <w:t xml:space="preserve"> </w:t>
      </w:r>
      <w:r w:rsidR="009E6086">
        <w:rPr>
          <w:rFonts w:ascii="Times New Roman" w:hAnsi="Times New Roman" w:cs="Times New Roman"/>
          <w:sz w:val="24"/>
          <w:szCs w:val="24"/>
        </w:rPr>
        <w:t>SBAE teachers with personal production agricultural enterprises</w:t>
      </w:r>
      <w:r w:rsidR="00713CBC">
        <w:rPr>
          <w:rFonts w:ascii="Times New Roman" w:hAnsi="Times New Roman" w:cs="Times New Roman"/>
          <w:sz w:val="24"/>
          <w:szCs w:val="24"/>
        </w:rPr>
        <w:t xml:space="preserve">; </w:t>
      </w:r>
      <w:r w:rsidR="009E6086">
        <w:rPr>
          <w:rFonts w:ascii="Times New Roman" w:hAnsi="Times New Roman" w:cs="Times New Roman"/>
          <w:sz w:val="24"/>
          <w:szCs w:val="24"/>
        </w:rPr>
        <w:t>(</w:t>
      </w:r>
      <w:r w:rsidR="000978D2">
        <w:rPr>
          <w:rFonts w:ascii="Times New Roman" w:hAnsi="Times New Roman" w:cs="Times New Roman"/>
          <w:sz w:val="24"/>
          <w:szCs w:val="24"/>
        </w:rPr>
        <w:t>b</w:t>
      </w:r>
      <w:r w:rsidR="009E6086">
        <w:rPr>
          <w:rFonts w:ascii="Times New Roman" w:hAnsi="Times New Roman" w:cs="Times New Roman"/>
          <w:sz w:val="24"/>
          <w:szCs w:val="24"/>
        </w:rPr>
        <w:t>) Determine the type and nature of those operations</w:t>
      </w:r>
      <w:r w:rsidR="00713CBC">
        <w:rPr>
          <w:rFonts w:ascii="Times New Roman" w:hAnsi="Times New Roman" w:cs="Times New Roman"/>
          <w:sz w:val="24"/>
          <w:szCs w:val="24"/>
        </w:rPr>
        <w:t xml:space="preserve">; </w:t>
      </w:r>
      <w:r w:rsidR="009E6086">
        <w:rPr>
          <w:rFonts w:ascii="Times New Roman" w:hAnsi="Times New Roman" w:cs="Times New Roman"/>
          <w:sz w:val="24"/>
          <w:szCs w:val="24"/>
        </w:rPr>
        <w:t>and (</w:t>
      </w:r>
      <w:r w:rsidR="000978D2">
        <w:rPr>
          <w:rFonts w:ascii="Times New Roman" w:hAnsi="Times New Roman" w:cs="Times New Roman"/>
          <w:sz w:val="24"/>
          <w:szCs w:val="24"/>
        </w:rPr>
        <w:t>c</w:t>
      </w:r>
      <w:r w:rsidR="009E6086">
        <w:rPr>
          <w:rFonts w:ascii="Times New Roman" w:hAnsi="Times New Roman" w:cs="Times New Roman"/>
          <w:sz w:val="24"/>
          <w:szCs w:val="24"/>
        </w:rPr>
        <w:t xml:space="preserve">) Identify the scope of </w:t>
      </w:r>
      <w:r w:rsidR="0077777D">
        <w:rPr>
          <w:rFonts w:ascii="Times New Roman" w:hAnsi="Times New Roman" w:cs="Times New Roman"/>
          <w:sz w:val="24"/>
          <w:szCs w:val="24"/>
        </w:rPr>
        <w:t>Oklahoma</w:t>
      </w:r>
      <w:r w:rsidR="005D517D">
        <w:rPr>
          <w:rFonts w:ascii="Times New Roman" w:hAnsi="Times New Roman" w:cs="Times New Roman"/>
          <w:sz w:val="24"/>
          <w:szCs w:val="24"/>
        </w:rPr>
        <w:t xml:space="preserve"> </w:t>
      </w:r>
      <w:r w:rsidR="009E6086">
        <w:rPr>
          <w:rFonts w:ascii="Times New Roman" w:hAnsi="Times New Roman" w:cs="Times New Roman"/>
          <w:sz w:val="24"/>
          <w:szCs w:val="24"/>
        </w:rPr>
        <w:t xml:space="preserve">SBAE teachers’ agricultural enterprises. </w:t>
      </w:r>
    </w:p>
    <w:p w14:paraId="5CBBE604" w14:textId="77777777" w:rsidR="00246B4E" w:rsidRDefault="00246B4E" w:rsidP="006B2C84">
      <w:pPr>
        <w:pStyle w:val="NoSpacing"/>
        <w:rPr>
          <w:rFonts w:ascii="Times New Roman" w:hAnsi="Times New Roman" w:cs="Times New Roman"/>
          <w:b/>
          <w:sz w:val="24"/>
          <w:szCs w:val="24"/>
        </w:rPr>
      </w:pPr>
    </w:p>
    <w:p w14:paraId="235CF728" w14:textId="2F297310" w:rsidR="00AD40E1" w:rsidRPr="00AE75EB" w:rsidRDefault="3DB5911A" w:rsidP="00462AC9">
      <w:pPr>
        <w:pStyle w:val="NoSpacing"/>
        <w:jc w:val="center"/>
        <w:rPr>
          <w:rFonts w:ascii="Times New Roman" w:hAnsi="Times New Roman" w:cs="Times New Roman"/>
          <w:b/>
          <w:sz w:val="24"/>
          <w:szCs w:val="24"/>
        </w:rPr>
      </w:pPr>
      <w:r w:rsidRPr="00AE75EB">
        <w:rPr>
          <w:rFonts w:ascii="Times New Roman" w:hAnsi="Times New Roman" w:cs="Times New Roman"/>
          <w:b/>
          <w:sz w:val="24"/>
          <w:szCs w:val="24"/>
        </w:rPr>
        <w:t>Method</w:t>
      </w:r>
      <w:r w:rsidR="6F1DAC50" w:rsidRPr="00AE75EB">
        <w:rPr>
          <w:rFonts w:ascii="Times New Roman" w:hAnsi="Times New Roman" w:cs="Times New Roman"/>
          <w:b/>
          <w:sz w:val="24"/>
          <w:szCs w:val="24"/>
        </w:rPr>
        <w:t>s</w:t>
      </w:r>
    </w:p>
    <w:p w14:paraId="2739AA78" w14:textId="77777777" w:rsidR="00246B4E" w:rsidRPr="00AE75EB" w:rsidRDefault="00246B4E" w:rsidP="00462AC9">
      <w:pPr>
        <w:pStyle w:val="NoSpacing"/>
        <w:rPr>
          <w:rFonts w:ascii="Times New Roman" w:hAnsi="Times New Roman" w:cs="Times New Roman"/>
          <w:sz w:val="24"/>
          <w:szCs w:val="24"/>
        </w:rPr>
      </w:pPr>
    </w:p>
    <w:p w14:paraId="41900D91" w14:textId="13815ED8" w:rsidR="00BE4BA0" w:rsidRDefault="00EC66A9" w:rsidP="00EC66A9">
      <w:pPr>
        <w:pStyle w:val="NoSpacing"/>
        <w:rPr>
          <w:rFonts w:ascii="Times New Roman" w:hAnsi="Times New Roman" w:cs="Times New Roman"/>
          <w:sz w:val="24"/>
          <w:szCs w:val="24"/>
        </w:rPr>
      </w:pPr>
      <w:r w:rsidRPr="00EC66A9">
        <w:rPr>
          <w:rFonts w:ascii="Times New Roman" w:hAnsi="Times New Roman" w:cs="Times New Roman"/>
          <w:sz w:val="24"/>
          <w:szCs w:val="24"/>
        </w:rPr>
        <w:t xml:space="preserve">The instrument for this study was </w:t>
      </w:r>
      <w:r w:rsidR="004F72B5">
        <w:rPr>
          <w:rFonts w:ascii="Times New Roman" w:hAnsi="Times New Roman" w:cs="Times New Roman"/>
          <w:sz w:val="24"/>
          <w:szCs w:val="24"/>
        </w:rPr>
        <w:t>adapted from</w:t>
      </w:r>
      <w:r w:rsidRPr="00EC66A9">
        <w:rPr>
          <w:rFonts w:ascii="Times New Roman" w:hAnsi="Times New Roman" w:cs="Times New Roman"/>
          <w:sz w:val="24"/>
          <w:szCs w:val="24"/>
        </w:rPr>
        <w:t xml:space="preserve"> the 2017 NASS Census of Agriculture questionnaire (NASS, 2019). </w:t>
      </w:r>
      <w:r w:rsidR="00713CBC">
        <w:rPr>
          <w:rFonts w:ascii="Times New Roman" w:hAnsi="Times New Roman" w:cs="Times New Roman"/>
          <w:sz w:val="24"/>
          <w:szCs w:val="24"/>
        </w:rPr>
        <w:t>The</w:t>
      </w:r>
      <w:r w:rsidR="00713CBC" w:rsidRPr="00EC66A9">
        <w:rPr>
          <w:rFonts w:ascii="Times New Roman" w:hAnsi="Times New Roman" w:cs="Times New Roman"/>
          <w:sz w:val="24"/>
          <w:szCs w:val="24"/>
        </w:rPr>
        <w:t xml:space="preserve"> </w:t>
      </w:r>
      <w:r w:rsidRPr="00EC66A9">
        <w:rPr>
          <w:rFonts w:ascii="Times New Roman" w:hAnsi="Times New Roman" w:cs="Times New Roman"/>
          <w:sz w:val="24"/>
          <w:szCs w:val="24"/>
        </w:rPr>
        <w:t xml:space="preserve">census </w:t>
      </w:r>
      <w:r w:rsidR="00713CBC">
        <w:rPr>
          <w:rFonts w:ascii="Times New Roman" w:hAnsi="Times New Roman" w:cs="Times New Roman"/>
          <w:sz w:val="24"/>
          <w:szCs w:val="24"/>
        </w:rPr>
        <w:t>was</w:t>
      </w:r>
      <w:r w:rsidR="00713CBC" w:rsidRPr="00EC66A9">
        <w:rPr>
          <w:rFonts w:ascii="Times New Roman" w:hAnsi="Times New Roman" w:cs="Times New Roman"/>
          <w:sz w:val="24"/>
          <w:szCs w:val="24"/>
        </w:rPr>
        <w:t xml:space="preserve"> </w:t>
      </w:r>
      <w:r w:rsidRPr="00EC66A9">
        <w:rPr>
          <w:rFonts w:ascii="Times New Roman" w:hAnsi="Times New Roman" w:cs="Times New Roman"/>
          <w:sz w:val="24"/>
          <w:szCs w:val="24"/>
        </w:rPr>
        <w:t xml:space="preserve">designed to inventory </w:t>
      </w:r>
      <w:r w:rsidR="004F72B5">
        <w:rPr>
          <w:rFonts w:ascii="Times New Roman" w:hAnsi="Times New Roman" w:cs="Times New Roman"/>
          <w:sz w:val="24"/>
          <w:szCs w:val="24"/>
        </w:rPr>
        <w:t xml:space="preserve">US </w:t>
      </w:r>
      <w:r w:rsidRPr="00EC66A9">
        <w:rPr>
          <w:rFonts w:ascii="Times New Roman" w:hAnsi="Times New Roman" w:cs="Times New Roman"/>
          <w:sz w:val="24"/>
          <w:szCs w:val="24"/>
        </w:rPr>
        <w:t xml:space="preserve">agricultural operations by the NASS and </w:t>
      </w:r>
      <w:r w:rsidR="00713CBC">
        <w:rPr>
          <w:rFonts w:ascii="Times New Roman" w:hAnsi="Times New Roman" w:cs="Times New Roman"/>
          <w:sz w:val="24"/>
          <w:szCs w:val="24"/>
        </w:rPr>
        <w:t xml:space="preserve">sought </w:t>
      </w:r>
      <w:r w:rsidR="004F72B5">
        <w:rPr>
          <w:rFonts w:ascii="Times New Roman" w:hAnsi="Times New Roman" w:cs="Times New Roman"/>
          <w:sz w:val="24"/>
          <w:szCs w:val="24"/>
        </w:rPr>
        <w:t>to describe the nation’s production agricultural operations by asking questions regarding type and scope of agricultural enterprises</w:t>
      </w:r>
      <w:r w:rsidR="006E5117">
        <w:rPr>
          <w:rFonts w:ascii="Times New Roman" w:hAnsi="Times New Roman" w:cs="Times New Roman"/>
          <w:sz w:val="24"/>
          <w:szCs w:val="24"/>
        </w:rPr>
        <w:t xml:space="preserve"> (</w:t>
      </w:r>
      <w:r w:rsidR="00FD020D">
        <w:rPr>
          <w:rFonts w:ascii="Times New Roman" w:hAnsi="Times New Roman" w:cs="Times New Roman"/>
          <w:sz w:val="24"/>
          <w:szCs w:val="24"/>
        </w:rPr>
        <w:t>NASS, 2022</w:t>
      </w:r>
      <w:r w:rsidR="006E5117">
        <w:rPr>
          <w:rFonts w:ascii="Times New Roman" w:hAnsi="Times New Roman" w:cs="Times New Roman"/>
          <w:sz w:val="24"/>
          <w:szCs w:val="24"/>
        </w:rPr>
        <w:t>)</w:t>
      </w:r>
      <w:r w:rsidRPr="00EC66A9">
        <w:rPr>
          <w:rFonts w:ascii="Times New Roman" w:hAnsi="Times New Roman" w:cs="Times New Roman"/>
          <w:sz w:val="24"/>
          <w:szCs w:val="24"/>
        </w:rPr>
        <w:t xml:space="preserve">. The </w:t>
      </w:r>
      <w:r w:rsidR="003D6BD1">
        <w:rPr>
          <w:rFonts w:ascii="Times New Roman" w:hAnsi="Times New Roman" w:cs="Times New Roman"/>
          <w:sz w:val="24"/>
          <w:szCs w:val="24"/>
        </w:rPr>
        <w:t xml:space="preserve">original questionnaire was </w:t>
      </w:r>
      <w:r w:rsidRPr="00EC66A9">
        <w:rPr>
          <w:rFonts w:ascii="Times New Roman" w:hAnsi="Times New Roman" w:cs="Times New Roman"/>
          <w:sz w:val="24"/>
          <w:szCs w:val="24"/>
        </w:rPr>
        <w:t xml:space="preserve">adapted </w:t>
      </w:r>
      <w:r w:rsidR="003D6BD1">
        <w:rPr>
          <w:rFonts w:ascii="Times New Roman" w:hAnsi="Times New Roman" w:cs="Times New Roman"/>
          <w:sz w:val="24"/>
          <w:szCs w:val="24"/>
        </w:rPr>
        <w:t xml:space="preserve">to meet the objectives of this study and formatted in Qualtrics. Closed ended response items (yes/no, or checkboxes) were </w:t>
      </w:r>
      <w:r w:rsidR="00081770">
        <w:rPr>
          <w:rFonts w:ascii="Times New Roman" w:hAnsi="Times New Roman" w:cs="Times New Roman"/>
          <w:sz w:val="24"/>
          <w:szCs w:val="24"/>
        </w:rPr>
        <w:t>provided</w:t>
      </w:r>
      <w:r w:rsidR="003D6BD1">
        <w:rPr>
          <w:rFonts w:ascii="Times New Roman" w:hAnsi="Times New Roman" w:cs="Times New Roman"/>
          <w:sz w:val="24"/>
          <w:szCs w:val="24"/>
        </w:rPr>
        <w:t xml:space="preserve"> for respondents to indicate </w:t>
      </w:r>
      <w:r w:rsidR="00081770">
        <w:rPr>
          <w:rFonts w:ascii="Times New Roman" w:hAnsi="Times New Roman" w:cs="Times New Roman"/>
          <w:sz w:val="24"/>
          <w:szCs w:val="24"/>
        </w:rPr>
        <w:t>types of operations</w:t>
      </w:r>
      <w:r w:rsidR="003D6BD1">
        <w:rPr>
          <w:rFonts w:ascii="Times New Roman" w:hAnsi="Times New Roman" w:cs="Times New Roman"/>
          <w:sz w:val="24"/>
          <w:szCs w:val="24"/>
        </w:rPr>
        <w:t xml:space="preserve"> </w:t>
      </w:r>
      <w:r w:rsidR="00081770">
        <w:rPr>
          <w:rFonts w:ascii="Times New Roman" w:hAnsi="Times New Roman" w:cs="Times New Roman"/>
          <w:sz w:val="24"/>
          <w:szCs w:val="24"/>
        </w:rPr>
        <w:t xml:space="preserve">and blanks were provided for respondents to indicate the scale (i.e., acres, number of animals) of their operations. The adapted </w:t>
      </w:r>
      <w:r w:rsidRPr="00EC66A9">
        <w:rPr>
          <w:rFonts w:ascii="Times New Roman" w:hAnsi="Times New Roman" w:cs="Times New Roman"/>
          <w:sz w:val="24"/>
          <w:szCs w:val="24"/>
        </w:rPr>
        <w:t xml:space="preserve">instrument was </w:t>
      </w:r>
      <w:r w:rsidR="002018D6">
        <w:rPr>
          <w:rFonts w:ascii="Times New Roman" w:hAnsi="Times New Roman" w:cs="Times New Roman"/>
          <w:sz w:val="24"/>
          <w:szCs w:val="24"/>
        </w:rPr>
        <w:t xml:space="preserve">reviewed </w:t>
      </w:r>
      <w:r w:rsidR="004F72B5">
        <w:rPr>
          <w:rFonts w:ascii="Times New Roman" w:hAnsi="Times New Roman" w:cs="Times New Roman"/>
          <w:sz w:val="24"/>
          <w:szCs w:val="24"/>
        </w:rPr>
        <w:t xml:space="preserve">for face and content validity </w:t>
      </w:r>
      <w:r w:rsidR="004F72B5">
        <w:rPr>
          <w:rFonts w:ascii="Times New Roman" w:hAnsi="Times New Roman" w:cs="Times New Roman"/>
          <w:sz w:val="24"/>
          <w:szCs w:val="24"/>
        </w:rPr>
        <w:lastRenderedPageBreak/>
        <w:t xml:space="preserve">by faculty members of the </w:t>
      </w:r>
      <w:r w:rsidR="002018D6">
        <w:rPr>
          <w:rFonts w:ascii="Times New Roman" w:hAnsi="Times New Roman" w:cs="Times New Roman"/>
          <w:sz w:val="24"/>
          <w:szCs w:val="24"/>
        </w:rPr>
        <w:t>Department of Agricultural Education, Communications and Leadership at Oklahoma State University (OSU)</w:t>
      </w:r>
      <w:r w:rsidR="004F72B5">
        <w:rPr>
          <w:rFonts w:ascii="Times New Roman" w:hAnsi="Times New Roman" w:cs="Times New Roman"/>
          <w:sz w:val="24"/>
          <w:szCs w:val="24"/>
        </w:rPr>
        <w:t xml:space="preserve">. </w:t>
      </w:r>
      <w:r w:rsidR="00BE4BA0">
        <w:rPr>
          <w:rFonts w:ascii="Times New Roman" w:hAnsi="Times New Roman" w:cs="Times New Roman"/>
          <w:sz w:val="24"/>
          <w:szCs w:val="24"/>
        </w:rPr>
        <w:t xml:space="preserve">Once </w:t>
      </w:r>
      <w:r w:rsidR="002018D6">
        <w:rPr>
          <w:rFonts w:ascii="Times New Roman" w:hAnsi="Times New Roman" w:cs="Times New Roman"/>
          <w:sz w:val="24"/>
          <w:szCs w:val="24"/>
        </w:rPr>
        <w:t>reviewed</w:t>
      </w:r>
      <w:r w:rsidR="00BE4BA0">
        <w:rPr>
          <w:rFonts w:ascii="Times New Roman" w:hAnsi="Times New Roman" w:cs="Times New Roman"/>
          <w:sz w:val="24"/>
          <w:szCs w:val="24"/>
        </w:rPr>
        <w:t xml:space="preserve">, the instrument was piloted with a group of preservice teachers </w:t>
      </w:r>
      <w:r w:rsidR="00081770">
        <w:rPr>
          <w:rFonts w:ascii="Times New Roman" w:hAnsi="Times New Roman" w:cs="Times New Roman"/>
          <w:sz w:val="24"/>
          <w:szCs w:val="24"/>
        </w:rPr>
        <w:t>in the department</w:t>
      </w:r>
      <w:r w:rsidRPr="00EC66A9">
        <w:rPr>
          <w:rFonts w:ascii="Times New Roman" w:hAnsi="Times New Roman" w:cs="Times New Roman"/>
          <w:sz w:val="24"/>
          <w:szCs w:val="24"/>
        </w:rPr>
        <w:t>.</w:t>
      </w:r>
      <w:r w:rsidR="00BE4BA0">
        <w:rPr>
          <w:rFonts w:ascii="Times New Roman" w:hAnsi="Times New Roman" w:cs="Times New Roman"/>
          <w:sz w:val="24"/>
          <w:szCs w:val="24"/>
        </w:rPr>
        <w:t xml:space="preserve"> </w:t>
      </w:r>
      <w:r w:rsidR="00260D35">
        <w:rPr>
          <w:rFonts w:ascii="Times New Roman" w:hAnsi="Times New Roman" w:cs="Times New Roman"/>
          <w:sz w:val="24"/>
          <w:szCs w:val="24"/>
        </w:rPr>
        <w:t xml:space="preserve">Some modifications were made to the instrument </w:t>
      </w:r>
      <w:r w:rsidR="00D3529D">
        <w:rPr>
          <w:rFonts w:ascii="Times New Roman" w:hAnsi="Times New Roman" w:cs="Times New Roman"/>
          <w:sz w:val="24"/>
          <w:szCs w:val="24"/>
        </w:rPr>
        <w:t xml:space="preserve">because </w:t>
      </w:r>
      <w:r w:rsidR="00260D35">
        <w:rPr>
          <w:rFonts w:ascii="Times New Roman" w:hAnsi="Times New Roman" w:cs="Times New Roman"/>
          <w:sz w:val="24"/>
          <w:szCs w:val="24"/>
        </w:rPr>
        <w:t>of the review and pilot test.</w:t>
      </w:r>
      <w:r w:rsidR="00BE4BA0">
        <w:rPr>
          <w:rFonts w:ascii="Times New Roman" w:hAnsi="Times New Roman" w:cs="Times New Roman"/>
          <w:sz w:val="24"/>
          <w:szCs w:val="24"/>
        </w:rPr>
        <w:t xml:space="preserve"> </w:t>
      </w:r>
    </w:p>
    <w:p w14:paraId="1E19A11D" w14:textId="77777777" w:rsidR="00BE4BA0" w:rsidRDefault="00BE4BA0" w:rsidP="00EC66A9">
      <w:pPr>
        <w:pStyle w:val="NoSpacing"/>
        <w:rPr>
          <w:rFonts w:ascii="Times New Roman" w:hAnsi="Times New Roman" w:cs="Times New Roman"/>
          <w:sz w:val="24"/>
          <w:szCs w:val="24"/>
        </w:rPr>
      </w:pPr>
    </w:p>
    <w:p w14:paraId="7B2C0698" w14:textId="401690CA" w:rsidR="00410502" w:rsidRDefault="00EC66A9" w:rsidP="00EC66A9">
      <w:pPr>
        <w:pStyle w:val="NoSpacing"/>
        <w:rPr>
          <w:rFonts w:ascii="Times New Roman" w:hAnsi="Times New Roman" w:cs="Times New Roman"/>
          <w:sz w:val="24"/>
          <w:szCs w:val="24"/>
        </w:rPr>
      </w:pPr>
      <w:r w:rsidRPr="00EC66A9">
        <w:rPr>
          <w:rFonts w:ascii="Times New Roman" w:hAnsi="Times New Roman" w:cs="Times New Roman"/>
          <w:sz w:val="24"/>
          <w:szCs w:val="24"/>
        </w:rPr>
        <w:t xml:space="preserve">Data were collected during the second session of the Agricultural Education Division at the </w:t>
      </w:r>
      <w:r w:rsidR="0077777D">
        <w:rPr>
          <w:rFonts w:ascii="Times New Roman" w:hAnsi="Times New Roman" w:cs="Times New Roman"/>
          <w:sz w:val="24"/>
          <w:szCs w:val="24"/>
        </w:rPr>
        <w:t>Oklahoma Department of Career and Technical Education S</w:t>
      </w:r>
      <w:r w:rsidR="002018D6">
        <w:rPr>
          <w:rFonts w:ascii="Times New Roman" w:hAnsi="Times New Roman" w:cs="Times New Roman"/>
          <w:sz w:val="24"/>
          <w:szCs w:val="24"/>
        </w:rPr>
        <w:t>u</w:t>
      </w:r>
      <w:r w:rsidR="0077777D">
        <w:rPr>
          <w:rFonts w:ascii="Times New Roman" w:hAnsi="Times New Roman" w:cs="Times New Roman"/>
          <w:sz w:val="24"/>
          <w:szCs w:val="24"/>
        </w:rPr>
        <w:t>mmit</w:t>
      </w:r>
      <w:r w:rsidRPr="00EC66A9">
        <w:rPr>
          <w:rFonts w:ascii="Times New Roman" w:hAnsi="Times New Roman" w:cs="Times New Roman"/>
          <w:sz w:val="24"/>
          <w:szCs w:val="24"/>
        </w:rPr>
        <w:t xml:space="preserve"> held in</w:t>
      </w:r>
      <w:r w:rsidR="00D63162">
        <w:rPr>
          <w:rFonts w:ascii="Times New Roman" w:hAnsi="Times New Roman" w:cs="Times New Roman"/>
          <w:sz w:val="24"/>
          <w:szCs w:val="24"/>
        </w:rPr>
        <w:t xml:space="preserve"> </w:t>
      </w:r>
      <w:r w:rsidR="004E3888">
        <w:rPr>
          <w:rFonts w:ascii="Times New Roman" w:hAnsi="Times New Roman" w:cs="Times New Roman"/>
          <w:sz w:val="24"/>
          <w:szCs w:val="24"/>
        </w:rPr>
        <w:t>Oklahoma City</w:t>
      </w:r>
      <w:r w:rsidR="004E3888" w:rsidRPr="00EC66A9">
        <w:rPr>
          <w:rFonts w:ascii="Times New Roman" w:hAnsi="Times New Roman" w:cs="Times New Roman"/>
          <w:sz w:val="24"/>
          <w:szCs w:val="24"/>
        </w:rPr>
        <w:t xml:space="preserve"> </w:t>
      </w:r>
      <w:r w:rsidRPr="00EC66A9">
        <w:rPr>
          <w:rFonts w:ascii="Times New Roman" w:hAnsi="Times New Roman" w:cs="Times New Roman"/>
          <w:sz w:val="24"/>
          <w:szCs w:val="24"/>
        </w:rPr>
        <w:t xml:space="preserve">on August 3, 2021. </w:t>
      </w:r>
      <w:r w:rsidR="00BE4BA0">
        <w:rPr>
          <w:rFonts w:ascii="Times New Roman" w:hAnsi="Times New Roman" w:cs="Times New Roman"/>
          <w:sz w:val="24"/>
          <w:szCs w:val="24"/>
        </w:rPr>
        <w:t>The population (</w:t>
      </w:r>
      <w:r w:rsidR="00BE4BA0" w:rsidRPr="00410502">
        <w:rPr>
          <w:rFonts w:ascii="Times New Roman" w:hAnsi="Times New Roman" w:cs="Times New Roman"/>
          <w:i/>
          <w:iCs/>
          <w:sz w:val="24"/>
          <w:szCs w:val="24"/>
        </w:rPr>
        <w:t>N</w:t>
      </w:r>
      <w:r w:rsidR="00BE4BA0">
        <w:rPr>
          <w:rFonts w:ascii="Times New Roman" w:hAnsi="Times New Roman" w:cs="Times New Roman"/>
          <w:sz w:val="24"/>
          <w:szCs w:val="24"/>
        </w:rPr>
        <w:t xml:space="preserve">) for this study was the 458 SBAE teachers in </w:t>
      </w:r>
      <w:r w:rsidR="0077777D">
        <w:rPr>
          <w:rFonts w:ascii="Times New Roman" w:hAnsi="Times New Roman" w:cs="Times New Roman"/>
          <w:sz w:val="24"/>
          <w:szCs w:val="24"/>
        </w:rPr>
        <w:t>Oklahoma</w:t>
      </w:r>
      <w:r w:rsidR="00BE4BA0">
        <w:rPr>
          <w:rFonts w:ascii="Times New Roman" w:hAnsi="Times New Roman" w:cs="Times New Roman"/>
          <w:sz w:val="24"/>
          <w:szCs w:val="24"/>
        </w:rPr>
        <w:t xml:space="preserve">, of which </w:t>
      </w:r>
      <w:r w:rsidR="00F82144">
        <w:rPr>
          <w:rFonts w:ascii="Times New Roman" w:hAnsi="Times New Roman" w:cs="Times New Roman"/>
          <w:sz w:val="24"/>
          <w:szCs w:val="24"/>
        </w:rPr>
        <w:t>451</w:t>
      </w:r>
      <w:r w:rsidR="00BE4BA0">
        <w:rPr>
          <w:rFonts w:ascii="Times New Roman" w:hAnsi="Times New Roman" w:cs="Times New Roman"/>
          <w:sz w:val="24"/>
          <w:szCs w:val="24"/>
        </w:rPr>
        <w:t xml:space="preserve"> were registered for the conference</w:t>
      </w:r>
      <w:r w:rsidR="00D3529D">
        <w:rPr>
          <w:rFonts w:ascii="Times New Roman" w:hAnsi="Times New Roman" w:cs="Times New Roman"/>
          <w:sz w:val="24"/>
          <w:szCs w:val="24"/>
        </w:rPr>
        <w:t xml:space="preserve">. This convenience sample </w:t>
      </w:r>
      <w:r w:rsidR="00410502">
        <w:rPr>
          <w:rFonts w:ascii="Times New Roman" w:hAnsi="Times New Roman" w:cs="Times New Roman"/>
          <w:sz w:val="24"/>
          <w:szCs w:val="24"/>
        </w:rPr>
        <w:t>represent</w:t>
      </w:r>
      <w:r w:rsidR="00D3529D">
        <w:rPr>
          <w:rFonts w:ascii="Times New Roman" w:hAnsi="Times New Roman" w:cs="Times New Roman"/>
          <w:sz w:val="24"/>
          <w:szCs w:val="24"/>
        </w:rPr>
        <w:t>ed</w:t>
      </w:r>
      <w:r w:rsidR="00410502">
        <w:rPr>
          <w:rFonts w:ascii="Times New Roman" w:hAnsi="Times New Roman" w:cs="Times New Roman"/>
          <w:sz w:val="24"/>
          <w:szCs w:val="24"/>
        </w:rPr>
        <w:t xml:space="preserve"> </w:t>
      </w:r>
      <w:r w:rsidR="00F82144">
        <w:rPr>
          <w:rFonts w:ascii="Times New Roman" w:hAnsi="Times New Roman" w:cs="Times New Roman"/>
          <w:sz w:val="24"/>
          <w:szCs w:val="24"/>
        </w:rPr>
        <w:t>98.47</w:t>
      </w:r>
      <w:r w:rsidR="00410502">
        <w:rPr>
          <w:rFonts w:ascii="Times New Roman" w:hAnsi="Times New Roman" w:cs="Times New Roman"/>
          <w:sz w:val="24"/>
          <w:szCs w:val="24"/>
        </w:rPr>
        <w:t>% of the population</w:t>
      </w:r>
      <w:r w:rsidR="00BE4BA0">
        <w:rPr>
          <w:rFonts w:ascii="Times New Roman" w:hAnsi="Times New Roman" w:cs="Times New Roman"/>
          <w:sz w:val="24"/>
          <w:szCs w:val="24"/>
        </w:rPr>
        <w:t>. Participants</w:t>
      </w:r>
      <w:r w:rsidRPr="00EC66A9">
        <w:rPr>
          <w:rFonts w:ascii="Times New Roman" w:hAnsi="Times New Roman" w:cs="Times New Roman"/>
          <w:sz w:val="24"/>
          <w:szCs w:val="24"/>
        </w:rPr>
        <w:t xml:space="preserve"> accessed the questionnaire </w:t>
      </w:r>
      <w:r w:rsidR="00260D35">
        <w:rPr>
          <w:rFonts w:ascii="Times New Roman" w:hAnsi="Times New Roman" w:cs="Times New Roman"/>
          <w:sz w:val="24"/>
          <w:szCs w:val="24"/>
        </w:rPr>
        <w:t xml:space="preserve">on the Qualtrics website </w:t>
      </w:r>
      <w:r w:rsidRPr="00EC66A9">
        <w:rPr>
          <w:rFonts w:ascii="Times New Roman" w:hAnsi="Times New Roman" w:cs="Times New Roman"/>
          <w:sz w:val="24"/>
          <w:szCs w:val="24"/>
        </w:rPr>
        <w:t xml:space="preserve">using a link or QR code displayed during the session. </w:t>
      </w:r>
      <w:r w:rsidR="00BE4BA0">
        <w:rPr>
          <w:rFonts w:ascii="Times New Roman" w:hAnsi="Times New Roman" w:cs="Times New Roman"/>
          <w:sz w:val="24"/>
          <w:szCs w:val="24"/>
        </w:rPr>
        <w:t>Completed instruments were collected from 326 teachers</w:t>
      </w:r>
      <w:r w:rsidRPr="00EC66A9">
        <w:rPr>
          <w:rFonts w:ascii="Times New Roman" w:hAnsi="Times New Roman" w:cs="Times New Roman"/>
          <w:sz w:val="24"/>
          <w:szCs w:val="24"/>
        </w:rPr>
        <w:t xml:space="preserve">. Of those, 319 were usable. </w:t>
      </w:r>
      <w:r w:rsidR="00410502">
        <w:rPr>
          <w:rFonts w:ascii="Times New Roman" w:hAnsi="Times New Roman" w:cs="Times New Roman"/>
          <w:sz w:val="24"/>
          <w:szCs w:val="24"/>
        </w:rPr>
        <w:t xml:space="preserve">A questionnaire was considered complete if all questions were fully answered. </w:t>
      </w:r>
    </w:p>
    <w:p w14:paraId="7717FCCE" w14:textId="77777777" w:rsidR="00410502" w:rsidRDefault="00410502" w:rsidP="00EC66A9">
      <w:pPr>
        <w:pStyle w:val="NoSpacing"/>
        <w:rPr>
          <w:rFonts w:ascii="Times New Roman" w:hAnsi="Times New Roman" w:cs="Times New Roman"/>
          <w:sz w:val="24"/>
          <w:szCs w:val="24"/>
        </w:rPr>
      </w:pPr>
    </w:p>
    <w:p w14:paraId="2F6D6509" w14:textId="3A5703C8" w:rsidR="00EC66A9" w:rsidRDefault="00EC66A9" w:rsidP="00EC66A9">
      <w:pPr>
        <w:pStyle w:val="NoSpacing"/>
        <w:rPr>
          <w:rFonts w:ascii="Times New Roman" w:hAnsi="Times New Roman" w:cs="Times New Roman"/>
          <w:sz w:val="24"/>
          <w:szCs w:val="24"/>
        </w:rPr>
      </w:pPr>
      <w:r w:rsidRPr="00EC66A9">
        <w:rPr>
          <w:rFonts w:ascii="Times New Roman" w:hAnsi="Times New Roman" w:cs="Times New Roman"/>
          <w:sz w:val="24"/>
          <w:szCs w:val="24"/>
        </w:rPr>
        <w:t xml:space="preserve">To </w:t>
      </w:r>
      <w:r w:rsidR="00410502">
        <w:rPr>
          <w:rFonts w:ascii="Times New Roman" w:hAnsi="Times New Roman" w:cs="Times New Roman"/>
          <w:sz w:val="24"/>
          <w:szCs w:val="24"/>
        </w:rPr>
        <w:t>address</w:t>
      </w:r>
      <w:r w:rsidRPr="00EC66A9">
        <w:rPr>
          <w:rFonts w:ascii="Times New Roman" w:hAnsi="Times New Roman" w:cs="Times New Roman"/>
          <w:sz w:val="24"/>
          <w:szCs w:val="24"/>
        </w:rPr>
        <w:t xml:space="preserve"> non-response error, Lindner et al. (2001) recommended gathering data from at least 20 non-respondents and comparing data from that group to the initial respondents. Personal emails were sent to 35 teachers in the non</w:t>
      </w:r>
      <w:r w:rsidR="000949A9">
        <w:rPr>
          <w:rFonts w:ascii="Times New Roman" w:hAnsi="Times New Roman" w:cs="Times New Roman"/>
          <w:sz w:val="24"/>
          <w:szCs w:val="24"/>
        </w:rPr>
        <w:t>-</w:t>
      </w:r>
      <w:r w:rsidRPr="00EC66A9">
        <w:rPr>
          <w:rFonts w:ascii="Times New Roman" w:hAnsi="Times New Roman" w:cs="Times New Roman"/>
          <w:sz w:val="24"/>
          <w:szCs w:val="24"/>
        </w:rPr>
        <w:t xml:space="preserve">respondent group and data were gathered from 28 of those individuals. No significant differences were detected between </w:t>
      </w:r>
      <w:r w:rsidR="00410502">
        <w:rPr>
          <w:rFonts w:ascii="Times New Roman" w:hAnsi="Times New Roman" w:cs="Times New Roman"/>
          <w:sz w:val="24"/>
          <w:szCs w:val="24"/>
        </w:rPr>
        <w:t>the late respondents</w:t>
      </w:r>
      <w:r w:rsidRPr="00EC66A9">
        <w:rPr>
          <w:rFonts w:ascii="Times New Roman" w:hAnsi="Times New Roman" w:cs="Times New Roman"/>
          <w:sz w:val="24"/>
          <w:szCs w:val="24"/>
        </w:rPr>
        <w:t xml:space="preserve"> and the initial respondents, so data from </w:t>
      </w:r>
      <w:r w:rsidR="00410502">
        <w:rPr>
          <w:rFonts w:ascii="Times New Roman" w:hAnsi="Times New Roman" w:cs="Times New Roman"/>
          <w:sz w:val="24"/>
          <w:szCs w:val="24"/>
        </w:rPr>
        <w:t>this group</w:t>
      </w:r>
      <w:r w:rsidRPr="00EC66A9">
        <w:rPr>
          <w:rFonts w:ascii="Times New Roman" w:hAnsi="Times New Roman" w:cs="Times New Roman"/>
          <w:sz w:val="24"/>
          <w:szCs w:val="24"/>
        </w:rPr>
        <w:t xml:space="preserve"> were added to the initial group for a 75.80% response rate. </w:t>
      </w:r>
    </w:p>
    <w:p w14:paraId="14DEBD81" w14:textId="4018CD36" w:rsidR="00410502" w:rsidRDefault="00410502" w:rsidP="00EC66A9">
      <w:pPr>
        <w:pStyle w:val="NoSpacing"/>
        <w:rPr>
          <w:rFonts w:ascii="Times New Roman" w:hAnsi="Times New Roman" w:cs="Times New Roman"/>
          <w:sz w:val="24"/>
          <w:szCs w:val="24"/>
        </w:rPr>
      </w:pPr>
    </w:p>
    <w:p w14:paraId="1285782C" w14:textId="0F1EF753" w:rsidR="00410502" w:rsidRPr="00EC66A9" w:rsidRDefault="00410502" w:rsidP="00EC66A9">
      <w:pPr>
        <w:pStyle w:val="NoSpacing"/>
        <w:rPr>
          <w:rFonts w:ascii="Times New Roman" w:hAnsi="Times New Roman" w:cs="Times New Roman"/>
          <w:sz w:val="24"/>
          <w:szCs w:val="24"/>
        </w:rPr>
      </w:pPr>
      <w:r>
        <w:rPr>
          <w:rFonts w:ascii="Times New Roman" w:hAnsi="Times New Roman" w:cs="Times New Roman"/>
          <w:sz w:val="24"/>
          <w:szCs w:val="24"/>
        </w:rPr>
        <w:t xml:space="preserve">To meet research objectives, results were </w:t>
      </w:r>
      <w:r w:rsidR="006543DC">
        <w:rPr>
          <w:rFonts w:ascii="Times New Roman" w:hAnsi="Times New Roman" w:cs="Times New Roman"/>
          <w:sz w:val="24"/>
          <w:szCs w:val="24"/>
        </w:rPr>
        <w:t>analyzed</w:t>
      </w:r>
      <w:r>
        <w:rPr>
          <w:rFonts w:ascii="Times New Roman" w:hAnsi="Times New Roman" w:cs="Times New Roman"/>
          <w:sz w:val="24"/>
          <w:szCs w:val="24"/>
        </w:rPr>
        <w:t xml:space="preserve"> using </w:t>
      </w:r>
      <w:r w:rsidRPr="003224DF">
        <w:rPr>
          <w:rFonts w:ascii="Times New Roman" w:hAnsi="Times New Roman" w:cs="Times New Roman"/>
          <w:sz w:val="24"/>
          <w:szCs w:val="24"/>
        </w:rPr>
        <w:t>SPSS Version 2</w:t>
      </w:r>
      <w:r w:rsidR="003224DF">
        <w:rPr>
          <w:rFonts w:ascii="Times New Roman" w:hAnsi="Times New Roman" w:cs="Times New Roman"/>
          <w:sz w:val="24"/>
          <w:szCs w:val="24"/>
        </w:rPr>
        <w:t>3</w:t>
      </w:r>
      <w:r w:rsidR="00F82144" w:rsidRPr="003224DF">
        <w:rPr>
          <w:rFonts w:ascii="Times New Roman" w:hAnsi="Times New Roman" w:cs="Times New Roman"/>
          <w:sz w:val="24"/>
          <w:szCs w:val="24"/>
        </w:rPr>
        <w:t xml:space="preserve"> software</w:t>
      </w:r>
      <w:r w:rsidR="00F82144">
        <w:rPr>
          <w:rFonts w:ascii="Times New Roman" w:hAnsi="Times New Roman" w:cs="Times New Roman"/>
          <w:sz w:val="24"/>
          <w:szCs w:val="24"/>
        </w:rPr>
        <w:t xml:space="preserve"> and descriptive statistics were generated. The output was then used to determine the percentage of </w:t>
      </w:r>
      <w:r w:rsidR="0077777D">
        <w:rPr>
          <w:rFonts w:ascii="Times New Roman" w:hAnsi="Times New Roman" w:cs="Times New Roman"/>
          <w:sz w:val="24"/>
          <w:szCs w:val="24"/>
        </w:rPr>
        <w:t>Oklahoma</w:t>
      </w:r>
      <w:r w:rsidR="00427365">
        <w:rPr>
          <w:rFonts w:ascii="Times New Roman" w:hAnsi="Times New Roman" w:cs="Times New Roman"/>
          <w:sz w:val="24"/>
          <w:szCs w:val="24"/>
        </w:rPr>
        <w:t xml:space="preserve"> </w:t>
      </w:r>
      <w:r w:rsidR="00F82144">
        <w:rPr>
          <w:rFonts w:ascii="Times New Roman" w:hAnsi="Times New Roman" w:cs="Times New Roman"/>
          <w:sz w:val="24"/>
          <w:szCs w:val="24"/>
        </w:rPr>
        <w:t>SBAE teachers engaged personally in production agriculture as well as the type and scope of those operations. Since this is a descriptive study intended to inform of SBAE teacher involvement in production agriculture, no further statistical analysis was conducted.</w:t>
      </w:r>
    </w:p>
    <w:p w14:paraId="131067F3" w14:textId="77777777" w:rsidR="00AC6983" w:rsidRDefault="00AC6983" w:rsidP="00462AC9">
      <w:pPr>
        <w:pStyle w:val="NoSpacing"/>
        <w:rPr>
          <w:rFonts w:ascii="Times New Roman" w:hAnsi="Times New Roman" w:cs="Times New Roman"/>
          <w:sz w:val="24"/>
          <w:szCs w:val="24"/>
        </w:rPr>
      </w:pPr>
    </w:p>
    <w:p w14:paraId="48C9D976" w14:textId="1560FB59" w:rsidR="005B3AB8" w:rsidRDefault="005B3AB8" w:rsidP="00CF0D7C">
      <w:r>
        <w:t>The average age of respondents was 37.86 years, their average teaching experience was 11.03 years, and more than two-thirds (71.89%) of the SBAE teachers were male. Almost three</w:t>
      </w:r>
      <w:r w:rsidR="00FC6D35">
        <w:t>-</w:t>
      </w:r>
      <w:r>
        <w:t xml:space="preserve">fourths (74.20%) of the respondents were white and 17.68% were Native American. More than 80% of the teachers were certified through an accredited, university-based program. </w:t>
      </w:r>
    </w:p>
    <w:p w14:paraId="4F27E6B0" w14:textId="77777777" w:rsidR="005B3AB8" w:rsidRPr="00AE75EB" w:rsidRDefault="005B3AB8" w:rsidP="00462AC9">
      <w:pPr>
        <w:pStyle w:val="NoSpacing"/>
        <w:rPr>
          <w:rFonts w:ascii="Times New Roman" w:hAnsi="Times New Roman" w:cs="Times New Roman"/>
          <w:sz w:val="24"/>
          <w:szCs w:val="24"/>
        </w:rPr>
      </w:pPr>
    </w:p>
    <w:p w14:paraId="2C078E63" w14:textId="139F8398" w:rsidR="00AD40E1" w:rsidRPr="00AE75EB" w:rsidRDefault="34BC2244" w:rsidP="00462AC9">
      <w:pPr>
        <w:pStyle w:val="NoSpacing"/>
        <w:jc w:val="center"/>
        <w:rPr>
          <w:rFonts w:ascii="Times New Roman" w:hAnsi="Times New Roman" w:cs="Times New Roman"/>
          <w:b/>
          <w:sz w:val="24"/>
          <w:szCs w:val="24"/>
        </w:rPr>
      </w:pPr>
      <w:r w:rsidRPr="00AE75EB">
        <w:rPr>
          <w:rFonts w:ascii="Times New Roman" w:hAnsi="Times New Roman" w:cs="Times New Roman"/>
          <w:b/>
          <w:sz w:val="24"/>
          <w:szCs w:val="24"/>
        </w:rPr>
        <w:t>Findings</w:t>
      </w:r>
    </w:p>
    <w:p w14:paraId="27CD6417" w14:textId="77777777" w:rsidR="005F7499" w:rsidRDefault="005F7499" w:rsidP="005F7499"/>
    <w:p w14:paraId="589BA1AF" w14:textId="6FB3EA62" w:rsidR="009D063E" w:rsidRDefault="005F7499" w:rsidP="009D063E">
      <w:r>
        <w:t xml:space="preserve">The first research objective sought to </w:t>
      </w:r>
      <w:r w:rsidR="009D063E">
        <w:t xml:space="preserve">identify the percentage of </w:t>
      </w:r>
      <w:r w:rsidR="0077777D">
        <w:t>Oklahoma</w:t>
      </w:r>
      <w:r w:rsidR="00427365">
        <w:t xml:space="preserve"> </w:t>
      </w:r>
      <w:r w:rsidR="009D063E">
        <w:t xml:space="preserve">SBAE teachers with personal production agricultural enterprises. </w:t>
      </w:r>
      <w:r w:rsidR="00353746">
        <w:t>More than 80%</w:t>
      </w:r>
      <w:r>
        <w:t xml:space="preserve"> </w:t>
      </w:r>
      <w:r w:rsidR="005A1A37">
        <w:t>(</w:t>
      </w:r>
      <w:r w:rsidR="0008529D" w:rsidRPr="00906C27">
        <w:rPr>
          <w:i/>
          <w:iCs/>
        </w:rPr>
        <w:t>f</w:t>
      </w:r>
      <w:r w:rsidR="0008529D">
        <w:t xml:space="preserve"> = </w:t>
      </w:r>
      <w:r w:rsidR="005A1A37">
        <w:t xml:space="preserve">280) </w:t>
      </w:r>
      <w:r>
        <w:t>indicated they were engaged in one or more personal agricultural operations</w:t>
      </w:r>
      <w:r w:rsidR="009D063E">
        <w:t xml:space="preserve">. </w:t>
      </w:r>
    </w:p>
    <w:p w14:paraId="6566B298" w14:textId="2FDE6715" w:rsidR="009D063E" w:rsidRDefault="009D063E" w:rsidP="009D063E"/>
    <w:p w14:paraId="541AD6BD" w14:textId="2267F491" w:rsidR="00BD5A23" w:rsidRDefault="009D063E" w:rsidP="00BD5A23">
      <w:r>
        <w:t xml:space="preserve">The second objective sought to determine the type and nature of SBAE teachers’ personal agricultural operations. </w:t>
      </w:r>
      <w:r w:rsidR="00427365">
        <w:t>M</w:t>
      </w:r>
      <w:r w:rsidR="00BD5A23" w:rsidRPr="009D063E">
        <w:t>ore than 7</w:t>
      </w:r>
      <w:r w:rsidR="00BD5A23">
        <w:t>6</w:t>
      </w:r>
      <w:r w:rsidR="00BD5A23" w:rsidRPr="009D063E">
        <w:t>% (</w:t>
      </w:r>
      <w:r w:rsidR="0008529D" w:rsidRPr="00CD2364">
        <w:rPr>
          <w:i/>
          <w:iCs/>
        </w:rPr>
        <w:t>f</w:t>
      </w:r>
      <w:r w:rsidR="0008529D">
        <w:t xml:space="preserve"> = </w:t>
      </w:r>
      <w:r w:rsidR="00BD5A23" w:rsidRPr="009D063E">
        <w:t>265) of the teachers participating in this study indicated they were engaged in one or more animal agriculture operations.</w:t>
      </w:r>
      <w:r w:rsidR="00BD5A23">
        <w:t xml:space="preserve"> Additionally, 165</w:t>
      </w:r>
      <w:r w:rsidR="00BD5A23" w:rsidRPr="009D063E">
        <w:t xml:space="preserve"> (4</w:t>
      </w:r>
      <w:r w:rsidR="00BD5A23">
        <w:t>7.55</w:t>
      </w:r>
      <w:r w:rsidR="00BD5A23" w:rsidRPr="009D063E">
        <w:t>%) of the respondents were engaged in one or more field crop enterprises</w:t>
      </w:r>
      <w:r w:rsidR="00BD5A23">
        <w:t>, and 64</w:t>
      </w:r>
      <w:r w:rsidR="00BD5A23" w:rsidRPr="009D063E">
        <w:t xml:space="preserve"> </w:t>
      </w:r>
      <w:r w:rsidR="00FC6D35" w:rsidRPr="009D063E">
        <w:t>(18.</w:t>
      </w:r>
      <w:r w:rsidR="00FC6D35">
        <w:t>44</w:t>
      </w:r>
      <w:r w:rsidR="00FC6D35" w:rsidRPr="009D063E">
        <w:t xml:space="preserve">%) </w:t>
      </w:r>
      <w:r w:rsidR="00BD5A23" w:rsidRPr="009D063E">
        <w:t>teachers indicated they were engaged in one or more personal horticultural operations</w:t>
      </w:r>
      <w:r w:rsidR="00572FED">
        <w:t xml:space="preserve">. </w:t>
      </w:r>
      <w:r w:rsidR="00813EC3">
        <w:t>S</w:t>
      </w:r>
      <w:r w:rsidR="00D1781B">
        <w:t xml:space="preserve">ee Tables </w:t>
      </w:r>
      <w:r w:rsidR="00427365">
        <w:t xml:space="preserve">1, </w:t>
      </w:r>
      <w:r w:rsidR="00D1781B">
        <w:t>2</w:t>
      </w:r>
      <w:r w:rsidR="00427365">
        <w:t>,</w:t>
      </w:r>
      <w:r w:rsidR="00D1781B">
        <w:t xml:space="preserve"> </w:t>
      </w:r>
      <w:r w:rsidR="00BF0A5E">
        <w:t>and 3</w:t>
      </w:r>
      <w:r w:rsidR="00813EC3">
        <w:t xml:space="preserve"> for </w:t>
      </w:r>
      <w:r w:rsidR="003D00D6">
        <w:t xml:space="preserve">details associated with </w:t>
      </w:r>
      <w:r w:rsidR="00FC6D35">
        <w:t>these</w:t>
      </w:r>
      <w:r w:rsidR="003D00D6">
        <w:t xml:space="preserve"> finding</w:t>
      </w:r>
      <w:r w:rsidR="00FC6D35">
        <w:t>s</w:t>
      </w:r>
      <w:r w:rsidR="00BD5A23" w:rsidRPr="009D063E">
        <w:t>.</w:t>
      </w:r>
      <w:r w:rsidR="00BD5A23">
        <w:t xml:space="preserve"> </w:t>
      </w:r>
    </w:p>
    <w:p w14:paraId="54FA58D2" w14:textId="232E567E" w:rsidR="00BD5A23" w:rsidRDefault="00BD5A23" w:rsidP="00BD5A23"/>
    <w:p w14:paraId="2D4AB2B7" w14:textId="2F951AA5" w:rsidR="00246B4E" w:rsidRPr="00AE75EB" w:rsidRDefault="00BD5A23" w:rsidP="00246B4E">
      <w:r>
        <w:lastRenderedPageBreak/>
        <w:t xml:space="preserve">The </w:t>
      </w:r>
      <w:r w:rsidR="00492866">
        <w:t>third</w:t>
      </w:r>
      <w:r>
        <w:t xml:space="preserve"> research objective sought to identify the scope of </w:t>
      </w:r>
      <w:r w:rsidR="0077777D">
        <w:t>Oklahoma</w:t>
      </w:r>
      <w:r w:rsidR="00427365">
        <w:t xml:space="preserve"> </w:t>
      </w:r>
      <w:r>
        <w:t>SBAE teachers’ agricultural enterprises</w:t>
      </w:r>
      <w:r w:rsidR="00EC67FC">
        <w:t xml:space="preserve"> (see Tables 1, 2 &amp; 3)</w:t>
      </w:r>
      <w:r>
        <w:t xml:space="preserve">. </w:t>
      </w:r>
      <w:r w:rsidRPr="00BD5A23">
        <w:t xml:space="preserve">The total number of acres in these operations was 86,091 for an average of 307.48 acres per operation. </w:t>
      </w:r>
      <w:r>
        <w:t xml:space="preserve">SBAE teachers </w:t>
      </w:r>
      <w:r w:rsidR="0008529D">
        <w:t xml:space="preserve">participating in this study </w:t>
      </w:r>
      <w:r>
        <w:t xml:space="preserve">operated 62,279.60 acres designated for </w:t>
      </w:r>
      <w:r w:rsidR="00D77CF5">
        <w:t xml:space="preserve">field crop production and 336.61 acres for horticultural production. Additionally, </w:t>
      </w:r>
      <w:r w:rsidR="0008529D">
        <w:t>they</w:t>
      </w:r>
      <w:r w:rsidR="00D77CF5">
        <w:t xml:space="preserve"> owned 69,760 head of livestock</w:t>
      </w:r>
      <w:r w:rsidR="0066295B">
        <w:t xml:space="preserve"> and poultry</w:t>
      </w:r>
      <w:r w:rsidR="00D77CF5">
        <w:t>.</w:t>
      </w:r>
      <w:r w:rsidR="005D517D">
        <w:t xml:space="preserve"> </w:t>
      </w:r>
      <w:r w:rsidR="00246B4E">
        <w:t>More than 76%</w:t>
      </w:r>
      <w:r w:rsidR="005A1A37">
        <w:t xml:space="preserve"> (265)</w:t>
      </w:r>
      <w:r w:rsidR="00246B4E">
        <w:t xml:space="preserve"> of the teachers were engaged in one or more animal agriculture enterprises. Three teachers had 6 different types of animal agriculture enterprises, 57 had 3 different types, and 88 had 2 different types of operations. The most common animal agriculture operations were beef cows (</w:t>
      </w:r>
      <w:r w:rsidR="00246B4E" w:rsidRPr="00981BB1">
        <w:rPr>
          <w:i/>
          <w:iCs/>
        </w:rPr>
        <w:t>f</w:t>
      </w:r>
      <w:r w:rsidR="00246B4E">
        <w:t xml:space="preserve"> = 189), hogs or pigs (</w:t>
      </w:r>
      <w:r w:rsidR="00246B4E" w:rsidRPr="00981BB1">
        <w:rPr>
          <w:i/>
          <w:iCs/>
        </w:rPr>
        <w:t>f</w:t>
      </w:r>
      <w:r w:rsidR="00246B4E">
        <w:t xml:space="preserve"> = 79), and horses or ponies (</w:t>
      </w:r>
      <w:r w:rsidR="00246B4E" w:rsidRPr="00981BB1">
        <w:rPr>
          <w:i/>
          <w:iCs/>
        </w:rPr>
        <w:t>f</w:t>
      </w:r>
      <w:r w:rsidR="00246B4E">
        <w:t xml:space="preserve"> = 73).</w:t>
      </w:r>
    </w:p>
    <w:p w14:paraId="25B6F3FE" w14:textId="77777777" w:rsidR="00246B4E" w:rsidRPr="00AE75EB" w:rsidRDefault="00246B4E" w:rsidP="00246B4E">
      <w:pPr>
        <w:pStyle w:val="NoSpacing"/>
        <w:rPr>
          <w:rFonts w:ascii="Times New Roman" w:hAnsi="Times New Roman" w:cs="Times New Roman"/>
          <w:b/>
          <w:bCs/>
          <w:sz w:val="24"/>
          <w:szCs w:val="24"/>
        </w:rPr>
      </w:pPr>
    </w:p>
    <w:p w14:paraId="76BB251F" w14:textId="77777777" w:rsidR="00246B4E" w:rsidRPr="00AE75EB" w:rsidRDefault="00246B4E" w:rsidP="00246B4E">
      <w:pPr>
        <w:rPr>
          <w:color w:val="000000" w:themeColor="text1"/>
        </w:rPr>
      </w:pPr>
      <w:r w:rsidRPr="00AE75EB">
        <w:rPr>
          <w:b/>
          <w:bCs/>
          <w:color w:val="000000" w:themeColor="text1"/>
        </w:rPr>
        <w:t xml:space="preserve">Table </w:t>
      </w:r>
      <w:r>
        <w:rPr>
          <w:b/>
          <w:bCs/>
          <w:color w:val="000000" w:themeColor="text1"/>
        </w:rPr>
        <w:t>1</w:t>
      </w:r>
    </w:p>
    <w:p w14:paraId="048C0BE7" w14:textId="77777777" w:rsidR="00246B4E" w:rsidRPr="00AE75EB" w:rsidRDefault="00246B4E" w:rsidP="00246B4E">
      <w:pPr>
        <w:rPr>
          <w:i/>
          <w:iCs/>
          <w:color w:val="000000" w:themeColor="text1"/>
        </w:rPr>
      </w:pPr>
      <w:r w:rsidRPr="00AE75EB">
        <w:rPr>
          <w:i/>
          <w:iCs/>
          <w:color w:val="000000" w:themeColor="text1"/>
        </w:rPr>
        <w:t xml:space="preserve">Frequency </w:t>
      </w:r>
      <w:r>
        <w:rPr>
          <w:i/>
          <w:iCs/>
          <w:color w:val="000000" w:themeColor="text1"/>
        </w:rPr>
        <w:t xml:space="preserve">and Scope </w:t>
      </w:r>
      <w:r w:rsidRPr="00AE75EB">
        <w:rPr>
          <w:i/>
          <w:iCs/>
          <w:color w:val="000000" w:themeColor="text1"/>
        </w:rPr>
        <w:t xml:space="preserve">of </w:t>
      </w:r>
      <w:r>
        <w:rPr>
          <w:i/>
          <w:iCs/>
          <w:color w:val="000000" w:themeColor="text1"/>
        </w:rPr>
        <w:t>SBAE Teacher Engagement in Animal Agriculture Production</w:t>
      </w:r>
    </w:p>
    <w:tbl>
      <w:tblPr>
        <w:tblStyle w:val="TableGrid"/>
        <w:tblW w:w="914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0"/>
        <w:gridCol w:w="2355"/>
        <w:gridCol w:w="375"/>
        <w:gridCol w:w="1980"/>
        <w:gridCol w:w="1850"/>
      </w:tblGrid>
      <w:tr w:rsidR="00246B4E" w:rsidRPr="00AE75EB" w14:paraId="1C5CFA1B" w14:textId="77777777" w:rsidTr="00F5189C">
        <w:trPr>
          <w:trHeight w:val="305"/>
        </w:trPr>
        <w:tc>
          <w:tcPr>
            <w:tcW w:w="2580" w:type="dxa"/>
            <w:tcBorders>
              <w:bottom w:val="single" w:sz="4" w:space="0" w:color="auto"/>
            </w:tcBorders>
          </w:tcPr>
          <w:p w14:paraId="0BB1574A" w14:textId="77777777" w:rsidR="00246B4E" w:rsidRPr="00AE75EB" w:rsidRDefault="00246B4E" w:rsidP="00F5189C">
            <w:pPr>
              <w:pStyle w:val="NoSpacing"/>
              <w:rPr>
                <w:rFonts w:ascii="Times New Roman" w:hAnsi="Times New Roman" w:cs="Times New Roman"/>
                <w:sz w:val="24"/>
                <w:szCs w:val="24"/>
              </w:rPr>
            </w:pPr>
          </w:p>
        </w:tc>
        <w:tc>
          <w:tcPr>
            <w:tcW w:w="2730" w:type="dxa"/>
            <w:gridSpan w:val="2"/>
            <w:tcBorders>
              <w:bottom w:val="single" w:sz="4" w:space="0" w:color="auto"/>
            </w:tcBorders>
          </w:tcPr>
          <w:p w14:paraId="2D6E7877" w14:textId="77777777" w:rsidR="00246B4E" w:rsidRPr="007A2C63" w:rsidRDefault="00246B4E" w:rsidP="00F5189C">
            <w:pPr>
              <w:pStyle w:val="NoSpacing"/>
              <w:rPr>
                <w:rFonts w:ascii="Times New Roman" w:hAnsi="Times New Roman" w:cs="Times New Roman"/>
                <w:i/>
                <w:iCs/>
                <w:sz w:val="24"/>
                <w:szCs w:val="24"/>
              </w:rPr>
            </w:pPr>
            <w:r>
              <w:rPr>
                <w:rFonts w:ascii="Times New Roman" w:hAnsi="Times New Roman" w:cs="Times New Roman"/>
                <w:sz w:val="24"/>
                <w:szCs w:val="24"/>
              </w:rPr>
              <w:t xml:space="preserve">                 </w:t>
            </w:r>
            <w:r w:rsidRPr="007A2C63">
              <w:rPr>
                <w:rFonts w:ascii="Times New Roman" w:hAnsi="Times New Roman" w:cs="Times New Roman"/>
                <w:i/>
                <w:iCs/>
                <w:sz w:val="24"/>
                <w:szCs w:val="24"/>
              </w:rPr>
              <w:t>f</w:t>
            </w:r>
          </w:p>
        </w:tc>
        <w:tc>
          <w:tcPr>
            <w:tcW w:w="1980" w:type="dxa"/>
            <w:tcBorders>
              <w:bottom w:val="single" w:sz="4" w:space="0" w:color="auto"/>
            </w:tcBorders>
          </w:tcPr>
          <w:p w14:paraId="02104B1F"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Average Head</w:t>
            </w:r>
          </w:p>
        </w:tc>
        <w:tc>
          <w:tcPr>
            <w:tcW w:w="1850" w:type="dxa"/>
            <w:tcBorders>
              <w:bottom w:val="single" w:sz="4" w:space="0" w:color="auto"/>
            </w:tcBorders>
          </w:tcPr>
          <w:p w14:paraId="461E883A" w14:textId="77777777" w:rsidR="00246B4E" w:rsidRPr="00AE75EB" w:rsidRDefault="00246B4E" w:rsidP="00F5189C">
            <w:pPr>
              <w:pStyle w:val="NoSpacing"/>
              <w:jc w:val="center"/>
              <w:rPr>
                <w:rFonts w:ascii="Times New Roman" w:hAnsi="Times New Roman" w:cs="Times New Roman"/>
                <w:sz w:val="24"/>
                <w:szCs w:val="24"/>
              </w:rPr>
            </w:pPr>
            <w:r w:rsidRPr="00AE75EB">
              <w:rPr>
                <w:rFonts w:ascii="Times New Roman" w:hAnsi="Times New Roman" w:cs="Times New Roman"/>
                <w:sz w:val="24"/>
                <w:szCs w:val="24"/>
              </w:rPr>
              <w:t xml:space="preserve">Total </w:t>
            </w:r>
            <w:r>
              <w:rPr>
                <w:rFonts w:ascii="Times New Roman" w:hAnsi="Times New Roman" w:cs="Times New Roman"/>
                <w:sz w:val="24"/>
                <w:szCs w:val="24"/>
              </w:rPr>
              <w:t>Head</w:t>
            </w:r>
          </w:p>
        </w:tc>
      </w:tr>
      <w:tr w:rsidR="00246B4E" w:rsidRPr="00AE75EB" w14:paraId="3E655003" w14:textId="77777777" w:rsidTr="00F5189C">
        <w:trPr>
          <w:trHeight w:val="255"/>
        </w:trPr>
        <w:tc>
          <w:tcPr>
            <w:tcW w:w="2580" w:type="dxa"/>
          </w:tcPr>
          <w:p w14:paraId="35F3B0E8"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Beef cows</w:t>
            </w:r>
          </w:p>
        </w:tc>
        <w:tc>
          <w:tcPr>
            <w:tcW w:w="2355" w:type="dxa"/>
          </w:tcPr>
          <w:p w14:paraId="60D6789D"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189</w:t>
            </w:r>
          </w:p>
        </w:tc>
        <w:tc>
          <w:tcPr>
            <w:tcW w:w="2355" w:type="dxa"/>
            <w:gridSpan w:val="2"/>
          </w:tcPr>
          <w:p w14:paraId="1EDE120D"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56.29</w:t>
            </w:r>
          </w:p>
        </w:tc>
        <w:tc>
          <w:tcPr>
            <w:tcW w:w="1850" w:type="dxa"/>
          </w:tcPr>
          <w:p w14:paraId="48674F98"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10,178</w:t>
            </w:r>
          </w:p>
        </w:tc>
      </w:tr>
      <w:tr w:rsidR="00246B4E" w:rsidRPr="00AE75EB" w14:paraId="3685ADF2" w14:textId="77777777" w:rsidTr="00F5189C">
        <w:trPr>
          <w:trHeight w:val="255"/>
        </w:trPr>
        <w:tc>
          <w:tcPr>
            <w:tcW w:w="2580" w:type="dxa"/>
          </w:tcPr>
          <w:p w14:paraId="4FBB5C1B"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Hogs or pigs</w:t>
            </w:r>
          </w:p>
        </w:tc>
        <w:tc>
          <w:tcPr>
            <w:tcW w:w="2355" w:type="dxa"/>
          </w:tcPr>
          <w:p w14:paraId="61C9498E"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79</w:t>
            </w:r>
          </w:p>
        </w:tc>
        <w:tc>
          <w:tcPr>
            <w:tcW w:w="2355" w:type="dxa"/>
            <w:gridSpan w:val="2"/>
          </w:tcPr>
          <w:p w14:paraId="0217ACF3"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17.36</w:t>
            </w:r>
          </w:p>
        </w:tc>
        <w:tc>
          <w:tcPr>
            <w:tcW w:w="1850" w:type="dxa"/>
          </w:tcPr>
          <w:p w14:paraId="61528A04"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1346</w:t>
            </w:r>
          </w:p>
        </w:tc>
      </w:tr>
      <w:tr w:rsidR="00246B4E" w:rsidRPr="00AE75EB" w14:paraId="72F281F0" w14:textId="77777777" w:rsidTr="00F5189C">
        <w:trPr>
          <w:trHeight w:val="255"/>
        </w:trPr>
        <w:tc>
          <w:tcPr>
            <w:tcW w:w="2580" w:type="dxa"/>
          </w:tcPr>
          <w:p w14:paraId="416EFC5F"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Horses or ponies</w:t>
            </w:r>
          </w:p>
        </w:tc>
        <w:tc>
          <w:tcPr>
            <w:tcW w:w="2355" w:type="dxa"/>
          </w:tcPr>
          <w:p w14:paraId="59D4B216"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73</w:t>
            </w:r>
          </w:p>
        </w:tc>
        <w:tc>
          <w:tcPr>
            <w:tcW w:w="2355" w:type="dxa"/>
            <w:gridSpan w:val="2"/>
          </w:tcPr>
          <w:p w14:paraId="4FC0CD35"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6.26</w:t>
            </w:r>
          </w:p>
        </w:tc>
        <w:tc>
          <w:tcPr>
            <w:tcW w:w="1850" w:type="dxa"/>
          </w:tcPr>
          <w:p w14:paraId="328D5494"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393</w:t>
            </w:r>
          </w:p>
        </w:tc>
      </w:tr>
      <w:tr w:rsidR="00246B4E" w:rsidRPr="00AE75EB" w14:paraId="2C8BA0C6" w14:textId="77777777" w:rsidTr="00F5189C">
        <w:trPr>
          <w:trHeight w:val="255"/>
        </w:trPr>
        <w:tc>
          <w:tcPr>
            <w:tcW w:w="2580" w:type="dxa"/>
          </w:tcPr>
          <w:p w14:paraId="5C6FBBA9"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Market goats and kids</w:t>
            </w:r>
          </w:p>
        </w:tc>
        <w:tc>
          <w:tcPr>
            <w:tcW w:w="2355" w:type="dxa"/>
          </w:tcPr>
          <w:p w14:paraId="457F3CC1"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60</w:t>
            </w:r>
          </w:p>
        </w:tc>
        <w:tc>
          <w:tcPr>
            <w:tcW w:w="2355" w:type="dxa"/>
            <w:gridSpan w:val="2"/>
          </w:tcPr>
          <w:p w14:paraId="3D4A8357"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19.46</w:t>
            </w:r>
          </w:p>
        </w:tc>
        <w:tc>
          <w:tcPr>
            <w:tcW w:w="1850" w:type="dxa"/>
          </w:tcPr>
          <w:p w14:paraId="6E9D8887"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1300</w:t>
            </w:r>
          </w:p>
        </w:tc>
      </w:tr>
      <w:tr w:rsidR="00246B4E" w:rsidRPr="00AE75EB" w14:paraId="52696927" w14:textId="77777777" w:rsidTr="00F5189C">
        <w:trPr>
          <w:trHeight w:val="278"/>
        </w:trPr>
        <w:tc>
          <w:tcPr>
            <w:tcW w:w="2580" w:type="dxa"/>
          </w:tcPr>
          <w:p w14:paraId="03A39DFB"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Sheep or lambs</w:t>
            </w:r>
          </w:p>
        </w:tc>
        <w:tc>
          <w:tcPr>
            <w:tcW w:w="2355" w:type="dxa"/>
          </w:tcPr>
          <w:p w14:paraId="36F055B0"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58</w:t>
            </w:r>
          </w:p>
        </w:tc>
        <w:tc>
          <w:tcPr>
            <w:tcW w:w="2355" w:type="dxa"/>
            <w:gridSpan w:val="2"/>
          </w:tcPr>
          <w:p w14:paraId="3D1420EC"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31.83</w:t>
            </w:r>
          </w:p>
        </w:tc>
        <w:tc>
          <w:tcPr>
            <w:tcW w:w="1850" w:type="dxa"/>
          </w:tcPr>
          <w:p w14:paraId="483FCB5C"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1846</w:t>
            </w:r>
          </w:p>
        </w:tc>
      </w:tr>
      <w:tr w:rsidR="00246B4E" w:rsidRPr="00AE75EB" w14:paraId="5E5F2C6C" w14:textId="77777777" w:rsidTr="00F5189C">
        <w:trPr>
          <w:trHeight w:val="243"/>
        </w:trPr>
        <w:tc>
          <w:tcPr>
            <w:tcW w:w="2580" w:type="dxa"/>
          </w:tcPr>
          <w:p w14:paraId="30F3EA1D"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Table egg layers</w:t>
            </w:r>
          </w:p>
        </w:tc>
        <w:tc>
          <w:tcPr>
            <w:tcW w:w="2355" w:type="dxa"/>
          </w:tcPr>
          <w:p w14:paraId="1869386C"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37</w:t>
            </w:r>
          </w:p>
        </w:tc>
        <w:tc>
          <w:tcPr>
            <w:tcW w:w="2355" w:type="dxa"/>
            <w:gridSpan w:val="2"/>
          </w:tcPr>
          <w:p w14:paraId="17A65191"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21.00</w:t>
            </w:r>
          </w:p>
        </w:tc>
        <w:tc>
          <w:tcPr>
            <w:tcW w:w="1850" w:type="dxa"/>
          </w:tcPr>
          <w:p w14:paraId="6293E258"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777</w:t>
            </w:r>
          </w:p>
        </w:tc>
      </w:tr>
      <w:tr w:rsidR="00246B4E" w:rsidRPr="00AE75EB" w14:paraId="05610DC2" w14:textId="77777777" w:rsidTr="00F5189C">
        <w:trPr>
          <w:trHeight w:val="243"/>
        </w:trPr>
        <w:tc>
          <w:tcPr>
            <w:tcW w:w="2580" w:type="dxa"/>
          </w:tcPr>
          <w:p w14:paraId="04381F01"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All others</w:t>
            </w:r>
          </w:p>
        </w:tc>
        <w:tc>
          <w:tcPr>
            <w:tcW w:w="2355" w:type="dxa"/>
          </w:tcPr>
          <w:p w14:paraId="780A0ED3"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179</w:t>
            </w:r>
          </w:p>
        </w:tc>
        <w:tc>
          <w:tcPr>
            <w:tcW w:w="2355" w:type="dxa"/>
            <w:gridSpan w:val="2"/>
          </w:tcPr>
          <w:p w14:paraId="34E7ADF6"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301.23</w:t>
            </w:r>
          </w:p>
        </w:tc>
        <w:tc>
          <w:tcPr>
            <w:tcW w:w="1850" w:type="dxa"/>
          </w:tcPr>
          <w:p w14:paraId="37099334"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53,920</w:t>
            </w:r>
          </w:p>
        </w:tc>
      </w:tr>
      <w:tr w:rsidR="00246B4E" w:rsidRPr="00AE75EB" w14:paraId="33B4339A" w14:textId="77777777" w:rsidTr="00F5189C">
        <w:trPr>
          <w:trHeight w:val="243"/>
        </w:trPr>
        <w:tc>
          <w:tcPr>
            <w:tcW w:w="2580" w:type="dxa"/>
          </w:tcPr>
          <w:p w14:paraId="7759731C" w14:textId="77777777" w:rsidR="00246B4E" w:rsidRPr="00AE75EB" w:rsidRDefault="00246B4E" w:rsidP="00F5189C">
            <w:pPr>
              <w:pStyle w:val="NoSpacing"/>
              <w:rPr>
                <w:rFonts w:ascii="Times New Roman" w:hAnsi="Times New Roman" w:cs="Times New Roman"/>
                <w:sz w:val="24"/>
                <w:szCs w:val="24"/>
              </w:rPr>
            </w:pPr>
            <w:r>
              <w:rPr>
                <w:rFonts w:ascii="Times New Roman" w:hAnsi="Times New Roman" w:cs="Times New Roman"/>
                <w:sz w:val="24"/>
                <w:szCs w:val="24"/>
              </w:rPr>
              <w:t>TOTAL</w:t>
            </w:r>
          </w:p>
        </w:tc>
        <w:tc>
          <w:tcPr>
            <w:tcW w:w="2355" w:type="dxa"/>
          </w:tcPr>
          <w:p w14:paraId="3DA1FCBF" w14:textId="77777777" w:rsidR="00246B4E" w:rsidRPr="00AE75EB" w:rsidRDefault="00246B4E" w:rsidP="00296DD8">
            <w:pPr>
              <w:pStyle w:val="NoSpacing"/>
              <w:ind w:right="959"/>
              <w:jc w:val="right"/>
              <w:rPr>
                <w:rFonts w:ascii="Times New Roman" w:hAnsi="Times New Roman" w:cs="Times New Roman"/>
                <w:sz w:val="24"/>
                <w:szCs w:val="24"/>
              </w:rPr>
            </w:pPr>
            <w:r>
              <w:rPr>
                <w:rFonts w:ascii="Times New Roman" w:hAnsi="Times New Roman" w:cs="Times New Roman"/>
                <w:sz w:val="24"/>
                <w:szCs w:val="24"/>
              </w:rPr>
              <w:t>675</w:t>
            </w:r>
          </w:p>
        </w:tc>
        <w:tc>
          <w:tcPr>
            <w:tcW w:w="2355" w:type="dxa"/>
            <w:gridSpan w:val="2"/>
          </w:tcPr>
          <w:p w14:paraId="0A6A03BB" w14:textId="77777777" w:rsidR="00246B4E" w:rsidRPr="00AE75EB" w:rsidRDefault="00246B4E" w:rsidP="00296DD8">
            <w:pPr>
              <w:pStyle w:val="NoSpacing"/>
              <w:ind w:right="698"/>
              <w:jc w:val="right"/>
              <w:rPr>
                <w:rFonts w:ascii="Times New Roman" w:hAnsi="Times New Roman" w:cs="Times New Roman"/>
                <w:sz w:val="24"/>
                <w:szCs w:val="24"/>
              </w:rPr>
            </w:pPr>
            <w:r>
              <w:rPr>
                <w:rFonts w:ascii="Times New Roman" w:hAnsi="Times New Roman" w:cs="Times New Roman"/>
                <w:sz w:val="24"/>
                <w:szCs w:val="24"/>
              </w:rPr>
              <w:t>103.35</w:t>
            </w:r>
          </w:p>
        </w:tc>
        <w:tc>
          <w:tcPr>
            <w:tcW w:w="1850" w:type="dxa"/>
          </w:tcPr>
          <w:p w14:paraId="201DD655" w14:textId="77777777" w:rsidR="00246B4E" w:rsidRPr="00AE75EB" w:rsidRDefault="00246B4E" w:rsidP="00296DD8">
            <w:pPr>
              <w:pStyle w:val="NoSpacing"/>
              <w:ind w:right="477"/>
              <w:jc w:val="right"/>
              <w:rPr>
                <w:rFonts w:ascii="Times New Roman" w:hAnsi="Times New Roman" w:cs="Times New Roman"/>
                <w:sz w:val="24"/>
                <w:szCs w:val="24"/>
              </w:rPr>
            </w:pPr>
            <w:r>
              <w:rPr>
                <w:rFonts w:ascii="Times New Roman" w:hAnsi="Times New Roman" w:cs="Times New Roman"/>
                <w:sz w:val="24"/>
                <w:szCs w:val="24"/>
              </w:rPr>
              <w:t>69,760</w:t>
            </w:r>
          </w:p>
        </w:tc>
      </w:tr>
    </w:tbl>
    <w:p w14:paraId="23244770" w14:textId="77777777" w:rsidR="00246B4E" w:rsidRDefault="00246B4E" w:rsidP="005D517D"/>
    <w:p w14:paraId="6345B9FC" w14:textId="3841DEDD" w:rsidR="0037102F" w:rsidRPr="007A2C63" w:rsidRDefault="00F14E57" w:rsidP="005D517D">
      <w:r>
        <w:t xml:space="preserve">Almost half (47.55%) of SBAE teachers </w:t>
      </w:r>
      <w:r w:rsidR="0008529D">
        <w:t xml:space="preserve">participating in this study </w:t>
      </w:r>
      <w:r>
        <w:t>indicated they were involved in field crop production. O</w:t>
      </w:r>
      <w:r w:rsidR="007A2C63" w:rsidRPr="007A2C63">
        <w:t xml:space="preserve">ne teacher had 10 different types of operations in this category and an additional 124 </w:t>
      </w:r>
      <w:r w:rsidR="007A2C63">
        <w:t xml:space="preserve">teachers </w:t>
      </w:r>
      <w:r w:rsidR="007A2C63" w:rsidRPr="007A2C63">
        <w:t xml:space="preserve">raised </w:t>
      </w:r>
      <w:r w:rsidR="007A2C63">
        <w:t>three</w:t>
      </w:r>
      <w:r w:rsidR="007A2C63" w:rsidRPr="007A2C63">
        <w:t xml:space="preserve"> or more crops. The most common crop enterprises of SBAE teachers were hay or forage crops (</w:t>
      </w:r>
      <w:r w:rsidR="007A2C63" w:rsidRPr="007A2C63">
        <w:rPr>
          <w:i/>
          <w:iCs/>
        </w:rPr>
        <w:t>f</w:t>
      </w:r>
      <w:r w:rsidR="007A2C63" w:rsidRPr="007A2C63">
        <w:t xml:space="preserve"> = 134) and w</w:t>
      </w:r>
      <w:r w:rsidR="00435EAB">
        <w:t>inter w</w:t>
      </w:r>
      <w:r w:rsidR="007A2C63" w:rsidRPr="007A2C63">
        <w:t>heat (</w:t>
      </w:r>
      <w:r w:rsidR="007A2C63" w:rsidRPr="007A2C63">
        <w:rPr>
          <w:i/>
          <w:iCs/>
        </w:rPr>
        <w:t>f</w:t>
      </w:r>
      <w:r w:rsidR="007A2C63" w:rsidRPr="007A2C63">
        <w:t xml:space="preserve"> = 9).</w:t>
      </w:r>
    </w:p>
    <w:p w14:paraId="36136ADE" w14:textId="77777777" w:rsidR="00382792" w:rsidRPr="00AE75EB" w:rsidRDefault="00382792" w:rsidP="30F16909">
      <w:pPr>
        <w:rPr>
          <w:b/>
          <w:bCs/>
          <w:color w:val="000000" w:themeColor="text1"/>
        </w:rPr>
      </w:pPr>
    </w:p>
    <w:p w14:paraId="25678441" w14:textId="639FD7B4" w:rsidR="34BC2244" w:rsidRPr="00AE75EB" w:rsidRDefault="2BEADE2E" w:rsidP="00574C89">
      <w:pPr>
        <w:rPr>
          <w:color w:val="000000" w:themeColor="text1"/>
        </w:rPr>
      </w:pPr>
      <w:r w:rsidRPr="00AE75EB">
        <w:rPr>
          <w:b/>
          <w:bCs/>
          <w:color w:val="000000" w:themeColor="text1"/>
        </w:rPr>
        <w:t xml:space="preserve">Table </w:t>
      </w:r>
      <w:r w:rsidR="00BF0A5E">
        <w:rPr>
          <w:b/>
          <w:bCs/>
          <w:color w:val="000000" w:themeColor="text1"/>
        </w:rPr>
        <w:t>2</w:t>
      </w:r>
    </w:p>
    <w:p w14:paraId="4D6404DE" w14:textId="57CD5389" w:rsidR="00574C89" w:rsidRPr="00AE75EB" w:rsidRDefault="005325A7" w:rsidP="72FB6F40">
      <w:pPr>
        <w:rPr>
          <w:i/>
          <w:iCs/>
          <w:color w:val="000000" w:themeColor="text1"/>
        </w:rPr>
      </w:pPr>
      <w:r w:rsidRPr="00AE75EB">
        <w:rPr>
          <w:i/>
          <w:iCs/>
          <w:color w:val="000000" w:themeColor="text1"/>
        </w:rPr>
        <w:t xml:space="preserve">Frequency </w:t>
      </w:r>
      <w:r w:rsidR="0066295B">
        <w:rPr>
          <w:i/>
          <w:iCs/>
          <w:color w:val="000000" w:themeColor="text1"/>
        </w:rPr>
        <w:t xml:space="preserve">and Scope </w:t>
      </w:r>
      <w:r w:rsidRPr="00AE75EB">
        <w:rPr>
          <w:i/>
          <w:iCs/>
          <w:color w:val="000000" w:themeColor="text1"/>
        </w:rPr>
        <w:t xml:space="preserve">of </w:t>
      </w:r>
      <w:r w:rsidR="007A2C63">
        <w:rPr>
          <w:i/>
          <w:iCs/>
          <w:color w:val="000000" w:themeColor="text1"/>
        </w:rPr>
        <w:t>SBAE Teacher Engagement in Field Crop Production</w:t>
      </w:r>
    </w:p>
    <w:tbl>
      <w:tblPr>
        <w:tblStyle w:val="TableGrid"/>
        <w:tblW w:w="914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0"/>
        <w:gridCol w:w="2355"/>
        <w:gridCol w:w="2355"/>
        <w:gridCol w:w="1850"/>
      </w:tblGrid>
      <w:tr w:rsidR="006B2E0F" w:rsidRPr="00AE75EB" w14:paraId="2CB3084C" w14:textId="77777777" w:rsidTr="00296DD8">
        <w:trPr>
          <w:trHeight w:val="305"/>
        </w:trPr>
        <w:tc>
          <w:tcPr>
            <w:tcW w:w="2580" w:type="dxa"/>
            <w:tcBorders>
              <w:bottom w:val="single" w:sz="4" w:space="0" w:color="auto"/>
            </w:tcBorders>
          </w:tcPr>
          <w:p w14:paraId="16C11A9B" w14:textId="1B48E890" w:rsidR="006B2E0F" w:rsidRPr="00AE75EB" w:rsidRDefault="006B2E0F" w:rsidP="00837778">
            <w:pPr>
              <w:pStyle w:val="NoSpacing"/>
              <w:rPr>
                <w:rFonts w:ascii="Times New Roman" w:hAnsi="Times New Roman" w:cs="Times New Roman"/>
                <w:sz w:val="24"/>
                <w:szCs w:val="24"/>
              </w:rPr>
            </w:pPr>
          </w:p>
        </w:tc>
        <w:tc>
          <w:tcPr>
            <w:tcW w:w="2355" w:type="dxa"/>
            <w:tcBorders>
              <w:bottom w:val="single" w:sz="4" w:space="0" w:color="auto"/>
            </w:tcBorders>
          </w:tcPr>
          <w:p w14:paraId="092670F2" w14:textId="0D6456BC" w:rsidR="006B2E0F" w:rsidRPr="007A2C63" w:rsidRDefault="007A2C63" w:rsidP="00296DD8">
            <w:pPr>
              <w:pStyle w:val="NoSpacing"/>
              <w:jc w:val="center"/>
              <w:rPr>
                <w:rFonts w:ascii="Times New Roman" w:hAnsi="Times New Roman" w:cs="Times New Roman"/>
                <w:i/>
                <w:iCs/>
                <w:sz w:val="24"/>
                <w:szCs w:val="24"/>
              </w:rPr>
            </w:pPr>
            <w:r w:rsidRPr="007A2C63">
              <w:rPr>
                <w:rFonts w:ascii="Times New Roman" w:hAnsi="Times New Roman" w:cs="Times New Roman"/>
                <w:i/>
                <w:iCs/>
                <w:sz w:val="24"/>
                <w:szCs w:val="24"/>
              </w:rPr>
              <w:t>f</w:t>
            </w:r>
          </w:p>
        </w:tc>
        <w:tc>
          <w:tcPr>
            <w:tcW w:w="2355" w:type="dxa"/>
            <w:tcBorders>
              <w:bottom w:val="single" w:sz="4" w:space="0" w:color="auto"/>
            </w:tcBorders>
          </w:tcPr>
          <w:p w14:paraId="22C7B614" w14:textId="6C9D8B4B" w:rsidR="006B2E0F" w:rsidRPr="00AE75EB" w:rsidRDefault="007A2C63" w:rsidP="00296DD8">
            <w:pPr>
              <w:pStyle w:val="NoSpacing"/>
              <w:jc w:val="center"/>
              <w:rPr>
                <w:rFonts w:ascii="Times New Roman" w:hAnsi="Times New Roman" w:cs="Times New Roman"/>
                <w:sz w:val="24"/>
                <w:szCs w:val="24"/>
              </w:rPr>
            </w:pPr>
            <w:r>
              <w:rPr>
                <w:rFonts w:ascii="Times New Roman" w:hAnsi="Times New Roman" w:cs="Times New Roman"/>
                <w:sz w:val="24"/>
                <w:szCs w:val="24"/>
              </w:rPr>
              <w:t>Average Acres</w:t>
            </w:r>
          </w:p>
        </w:tc>
        <w:tc>
          <w:tcPr>
            <w:tcW w:w="1850" w:type="dxa"/>
            <w:tcBorders>
              <w:bottom w:val="single" w:sz="4" w:space="0" w:color="auto"/>
            </w:tcBorders>
          </w:tcPr>
          <w:p w14:paraId="62A0DFA6" w14:textId="32D8E764" w:rsidR="006B2E0F" w:rsidRPr="00AE75EB" w:rsidRDefault="006B2E0F" w:rsidP="00C27F7A">
            <w:pPr>
              <w:pStyle w:val="NoSpacing"/>
              <w:jc w:val="center"/>
              <w:rPr>
                <w:rFonts w:ascii="Times New Roman" w:hAnsi="Times New Roman" w:cs="Times New Roman"/>
                <w:sz w:val="24"/>
                <w:szCs w:val="24"/>
              </w:rPr>
            </w:pPr>
            <w:r w:rsidRPr="00AE75EB">
              <w:rPr>
                <w:rFonts w:ascii="Times New Roman" w:hAnsi="Times New Roman" w:cs="Times New Roman"/>
                <w:sz w:val="24"/>
                <w:szCs w:val="24"/>
              </w:rPr>
              <w:t xml:space="preserve">Total </w:t>
            </w:r>
            <w:r w:rsidR="007A2C63">
              <w:rPr>
                <w:rFonts w:ascii="Times New Roman" w:hAnsi="Times New Roman" w:cs="Times New Roman"/>
                <w:sz w:val="24"/>
                <w:szCs w:val="24"/>
              </w:rPr>
              <w:t>Acres</w:t>
            </w:r>
          </w:p>
        </w:tc>
      </w:tr>
      <w:tr w:rsidR="006B2E0F" w:rsidRPr="00AE75EB" w14:paraId="302B9E2B" w14:textId="77777777" w:rsidTr="002D217C">
        <w:trPr>
          <w:trHeight w:val="255"/>
        </w:trPr>
        <w:tc>
          <w:tcPr>
            <w:tcW w:w="2580" w:type="dxa"/>
          </w:tcPr>
          <w:p w14:paraId="6B5217A9" w14:textId="0763A794" w:rsidR="006B2E0F"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Hay or forage crops</w:t>
            </w:r>
          </w:p>
        </w:tc>
        <w:tc>
          <w:tcPr>
            <w:tcW w:w="2355" w:type="dxa"/>
          </w:tcPr>
          <w:p w14:paraId="4762963F" w14:textId="1958B7C2" w:rsidR="006B2E0F"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134</w:t>
            </w:r>
          </w:p>
        </w:tc>
        <w:tc>
          <w:tcPr>
            <w:tcW w:w="2355" w:type="dxa"/>
          </w:tcPr>
          <w:p w14:paraId="2C2ABF70" w14:textId="5D6C57D3" w:rsidR="006B2E0F"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307.46</w:t>
            </w:r>
          </w:p>
        </w:tc>
        <w:tc>
          <w:tcPr>
            <w:tcW w:w="1850" w:type="dxa"/>
          </w:tcPr>
          <w:p w14:paraId="7EFEE946" w14:textId="24D56064" w:rsidR="006B2E0F"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41,199.64</w:t>
            </w:r>
          </w:p>
        </w:tc>
      </w:tr>
      <w:tr w:rsidR="006B2E0F" w:rsidRPr="00AE75EB" w14:paraId="584C7CB3" w14:textId="77777777" w:rsidTr="002D217C">
        <w:trPr>
          <w:trHeight w:val="255"/>
        </w:trPr>
        <w:tc>
          <w:tcPr>
            <w:tcW w:w="2580" w:type="dxa"/>
          </w:tcPr>
          <w:p w14:paraId="145F92AB" w14:textId="327AD729" w:rsidR="006B2E0F"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Winter wheat</w:t>
            </w:r>
          </w:p>
        </w:tc>
        <w:tc>
          <w:tcPr>
            <w:tcW w:w="2355" w:type="dxa"/>
          </w:tcPr>
          <w:p w14:paraId="318A62B1" w14:textId="531C4BBE" w:rsidR="006B2E0F"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9</w:t>
            </w:r>
          </w:p>
        </w:tc>
        <w:tc>
          <w:tcPr>
            <w:tcW w:w="2355" w:type="dxa"/>
          </w:tcPr>
          <w:p w14:paraId="24F8FF76" w14:textId="40D016C7" w:rsidR="006B2E0F"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1,324.44</w:t>
            </w:r>
          </w:p>
        </w:tc>
        <w:tc>
          <w:tcPr>
            <w:tcW w:w="1850" w:type="dxa"/>
          </w:tcPr>
          <w:p w14:paraId="7F6D1F90" w14:textId="58B12FAD" w:rsidR="006B2E0F"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11,919.96</w:t>
            </w:r>
          </w:p>
        </w:tc>
      </w:tr>
      <w:tr w:rsidR="006B2E0F" w:rsidRPr="00AE75EB" w14:paraId="60B78E02" w14:textId="77777777" w:rsidTr="002D217C">
        <w:trPr>
          <w:trHeight w:val="255"/>
        </w:trPr>
        <w:tc>
          <w:tcPr>
            <w:tcW w:w="2580" w:type="dxa"/>
          </w:tcPr>
          <w:p w14:paraId="0958BD4A" w14:textId="6D6B2320" w:rsidR="006B2E0F"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Sorghum</w:t>
            </w:r>
          </w:p>
        </w:tc>
        <w:tc>
          <w:tcPr>
            <w:tcW w:w="2355" w:type="dxa"/>
          </w:tcPr>
          <w:p w14:paraId="2C6286B1" w14:textId="3C71DF6A" w:rsidR="006B2E0F"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3</w:t>
            </w:r>
          </w:p>
        </w:tc>
        <w:tc>
          <w:tcPr>
            <w:tcW w:w="2355" w:type="dxa"/>
          </w:tcPr>
          <w:p w14:paraId="5AD600BA" w14:textId="49750A13" w:rsidR="006B2E0F"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753.33</w:t>
            </w:r>
          </w:p>
        </w:tc>
        <w:tc>
          <w:tcPr>
            <w:tcW w:w="1850" w:type="dxa"/>
          </w:tcPr>
          <w:p w14:paraId="5EE6C3E6" w14:textId="5BDCD3CC" w:rsidR="006B2E0F"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2260.00</w:t>
            </w:r>
          </w:p>
        </w:tc>
      </w:tr>
      <w:tr w:rsidR="006B2E0F" w:rsidRPr="00AE75EB" w14:paraId="4C36B319" w14:textId="77777777" w:rsidTr="002D217C">
        <w:trPr>
          <w:trHeight w:val="255"/>
        </w:trPr>
        <w:tc>
          <w:tcPr>
            <w:tcW w:w="2580" w:type="dxa"/>
          </w:tcPr>
          <w:p w14:paraId="7CCFBF09" w14:textId="52929231" w:rsidR="006B2E0F"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Soybeans for beans</w:t>
            </w:r>
          </w:p>
        </w:tc>
        <w:tc>
          <w:tcPr>
            <w:tcW w:w="2355" w:type="dxa"/>
          </w:tcPr>
          <w:p w14:paraId="48E0B414" w14:textId="7794A8A4" w:rsidR="006B2E0F"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3</w:t>
            </w:r>
          </w:p>
        </w:tc>
        <w:tc>
          <w:tcPr>
            <w:tcW w:w="2355" w:type="dxa"/>
          </w:tcPr>
          <w:p w14:paraId="6F694E30" w14:textId="0F399738" w:rsidR="006B2E0F"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250.00</w:t>
            </w:r>
          </w:p>
        </w:tc>
        <w:tc>
          <w:tcPr>
            <w:tcW w:w="1850" w:type="dxa"/>
          </w:tcPr>
          <w:p w14:paraId="35E968FF" w14:textId="679E3EDC" w:rsidR="006B2E0F"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750.00</w:t>
            </w:r>
          </w:p>
        </w:tc>
      </w:tr>
      <w:tr w:rsidR="006B2E0F" w:rsidRPr="00AE75EB" w14:paraId="0E1968D8" w14:textId="77777777" w:rsidTr="002D217C">
        <w:trPr>
          <w:trHeight w:val="278"/>
        </w:trPr>
        <w:tc>
          <w:tcPr>
            <w:tcW w:w="2580" w:type="dxa"/>
          </w:tcPr>
          <w:p w14:paraId="6981B2A7" w14:textId="406BF538" w:rsidR="006B2E0F"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Spring Wheat</w:t>
            </w:r>
          </w:p>
        </w:tc>
        <w:tc>
          <w:tcPr>
            <w:tcW w:w="2355" w:type="dxa"/>
          </w:tcPr>
          <w:p w14:paraId="2FAF9213" w14:textId="68723529" w:rsidR="006B2E0F"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3</w:t>
            </w:r>
          </w:p>
        </w:tc>
        <w:tc>
          <w:tcPr>
            <w:tcW w:w="2355" w:type="dxa"/>
          </w:tcPr>
          <w:p w14:paraId="7D83C1D5" w14:textId="7D85C2F4" w:rsidR="006B2E0F"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71.67</w:t>
            </w:r>
          </w:p>
        </w:tc>
        <w:tc>
          <w:tcPr>
            <w:tcW w:w="1850" w:type="dxa"/>
          </w:tcPr>
          <w:p w14:paraId="42B00DE7" w14:textId="3E1BDB14" w:rsidR="006B2E0F"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215.00</w:t>
            </w:r>
          </w:p>
        </w:tc>
      </w:tr>
      <w:tr w:rsidR="006B2E0F" w:rsidRPr="00AE75EB" w14:paraId="1ED6FB8B" w14:textId="77777777" w:rsidTr="002D217C">
        <w:trPr>
          <w:trHeight w:val="243"/>
        </w:trPr>
        <w:tc>
          <w:tcPr>
            <w:tcW w:w="2580" w:type="dxa"/>
          </w:tcPr>
          <w:p w14:paraId="646CADD3" w14:textId="4D8D5601" w:rsidR="006B2E0F"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Wheatgrass seed</w:t>
            </w:r>
          </w:p>
        </w:tc>
        <w:tc>
          <w:tcPr>
            <w:tcW w:w="2355" w:type="dxa"/>
          </w:tcPr>
          <w:p w14:paraId="385566FF" w14:textId="6A45CB88" w:rsidR="006B2E0F"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3</w:t>
            </w:r>
          </w:p>
        </w:tc>
        <w:tc>
          <w:tcPr>
            <w:tcW w:w="2355" w:type="dxa"/>
          </w:tcPr>
          <w:p w14:paraId="3F5D1B54" w14:textId="040C9B17" w:rsidR="006B2E0F"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733.33</w:t>
            </w:r>
          </w:p>
        </w:tc>
        <w:tc>
          <w:tcPr>
            <w:tcW w:w="1850" w:type="dxa"/>
          </w:tcPr>
          <w:p w14:paraId="71EE456C" w14:textId="6A8B4465" w:rsidR="006B2E0F"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2,200.00</w:t>
            </w:r>
          </w:p>
        </w:tc>
      </w:tr>
      <w:tr w:rsidR="00B72FF7" w:rsidRPr="00AE75EB" w14:paraId="354CE326" w14:textId="77777777" w:rsidTr="002D217C">
        <w:trPr>
          <w:trHeight w:val="243"/>
        </w:trPr>
        <w:tc>
          <w:tcPr>
            <w:tcW w:w="2580" w:type="dxa"/>
          </w:tcPr>
          <w:p w14:paraId="27125EF8" w14:textId="13276916" w:rsidR="00B72FF7"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All others</w:t>
            </w:r>
          </w:p>
        </w:tc>
        <w:tc>
          <w:tcPr>
            <w:tcW w:w="2355" w:type="dxa"/>
          </w:tcPr>
          <w:p w14:paraId="06D20B97" w14:textId="780D4C5F" w:rsidR="00B72FF7"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16</w:t>
            </w:r>
          </w:p>
        </w:tc>
        <w:tc>
          <w:tcPr>
            <w:tcW w:w="2355" w:type="dxa"/>
          </w:tcPr>
          <w:p w14:paraId="43135BE0" w14:textId="21F9FBCC" w:rsidR="00B72FF7"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233.44</w:t>
            </w:r>
          </w:p>
        </w:tc>
        <w:tc>
          <w:tcPr>
            <w:tcW w:w="1850" w:type="dxa"/>
          </w:tcPr>
          <w:p w14:paraId="58B866CE" w14:textId="003BD7C1" w:rsidR="00B72FF7"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3,735.00</w:t>
            </w:r>
          </w:p>
        </w:tc>
      </w:tr>
      <w:tr w:rsidR="00B72FF7" w:rsidRPr="00AE75EB" w14:paraId="2D814640" w14:textId="77777777" w:rsidTr="002D217C">
        <w:trPr>
          <w:trHeight w:val="243"/>
        </w:trPr>
        <w:tc>
          <w:tcPr>
            <w:tcW w:w="2580" w:type="dxa"/>
          </w:tcPr>
          <w:p w14:paraId="28C67A98" w14:textId="730D8E75" w:rsidR="00B72FF7" w:rsidRPr="00AE75EB" w:rsidRDefault="00435EAB" w:rsidP="007A2C63">
            <w:pPr>
              <w:pStyle w:val="NoSpacing"/>
              <w:rPr>
                <w:rFonts w:ascii="Times New Roman" w:hAnsi="Times New Roman" w:cs="Times New Roman"/>
                <w:sz w:val="24"/>
                <w:szCs w:val="24"/>
              </w:rPr>
            </w:pPr>
            <w:r>
              <w:rPr>
                <w:rFonts w:ascii="Times New Roman" w:hAnsi="Times New Roman" w:cs="Times New Roman"/>
                <w:sz w:val="24"/>
                <w:szCs w:val="24"/>
              </w:rPr>
              <w:t>TOTAL</w:t>
            </w:r>
          </w:p>
        </w:tc>
        <w:tc>
          <w:tcPr>
            <w:tcW w:w="2355" w:type="dxa"/>
          </w:tcPr>
          <w:p w14:paraId="6159D6BC" w14:textId="73A82261" w:rsidR="00B72FF7" w:rsidRPr="00AE75EB" w:rsidRDefault="00C27F7A" w:rsidP="00296DD8">
            <w:pPr>
              <w:pStyle w:val="NoSpacing"/>
              <w:tabs>
                <w:tab w:val="right" w:pos="1182"/>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171</w:t>
            </w:r>
          </w:p>
        </w:tc>
        <w:tc>
          <w:tcPr>
            <w:tcW w:w="2355" w:type="dxa"/>
          </w:tcPr>
          <w:p w14:paraId="4E8FC901" w14:textId="1585F9F2" w:rsidR="00B72FF7" w:rsidRPr="00AE75EB" w:rsidRDefault="00C27F7A" w:rsidP="00296DD8">
            <w:pPr>
              <w:pStyle w:val="NoSpacing"/>
              <w:tabs>
                <w:tab w:val="right" w:pos="1436"/>
              </w:tabs>
              <w:rPr>
                <w:rFonts w:ascii="Times New Roman" w:hAnsi="Times New Roman" w:cs="Times New Roman"/>
                <w:sz w:val="24"/>
                <w:szCs w:val="24"/>
              </w:rPr>
            </w:pPr>
            <w:r>
              <w:rPr>
                <w:rFonts w:ascii="Times New Roman" w:hAnsi="Times New Roman" w:cs="Times New Roman"/>
                <w:sz w:val="24"/>
                <w:szCs w:val="24"/>
              </w:rPr>
              <w:tab/>
            </w:r>
            <w:r w:rsidR="0066295B">
              <w:rPr>
                <w:rFonts w:ascii="Times New Roman" w:hAnsi="Times New Roman" w:cs="Times New Roman"/>
                <w:sz w:val="24"/>
                <w:szCs w:val="24"/>
              </w:rPr>
              <w:t>364.21</w:t>
            </w:r>
          </w:p>
        </w:tc>
        <w:tc>
          <w:tcPr>
            <w:tcW w:w="1850" w:type="dxa"/>
          </w:tcPr>
          <w:p w14:paraId="7D1F1BFA" w14:textId="12D0C768" w:rsidR="00B72FF7" w:rsidRPr="00AE75EB" w:rsidRDefault="00C27F7A" w:rsidP="00296DD8">
            <w:pPr>
              <w:pStyle w:val="NoSpacing"/>
              <w:tabs>
                <w:tab w:val="right" w:pos="1330"/>
              </w:tabs>
              <w:rPr>
                <w:rFonts w:ascii="Times New Roman" w:hAnsi="Times New Roman" w:cs="Times New Roman"/>
                <w:sz w:val="24"/>
                <w:szCs w:val="24"/>
              </w:rPr>
            </w:pPr>
            <w:r>
              <w:rPr>
                <w:rFonts w:ascii="Times New Roman" w:hAnsi="Times New Roman" w:cs="Times New Roman"/>
                <w:sz w:val="24"/>
                <w:szCs w:val="24"/>
              </w:rPr>
              <w:tab/>
            </w:r>
            <w:r w:rsidR="00435EAB">
              <w:rPr>
                <w:rFonts w:ascii="Times New Roman" w:hAnsi="Times New Roman" w:cs="Times New Roman"/>
                <w:sz w:val="24"/>
                <w:szCs w:val="24"/>
              </w:rPr>
              <w:t>62,279.60</w:t>
            </w:r>
          </w:p>
        </w:tc>
      </w:tr>
    </w:tbl>
    <w:p w14:paraId="4C917273" w14:textId="77777777" w:rsidR="00837778" w:rsidRPr="00AE75EB" w:rsidRDefault="00837778" w:rsidP="00837778">
      <w:pPr>
        <w:pStyle w:val="NoSpacing"/>
        <w:rPr>
          <w:rFonts w:ascii="Times New Roman" w:hAnsi="Times New Roman" w:cs="Times New Roman"/>
          <w:sz w:val="24"/>
          <w:szCs w:val="24"/>
        </w:rPr>
      </w:pPr>
    </w:p>
    <w:p w14:paraId="088CA5A1" w14:textId="6873C18B" w:rsidR="002018D6" w:rsidRDefault="00FD1B0B" w:rsidP="00783B81">
      <w:r>
        <w:t xml:space="preserve">More than 18% </w:t>
      </w:r>
      <w:r w:rsidR="005A1A37">
        <w:t xml:space="preserve">(64) </w:t>
      </w:r>
      <w:r>
        <w:t>of the teachers w</w:t>
      </w:r>
      <w:r w:rsidR="004327D1">
        <w:t>ere engaged in h</w:t>
      </w:r>
      <w:r w:rsidR="00783B81">
        <w:t xml:space="preserve">orticulture production. </w:t>
      </w:r>
      <w:r w:rsidR="00783B81" w:rsidRPr="00783B81">
        <w:t xml:space="preserve">Three teachers had </w:t>
      </w:r>
      <w:r w:rsidR="004327D1">
        <w:t>3</w:t>
      </w:r>
      <w:r w:rsidR="00783B81" w:rsidRPr="00783B81">
        <w:t xml:space="preserve"> enterprises in this area and 23 had </w:t>
      </w:r>
      <w:r w:rsidR="00DB059B">
        <w:t>2</w:t>
      </w:r>
      <w:r w:rsidR="00783B81" w:rsidRPr="00783B81">
        <w:t xml:space="preserve"> different enterprises</w:t>
      </w:r>
      <w:r w:rsidR="00F14E57">
        <w:t xml:space="preserve">. </w:t>
      </w:r>
      <w:r w:rsidR="00783B81">
        <w:t>The most common horticultural enterprises were bedding/garden plants (</w:t>
      </w:r>
      <w:r w:rsidR="00783B81" w:rsidRPr="00F14E57">
        <w:rPr>
          <w:i/>
          <w:iCs/>
        </w:rPr>
        <w:t>f</w:t>
      </w:r>
      <w:r w:rsidR="00783B81">
        <w:t xml:space="preserve"> = 10), summer squash (</w:t>
      </w:r>
      <w:r w:rsidR="00783B81" w:rsidRPr="00F14E57">
        <w:rPr>
          <w:i/>
          <w:iCs/>
        </w:rPr>
        <w:t>f</w:t>
      </w:r>
      <w:r w:rsidR="00783B81">
        <w:t xml:space="preserve"> = 9), and native or seedling pecans (</w:t>
      </w:r>
      <w:r w:rsidR="00783B81" w:rsidRPr="00F14E57">
        <w:rPr>
          <w:i/>
          <w:iCs/>
        </w:rPr>
        <w:t>f</w:t>
      </w:r>
      <w:r w:rsidR="00783B81">
        <w:t xml:space="preserve"> = 6).  </w:t>
      </w:r>
    </w:p>
    <w:p w14:paraId="3BD4E81C" w14:textId="09142AC9" w:rsidR="003A413F" w:rsidRDefault="003A413F" w:rsidP="00783B81"/>
    <w:p w14:paraId="65BA2461" w14:textId="0FE0137A" w:rsidR="003A413F" w:rsidRDefault="003A413F" w:rsidP="00783B81"/>
    <w:p w14:paraId="2257F53B" w14:textId="77777777" w:rsidR="003A413F" w:rsidRPr="00783B81" w:rsidRDefault="003A413F" w:rsidP="00783B81"/>
    <w:p w14:paraId="085C3E95" w14:textId="0BFCE15E" w:rsidR="00783B81" w:rsidRPr="00AE75EB" w:rsidRDefault="00783B81" w:rsidP="00783B81">
      <w:pPr>
        <w:rPr>
          <w:color w:val="000000" w:themeColor="text1"/>
        </w:rPr>
      </w:pPr>
      <w:r w:rsidRPr="00AE75EB">
        <w:rPr>
          <w:b/>
          <w:bCs/>
          <w:color w:val="000000" w:themeColor="text1"/>
        </w:rPr>
        <w:lastRenderedPageBreak/>
        <w:t xml:space="preserve">Table </w:t>
      </w:r>
      <w:r>
        <w:rPr>
          <w:b/>
          <w:bCs/>
          <w:color w:val="000000" w:themeColor="text1"/>
        </w:rPr>
        <w:t>3</w:t>
      </w:r>
    </w:p>
    <w:p w14:paraId="55D99758" w14:textId="123033DE" w:rsidR="00783B81" w:rsidRPr="00AE75EB" w:rsidRDefault="00783B81" w:rsidP="00783B81">
      <w:pPr>
        <w:rPr>
          <w:i/>
          <w:iCs/>
          <w:color w:val="000000" w:themeColor="text1"/>
        </w:rPr>
      </w:pPr>
      <w:r w:rsidRPr="00AE75EB">
        <w:rPr>
          <w:i/>
          <w:iCs/>
          <w:color w:val="000000" w:themeColor="text1"/>
        </w:rPr>
        <w:t xml:space="preserve">Frequency </w:t>
      </w:r>
      <w:r>
        <w:rPr>
          <w:i/>
          <w:iCs/>
          <w:color w:val="000000" w:themeColor="text1"/>
        </w:rPr>
        <w:t xml:space="preserve">and Scope </w:t>
      </w:r>
      <w:r w:rsidRPr="00AE75EB">
        <w:rPr>
          <w:i/>
          <w:iCs/>
          <w:color w:val="000000" w:themeColor="text1"/>
        </w:rPr>
        <w:t xml:space="preserve">of </w:t>
      </w:r>
      <w:r>
        <w:rPr>
          <w:i/>
          <w:iCs/>
          <w:color w:val="000000" w:themeColor="text1"/>
        </w:rPr>
        <w:t>SBAE Teacher Engagement in Horticulture Production</w:t>
      </w:r>
    </w:p>
    <w:tbl>
      <w:tblPr>
        <w:tblStyle w:val="TableGrid"/>
        <w:tblW w:w="914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0"/>
        <w:gridCol w:w="2352"/>
        <w:gridCol w:w="2351"/>
        <w:gridCol w:w="1847"/>
      </w:tblGrid>
      <w:tr w:rsidR="00783B81" w:rsidRPr="00AE75EB" w14:paraId="7A09DB56" w14:textId="77777777" w:rsidTr="00296DD8">
        <w:trPr>
          <w:trHeight w:val="305"/>
        </w:trPr>
        <w:tc>
          <w:tcPr>
            <w:tcW w:w="2590" w:type="dxa"/>
            <w:tcBorders>
              <w:bottom w:val="single" w:sz="4" w:space="0" w:color="auto"/>
            </w:tcBorders>
          </w:tcPr>
          <w:p w14:paraId="178FF42C" w14:textId="77777777" w:rsidR="00783B81" w:rsidRPr="00AE75EB" w:rsidRDefault="00783B81" w:rsidP="00F5189C">
            <w:pPr>
              <w:pStyle w:val="NoSpacing"/>
              <w:rPr>
                <w:rFonts w:ascii="Times New Roman" w:hAnsi="Times New Roman" w:cs="Times New Roman"/>
                <w:sz w:val="24"/>
                <w:szCs w:val="24"/>
              </w:rPr>
            </w:pPr>
          </w:p>
        </w:tc>
        <w:tc>
          <w:tcPr>
            <w:tcW w:w="2352" w:type="dxa"/>
            <w:tcBorders>
              <w:bottom w:val="single" w:sz="4" w:space="0" w:color="auto"/>
            </w:tcBorders>
          </w:tcPr>
          <w:p w14:paraId="0896F05D" w14:textId="562D4038" w:rsidR="00783B81" w:rsidRPr="007A2C63" w:rsidRDefault="00783B81" w:rsidP="00296DD8">
            <w:pPr>
              <w:pStyle w:val="NoSpacing"/>
              <w:jc w:val="center"/>
              <w:rPr>
                <w:rFonts w:ascii="Times New Roman" w:hAnsi="Times New Roman" w:cs="Times New Roman"/>
                <w:i/>
                <w:iCs/>
                <w:sz w:val="24"/>
                <w:szCs w:val="24"/>
              </w:rPr>
            </w:pPr>
            <w:r w:rsidRPr="007A2C63">
              <w:rPr>
                <w:rFonts w:ascii="Times New Roman" w:hAnsi="Times New Roman" w:cs="Times New Roman"/>
                <w:i/>
                <w:iCs/>
                <w:sz w:val="24"/>
                <w:szCs w:val="24"/>
              </w:rPr>
              <w:t>f</w:t>
            </w:r>
          </w:p>
        </w:tc>
        <w:tc>
          <w:tcPr>
            <w:tcW w:w="2351" w:type="dxa"/>
            <w:tcBorders>
              <w:bottom w:val="single" w:sz="4" w:space="0" w:color="auto"/>
            </w:tcBorders>
          </w:tcPr>
          <w:p w14:paraId="218FD1FD" w14:textId="77777777" w:rsidR="00783B81" w:rsidRPr="00AE75EB" w:rsidRDefault="00783B81" w:rsidP="00296DD8">
            <w:pPr>
              <w:pStyle w:val="NoSpacing"/>
              <w:jc w:val="center"/>
              <w:rPr>
                <w:rFonts w:ascii="Times New Roman" w:hAnsi="Times New Roman" w:cs="Times New Roman"/>
                <w:sz w:val="24"/>
                <w:szCs w:val="24"/>
              </w:rPr>
            </w:pPr>
            <w:r>
              <w:rPr>
                <w:rFonts w:ascii="Times New Roman" w:hAnsi="Times New Roman" w:cs="Times New Roman"/>
                <w:sz w:val="24"/>
                <w:szCs w:val="24"/>
              </w:rPr>
              <w:t>Average Acres</w:t>
            </w:r>
          </w:p>
        </w:tc>
        <w:tc>
          <w:tcPr>
            <w:tcW w:w="1847" w:type="dxa"/>
            <w:tcBorders>
              <w:bottom w:val="single" w:sz="4" w:space="0" w:color="auto"/>
            </w:tcBorders>
          </w:tcPr>
          <w:p w14:paraId="2577A536" w14:textId="77777777" w:rsidR="00783B81" w:rsidRPr="00AE75EB" w:rsidRDefault="00783B81" w:rsidP="00F5189C">
            <w:pPr>
              <w:pStyle w:val="NoSpacing"/>
              <w:jc w:val="center"/>
              <w:rPr>
                <w:rFonts w:ascii="Times New Roman" w:hAnsi="Times New Roman" w:cs="Times New Roman"/>
                <w:sz w:val="24"/>
                <w:szCs w:val="24"/>
              </w:rPr>
            </w:pPr>
            <w:r w:rsidRPr="00AE75EB">
              <w:rPr>
                <w:rFonts w:ascii="Times New Roman" w:hAnsi="Times New Roman" w:cs="Times New Roman"/>
                <w:sz w:val="24"/>
                <w:szCs w:val="24"/>
              </w:rPr>
              <w:t xml:space="preserve">Total </w:t>
            </w:r>
            <w:r>
              <w:rPr>
                <w:rFonts w:ascii="Times New Roman" w:hAnsi="Times New Roman" w:cs="Times New Roman"/>
                <w:sz w:val="24"/>
                <w:szCs w:val="24"/>
              </w:rPr>
              <w:t>Acres</w:t>
            </w:r>
          </w:p>
        </w:tc>
      </w:tr>
      <w:tr w:rsidR="00783B81" w:rsidRPr="00AE75EB" w14:paraId="60B00369" w14:textId="77777777" w:rsidTr="00296DD8">
        <w:trPr>
          <w:trHeight w:val="255"/>
        </w:trPr>
        <w:tc>
          <w:tcPr>
            <w:tcW w:w="2590" w:type="dxa"/>
          </w:tcPr>
          <w:p w14:paraId="67306076" w14:textId="15B1C92F" w:rsidR="00783B81" w:rsidRPr="00AE75EB" w:rsidRDefault="00E5157A" w:rsidP="00F5189C">
            <w:pPr>
              <w:pStyle w:val="NoSpacing"/>
              <w:rPr>
                <w:rFonts w:ascii="Times New Roman" w:hAnsi="Times New Roman" w:cs="Times New Roman"/>
                <w:sz w:val="24"/>
                <w:szCs w:val="24"/>
              </w:rPr>
            </w:pPr>
            <w:r>
              <w:rPr>
                <w:rFonts w:ascii="Times New Roman" w:hAnsi="Times New Roman" w:cs="Times New Roman"/>
                <w:sz w:val="24"/>
                <w:szCs w:val="24"/>
              </w:rPr>
              <w:t>Bedding/garden plants</w:t>
            </w:r>
          </w:p>
        </w:tc>
        <w:tc>
          <w:tcPr>
            <w:tcW w:w="2352" w:type="dxa"/>
          </w:tcPr>
          <w:p w14:paraId="45F17033" w14:textId="42107330"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10</w:t>
            </w:r>
          </w:p>
        </w:tc>
        <w:tc>
          <w:tcPr>
            <w:tcW w:w="2351" w:type="dxa"/>
          </w:tcPr>
          <w:p w14:paraId="5A6A2C7E" w14:textId="413172E6" w:rsidR="00783B81" w:rsidRPr="00AE75EB" w:rsidRDefault="00783B81" w:rsidP="00296DD8">
            <w:pPr>
              <w:pStyle w:val="NoSpacing"/>
              <w:rPr>
                <w:rFonts w:ascii="Times New Roman" w:hAnsi="Times New Roman" w:cs="Times New Roman"/>
                <w:sz w:val="24"/>
                <w:szCs w:val="24"/>
              </w:rPr>
            </w:pPr>
          </w:p>
        </w:tc>
        <w:tc>
          <w:tcPr>
            <w:tcW w:w="1847" w:type="dxa"/>
          </w:tcPr>
          <w:p w14:paraId="3639C10E" w14:textId="2111AAD6" w:rsidR="00783B81" w:rsidRPr="00AE75EB" w:rsidRDefault="00783B81" w:rsidP="00296DD8">
            <w:pPr>
              <w:pStyle w:val="NoSpacing"/>
              <w:tabs>
                <w:tab w:val="right" w:pos="970"/>
              </w:tabs>
              <w:rPr>
                <w:rFonts w:ascii="Times New Roman" w:hAnsi="Times New Roman" w:cs="Times New Roman"/>
                <w:sz w:val="24"/>
                <w:szCs w:val="24"/>
              </w:rPr>
            </w:pPr>
          </w:p>
        </w:tc>
      </w:tr>
      <w:tr w:rsidR="00783B81" w:rsidRPr="00AE75EB" w14:paraId="716D1A09" w14:textId="77777777" w:rsidTr="00296DD8">
        <w:trPr>
          <w:trHeight w:val="255"/>
        </w:trPr>
        <w:tc>
          <w:tcPr>
            <w:tcW w:w="2590" w:type="dxa"/>
          </w:tcPr>
          <w:p w14:paraId="5B7FBE5E" w14:textId="74BF5AC9" w:rsidR="00783B81" w:rsidRPr="00AE75EB" w:rsidRDefault="00E5157A" w:rsidP="00F5189C">
            <w:pPr>
              <w:pStyle w:val="NoSpacing"/>
              <w:rPr>
                <w:rFonts w:ascii="Times New Roman" w:hAnsi="Times New Roman" w:cs="Times New Roman"/>
                <w:sz w:val="24"/>
                <w:szCs w:val="24"/>
              </w:rPr>
            </w:pPr>
            <w:r>
              <w:rPr>
                <w:rFonts w:ascii="Times New Roman" w:hAnsi="Times New Roman" w:cs="Times New Roman"/>
                <w:sz w:val="24"/>
                <w:szCs w:val="24"/>
              </w:rPr>
              <w:t>Summer squash</w:t>
            </w:r>
          </w:p>
        </w:tc>
        <w:tc>
          <w:tcPr>
            <w:tcW w:w="2352" w:type="dxa"/>
          </w:tcPr>
          <w:p w14:paraId="4EB6F337" w14:textId="69CAD6EE"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9</w:t>
            </w:r>
          </w:p>
        </w:tc>
        <w:tc>
          <w:tcPr>
            <w:tcW w:w="2351" w:type="dxa"/>
          </w:tcPr>
          <w:p w14:paraId="5B9D615E" w14:textId="494AE21B" w:rsidR="00783B81" w:rsidRPr="00AE75EB" w:rsidRDefault="00C27F7A" w:rsidP="00296DD8">
            <w:pPr>
              <w:pStyle w:val="NoSpacing"/>
              <w:tabs>
                <w:tab w:val="right" w:pos="1338"/>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0.45</w:t>
            </w:r>
          </w:p>
        </w:tc>
        <w:tc>
          <w:tcPr>
            <w:tcW w:w="1847" w:type="dxa"/>
          </w:tcPr>
          <w:p w14:paraId="3FAD2B90" w14:textId="10B28E93" w:rsidR="00783B81" w:rsidRPr="00AE75EB" w:rsidRDefault="00C27F7A" w:rsidP="00296DD8">
            <w:pPr>
              <w:pStyle w:val="NoSpacing"/>
              <w:tabs>
                <w:tab w:val="right" w:pos="1150"/>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4.03</w:t>
            </w:r>
          </w:p>
        </w:tc>
      </w:tr>
      <w:tr w:rsidR="00783B81" w:rsidRPr="00AE75EB" w14:paraId="79829692" w14:textId="77777777" w:rsidTr="00296DD8">
        <w:trPr>
          <w:trHeight w:val="255"/>
        </w:trPr>
        <w:tc>
          <w:tcPr>
            <w:tcW w:w="2590" w:type="dxa"/>
          </w:tcPr>
          <w:p w14:paraId="018CCC9A" w14:textId="51217E6D" w:rsidR="00783B81" w:rsidRPr="00AE75EB" w:rsidRDefault="00E5157A" w:rsidP="00F5189C">
            <w:pPr>
              <w:pStyle w:val="NoSpacing"/>
              <w:rPr>
                <w:rFonts w:ascii="Times New Roman" w:hAnsi="Times New Roman" w:cs="Times New Roman"/>
                <w:sz w:val="24"/>
                <w:szCs w:val="24"/>
              </w:rPr>
            </w:pPr>
            <w:r>
              <w:rPr>
                <w:rFonts w:ascii="Times New Roman" w:hAnsi="Times New Roman" w:cs="Times New Roman"/>
                <w:sz w:val="24"/>
                <w:szCs w:val="24"/>
              </w:rPr>
              <w:t>Native/seedling pecans</w:t>
            </w:r>
          </w:p>
        </w:tc>
        <w:tc>
          <w:tcPr>
            <w:tcW w:w="2352" w:type="dxa"/>
          </w:tcPr>
          <w:p w14:paraId="1191D0D8" w14:textId="1821AEC2"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6</w:t>
            </w:r>
          </w:p>
        </w:tc>
        <w:tc>
          <w:tcPr>
            <w:tcW w:w="2351" w:type="dxa"/>
          </w:tcPr>
          <w:p w14:paraId="220597FB" w14:textId="47669907" w:rsidR="00783B81" w:rsidRPr="00AE75EB" w:rsidRDefault="00C27F7A" w:rsidP="00296DD8">
            <w:pPr>
              <w:pStyle w:val="NoSpacing"/>
              <w:tabs>
                <w:tab w:val="right" w:pos="1338"/>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11.00</w:t>
            </w:r>
          </w:p>
        </w:tc>
        <w:tc>
          <w:tcPr>
            <w:tcW w:w="1847" w:type="dxa"/>
          </w:tcPr>
          <w:p w14:paraId="4BA44F4A" w14:textId="6BF9E126" w:rsidR="00783B81" w:rsidRPr="00AE75EB" w:rsidRDefault="00C27F7A" w:rsidP="00296DD8">
            <w:pPr>
              <w:pStyle w:val="NoSpacing"/>
              <w:tabs>
                <w:tab w:val="right" w:pos="1150"/>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66.00</w:t>
            </w:r>
          </w:p>
        </w:tc>
      </w:tr>
      <w:tr w:rsidR="00783B81" w:rsidRPr="00AE75EB" w14:paraId="66DC1982" w14:textId="77777777" w:rsidTr="00296DD8">
        <w:trPr>
          <w:trHeight w:val="255"/>
        </w:trPr>
        <w:tc>
          <w:tcPr>
            <w:tcW w:w="2590" w:type="dxa"/>
          </w:tcPr>
          <w:p w14:paraId="21D7488A" w14:textId="12D912A1" w:rsidR="00783B81" w:rsidRPr="00AE75EB" w:rsidRDefault="00E5157A" w:rsidP="00F5189C">
            <w:pPr>
              <w:pStyle w:val="NoSpacing"/>
              <w:rPr>
                <w:rFonts w:ascii="Times New Roman" w:hAnsi="Times New Roman" w:cs="Times New Roman"/>
                <w:sz w:val="24"/>
                <w:szCs w:val="24"/>
              </w:rPr>
            </w:pPr>
            <w:r>
              <w:rPr>
                <w:rFonts w:ascii="Times New Roman" w:hAnsi="Times New Roman" w:cs="Times New Roman"/>
                <w:sz w:val="24"/>
                <w:szCs w:val="24"/>
              </w:rPr>
              <w:t>Sweet corn</w:t>
            </w:r>
          </w:p>
        </w:tc>
        <w:tc>
          <w:tcPr>
            <w:tcW w:w="2352" w:type="dxa"/>
          </w:tcPr>
          <w:p w14:paraId="5B06A661" w14:textId="798A8F45"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5</w:t>
            </w:r>
          </w:p>
        </w:tc>
        <w:tc>
          <w:tcPr>
            <w:tcW w:w="2351" w:type="dxa"/>
          </w:tcPr>
          <w:p w14:paraId="2929C5AF" w14:textId="4D2C6EE9" w:rsidR="00783B81" w:rsidRPr="00AE75EB" w:rsidRDefault="00C27F7A" w:rsidP="00296DD8">
            <w:pPr>
              <w:pStyle w:val="NoSpacing"/>
              <w:tabs>
                <w:tab w:val="right" w:pos="1338"/>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1.50</w:t>
            </w:r>
          </w:p>
        </w:tc>
        <w:tc>
          <w:tcPr>
            <w:tcW w:w="1847" w:type="dxa"/>
          </w:tcPr>
          <w:p w14:paraId="42919A5F" w14:textId="38D1F488" w:rsidR="00783B81" w:rsidRPr="00AE75EB" w:rsidRDefault="00C27F7A" w:rsidP="00296DD8">
            <w:pPr>
              <w:pStyle w:val="NoSpacing"/>
              <w:tabs>
                <w:tab w:val="right" w:pos="1150"/>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7.50</w:t>
            </w:r>
          </w:p>
        </w:tc>
      </w:tr>
      <w:tr w:rsidR="00783B81" w:rsidRPr="00AE75EB" w14:paraId="77D7A1E6" w14:textId="77777777" w:rsidTr="00296DD8">
        <w:trPr>
          <w:trHeight w:val="278"/>
        </w:trPr>
        <w:tc>
          <w:tcPr>
            <w:tcW w:w="2590" w:type="dxa"/>
          </w:tcPr>
          <w:p w14:paraId="24CB78C1" w14:textId="42C6B7A6" w:rsidR="00783B81" w:rsidRPr="00AE75EB" w:rsidRDefault="00E5157A" w:rsidP="00F5189C">
            <w:pPr>
              <w:pStyle w:val="NoSpacing"/>
              <w:rPr>
                <w:rFonts w:ascii="Times New Roman" w:hAnsi="Times New Roman" w:cs="Times New Roman"/>
                <w:sz w:val="24"/>
                <w:szCs w:val="24"/>
              </w:rPr>
            </w:pPr>
            <w:r>
              <w:rPr>
                <w:rFonts w:ascii="Times New Roman" w:hAnsi="Times New Roman" w:cs="Times New Roman"/>
                <w:sz w:val="24"/>
                <w:szCs w:val="24"/>
              </w:rPr>
              <w:t>Tomatoes in the open</w:t>
            </w:r>
          </w:p>
        </w:tc>
        <w:tc>
          <w:tcPr>
            <w:tcW w:w="2352" w:type="dxa"/>
          </w:tcPr>
          <w:p w14:paraId="2CE44680" w14:textId="44BD8784"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5</w:t>
            </w:r>
          </w:p>
        </w:tc>
        <w:tc>
          <w:tcPr>
            <w:tcW w:w="2351" w:type="dxa"/>
          </w:tcPr>
          <w:p w14:paraId="4C7173CB" w14:textId="60B8C050" w:rsidR="00783B81" w:rsidRPr="00AE75EB" w:rsidRDefault="00C27F7A" w:rsidP="00296DD8">
            <w:pPr>
              <w:pStyle w:val="NoSpacing"/>
              <w:tabs>
                <w:tab w:val="right" w:pos="1338"/>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1.85</w:t>
            </w:r>
          </w:p>
        </w:tc>
        <w:tc>
          <w:tcPr>
            <w:tcW w:w="1847" w:type="dxa"/>
          </w:tcPr>
          <w:p w14:paraId="3773FDAD" w14:textId="3E4E28DD" w:rsidR="00783B81" w:rsidRPr="00AE75EB" w:rsidRDefault="00C27F7A" w:rsidP="00296DD8">
            <w:pPr>
              <w:pStyle w:val="NoSpacing"/>
              <w:tabs>
                <w:tab w:val="right" w:pos="1150"/>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9.23</w:t>
            </w:r>
          </w:p>
        </w:tc>
      </w:tr>
      <w:tr w:rsidR="00783B81" w:rsidRPr="00AE75EB" w14:paraId="4BCD244E" w14:textId="77777777" w:rsidTr="00296DD8">
        <w:trPr>
          <w:trHeight w:val="243"/>
        </w:trPr>
        <w:tc>
          <w:tcPr>
            <w:tcW w:w="2590" w:type="dxa"/>
          </w:tcPr>
          <w:p w14:paraId="266ADC68" w14:textId="0DDA7C8A" w:rsidR="00783B81" w:rsidRPr="00AE75EB" w:rsidRDefault="00E5157A" w:rsidP="00F5189C">
            <w:pPr>
              <w:pStyle w:val="NoSpacing"/>
              <w:rPr>
                <w:rFonts w:ascii="Times New Roman" w:hAnsi="Times New Roman" w:cs="Times New Roman"/>
                <w:sz w:val="24"/>
                <w:szCs w:val="24"/>
              </w:rPr>
            </w:pPr>
            <w:r>
              <w:rPr>
                <w:rFonts w:ascii="Times New Roman" w:hAnsi="Times New Roman" w:cs="Times New Roman"/>
                <w:sz w:val="24"/>
                <w:szCs w:val="24"/>
              </w:rPr>
              <w:t>Cantaloupes/muskmelon</w:t>
            </w:r>
          </w:p>
        </w:tc>
        <w:tc>
          <w:tcPr>
            <w:tcW w:w="2352" w:type="dxa"/>
          </w:tcPr>
          <w:p w14:paraId="6C965254" w14:textId="799859F6"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4</w:t>
            </w:r>
          </w:p>
        </w:tc>
        <w:tc>
          <w:tcPr>
            <w:tcW w:w="2351" w:type="dxa"/>
          </w:tcPr>
          <w:p w14:paraId="5DE14478" w14:textId="106A273A" w:rsidR="00783B81" w:rsidRPr="00AE75EB" w:rsidRDefault="00C27F7A" w:rsidP="00296DD8">
            <w:pPr>
              <w:pStyle w:val="NoSpacing"/>
              <w:tabs>
                <w:tab w:val="right" w:pos="1338"/>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5.06</w:t>
            </w:r>
          </w:p>
        </w:tc>
        <w:tc>
          <w:tcPr>
            <w:tcW w:w="1847" w:type="dxa"/>
          </w:tcPr>
          <w:p w14:paraId="260C956C" w14:textId="62B566F7" w:rsidR="00783B81" w:rsidRPr="00AE75EB" w:rsidRDefault="00C27F7A" w:rsidP="00296DD8">
            <w:pPr>
              <w:pStyle w:val="NoSpacing"/>
              <w:tabs>
                <w:tab w:val="right" w:pos="1150"/>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20.25</w:t>
            </w:r>
          </w:p>
        </w:tc>
      </w:tr>
      <w:tr w:rsidR="00783B81" w:rsidRPr="00AE75EB" w14:paraId="5A59BCCC" w14:textId="77777777" w:rsidTr="00296DD8">
        <w:trPr>
          <w:trHeight w:val="243"/>
        </w:trPr>
        <w:tc>
          <w:tcPr>
            <w:tcW w:w="2590" w:type="dxa"/>
          </w:tcPr>
          <w:p w14:paraId="17F69689" w14:textId="77777777" w:rsidR="00783B81" w:rsidRPr="00AE75EB" w:rsidRDefault="00783B81" w:rsidP="00F5189C">
            <w:pPr>
              <w:pStyle w:val="NoSpacing"/>
              <w:rPr>
                <w:rFonts w:ascii="Times New Roman" w:hAnsi="Times New Roman" w:cs="Times New Roman"/>
                <w:sz w:val="24"/>
                <w:szCs w:val="24"/>
              </w:rPr>
            </w:pPr>
            <w:r>
              <w:rPr>
                <w:rFonts w:ascii="Times New Roman" w:hAnsi="Times New Roman" w:cs="Times New Roman"/>
                <w:sz w:val="24"/>
                <w:szCs w:val="24"/>
              </w:rPr>
              <w:t>All others</w:t>
            </w:r>
          </w:p>
        </w:tc>
        <w:tc>
          <w:tcPr>
            <w:tcW w:w="2352" w:type="dxa"/>
          </w:tcPr>
          <w:p w14:paraId="69F9C335" w14:textId="04262111"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69</w:t>
            </w:r>
          </w:p>
        </w:tc>
        <w:tc>
          <w:tcPr>
            <w:tcW w:w="2351" w:type="dxa"/>
          </w:tcPr>
          <w:p w14:paraId="2DC2C65C" w14:textId="3C0A4B9B" w:rsidR="00783B81" w:rsidRPr="00AE75EB" w:rsidRDefault="00C27F7A" w:rsidP="00296DD8">
            <w:pPr>
              <w:pStyle w:val="NoSpacing"/>
              <w:tabs>
                <w:tab w:val="right" w:pos="1338"/>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3.33</w:t>
            </w:r>
          </w:p>
        </w:tc>
        <w:tc>
          <w:tcPr>
            <w:tcW w:w="1847" w:type="dxa"/>
          </w:tcPr>
          <w:p w14:paraId="244085CD" w14:textId="5068CBDE" w:rsidR="00783B81" w:rsidRPr="00AE75EB" w:rsidRDefault="00C27F7A" w:rsidP="00296DD8">
            <w:pPr>
              <w:pStyle w:val="NoSpacing"/>
              <w:tabs>
                <w:tab w:val="right" w:pos="1150"/>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229.60</w:t>
            </w:r>
          </w:p>
        </w:tc>
      </w:tr>
      <w:tr w:rsidR="00783B81" w:rsidRPr="00AE75EB" w14:paraId="788FD027" w14:textId="77777777" w:rsidTr="00296DD8">
        <w:trPr>
          <w:trHeight w:val="243"/>
        </w:trPr>
        <w:tc>
          <w:tcPr>
            <w:tcW w:w="2590" w:type="dxa"/>
          </w:tcPr>
          <w:p w14:paraId="3FACC835" w14:textId="77777777" w:rsidR="00783B81" w:rsidRPr="00AE75EB" w:rsidRDefault="00783B81" w:rsidP="00F5189C">
            <w:pPr>
              <w:pStyle w:val="NoSpacing"/>
              <w:rPr>
                <w:rFonts w:ascii="Times New Roman" w:hAnsi="Times New Roman" w:cs="Times New Roman"/>
                <w:sz w:val="24"/>
                <w:szCs w:val="24"/>
              </w:rPr>
            </w:pPr>
            <w:r>
              <w:rPr>
                <w:rFonts w:ascii="Times New Roman" w:hAnsi="Times New Roman" w:cs="Times New Roman"/>
                <w:sz w:val="24"/>
                <w:szCs w:val="24"/>
              </w:rPr>
              <w:t>TOTAL</w:t>
            </w:r>
          </w:p>
        </w:tc>
        <w:tc>
          <w:tcPr>
            <w:tcW w:w="2352" w:type="dxa"/>
          </w:tcPr>
          <w:p w14:paraId="62897AE2" w14:textId="689FEAA6" w:rsidR="00783B81" w:rsidRPr="00AE75EB" w:rsidRDefault="00C27F7A" w:rsidP="00296DD8">
            <w:pPr>
              <w:pStyle w:val="NoSpacing"/>
              <w:tabs>
                <w:tab w:val="right" w:pos="1175"/>
              </w:tabs>
              <w:rPr>
                <w:rFonts w:ascii="Times New Roman" w:hAnsi="Times New Roman" w:cs="Times New Roman"/>
                <w:sz w:val="24"/>
                <w:szCs w:val="24"/>
              </w:rPr>
            </w:pPr>
            <w:r>
              <w:rPr>
                <w:rFonts w:ascii="Times New Roman" w:hAnsi="Times New Roman" w:cs="Times New Roman"/>
                <w:sz w:val="24"/>
                <w:szCs w:val="24"/>
              </w:rPr>
              <w:tab/>
            </w:r>
            <w:r w:rsidR="00E5157A">
              <w:rPr>
                <w:rFonts w:ascii="Times New Roman" w:hAnsi="Times New Roman" w:cs="Times New Roman"/>
                <w:sz w:val="24"/>
                <w:szCs w:val="24"/>
              </w:rPr>
              <w:t>108</w:t>
            </w:r>
          </w:p>
        </w:tc>
        <w:tc>
          <w:tcPr>
            <w:tcW w:w="2351" w:type="dxa"/>
          </w:tcPr>
          <w:p w14:paraId="4F3C23F1" w14:textId="54903A4E" w:rsidR="00783B81" w:rsidRPr="00AE75EB" w:rsidRDefault="00C27F7A" w:rsidP="00296DD8">
            <w:pPr>
              <w:pStyle w:val="NoSpacing"/>
              <w:tabs>
                <w:tab w:val="right" w:pos="1338"/>
              </w:tabs>
              <w:rPr>
                <w:rFonts w:ascii="Times New Roman" w:hAnsi="Times New Roman" w:cs="Times New Roman"/>
                <w:sz w:val="24"/>
                <w:szCs w:val="24"/>
              </w:rPr>
            </w:pPr>
            <w:r>
              <w:rPr>
                <w:rFonts w:ascii="Times New Roman" w:hAnsi="Times New Roman" w:cs="Times New Roman"/>
                <w:sz w:val="24"/>
                <w:szCs w:val="24"/>
              </w:rPr>
              <w:tab/>
            </w:r>
            <w:r w:rsidR="00502D4C">
              <w:rPr>
                <w:rFonts w:ascii="Times New Roman" w:hAnsi="Times New Roman" w:cs="Times New Roman"/>
                <w:sz w:val="24"/>
                <w:szCs w:val="24"/>
              </w:rPr>
              <w:t>3.1</w:t>
            </w:r>
            <w:r w:rsidR="005B6D09">
              <w:rPr>
                <w:rFonts w:ascii="Times New Roman" w:hAnsi="Times New Roman" w:cs="Times New Roman"/>
                <w:sz w:val="24"/>
                <w:szCs w:val="24"/>
              </w:rPr>
              <w:t>2</w:t>
            </w:r>
          </w:p>
        </w:tc>
        <w:tc>
          <w:tcPr>
            <w:tcW w:w="1847" w:type="dxa"/>
          </w:tcPr>
          <w:p w14:paraId="513BA759" w14:textId="4EA55333" w:rsidR="00783B81" w:rsidRPr="00AE75EB" w:rsidRDefault="00C27F7A" w:rsidP="00296DD8">
            <w:pPr>
              <w:pStyle w:val="NoSpacing"/>
              <w:tabs>
                <w:tab w:val="right" w:pos="1150"/>
              </w:tabs>
              <w:rPr>
                <w:rFonts w:ascii="Times New Roman" w:hAnsi="Times New Roman" w:cs="Times New Roman"/>
                <w:sz w:val="24"/>
                <w:szCs w:val="24"/>
              </w:rPr>
            </w:pPr>
            <w:r>
              <w:rPr>
                <w:rFonts w:ascii="Times New Roman" w:hAnsi="Times New Roman" w:cs="Times New Roman"/>
                <w:sz w:val="24"/>
                <w:szCs w:val="24"/>
              </w:rPr>
              <w:tab/>
            </w:r>
            <w:r w:rsidR="00502D4C">
              <w:rPr>
                <w:rFonts w:ascii="Times New Roman" w:hAnsi="Times New Roman" w:cs="Times New Roman"/>
                <w:sz w:val="24"/>
                <w:szCs w:val="24"/>
              </w:rPr>
              <w:t>336.61</w:t>
            </w:r>
          </w:p>
        </w:tc>
      </w:tr>
    </w:tbl>
    <w:p w14:paraId="6FB3DC2C" w14:textId="77777777" w:rsidR="4C0726F1" w:rsidRPr="00AE75EB" w:rsidRDefault="4C0726F1" w:rsidP="4C0726F1">
      <w:pPr>
        <w:pStyle w:val="NoSpacing"/>
        <w:rPr>
          <w:rFonts w:ascii="Times New Roman" w:hAnsi="Times New Roman" w:cs="Times New Roman"/>
          <w:sz w:val="24"/>
          <w:szCs w:val="24"/>
        </w:rPr>
      </w:pPr>
    </w:p>
    <w:p w14:paraId="2D0B8F53" w14:textId="7216EF3F" w:rsidR="34BC2244" w:rsidRPr="00AE75EB" w:rsidRDefault="34BC2244" w:rsidP="72FB6F40">
      <w:pPr>
        <w:pStyle w:val="NoSpacing"/>
        <w:jc w:val="center"/>
        <w:rPr>
          <w:rFonts w:ascii="Times New Roman" w:hAnsi="Times New Roman" w:cs="Times New Roman"/>
          <w:b/>
          <w:bCs/>
          <w:sz w:val="24"/>
          <w:szCs w:val="24"/>
        </w:rPr>
      </w:pPr>
      <w:r w:rsidRPr="00AE75EB">
        <w:rPr>
          <w:rFonts w:ascii="Times New Roman" w:hAnsi="Times New Roman" w:cs="Times New Roman"/>
          <w:b/>
          <w:bCs/>
          <w:sz w:val="24"/>
          <w:szCs w:val="24"/>
        </w:rPr>
        <w:t>Conclusions</w:t>
      </w:r>
      <w:r w:rsidR="2117051D" w:rsidRPr="00AE75EB">
        <w:rPr>
          <w:rFonts w:ascii="Times New Roman" w:hAnsi="Times New Roman" w:cs="Times New Roman"/>
          <w:b/>
          <w:bCs/>
          <w:sz w:val="24"/>
          <w:szCs w:val="24"/>
        </w:rPr>
        <w:t>/</w:t>
      </w:r>
      <w:r w:rsidR="0735C837" w:rsidRPr="00AE75EB">
        <w:rPr>
          <w:rFonts w:ascii="Times New Roman" w:hAnsi="Times New Roman" w:cs="Times New Roman"/>
          <w:b/>
          <w:bCs/>
          <w:sz w:val="24"/>
          <w:szCs w:val="24"/>
        </w:rPr>
        <w:t>Recommendations</w:t>
      </w:r>
      <w:r w:rsidR="00AE75EB">
        <w:rPr>
          <w:rFonts w:ascii="Times New Roman" w:hAnsi="Times New Roman" w:cs="Times New Roman"/>
          <w:b/>
          <w:bCs/>
          <w:sz w:val="24"/>
          <w:szCs w:val="24"/>
        </w:rPr>
        <w:t>/</w:t>
      </w:r>
      <w:r w:rsidR="00AE75EB" w:rsidRPr="00AE75EB">
        <w:rPr>
          <w:rFonts w:ascii="Times New Roman" w:hAnsi="Times New Roman" w:cs="Times New Roman"/>
          <w:b/>
          <w:bCs/>
          <w:sz w:val="24"/>
          <w:szCs w:val="24"/>
        </w:rPr>
        <w:t>Implications</w:t>
      </w:r>
    </w:p>
    <w:p w14:paraId="7C3AAD9C" w14:textId="77777777" w:rsidR="0072557E" w:rsidRPr="00AE75EB" w:rsidRDefault="0072557E" w:rsidP="0072557E">
      <w:pPr>
        <w:pStyle w:val="NoSpacing"/>
        <w:rPr>
          <w:rFonts w:ascii="Times New Roman" w:hAnsi="Times New Roman" w:cs="Times New Roman"/>
          <w:sz w:val="24"/>
          <w:szCs w:val="24"/>
        </w:rPr>
      </w:pPr>
    </w:p>
    <w:p w14:paraId="6BB34F9E" w14:textId="2C2A8ABE" w:rsidR="004A79AC" w:rsidRDefault="00C35A98" w:rsidP="00D86FAA">
      <w:pPr>
        <w:rPr>
          <w:rStyle w:val="normaltextrun"/>
          <w:color w:val="000000"/>
          <w:shd w:val="clear" w:color="auto" w:fill="FFFFFF"/>
        </w:rPr>
      </w:pPr>
      <w:r>
        <w:t xml:space="preserve">Based on results </w:t>
      </w:r>
      <w:r w:rsidR="00D86FAA">
        <w:t xml:space="preserve">of this study </w:t>
      </w:r>
      <w:r>
        <w:t xml:space="preserve">we conclude </w:t>
      </w:r>
      <w:r w:rsidR="00B12557">
        <w:t xml:space="preserve">it is typical for </w:t>
      </w:r>
      <w:r w:rsidR="0077777D">
        <w:t>Oklahoma</w:t>
      </w:r>
      <w:r w:rsidR="00DC2AEB">
        <w:t xml:space="preserve"> SBAE teachers </w:t>
      </w:r>
      <w:r w:rsidR="00B12557">
        <w:t>to be engaged</w:t>
      </w:r>
      <w:r w:rsidR="00DC2AEB">
        <w:t xml:space="preserve"> in </w:t>
      </w:r>
      <w:r w:rsidR="00D86FAA">
        <w:t xml:space="preserve">one or more </w:t>
      </w:r>
      <w:r w:rsidR="00DC2AEB">
        <w:t xml:space="preserve">personal production agricultural operations. </w:t>
      </w:r>
      <w:r>
        <w:t xml:space="preserve">Further, we conclude teacher </w:t>
      </w:r>
      <w:r w:rsidR="00D86FAA">
        <w:t xml:space="preserve">engagement in production agriculture includes diverse plants and animals of varying </w:t>
      </w:r>
      <w:r w:rsidR="004A79AC">
        <w:t xml:space="preserve">operational </w:t>
      </w:r>
      <w:r w:rsidR="00D86FAA">
        <w:t xml:space="preserve">size and scope. </w:t>
      </w:r>
      <w:r w:rsidR="00D86FAA">
        <w:rPr>
          <w:rStyle w:val="normaltextrun"/>
          <w:color w:val="000000"/>
          <w:shd w:val="clear" w:color="auto" w:fill="FFFFFF"/>
        </w:rPr>
        <w:t>Of special note was the involvement of 134 SBAE teachers farming 41,199.64 total acres in hay and forage crop production and 189 SBAE teachers raising 10,178 total head of beef cattle, closely resembling th</w:t>
      </w:r>
      <w:r w:rsidR="009408D7">
        <w:rPr>
          <w:rStyle w:val="normaltextrun"/>
          <w:color w:val="000000"/>
          <w:shd w:val="clear" w:color="auto" w:fill="FFFFFF"/>
        </w:rPr>
        <w:t>e commonality of these enterprises</w:t>
      </w:r>
      <w:r w:rsidR="00246B4E">
        <w:rPr>
          <w:rStyle w:val="normaltextrun"/>
          <w:color w:val="000000"/>
          <w:shd w:val="clear" w:color="auto" w:fill="FFFFFF"/>
        </w:rPr>
        <w:t xml:space="preserve"> </w:t>
      </w:r>
      <w:r w:rsidR="009408D7">
        <w:rPr>
          <w:rStyle w:val="normaltextrun"/>
          <w:color w:val="000000"/>
          <w:shd w:val="clear" w:color="auto" w:fill="FFFFFF"/>
        </w:rPr>
        <w:t>in the state</w:t>
      </w:r>
      <w:r w:rsidR="00D86FAA">
        <w:rPr>
          <w:rStyle w:val="normaltextrun"/>
          <w:color w:val="000000"/>
          <w:shd w:val="clear" w:color="auto" w:fill="FFFFFF"/>
        </w:rPr>
        <w:t>.</w:t>
      </w:r>
    </w:p>
    <w:p w14:paraId="49C0508A" w14:textId="71DEA408" w:rsidR="009408D7" w:rsidRDefault="009408D7" w:rsidP="00D86FAA">
      <w:pPr>
        <w:rPr>
          <w:rStyle w:val="normaltextrun"/>
          <w:color w:val="000000"/>
          <w:shd w:val="clear" w:color="auto" w:fill="FFFFFF"/>
        </w:rPr>
      </w:pPr>
    </w:p>
    <w:p w14:paraId="5E5C85C4" w14:textId="6E8B1D36" w:rsidR="00276558" w:rsidRPr="004A79AC" w:rsidRDefault="009408D7" w:rsidP="00D86FAA">
      <w:r>
        <w:rPr>
          <w:rStyle w:val="normaltextrun"/>
          <w:color w:val="000000"/>
          <w:shd w:val="clear" w:color="auto" w:fill="FFFFFF"/>
        </w:rPr>
        <w:t xml:space="preserve">These conclusions suggest </w:t>
      </w:r>
      <w:r w:rsidR="00276558">
        <w:rPr>
          <w:rStyle w:val="normaltextrun"/>
          <w:color w:val="000000"/>
          <w:shd w:val="clear" w:color="auto" w:fill="FFFFFF"/>
        </w:rPr>
        <w:t xml:space="preserve">SBAE </w:t>
      </w:r>
      <w:r>
        <w:rPr>
          <w:rStyle w:val="normaltextrun"/>
          <w:color w:val="000000"/>
          <w:shd w:val="clear" w:color="auto" w:fill="FFFFFF"/>
        </w:rPr>
        <w:t xml:space="preserve">teachers have a personal interest in the topics they teach. </w:t>
      </w:r>
      <w:r w:rsidR="00276558">
        <w:rPr>
          <w:rStyle w:val="normaltextrun"/>
          <w:color w:val="000000"/>
          <w:shd w:val="clear" w:color="auto" w:fill="FFFFFF"/>
        </w:rPr>
        <w:t xml:space="preserve">This personal interest aligns with </w:t>
      </w:r>
      <w:r w:rsidR="001A2633">
        <w:rPr>
          <w:rStyle w:val="normaltextrun"/>
          <w:color w:val="000000"/>
          <w:shd w:val="clear" w:color="auto" w:fill="FFFFFF"/>
        </w:rPr>
        <w:t>research indicating</w:t>
      </w:r>
      <w:r>
        <w:rPr>
          <w:rStyle w:val="normaltextrun"/>
          <w:color w:val="000000"/>
          <w:shd w:val="clear" w:color="auto" w:fill="FFFFFF"/>
        </w:rPr>
        <w:t xml:space="preserve"> personal interest </w:t>
      </w:r>
      <w:r w:rsidR="00276558">
        <w:rPr>
          <w:rStyle w:val="normaltextrun"/>
          <w:color w:val="000000"/>
          <w:shd w:val="clear" w:color="auto" w:fill="FFFFFF"/>
        </w:rPr>
        <w:t>highly influences a person’s success in their occupation</w:t>
      </w:r>
      <w:r w:rsidR="00B705B2">
        <w:rPr>
          <w:rStyle w:val="normaltextrun"/>
          <w:color w:val="000000"/>
          <w:shd w:val="clear" w:color="auto" w:fill="FFFFFF"/>
        </w:rPr>
        <w:t xml:space="preserve"> (Billett et al</w:t>
      </w:r>
      <w:r w:rsidR="00276558">
        <w:rPr>
          <w:rStyle w:val="normaltextrun"/>
          <w:color w:val="000000"/>
          <w:shd w:val="clear" w:color="auto" w:fill="FFFFFF"/>
        </w:rPr>
        <w:t>.</w:t>
      </w:r>
      <w:r w:rsidR="00B705B2">
        <w:rPr>
          <w:rStyle w:val="normaltextrun"/>
          <w:color w:val="000000"/>
          <w:shd w:val="clear" w:color="auto" w:fill="FFFFFF"/>
        </w:rPr>
        <w:t>, 2010).</w:t>
      </w:r>
      <w:r w:rsidR="00276558">
        <w:rPr>
          <w:rStyle w:val="normaltextrun"/>
          <w:color w:val="000000"/>
          <w:shd w:val="clear" w:color="auto" w:fill="FFFFFF"/>
        </w:rPr>
        <w:t xml:space="preserve"> </w:t>
      </w:r>
      <w:r w:rsidR="004A79AC">
        <w:rPr>
          <w:rStyle w:val="normaltextrun"/>
          <w:color w:val="000000"/>
          <w:shd w:val="clear" w:color="auto" w:fill="FFFFFF"/>
        </w:rPr>
        <w:t>Sustained</w:t>
      </w:r>
      <w:r w:rsidR="0008529D">
        <w:rPr>
          <w:rStyle w:val="normaltextrun"/>
          <w:color w:val="000000"/>
          <w:shd w:val="clear" w:color="auto" w:fill="FFFFFF"/>
        </w:rPr>
        <w:t>,</w:t>
      </w:r>
      <w:r w:rsidR="004A79AC">
        <w:rPr>
          <w:rStyle w:val="normaltextrun"/>
          <w:color w:val="000000"/>
          <w:shd w:val="clear" w:color="auto" w:fill="FFFFFF"/>
        </w:rPr>
        <w:t xml:space="preserve"> meaningful</w:t>
      </w:r>
      <w:r w:rsidR="00276558">
        <w:rPr>
          <w:rStyle w:val="normaltextrun"/>
          <w:color w:val="000000"/>
          <w:shd w:val="clear" w:color="auto" w:fill="FFFFFF"/>
        </w:rPr>
        <w:t xml:space="preserve"> connection to the agricultural industry likely impacts these teachers’ ability to teach students by</w:t>
      </w:r>
      <w:r w:rsidR="00875B60">
        <w:rPr>
          <w:rStyle w:val="normaltextrun"/>
          <w:color w:val="000000"/>
          <w:shd w:val="clear" w:color="auto" w:fill="FFFFFF"/>
        </w:rPr>
        <w:t xml:space="preserve"> introducing industry applications, problem solving, and collaboration to the classroom and laboratory setting (Bowen &amp; Shume, 2018)</w:t>
      </w:r>
      <w:r w:rsidR="00276558">
        <w:rPr>
          <w:rStyle w:val="normaltextrun"/>
          <w:color w:val="000000"/>
          <w:shd w:val="clear" w:color="auto" w:fill="FFFFFF"/>
        </w:rPr>
        <w:t>.</w:t>
      </w:r>
      <w:r w:rsidR="00875B60">
        <w:rPr>
          <w:rStyle w:val="normaltextrun"/>
          <w:color w:val="000000"/>
          <w:shd w:val="clear" w:color="auto" w:fill="FFFFFF"/>
        </w:rPr>
        <w:t xml:space="preserve"> This connection may serve to enrich their own knowledge and skills in several areas of the SBAE curriculum.</w:t>
      </w:r>
      <w:r w:rsidR="00276558">
        <w:rPr>
          <w:rStyle w:val="normaltextrun"/>
          <w:color w:val="000000"/>
          <w:shd w:val="clear" w:color="auto" w:fill="FFFFFF"/>
        </w:rPr>
        <w:t xml:space="preserve"> </w:t>
      </w:r>
      <w:r w:rsidR="00875B60">
        <w:rPr>
          <w:rStyle w:val="normaltextrun"/>
          <w:color w:val="000000"/>
          <w:shd w:val="clear" w:color="auto" w:fill="FFFFFF"/>
        </w:rPr>
        <w:t>SBAE teacher</w:t>
      </w:r>
      <w:r w:rsidR="00276558">
        <w:rPr>
          <w:rStyle w:val="normaltextrun"/>
          <w:color w:val="000000"/>
          <w:shd w:val="clear" w:color="auto" w:fill="FFFFFF"/>
        </w:rPr>
        <w:t xml:space="preserve"> experiences in agriculture shape their ability to learn (</w:t>
      </w:r>
      <w:r w:rsidR="007E6603">
        <w:rPr>
          <w:rStyle w:val="normaltextrun"/>
        </w:rPr>
        <w:t>Baker et al., 2012; Roberts, 2006; Knobloch, 2003; Kolb, 2001; Kolb, 1984; Dewey, 1938</w:t>
      </w:r>
      <w:r w:rsidR="00276558">
        <w:rPr>
          <w:rStyle w:val="normaltextrun"/>
          <w:color w:val="000000"/>
          <w:shd w:val="clear" w:color="auto" w:fill="FFFFFF"/>
        </w:rPr>
        <w:t>)</w:t>
      </w:r>
      <w:r w:rsidR="004A79AC">
        <w:rPr>
          <w:rStyle w:val="normaltextrun"/>
          <w:color w:val="000000"/>
          <w:shd w:val="clear" w:color="auto" w:fill="FFFFFF"/>
        </w:rPr>
        <w:t xml:space="preserve"> and may contribute to their credibility with students</w:t>
      </w:r>
      <w:r w:rsidR="00C35A98">
        <w:rPr>
          <w:rStyle w:val="normaltextrun"/>
          <w:color w:val="000000"/>
          <w:shd w:val="clear" w:color="auto" w:fill="FFFFFF"/>
        </w:rPr>
        <w:t>, peers</w:t>
      </w:r>
      <w:r w:rsidR="004A79AC">
        <w:rPr>
          <w:rStyle w:val="normaltextrun"/>
          <w:color w:val="000000"/>
          <w:shd w:val="clear" w:color="auto" w:fill="FFFFFF"/>
        </w:rPr>
        <w:t xml:space="preserve"> and other </w:t>
      </w:r>
      <w:r w:rsidR="00C35A98">
        <w:rPr>
          <w:rStyle w:val="normaltextrun"/>
          <w:color w:val="000000"/>
          <w:shd w:val="clear" w:color="auto" w:fill="FFFFFF"/>
        </w:rPr>
        <w:t xml:space="preserve">SBAE </w:t>
      </w:r>
      <w:r w:rsidR="004A79AC">
        <w:rPr>
          <w:rStyle w:val="normaltextrun"/>
          <w:color w:val="000000"/>
          <w:shd w:val="clear" w:color="auto" w:fill="FFFFFF"/>
        </w:rPr>
        <w:t>stakeholders</w:t>
      </w:r>
      <w:r w:rsidR="00276558">
        <w:rPr>
          <w:rStyle w:val="normaltextrun"/>
          <w:color w:val="000000"/>
          <w:shd w:val="clear" w:color="auto" w:fill="FFFFFF"/>
        </w:rPr>
        <w:t xml:space="preserve">. </w:t>
      </w:r>
      <w:r w:rsidR="001B7179">
        <w:rPr>
          <w:rStyle w:val="normaltextrun"/>
          <w:color w:val="000000"/>
          <w:shd w:val="clear" w:color="auto" w:fill="FFFFFF"/>
        </w:rPr>
        <w:t>Another important consideration is</w:t>
      </w:r>
      <w:r w:rsidR="00276558">
        <w:rPr>
          <w:rStyle w:val="normaltextrun"/>
          <w:color w:val="000000"/>
          <w:shd w:val="clear" w:color="auto" w:fill="FFFFFF"/>
        </w:rPr>
        <w:t xml:space="preserve"> agricultural work experience</w:t>
      </w:r>
      <w:r w:rsidR="001B7179">
        <w:rPr>
          <w:rStyle w:val="normaltextrun"/>
          <w:color w:val="000000"/>
          <w:shd w:val="clear" w:color="auto" w:fill="FFFFFF"/>
        </w:rPr>
        <w:t xml:space="preserve">, such as operating </w:t>
      </w:r>
      <w:proofErr w:type="spellStart"/>
      <w:r w:rsidR="001B7179">
        <w:rPr>
          <w:rStyle w:val="normaltextrun"/>
          <w:color w:val="000000"/>
          <w:shd w:val="clear" w:color="auto" w:fill="FFFFFF"/>
        </w:rPr>
        <w:t>anagricultural</w:t>
      </w:r>
      <w:proofErr w:type="spellEnd"/>
      <w:r w:rsidR="001B7179">
        <w:rPr>
          <w:rStyle w:val="normaltextrun"/>
          <w:color w:val="000000"/>
          <w:shd w:val="clear" w:color="auto" w:fill="FFFFFF"/>
        </w:rPr>
        <w:t xml:space="preserve"> operation,</w:t>
      </w:r>
      <w:r w:rsidR="00276558">
        <w:rPr>
          <w:rStyle w:val="normaltextrun"/>
          <w:color w:val="000000"/>
          <w:shd w:val="clear" w:color="auto" w:fill="FFFFFF"/>
        </w:rPr>
        <w:t xml:space="preserve"> </w:t>
      </w:r>
      <w:r w:rsidR="004A79AC">
        <w:rPr>
          <w:rStyle w:val="normaltextrun"/>
          <w:color w:val="000000"/>
          <w:shd w:val="clear" w:color="auto" w:fill="FFFFFF"/>
        </w:rPr>
        <w:t>can potentially lead to greater retention of teachers (Edwards &amp; Briers, 2001).</w:t>
      </w:r>
    </w:p>
    <w:p w14:paraId="49B391FA" w14:textId="612E20FB" w:rsidR="00DC2AEB" w:rsidRDefault="00DC2AEB" w:rsidP="0072557E">
      <w:pPr>
        <w:pStyle w:val="NoSpacing"/>
        <w:rPr>
          <w:rFonts w:ascii="Times New Roman" w:hAnsi="Times New Roman" w:cs="Times New Roman"/>
          <w:sz w:val="24"/>
          <w:szCs w:val="24"/>
        </w:rPr>
      </w:pPr>
    </w:p>
    <w:p w14:paraId="4BBD7E90" w14:textId="69ECA29E" w:rsidR="006A576F" w:rsidRPr="003B30AB" w:rsidRDefault="00875B60" w:rsidP="003B30AB">
      <w:pPr>
        <w:pStyle w:val="NoSpacing"/>
        <w:rPr>
          <w:rStyle w:val="normaltextrun"/>
          <w:rFonts w:ascii="Times New Roman" w:hAnsi="Times New Roman" w:cs="Times New Roman"/>
          <w:sz w:val="24"/>
          <w:szCs w:val="24"/>
        </w:rPr>
      </w:pPr>
      <w:r>
        <w:rPr>
          <w:rFonts w:ascii="Times New Roman" w:hAnsi="Times New Roman" w:cs="Times New Roman"/>
          <w:sz w:val="24"/>
          <w:szCs w:val="24"/>
        </w:rPr>
        <w:t xml:space="preserve">Future studies should focus on connections between SBAE teacher engagement in production agriculture and their self-efficacy as a teacher and FFA </w:t>
      </w:r>
      <w:r w:rsidR="001B7179">
        <w:rPr>
          <w:rFonts w:ascii="Times New Roman" w:hAnsi="Times New Roman" w:cs="Times New Roman"/>
          <w:sz w:val="24"/>
          <w:szCs w:val="24"/>
        </w:rPr>
        <w:t>Advisor</w:t>
      </w:r>
      <w:r>
        <w:rPr>
          <w:rFonts w:ascii="Times New Roman" w:hAnsi="Times New Roman" w:cs="Times New Roman"/>
          <w:sz w:val="24"/>
          <w:szCs w:val="24"/>
        </w:rPr>
        <w:t xml:space="preserve">. Moreover, further research is needed to determine </w:t>
      </w:r>
      <w:r w:rsidR="0065596F">
        <w:rPr>
          <w:rFonts w:ascii="Times New Roman" w:hAnsi="Times New Roman" w:cs="Times New Roman"/>
          <w:sz w:val="24"/>
          <w:szCs w:val="24"/>
        </w:rPr>
        <w:t xml:space="preserve">if this involvement impacts SBAE teacher personal well-being, job satisfaction, and emotional exhaustion. </w:t>
      </w:r>
      <w:r w:rsidR="0037013E">
        <w:rPr>
          <w:rFonts w:ascii="Times New Roman" w:hAnsi="Times New Roman" w:cs="Times New Roman"/>
          <w:sz w:val="24"/>
          <w:szCs w:val="24"/>
        </w:rPr>
        <w:t>We</w:t>
      </w:r>
      <w:r w:rsidR="0065596F">
        <w:rPr>
          <w:rFonts w:ascii="Times New Roman" w:hAnsi="Times New Roman" w:cs="Times New Roman"/>
          <w:sz w:val="24"/>
          <w:szCs w:val="24"/>
        </w:rPr>
        <w:t xml:space="preserve"> also recommend links between SBAE teacher engagement in production agriculture and student success in </w:t>
      </w:r>
      <w:r w:rsidR="002A19B0">
        <w:rPr>
          <w:rFonts w:ascii="Times New Roman" w:hAnsi="Times New Roman" w:cs="Times New Roman"/>
          <w:sz w:val="24"/>
          <w:szCs w:val="24"/>
        </w:rPr>
        <w:t>SBAE classes</w:t>
      </w:r>
      <w:r w:rsidR="0065596F">
        <w:rPr>
          <w:rFonts w:ascii="Times New Roman" w:hAnsi="Times New Roman" w:cs="Times New Roman"/>
          <w:sz w:val="24"/>
          <w:szCs w:val="24"/>
        </w:rPr>
        <w:t xml:space="preserve">, FFA, and SAE be explored. </w:t>
      </w:r>
      <w:r w:rsidR="00260D35">
        <w:rPr>
          <w:rFonts w:ascii="Times New Roman" w:hAnsi="Times New Roman" w:cs="Times New Roman"/>
          <w:sz w:val="24"/>
          <w:szCs w:val="24"/>
        </w:rPr>
        <w:t xml:space="preserve">Does teacher engagement in production agriculture impact what topics they teach and instructional methods </w:t>
      </w:r>
      <w:r w:rsidR="002A19B0">
        <w:rPr>
          <w:rFonts w:ascii="Times New Roman" w:hAnsi="Times New Roman" w:cs="Times New Roman"/>
          <w:sz w:val="24"/>
          <w:szCs w:val="24"/>
        </w:rPr>
        <w:t>they use</w:t>
      </w:r>
      <w:r w:rsidR="00260D35">
        <w:rPr>
          <w:rFonts w:ascii="Times New Roman" w:hAnsi="Times New Roman" w:cs="Times New Roman"/>
          <w:sz w:val="24"/>
          <w:szCs w:val="24"/>
        </w:rPr>
        <w:t xml:space="preserve">? Does it influence SAE </w:t>
      </w:r>
      <w:r w:rsidR="002A19B0">
        <w:rPr>
          <w:rFonts w:ascii="Times New Roman" w:hAnsi="Times New Roman" w:cs="Times New Roman"/>
          <w:sz w:val="24"/>
          <w:szCs w:val="24"/>
        </w:rPr>
        <w:t>activities</w:t>
      </w:r>
      <w:r w:rsidR="00260D35">
        <w:rPr>
          <w:rFonts w:ascii="Times New Roman" w:hAnsi="Times New Roman" w:cs="Times New Roman"/>
          <w:sz w:val="24"/>
          <w:szCs w:val="24"/>
        </w:rPr>
        <w:t xml:space="preserve"> </w:t>
      </w:r>
      <w:r w:rsidR="002A19B0">
        <w:rPr>
          <w:rFonts w:ascii="Times New Roman" w:hAnsi="Times New Roman" w:cs="Times New Roman"/>
          <w:sz w:val="24"/>
          <w:szCs w:val="24"/>
        </w:rPr>
        <w:t>teachers</w:t>
      </w:r>
      <w:r w:rsidR="00260D35">
        <w:rPr>
          <w:rFonts w:ascii="Times New Roman" w:hAnsi="Times New Roman" w:cs="Times New Roman"/>
          <w:sz w:val="24"/>
          <w:szCs w:val="24"/>
        </w:rPr>
        <w:t xml:space="preserve"> recommend to students and how they </w:t>
      </w:r>
      <w:r w:rsidR="003A482B">
        <w:rPr>
          <w:rFonts w:ascii="Times New Roman" w:hAnsi="Times New Roman" w:cs="Times New Roman"/>
          <w:sz w:val="24"/>
          <w:szCs w:val="24"/>
        </w:rPr>
        <w:t xml:space="preserve">go about supervising SAEs? </w:t>
      </w:r>
      <w:r w:rsidR="002A19B0">
        <w:rPr>
          <w:rFonts w:ascii="Times New Roman" w:hAnsi="Times New Roman" w:cs="Times New Roman"/>
          <w:sz w:val="24"/>
          <w:szCs w:val="24"/>
        </w:rPr>
        <w:t xml:space="preserve">Are there connections between teachers’ engagement in agriculture and emphasis they place on particular FFA activities and recognition programs? </w:t>
      </w:r>
      <w:r w:rsidR="00587700">
        <w:rPr>
          <w:rFonts w:ascii="Times New Roman" w:hAnsi="Times New Roman" w:cs="Times New Roman"/>
          <w:sz w:val="24"/>
          <w:szCs w:val="24"/>
        </w:rPr>
        <w:t>We also recognize opportunities to investigate the implications of teacher engagement in agriculture, and lack thereof, on their professional development and other continuing education needs.</w:t>
      </w:r>
      <w:r w:rsidR="006A576F">
        <w:rPr>
          <w:rStyle w:val="normaltextrun"/>
          <w:b/>
          <w:bCs/>
        </w:rPr>
        <w:br w:type="page"/>
      </w:r>
    </w:p>
    <w:p w14:paraId="0EBE1AED" w14:textId="59EF4882" w:rsidR="00DC2AEB" w:rsidRDefault="00DC2AEB" w:rsidP="00DC2AEB">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References</w:t>
      </w:r>
      <w:r>
        <w:rPr>
          <w:rStyle w:val="eop"/>
        </w:rPr>
        <w:t> </w:t>
      </w:r>
    </w:p>
    <w:p w14:paraId="2E1BB2DE" w14:textId="77777777" w:rsidR="00DC2AEB" w:rsidRDefault="00DC2AEB" w:rsidP="00DC2AEB">
      <w:pPr>
        <w:pStyle w:val="paragraph"/>
        <w:spacing w:before="0" w:beforeAutospacing="0" w:after="0" w:afterAutospacing="0"/>
        <w:jc w:val="center"/>
        <w:textAlignment w:val="baseline"/>
        <w:rPr>
          <w:rFonts w:ascii="Segoe UI" w:hAnsi="Segoe UI" w:cs="Segoe UI"/>
          <w:sz w:val="18"/>
          <w:szCs w:val="18"/>
        </w:rPr>
      </w:pPr>
      <w:r>
        <w:rPr>
          <w:rStyle w:val="eop"/>
        </w:rPr>
        <w:t> </w:t>
      </w:r>
    </w:p>
    <w:p w14:paraId="77A9AE09"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t xml:space="preserve">Baker, M. A., Robinson, J. S., &amp; Kolb, D. A. (2012). Aligning Kolb’s experiential learning theory with a comprehensive agricultural education model. </w:t>
      </w:r>
      <w:r>
        <w:rPr>
          <w:rStyle w:val="normaltextrun"/>
          <w:i/>
          <w:iCs/>
        </w:rPr>
        <w:t>Journal of Agricultural Education, 53</w:t>
      </w:r>
      <w:r>
        <w:rPr>
          <w:rStyle w:val="normaltextrun"/>
        </w:rPr>
        <w:t>(4), 1-16. https://doi.org/10.5032/jae.2012.04001</w:t>
      </w:r>
      <w:r>
        <w:rPr>
          <w:rStyle w:val="eop"/>
        </w:rPr>
        <w:t> </w:t>
      </w:r>
    </w:p>
    <w:p w14:paraId="438682BC"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7278B175" w14:textId="77777777" w:rsidR="00A5750F" w:rsidRDefault="00A5750F" w:rsidP="00A5750F">
      <w:pPr>
        <w:ind w:left="720" w:hanging="720"/>
      </w:pPr>
      <w:r>
        <w:t xml:space="preserve">Billett, S., Newton, J., &amp; Ockerby, C. M. (2010). Socio-personal premises for selecting and securing an occupation as vocation. </w:t>
      </w:r>
      <w:r w:rsidRPr="00A5750F">
        <w:rPr>
          <w:i/>
          <w:iCs/>
        </w:rPr>
        <w:t>Studies in the Education of Adults, 42</w:t>
      </w:r>
      <w:r>
        <w:t>(1), 47-62. https://doi.org/10.1080/02660830.2010.11661588</w:t>
      </w:r>
    </w:p>
    <w:p w14:paraId="077D96E7" w14:textId="77777777" w:rsidR="00A5750F" w:rsidRDefault="00A5750F" w:rsidP="00DC2AEB">
      <w:pPr>
        <w:pStyle w:val="paragraph"/>
        <w:spacing w:before="0" w:beforeAutospacing="0" w:after="0" w:afterAutospacing="0"/>
        <w:ind w:left="720" w:hanging="720"/>
        <w:textAlignment w:val="baseline"/>
        <w:rPr>
          <w:rStyle w:val="normaltextrun"/>
        </w:rPr>
      </w:pPr>
    </w:p>
    <w:p w14:paraId="50F4573B" w14:textId="103B30D4" w:rsidR="002D2BBA" w:rsidRDefault="002D2BBA" w:rsidP="00DC2AEB">
      <w:pPr>
        <w:pStyle w:val="paragraph"/>
        <w:spacing w:before="0" w:beforeAutospacing="0" w:after="0" w:afterAutospacing="0"/>
        <w:ind w:left="720" w:hanging="720"/>
        <w:textAlignment w:val="baseline"/>
        <w:rPr>
          <w:rStyle w:val="normaltextrun"/>
        </w:rPr>
      </w:pPr>
      <w:r>
        <w:rPr>
          <w:rStyle w:val="normaltextrun"/>
        </w:rPr>
        <w:t xml:space="preserve">Bowen, B. (2015, June). </w:t>
      </w:r>
      <w:r w:rsidRPr="004150CA">
        <w:rPr>
          <w:rStyle w:val="normaltextrun"/>
          <w:i/>
          <w:iCs/>
        </w:rPr>
        <w:t>Teachers in industry: Teaching transformed through authentic work experience</w:t>
      </w:r>
      <w:r w:rsidR="00113CDE">
        <w:rPr>
          <w:rStyle w:val="normaltextrun"/>
        </w:rPr>
        <w:t xml:space="preserve"> [Paper presentation]</w:t>
      </w:r>
      <w:r>
        <w:rPr>
          <w:rStyle w:val="normaltextrun"/>
        </w:rPr>
        <w:t>.</w:t>
      </w:r>
      <w:r w:rsidR="00113CDE">
        <w:rPr>
          <w:rStyle w:val="normaltextrun"/>
        </w:rPr>
        <w:t xml:space="preserve"> ASEE Annual Conference &amp; Exposition, Seattle, WA, United States.</w:t>
      </w:r>
      <w:r>
        <w:rPr>
          <w:rStyle w:val="normaltextrun"/>
        </w:rPr>
        <w:t xml:space="preserve"> </w:t>
      </w:r>
    </w:p>
    <w:p w14:paraId="3EFD7D07" w14:textId="77777777" w:rsidR="002D2BBA" w:rsidRDefault="002D2BBA" w:rsidP="00DC2AEB">
      <w:pPr>
        <w:pStyle w:val="paragraph"/>
        <w:spacing w:before="0" w:beforeAutospacing="0" w:after="0" w:afterAutospacing="0"/>
        <w:ind w:left="720" w:hanging="720"/>
        <w:textAlignment w:val="baseline"/>
        <w:rPr>
          <w:rStyle w:val="normaltextrun"/>
        </w:rPr>
      </w:pPr>
    </w:p>
    <w:p w14:paraId="1A523CB1" w14:textId="2DDB451C"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t xml:space="preserve">Bowen, B., &amp; Shume, T. (2018). Educators in industry: An exploratory study to determine how teacher externships influence K-12 practices. </w:t>
      </w:r>
      <w:r>
        <w:rPr>
          <w:rStyle w:val="normaltextrun"/>
          <w:i/>
          <w:iCs/>
        </w:rPr>
        <w:t>Journal of STEM Education, 19</w:t>
      </w:r>
      <w:r>
        <w:rPr>
          <w:rStyle w:val="normaltextrun"/>
        </w:rPr>
        <w:t xml:space="preserve">(1), 5-10. </w:t>
      </w:r>
      <w:r w:rsidR="007E6603" w:rsidRPr="007E6603">
        <w:rPr>
          <w:rStyle w:val="normaltextrun"/>
        </w:rPr>
        <w:t>https://web-p-ebscohost-com.argo.library.</w:t>
      </w:r>
      <w:r w:rsidR="00FF3CF3">
        <w:rPr>
          <w:rStyle w:val="normaltextrun"/>
        </w:rPr>
        <w:t>okstate</w:t>
      </w:r>
      <w:r w:rsidR="007E6603" w:rsidRPr="007E6603">
        <w:rPr>
          <w:rStyle w:val="normaltextrun"/>
        </w:rPr>
        <w:t>.edu/ehost/pdfviewer/</w:t>
      </w:r>
      <w:r w:rsidR="007E6603">
        <w:rPr>
          <w:rStyle w:val="normaltextrun"/>
        </w:rPr>
        <w:t xml:space="preserve"> </w:t>
      </w:r>
      <w:r>
        <w:rPr>
          <w:rStyle w:val="normaltextrun"/>
        </w:rPr>
        <w:t>pdfviewer?vid=1&amp;sid=bb6a0fc2-aa76-4aa2-87ef-42a014938f11%40redis</w:t>
      </w:r>
      <w:r>
        <w:rPr>
          <w:rStyle w:val="eop"/>
        </w:rPr>
        <w:t> </w:t>
      </w:r>
    </w:p>
    <w:p w14:paraId="5FEF1656"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3D62C0D2" w14:textId="77777777" w:rsidR="00003FF3" w:rsidRDefault="00003FF3" w:rsidP="00003FF3">
      <w:r>
        <w:t>Dewey, J. (1916). Democracy and Education. New York: The Free Press.</w:t>
      </w:r>
    </w:p>
    <w:p w14:paraId="694CC5E6" w14:textId="77777777" w:rsidR="00003FF3" w:rsidRDefault="00003FF3" w:rsidP="00DC2AEB">
      <w:pPr>
        <w:pStyle w:val="paragraph"/>
        <w:spacing w:before="0" w:beforeAutospacing="0" w:after="0" w:afterAutospacing="0"/>
        <w:ind w:left="720" w:hanging="720"/>
        <w:textAlignment w:val="baseline"/>
        <w:rPr>
          <w:rStyle w:val="normaltextrun"/>
        </w:rPr>
      </w:pPr>
    </w:p>
    <w:p w14:paraId="7238B862" w14:textId="108C16A1"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t xml:space="preserve">Dewey, J. (1938). </w:t>
      </w:r>
      <w:r>
        <w:rPr>
          <w:rStyle w:val="normaltextrun"/>
          <w:i/>
          <w:iCs/>
        </w:rPr>
        <w:t>Education and experience</w:t>
      </w:r>
      <w:r>
        <w:rPr>
          <w:rStyle w:val="normaltextrun"/>
        </w:rPr>
        <w:t>. New York, NY: Simon and Schuster.</w:t>
      </w:r>
      <w:r>
        <w:rPr>
          <w:rStyle w:val="eop"/>
        </w:rPr>
        <w:t> </w:t>
      </w:r>
    </w:p>
    <w:p w14:paraId="05066AF6"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144AE3E1" w14:textId="77777777" w:rsidR="00003FF3" w:rsidRDefault="00003FF3" w:rsidP="00003FF3">
      <w:pPr>
        <w:ind w:left="720" w:hanging="720"/>
      </w:pPr>
      <w:r>
        <w:t xml:space="preserve">Doolittle, P. E., &amp; Camp, W. G. (1999). Constructivism: The career and technical education perspective. </w:t>
      </w:r>
      <w:r w:rsidRPr="009E591E">
        <w:rPr>
          <w:i/>
          <w:iCs/>
        </w:rPr>
        <w:t>Journal of Vocational and Technical Education, 16</w:t>
      </w:r>
      <w:r>
        <w:t>(1). http://scholar.lib.vt.edu/ejournals/JVTE/v16n1/doolittle.html</w:t>
      </w:r>
    </w:p>
    <w:p w14:paraId="7595D9DF" w14:textId="77777777" w:rsidR="00003FF3" w:rsidRDefault="00003FF3" w:rsidP="00AE6743">
      <w:pPr>
        <w:pStyle w:val="NoSpacing"/>
        <w:ind w:left="720" w:hanging="720"/>
        <w:rPr>
          <w:rFonts w:ascii="Times New Roman" w:hAnsi="Times New Roman" w:cs="Times New Roman"/>
          <w:sz w:val="24"/>
          <w:szCs w:val="24"/>
        </w:rPr>
      </w:pPr>
    </w:p>
    <w:p w14:paraId="765E83E1" w14:textId="1814EB5C" w:rsidR="00AE6743" w:rsidRPr="00AE75EB" w:rsidRDefault="00AE6743" w:rsidP="00AE6743">
      <w:pPr>
        <w:pStyle w:val="NoSpacing"/>
        <w:ind w:left="720" w:hanging="720"/>
        <w:rPr>
          <w:rFonts w:ascii="Times New Roman" w:hAnsi="Times New Roman" w:cs="Times New Roman"/>
          <w:sz w:val="24"/>
          <w:szCs w:val="24"/>
        </w:rPr>
      </w:pPr>
      <w:r>
        <w:rPr>
          <w:rFonts w:ascii="Times New Roman" w:hAnsi="Times New Roman" w:cs="Times New Roman"/>
          <w:sz w:val="24"/>
          <w:szCs w:val="24"/>
        </w:rPr>
        <w:t xml:space="preserve">Edwards, M. C., &amp; Briers, G. E. (2001). Selected variables related to expected longevity in teaching of entry-phase agriculture teachers. </w:t>
      </w:r>
      <w:r w:rsidRPr="00AE6743">
        <w:rPr>
          <w:rFonts w:ascii="Times New Roman" w:hAnsi="Times New Roman" w:cs="Times New Roman"/>
          <w:i/>
          <w:iCs/>
          <w:sz w:val="24"/>
          <w:szCs w:val="24"/>
        </w:rPr>
        <w:t>Journal of Career and Technical Education, 18</w:t>
      </w:r>
      <w:r>
        <w:rPr>
          <w:rFonts w:ascii="Times New Roman" w:hAnsi="Times New Roman" w:cs="Times New Roman"/>
          <w:sz w:val="24"/>
          <w:szCs w:val="24"/>
        </w:rPr>
        <w:t>(1), 7-18.</w:t>
      </w:r>
    </w:p>
    <w:p w14:paraId="5FB4F47C" w14:textId="77777777" w:rsidR="00AE6743" w:rsidRDefault="00AE6743" w:rsidP="00DC2AEB">
      <w:pPr>
        <w:pStyle w:val="paragraph"/>
        <w:spacing w:before="0" w:beforeAutospacing="0" w:after="0" w:afterAutospacing="0"/>
        <w:ind w:left="720" w:hanging="720"/>
        <w:textAlignment w:val="baseline"/>
        <w:rPr>
          <w:rStyle w:val="normaltextrun"/>
        </w:rPr>
      </w:pPr>
    </w:p>
    <w:p w14:paraId="62420D72" w14:textId="22F658AF"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t xml:space="preserve">Knobloch, N. A. (2003). Is experiential learning authentic? </w:t>
      </w:r>
      <w:r>
        <w:rPr>
          <w:rStyle w:val="normaltextrun"/>
          <w:i/>
          <w:iCs/>
        </w:rPr>
        <w:t>Journal of Agricultural Education, 44</w:t>
      </w:r>
      <w:r>
        <w:rPr>
          <w:rStyle w:val="normaltextrun"/>
        </w:rPr>
        <w:t>(4), 22–34. https://doi.org/10.5032/jae.2003.04022</w:t>
      </w:r>
      <w:r>
        <w:rPr>
          <w:rStyle w:val="eop"/>
        </w:rPr>
        <w:t> </w:t>
      </w:r>
    </w:p>
    <w:p w14:paraId="1B0AC374"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06F90858"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t xml:space="preserve">Kolb, D. A. (1984). </w:t>
      </w:r>
      <w:r>
        <w:rPr>
          <w:rStyle w:val="normaltextrun"/>
          <w:i/>
          <w:iCs/>
        </w:rPr>
        <w:t>Experiential learning: Experience as the source of learning and development.</w:t>
      </w:r>
      <w:r>
        <w:rPr>
          <w:rStyle w:val="normaltextrun"/>
        </w:rPr>
        <w:t xml:space="preserve"> Upper Saddle River, NJ: Prentice Hall.</w:t>
      </w:r>
      <w:r>
        <w:rPr>
          <w:rStyle w:val="eop"/>
        </w:rPr>
        <w:t> </w:t>
      </w:r>
    </w:p>
    <w:p w14:paraId="1AC1CB39"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179E067A"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t xml:space="preserve">Kolb, D. A., Boyatzis, R. E., &amp; Mainemelis, C. (2001). Experiential learning theory: Previous research and new directions. In R. J. Sternberg, &amp; L.&amp; Zhang, (Eds.), </w:t>
      </w:r>
      <w:r>
        <w:rPr>
          <w:rStyle w:val="normaltextrun"/>
          <w:i/>
          <w:iCs/>
        </w:rPr>
        <w:t>Perspectives on thinking, learning, and cognitive style</w:t>
      </w:r>
      <w:r>
        <w:rPr>
          <w:rStyle w:val="normaltextrun"/>
        </w:rPr>
        <w:t>. (pp. 227-248). Mahwah, NJ: L. Erlbaum Associates.</w:t>
      </w:r>
      <w:r>
        <w:rPr>
          <w:rStyle w:val="eop"/>
        </w:rPr>
        <w:t> </w:t>
      </w:r>
    </w:p>
    <w:p w14:paraId="246B35B6"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3FF85438"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t xml:space="preserve">Lewin, K. (1951). </w:t>
      </w:r>
      <w:r>
        <w:rPr>
          <w:rStyle w:val="normaltextrun"/>
          <w:i/>
          <w:iCs/>
        </w:rPr>
        <w:t>Field theory in social sciences</w:t>
      </w:r>
      <w:r>
        <w:rPr>
          <w:rStyle w:val="normaltextrun"/>
        </w:rPr>
        <w:t>. New York, NY: Harper &amp; Row. </w:t>
      </w:r>
      <w:r>
        <w:rPr>
          <w:rStyle w:val="eop"/>
        </w:rPr>
        <w:t> </w:t>
      </w:r>
    </w:p>
    <w:p w14:paraId="34C3BEAA"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54763CD3"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normaltextrun"/>
        </w:rPr>
        <w:lastRenderedPageBreak/>
        <w:t xml:space="preserve">Lindner, J. R., Murphy, T. H., &amp; Briers, G. H. (2001). Handling nonresponse in social science research. </w:t>
      </w:r>
      <w:r>
        <w:rPr>
          <w:rStyle w:val="normaltextrun"/>
          <w:i/>
          <w:iCs/>
        </w:rPr>
        <w:t>Journal of Agricultural Education, 42</w:t>
      </w:r>
      <w:r>
        <w:rPr>
          <w:rStyle w:val="normaltextrun"/>
        </w:rPr>
        <w:t>(4), 43–53. https://doi.org/10.5032/jae.2001.04043</w:t>
      </w:r>
      <w:r>
        <w:rPr>
          <w:rStyle w:val="eop"/>
        </w:rPr>
        <w:t> </w:t>
      </w:r>
    </w:p>
    <w:p w14:paraId="784CDCC7" w14:textId="77777777" w:rsidR="00003FF3" w:rsidRDefault="00DC2AEB" w:rsidP="00003FF3">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736F04FC" w14:textId="3DD0F5E7" w:rsidR="00DC2AEB" w:rsidRDefault="00DC2AEB" w:rsidP="00003FF3">
      <w:pPr>
        <w:pStyle w:val="paragraph"/>
        <w:spacing w:before="0" w:beforeAutospacing="0" w:after="0" w:afterAutospacing="0"/>
        <w:ind w:left="720" w:hanging="720"/>
        <w:textAlignment w:val="baseline"/>
        <w:rPr>
          <w:rStyle w:val="eop"/>
          <w:color w:val="000000"/>
        </w:rPr>
      </w:pPr>
      <w:r>
        <w:rPr>
          <w:rStyle w:val="normaltextrun"/>
          <w:color w:val="000000"/>
        </w:rPr>
        <w:t>National Agricultural Statistics Service. (2019). 2017 census of agriculture: United States summary and state data (USDA Publication No. AC-17-A-51). U. S. Department of Agriculture, National Agricultural Statistics Service. </w:t>
      </w:r>
      <w:r>
        <w:rPr>
          <w:rStyle w:val="eop"/>
          <w:color w:val="000000"/>
        </w:rPr>
        <w:t> </w:t>
      </w:r>
    </w:p>
    <w:p w14:paraId="2FD0A0D5" w14:textId="77777777" w:rsidR="00FD020D" w:rsidRDefault="00FD020D" w:rsidP="00FD020D">
      <w:pPr>
        <w:pStyle w:val="paragraph"/>
        <w:spacing w:before="0" w:beforeAutospacing="0" w:after="0" w:afterAutospacing="0"/>
        <w:ind w:left="720" w:hanging="720"/>
        <w:textAlignment w:val="baseline"/>
        <w:rPr>
          <w:rStyle w:val="normaltextrun"/>
          <w:color w:val="000000"/>
        </w:rPr>
      </w:pPr>
    </w:p>
    <w:p w14:paraId="14766607" w14:textId="5ACEBCCC" w:rsidR="00FD020D" w:rsidRPr="00003FF3" w:rsidRDefault="00FD020D" w:rsidP="00FD020D">
      <w:pPr>
        <w:pStyle w:val="paragraph"/>
        <w:spacing w:before="0" w:beforeAutospacing="0" w:after="0" w:afterAutospacing="0"/>
        <w:ind w:left="720" w:hanging="720"/>
        <w:textAlignment w:val="baseline"/>
        <w:rPr>
          <w:rFonts w:ascii="Segoe UI" w:hAnsi="Segoe UI" w:cs="Segoe UI"/>
          <w:sz w:val="18"/>
          <w:szCs w:val="18"/>
        </w:rPr>
      </w:pPr>
      <w:r>
        <w:rPr>
          <w:rStyle w:val="normaltextrun"/>
          <w:color w:val="000000"/>
        </w:rPr>
        <w:t xml:space="preserve">National Agricultural Statistics Service. (2022). </w:t>
      </w:r>
      <w:r w:rsidRPr="00FD020D">
        <w:rPr>
          <w:rStyle w:val="normaltextrun"/>
          <w:i/>
          <w:iCs/>
          <w:color w:val="000000"/>
        </w:rPr>
        <w:t>Census of agriculture</w:t>
      </w:r>
      <w:r>
        <w:rPr>
          <w:rStyle w:val="normaltextrun"/>
          <w:color w:val="000000"/>
        </w:rPr>
        <w:t xml:space="preserve">. </w:t>
      </w:r>
      <w:r w:rsidRPr="00FD020D">
        <w:rPr>
          <w:rStyle w:val="normaltextrun"/>
          <w:color w:val="000000"/>
        </w:rPr>
        <w:t>https://www.nass.usda.gov/AgCensus/</w:t>
      </w:r>
      <w:r>
        <w:rPr>
          <w:rStyle w:val="normaltextrun"/>
          <w:color w:val="000000"/>
        </w:rPr>
        <w:t> </w:t>
      </w:r>
      <w:r>
        <w:rPr>
          <w:rStyle w:val="eop"/>
          <w:color w:val="000000"/>
        </w:rPr>
        <w:t> </w:t>
      </w:r>
    </w:p>
    <w:p w14:paraId="051F35BB" w14:textId="77777777" w:rsidR="00DC2AEB" w:rsidRDefault="00DC2AEB" w:rsidP="00DC2AEB">
      <w:pPr>
        <w:pStyle w:val="paragraph"/>
        <w:spacing w:before="0" w:beforeAutospacing="0" w:after="0" w:afterAutospacing="0"/>
        <w:ind w:left="720" w:hanging="720"/>
        <w:textAlignment w:val="baseline"/>
        <w:rPr>
          <w:rFonts w:ascii="Segoe UI" w:hAnsi="Segoe UI" w:cs="Segoe UI"/>
          <w:sz w:val="18"/>
          <w:szCs w:val="18"/>
        </w:rPr>
      </w:pPr>
      <w:r>
        <w:rPr>
          <w:rStyle w:val="eop"/>
        </w:rPr>
        <w:t> </w:t>
      </w:r>
    </w:p>
    <w:p w14:paraId="12CFB90F" w14:textId="6AA6D596" w:rsidR="00003FF3" w:rsidRDefault="0077777D" w:rsidP="00003FF3">
      <w:pPr>
        <w:pStyle w:val="NoSpacing"/>
        <w:ind w:left="720" w:hanging="720"/>
        <w:rPr>
          <w:rFonts w:ascii="Times New Roman" w:hAnsi="Times New Roman" w:cs="Times New Roman"/>
          <w:sz w:val="24"/>
          <w:szCs w:val="24"/>
        </w:rPr>
      </w:pPr>
      <w:r>
        <w:rPr>
          <w:rFonts w:ascii="Times New Roman" w:hAnsi="Times New Roman" w:cs="Times New Roman"/>
          <w:sz w:val="24"/>
          <w:szCs w:val="24"/>
        </w:rPr>
        <w:t>Oklahoma</w:t>
      </w:r>
      <w:r w:rsidR="00427365">
        <w:rPr>
          <w:rFonts w:ascii="Times New Roman" w:hAnsi="Times New Roman" w:cs="Times New Roman"/>
          <w:sz w:val="24"/>
          <w:szCs w:val="24"/>
        </w:rPr>
        <w:t xml:space="preserve"> </w:t>
      </w:r>
      <w:r w:rsidR="009E591E">
        <w:rPr>
          <w:rFonts w:ascii="Times New Roman" w:hAnsi="Times New Roman" w:cs="Times New Roman"/>
          <w:sz w:val="24"/>
          <w:szCs w:val="24"/>
        </w:rPr>
        <w:t xml:space="preserve">Career Tech. (2022). </w:t>
      </w:r>
      <w:r w:rsidR="009E591E" w:rsidRPr="009E591E">
        <w:rPr>
          <w:rFonts w:ascii="Times New Roman" w:hAnsi="Times New Roman" w:cs="Times New Roman"/>
          <w:i/>
          <w:iCs/>
          <w:sz w:val="24"/>
          <w:szCs w:val="24"/>
        </w:rPr>
        <w:t>Agricultural education</w:t>
      </w:r>
      <w:r w:rsidR="009E591E">
        <w:rPr>
          <w:rFonts w:ascii="Times New Roman" w:hAnsi="Times New Roman" w:cs="Times New Roman"/>
          <w:sz w:val="24"/>
          <w:szCs w:val="24"/>
        </w:rPr>
        <w:t xml:space="preserve">. </w:t>
      </w:r>
      <w:r w:rsidR="00003FF3" w:rsidRPr="00003FF3">
        <w:rPr>
          <w:rFonts w:ascii="Times New Roman" w:hAnsi="Times New Roman" w:cs="Times New Roman"/>
          <w:sz w:val="24"/>
          <w:szCs w:val="24"/>
        </w:rPr>
        <w:t>https://</w:t>
      </w:r>
      <w:r w:rsidR="00CD2364">
        <w:rPr>
          <w:rFonts w:ascii="Times New Roman" w:hAnsi="Times New Roman" w:cs="Times New Roman"/>
          <w:sz w:val="24"/>
          <w:szCs w:val="24"/>
        </w:rPr>
        <w:t>o</w:t>
      </w:r>
      <w:r>
        <w:rPr>
          <w:rFonts w:ascii="Times New Roman" w:hAnsi="Times New Roman" w:cs="Times New Roman"/>
          <w:sz w:val="24"/>
          <w:szCs w:val="24"/>
        </w:rPr>
        <w:t>klahoma</w:t>
      </w:r>
      <w:r w:rsidR="00003FF3" w:rsidRPr="00003FF3">
        <w:rPr>
          <w:rFonts w:ascii="Times New Roman" w:hAnsi="Times New Roman" w:cs="Times New Roman"/>
          <w:sz w:val="24"/>
          <w:szCs w:val="24"/>
        </w:rPr>
        <w:t>.gov/careertech/educators/agricultural-education.html</w:t>
      </w:r>
    </w:p>
    <w:p w14:paraId="63AA587A" w14:textId="77777777" w:rsidR="00003FF3" w:rsidRDefault="00003FF3" w:rsidP="00003FF3">
      <w:pPr>
        <w:pStyle w:val="NoSpacing"/>
        <w:ind w:left="720" w:hanging="720"/>
        <w:rPr>
          <w:rFonts w:ascii="Times New Roman" w:hAnsi="Times New Roman" w:cs="Times New Roman"/>
          <w:sz w:val="24"/>
          <w:szCs w:val="24"/>
        </w:rPr>
      </w:pPr>
    </w:p>
    <w:p w14:paraId="60E73B10" w14:textId="57DB2FEF" w:rsidR="00003FF3" w:rsidRDefault="00003FF3" w:rsidP="00003FF3">
      <w:pPr>
        <w:pStyle w:val="NoSpacing"/>
        <w:ind w:left="720" w:hanging="720"/>
        <w:rPr>
          <w:rFonts w:ascii="Times New Roman" w:hAnsi="Times New Roman" w:cs="Times New Roman"/>
          <w:sz w:val="24"/>
          <w:szCs w:val="24"/>
        </w:rPr>
      </w:pPr>
      <w:r w:rsidRPr="00003FF3">
        <w:rPr>
          <w:rFonts w:ascii="Times New Roman" w:hAnsi="Times New Roman" w:cs="Times New Roman"/>
          <w:sz w:val="24"/>
          <w:szCs w:val="24"/>
        </w:rPr>
        <w:t xml:space="preserve">Piaget, J. (1952). </w:t>
      </w:r>
      <w:r w:rsidRPr="00003FF3">
        <w:rPr>
          <w:rFonts w:ascii="Times New Roman" w:hAnsi="Times New Roman" w:cs="Times New Roman"/>
          <w:i/>
          <w:iCs/>
          <w:sz w:val="24"/>
          <w:szCs w:val="24"/>
        </w:rPr>
        <w:t>Τhe origins of intelligence in children</w:t>
      </w:r>
      <w:r w:rsidRPr="00003FF3">
        <w:rPr>
          <w:rFonts w:ascii="Times New Roman" w:hAnsi="Times New Roman" w:cs="Times New Roman"/>
          <w:sz w:val="24"/>
          <w:szCs w:val="24"/>
        </w:rPr>
        <w:t>. New York</w:t>
      </w:r>
      <w:r>
        <w:rPr>
          <w:rFonts w:ascii="Times New Roman" w:hAnsi="Times New Roman" w:cs="Times New Roman"/>
          <w:sz w:val="24"/>
          <w:szCs w:val="24"/>
        </w:rPr>
        <w:t>, NY</w:t>
      </w:r>
      <w:r w:rsidRPr="00003FF3">
        <w:rPr>
          <w:rFonts w:ascii="Times New Roman" w:hAnsi="Times New Roman" w:cs="Times New Roman"/>
          <w:sz w:val="24"/>
          <w:szCs w:val="24"/>
        </w:rPr>
        <w:t>: International Universities Press.</w:t>
      </w:r>
    </w:p>
    <w:p w14:paraId="56E79F9E" w14:textId="77777777" w:rsidR="00003FF3" w:rsidRPr="00003FF3" w:rsidRDefault="00003FF3" w:rsidP="00003FF3">
      <w:pPr>
        <w:pStyle w:val="NoSpacing"/>
        <w:ind w:left="720" w:hanging="720"/>
        <w:rPr>
          <w:rFonts w:ascii="Times New Roman" w:hAnsi="Times New Roman" w:cs="Times New Roman"/>
          <w:sz w:val="24"/>
          <w:szCs w:val="24"/>
        </w:rPr>
      </w:pPr>
    </w:p>
    <w:p w14:paraId="23D68D52" w14:textId="77777777" w:rsidR="009E591E" w:rsidRDefault="00DC2AEB" w:rsidP="009E591E">
      <w:pPr>
        <w:pStyle w:val="paragraph"/>
        <w:spacing w:before="0" w:beforeAutospacing="0" w:after="0" w:afterAutospacing="0"/>
        <w:ind w:left="720" w:hanging="720"/>
        <w:textAlignment w:val="baseline"/>
        <w:rPr>
          <w:rFonts w:ascii="Segoe UI" w:hAnsi="Segoe UI" w:cs="Segoe UI"/>
          <w:sz w:val="18"/>
          <w:szCs w:val="18"/>
        </w:rPr>
      </w:pPr>
      <w:r>
        <w:rPr>
          <w:rStyle w:val="normaltextrun"/>
        </w:rPr>
        <w:t>Roberts, T. G. (2006). A philosophical examination of experiential learning theory for agricultural educators.</w:t>
      </w:r>
      <w:r>
        <w:rPr>
          <w:rStyle w:val="normaltextrun"/>
          <w:i/>
          <w:iCs/>
        </w:rPr>
        <w:t xml:space="preserve"> Journal of Agricultural Education, 47</w:t>
      </w:r>
      <w:r>
        <w:rPr>
          <w:rStyle w:val="normaltextrun"/>
        </w:rPr>
        <w:t>(1), 17–29. https://doi.org/10.5032/jae.2006.01017</w:t>
      </w:r>
      <w:r>
        <w:rPr>
          <w:rStyle w:val="eop"/>
        </w:rPr>
        <w:t> </w:t>
      </w:r>
    </w:p>
    <w:p w14:paraId="6A9091D9" w14:textId="77777777" w:rsidR="009E591E" w:rsidRDefault="009E591E" w:rsidP="009E591E">
      <w:pPr>
        <w:pStyle w:val="paragraph"/>
        <w:spacing w:before="0" w:beforeAutospacing="0" w:after="0" w:afterAutospacing="0"/>
        <w:ind w:left="720" w:hanging="720"/>
        <w:textAlignment w:val="baseline"/>
        <w:rPr>
          <w:rFonts w:ascii="Segoe UI" w:hAnsi="Segoe UI" w:cs="Segoe UI"/>
          <w:sz w:val="18"/>
          <w:szCs w:val="18"/>
        </w:rPr>
      </w:pPr>
    </w:p>
    <w:p w14:paraId="4531884A" w14:textId="45EECACB" w:rsidR="00AE6743" w:rsidRPr="00003FF3" w:rsidRDefault="007E6603" w:rsidP="00003FF3">
      <w:pPr>
        <w:pStyle w:val="paragraph"/>
        <w:spacing w:before="0" w:beforeAutospacing="0" w:after="0" w:afterAutospacing="0"/>
        <w:ind w:left="720" w:hanging="720"/>
        <w:textAlignment w:val="baseline"/>
        <w:rPr>
          <w:rFonts w:ascii="Segoe UI" w:hAnsi="Segoe UI" w:cs="Segoe UI"/>
          <w:sz w:val="18"/>
          <w:szCs w:val="18"/>
        </w:rPr>
      </w:pPr>
      <w:r>
        <w:t>Stein,</w:t>
      </w:r>
      <w:r w:rsidR="00A5750F">
        <w:t xml:space="preserve"> H. F.</w:t>
      </w:r>
      <w:r>
        <w:t xml:space="preserve"> </w:t>
      </w:r>
      <w:r w:rsidR="00A5750F">
        <w:t>(</w:t>
      </w:r>
      <w:r>
        <w:t>2020</w:t>
      </w:r>
      <w:r w:rsidR="00A5750F">
        <w:t xml:space="preserve">). </w:t>
      </w:r>
      <w:r w:rsidR="00A5750F" w:rsidRPr="009E591E">
        <w:rPr>
          <w:i/>
          <w:iCs/>
        </w:rPr>
        <w:t>Farming culture</w:t>
      </w:r>
      <w:r w:rsidR="00A5750F">
        <w:t xml:space="preserve">. </w:t>
      </w:r>
      <w:r w:rsidR="0077777D">
        <w:t>Oklahoma</w:t>
      </w:r>
      <w:r w:rsidR="00427365">
        <w:t xml:space="preserve"> </w:t>
      </w:r>
      <w:r w:rsidR="00A5750F">
        <w:t xml:space="preserve">Historical Society. </w:t>
      </w:r>
      <w:r w:rsidR="009E591E" w:rsidRPr="009E591E">
        <w:t>https://www.</w:t>
      </w:r>
      <w:r w:rsidR="00FF3CF3">
        <w:t>o</w:t>
      </w:r>
      <w:r w:rsidR="0077777D">
        <w:t>klahoma</w:t>
      </w:r>
      <w:r w:rsidR="009E591E" w:rsidRPr="009E591E">
        <w:t>history.org/publications/enc/entry.php?entry=FA020#:~:text=Historically%2C%20cotton%20and%20corn%20gave,was%20down%20to%2025%20percent.</w:t>
      </w:r>
    </w:p>
    <w:sectPr w:rsidR="00AE6743" w:rsidRPr="00003FF3" w:rsidSect="00AE75EB">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03373" w14:textId="77777777" w:rsidR="0074132D" w:rsidRDefault="0074132D" w:rsidP="00500D83">
      <w:r>
        <w:separator/>
      </w:r>
    </w:p>
  </w:endnote>
  <w:endnote w:type="continuationSeparator" w:id="0">
    <w:p w14:paraId="6B6E324F" w14:textId="77777777" w:rsidR="0074132D" w:rsidRDefault="0074132D" w:rsidP="00500D83">
      <w:r>
        <w:continuationSeparator/>
      </w:r>
    </w:p>
  </w:endnote>
  <w:endnote w:type="continuationNotice" w:id="1">
    <w:p w14:paraId="256E2F68" w14:textId="77777777" w:rsidR="0074132D" w:rsidRDefault="007413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9628970"/>
      <w:docPartObj>
        <w:docPartGallery w:val="Page Numbers (Bottom of Page)"/>
        <w:docPartUnique/>
      </w:docPartObj>
    </w:sdtPr>
    <w:sdtContent>
      <w:p w14:paraId="72EE8E2A" w14:textId="2371D73D" w:rsidR="00C278EA" w:rsidRDefault="00C278EA" w:rsidP="008D77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D7756">
          <w:rPr>
            <w:rStyle w:val="PageNumber"/>
            <w:noProof/>
          </w:rPr>
          <w:t>3</w:t>
        </w:r>
        <w:r>
          <w:rPr>
            <w:rStyle w:val="PageNumber"/>
          </w:rPr>
          <w:fldChar w:fldCharType="end"/>
        </w:r>
      </w:p>
    </w:sdtContent>
  </w:sdt>
  <w:p w14:paraId="6009CC46" w14:textId="77777777" w:rsidR="00500D83" w:rsidRDefault="00500D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4627682"/>
      <w:docPartObj>
        <w:docPartGallery w:val="Page Numbers (Bottom of Page)"/>
        <w:docPartUnique/>
      </w:docPartObj>
    </w:sdtPr>
    <w:sdtContent>
      <w:p w14:paraId="615B0BCF" w14:textId="1410AE44" w:rsidR="008D7756" w:rsidRDefault="008D7756" w:rsidP="005705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2257A8CE" w14:textId="77777777" w:rsidR="00500D83" w:rsidRDefault="00500D83" w:rsidP="008D775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7CD6F" w14:textId="77777777" w:rsidR="0074132D" w:rsidRDefault="0074132D" w:rsidP="00500D83">
      <w:r>
        <w:separator/>
      </w:r>
    </w:p>
  </w:footnote>
  <w:footnote w:type="continuationSeparator" w:id="0">
    <w:p w14:paraId="65D8DEB4" w14:textId="77777777" w:rsidR="0074132D" w:rsidRDefault="0074132D" w:rsidP="00500D83">
      <w:r>
        <w:continuationSeparator/>
      </w:r>
    </w:p>
  </w:footnote>
  <w:footnote w:type="continuationNotice" w:id="1">
    <w:p w14:paraId="1AAEF435" w14:textId="77777777" w:rsidR="0074132D" w:rsidRDefault="007413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06A9" w14:textId="294A7E06" w:rsidR="004341BB" w:rsidRDefault="004341B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566C0"/>
    <w:multiLevelType w:val="hybridMultilevel"/>
    <w:tmpl w:val="2B7A52EA"/>
    <w:lvl w:ilvl="0" w:tplc="6C429340">
      <w:start w:val="1"/>
      <w:numFmt w:val="bullet"/>
      <w:lvlText w:val=""/>
      <w:lvlJc w:val="left"/>
      <w:pPr>
        <w:ind w:left="720" w:hanging="360"/>
      </w:pPr>
      <w:rPr>
        <w:rFonts w:ascii="Symbol" w:hAnsi="Symbol" w:hint="default"/>
      </w:rPr>
    </w:lvl>
    <w:lvl w:ilvl="1" w:tplc="9808D6DE">
      <w:start w:val="1"/>
      <w:numFmt w:val="bullet"/>
      <w:lvlText w:val="o"/>
      <w:lvlJc w:val="left"/>
      <w:pPr>
        <w:ind w:left="1440" w:hanging="360"/>
      </w:pPr>
      <w:rPr>
        <w:rFonts w:ascii="Courier New" w:hAnsi="Courier New" w:hint="default"/>
      </w:rPr>
    </w:lvl>
    <w:lvl w:ilvl="2" w:tplc="A6382306">
      <w:start w:val="1"/>
      <w:numFmt w:val="bullet"/>
      <w:lvlText w:val=""/>
      <w:lvlJc w:val="left"/>
      <w:pPr>
        <w:ind w:left="2160" w:hanging="360"/>
      </w:pPr>
      <w:rPr>
        <w:rFonts w:ascii="Wingdings" w:hAnsi="Wingdings" w:hint="default"/>
      </w:rPr>
    </w:lvl>
    <w:lvl w:ilvl="3" w:tplc="F1E220AA">
      <w:start w:val="1"/>
      <w:numFmt w:val="bullet"/>
      <w:lvlText w:val=""/>
      <w:lvlJc w:val="left"/>
      <w:pPr>
        <w:ind w:left="2880" w:hanging="360"/>
      </w:pPr>
      <w:rPr>
        <w:rFonts w:ascii="Symbol" w:hAnsi="Symbol" w:hint="default"/>
      </w:rPr>
    </w:lvl>
    <w:lvl w:ilvl="4" w:tplc="94A89682">
      <w:start w:val="1"/>
      <w:numFmt w:val="bullet"/>
      <w:lvlText w:val="o"/>
      <w:lvlJc w:val="left"/>
      <w:pPr>
        <w:ind w:left="3600" w:hanging="360"/>
      </w:pPr>
      <w:rPr>
        <w:rFonts w:ascii="Courier New" w:hAnsi="Courier New" w:hint="default"/>
      </w:rPr>
    </w:lvl>
    <w:lvl w:ilvl="5" w:tplc="A1D4E16E">
      <w:start w:val="1"/>
      <w:numFmt w:val="bullet"/>
      <w:lvlText w:val=""/>
      <w:lvlJc w:val="left"/>
      <w:pPr>
        <w:ind w:left="4320" w:hanging="360"/>
      </w:pPr>
      <w:rPr>
        <w:rFonts w:ascii="Wingdings" w:hAnsi="Wingdings" w:hint="default"/>
      </w:rPr>
    </w:lvl>
    <w:lvl w:ilvl="6" w:tplc="D346E5E4">
      <w:start w:val="1"/>
      <w:numFmt w:val="bullet"/>
      <w:lvlText w:val=""/>
      <w:lvlJc w:val="left"/>
      <w:pPr>
        <w:ind w:left="5040" w:hanging="360"/>
      </w:pPr>
      <w:rPr>
        <w:rFonts w:ascii="Symbol" w:hAnsi="Symbol" w:hint="default"/>
      </w:rPr>
    </w:lvl>
    <w:lvl w:ilvl="7" w:tplc="E916B4D6">
      <w:start w:val="1"/>
      <w:numFmt w:val="bullet"/>
      <w:lvlText w:val="o"/>
      <w:lvlJc w:val="left"/>
      <w:pPr>
        <w:ind w:left="5760" w:hanging="360"/>
      </w:pPr>
      <w:rPr>
        <w:rFonts w:ascii="Courier New" w:hAnsi="Courier New" w:hint="default"/>
      </w:rPr>
    </w:lvl>
    <w:lvl w:ilvl="8" w:tplc="131C7A02">
      <w:start w:val="1"/>
      <w:numFmt w:val="bullet"/>
      <w:lvlText w:val=""/>
      <w:lvlJc w:val="left"/>
      <w:pPr>
        <w:ind w:left="6480" w:hanging="360"/>
      </w:pPr>
      <w:rPr>
        <w:rFonts w:ascii="Wingdings" w:hAnsi="Wingdings" w:hint="default"/>
      </w:rPr>
    </w:lvl>
  </w:abstractNum>
  <w:abstractNum w:abstractNumId="1" w15:restartNumberingAfterBreak="0">
    <w:nsid w:val="4A1972B4"/>
    <w:multiLevelType w:val="hybridMultilevel"/>
    <w:tmpl w:val="7A56C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B17466"/>
    <w:multiLevelType w:val="hybridMultilevel"/>
    <w:tmpl w:val="FFFFFFFF"/>
    <w:lvl w:ilvl="0" w:tplc="91FCE380">
      <w:start w:val="1"/>
      <w:numFmt w:val="bullet"/>
      <w:lvlText w:val=""/>
      <w:lvlJc w:val="left"/>
      <w:pPr>
        <w:ind w:left="720" w:hanging="360"/>
      </w:pPr>
      <w:rPr>
        <w:rFonts w:ascii="Symbol" w:hAnsi="Symbol" w:hint="default"/>
      </w:rPr>
    </w:lvl>
    <w:lvl w:ilvl="1" w:tplc="60C628CA">
      <w:start w:val="1"/>
      <w:numFmt w:val="bullet"/>
      <w:lvlText w:val="o"/>
      <w:lvlJc w:val="left"/>
      <w:pPr>
        <w:ind w:left="1440" w:hanging="360"/>
      </w:pPr>
      <w:rPr>
        <w:rFonts w:ascii="Courier New" w:hAnsi="Courier New" w:hint="default"/>
      </w:rPr>
    </w:lvl>
    <w:lvl w:ilvl="2" w:tplc="58B0C22E">
      <w:start w:val="1"/>
      <w:numFmt w:val="bullet"/>
      <w:lvlText w:val=""/>
      <w:lvlJc w:val="left"/>
      <w:pPr>
        <w:ind w:left="2160" w:hanging="360"/>
      </w:pPr>
      <w:rPr>
        <w:rFonts w:ascii="Wingdings" w:hAnsi="Wingdings" w:hint="default"/>
      </w:rPr>
    </w:lvl>
    <w:lvl w:ilvl="3" w:tplc="FD22BBA8">
      <w:start w:val="1"/>
      <w:numFmt w:val="bullet"/>
      <w:lvlText w:val=""/>
      <w:lvlJc w:val="left"/>
      <w:pPr>
        <w:ind w:left="2880" w:hanging="360"/>
      </w:pPr>
      <w:rPr>
        <w:rFonts w:ascii="Symbol" w:hAnsi="Symbol" w:hint="default"/>
      </w:rPr>
    </w:lvl>
    <w:lvl w:ilvl="4" w:tplc="8F60FAA6">
      <w:start w:val="1"/>
      <w:numFmt w:val="bullet"/>
      <w:lvlText w:val="o"/>
      <w:lvlJc w:val="left"/>
      <w:pPr>
        <w:ind w:left="3600" w:hanging="360"/>
      </w:pPr>
      <w:rPr>
        <w:rFonts w:ascii="Courier New" w:hAnsi="Courier New" w:hint="default"/>
      </w:rPr>
    </w:lvl>
    <w:lvl w:ilvl="5" w:tplc="38A46D1C">
      <w:start w:val="1"/>
      <w:numFmt w:val="bullet"/>
      <w:lvlText w:val=""/>
      <w:lvlJc w:val="left"/>
      <w:pPr>
        <w:ind w:left="4320" w:hanging="360"/>
      </w:pPr>
      <w:rPr>
        <w:rFonts w:ascii="Wingdings" w:hAnsi="Wingdings" w:hint="default"/>
      </w:rPr>
    </w:lvl>
    <w:lvl w:ilvl="6" w:tplc="368ADCBC">
      <w:start w:val="1"/>
      <w:numFmt w:val="bullet"/>
      <w:lvlText w:val=""/>
      <w:lvlJc w:val="left"/>
      <w:pPr>
        <w:ind w:left="5040" w:hanging="360"/>
      </w:pPr>
      <w:rPr>
        <w:rFonts w:ascii="Symbol" w:hAnsi="Symbol" w:hint="default"/>
      </w:rPr>
    </w:lvl>
    <w:lvl w:ilvl="7" w:tplc="CA5CA624">
      <w:start w:val="1"/>
      <w:numFmt w:val="bullet"/>
      <w:lvlText w:val="o"/>
      <w:lvlJc w:val="left"/>
      <w:pPr>
        <w:ind w:left="5760" w:hanging="360"/>
      </w:pPr>
      <w:rPr>
        <w:rFonts w:ascii="Courier New" w:hAnsi="Courier New" w:hint="default"/>
      </w:rPr>
    </w:lvl>
    <w:lvl w:ilvl="8" w:tplc="4EFEBB7E">
      <w:start w:val="1"/>
      <w:numFmt w:val="bullet"/>
      <w:lvlText w:val=""/>
      <w:lvlJc w:val="left"/>
      <w:pPr>
        <w:ind w:left="6480" w:hanging="360"/>
      </w:pPr>
      <w:rPr>
        <w:rFonts w:ascii="Wingdings" w:hAnsi="Wingdings" w:hint="default"/>
      </w:rPr>
    </w:lvl>
  </w:abstractNum>
  <w:num w:numId="1" w16cid:durableId="1212572081">
    <w:abstractNumId w:val="0"/>
  </w:num>
  <w:num w:numId="2" w16cid:durableId="911742770">
    <w:abstractNumId w:val="2"/>
  </w:num>
  <w:num w:numId="3" w16cid:durableId="571935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FED7EB"/>
    <w:rsid w:val="00000512"/>
    <w:rsid w:val="00003FF3"/>
    <w:rsid w:val="000041F2"/>
    <w:rsid w:val="00004424"/>
    <w:rsid w:val="000103EB"/>
    <w:rsid w:val="0001277D"/>
    <w:rsid w:val="000141BA"/>
    <w:rsid w:val="00025746"/>
    <w:rsid w:val="00027A61"/>
    <w:rsid w:val="000357F9"/>
    <w:rsid w:val="000371B6"/>
    <w:rsid w:val="00037B32"/>
    <w:rsid w:val="000439C0"/>
    <w:rsid w:val="000441E6"/>
    <w:rsid w:val="000508F8"/>
    <w:rsid w:val="00052228"/>
    <w:rsid w:val="00052625"/>
    <w:rsid w:val="000533B8"/>
    <w:rsid w:val="00054316"/>
    <w:rsid w:val="0006406D"/>
    <w:rsid w:val="00073C0C"/>
    <w:rsid w:val="00081770"/>
    <w:rsid w:val="00085238"/>
    <w:rsid w:val="0008529D"/>
    <w:rsid w:val="000868FE"/>
    <w:rsid w:val="00086FA9"/>
    <w:rsid w:val="000949A9"/>
    <w:rsid w:val="000978D2"/>
    <w:rsid w:val="00097EBA"/>
    <w:rsid w:val="000A047B"/>
    <w:rsid w:val="000A0583"/>
    <w:rsid w:val="000A6E61"/>
    <w:rsid w:val="000B2731"/>
    <w:rsid w:val="000B3979"/>
    <w:rsid w:val="000B5310"/>
    <w:rsid w:val="000C1F6E"/>
    <w:rsid w:val="000C544F"/>
    <w:rsid w:val="000C73C7"/>
    <w:rsid w:val="000D03F8"/>
    <w:rsid w:val="000D11AF"/>
    <w:rsid w:val="000E2E0D"/>
    <w:rsid w:val="000E7DF7"/>
    <w:rsid w:val="000F1760"/>
    <w:rsid w:val="000F2403"/>
    <w:rsid w:val="000F2A5C"/>
    <w:rsid w:val="000F6C0A"/>
    <w:rsid w:val="00102645"/>
    <w:rsid w:val="00102D0A"/>
    <w:rsid w:val="00103344"/>
    <w:rsid w:val="0010485A"/>
    <w:rsid w:val="00107C86"/>
    <w:rsid w:val="001118E9"/>
    <w:rsid w:val="00113CDE"/>
    <w:rsid w:val="001165F2"/>
    <w:rsid w:val="00127F3B"/>
    <w:rsid w:val="00136A3C"/>
    <w:rsid w:val="00137FBA"/>
    <w:rsid w:val="00142628"/>
    <w:rsid w:val="00145BC6"/>
    <w:rsid w:val="00151C7B"/>
    <w:rsid w:val="0016094B"/>
    <w:rsid w:val="001609DF"/>
    <w:rsid w:val="00160F5C"/>
    <w:rsid w:val="001615F5"/>
    <w:rsid w:val="00163952"/>
    <w:rsid w:val="00163DA5"/>
    <w:rsid w:val="00170342"/>
    <w:rsid w:val="001725EC"/>
    <w:rsid w:val="00175B90"/>
    <w:rsid w:val="001837BC"/>
    <w:rsid w:val="0018431A"/>
    <w:rsid w:val="00187F51"/>
    <w:rsid w:val="00193341"/>
    <w:rsid w:val="001957AB"/>
    <w:rsid w:val="001959E4"/>
    <w:rsid w:val="001A1E16"/>
    <w:rsid w:val="001A2633"/>
    <w:rsid w:val="001A42B5"/>
    <w:rsid w:val="001B2639"/>
    <w:rsid w:val="001B2D87"/>
    <w:rsid w:val="001B4661"/>
    <w:rsid w:val="001B7179"/>
    <w:rsid w:val="001C1D0C"/>
    <w:rsid w:val="001C25BF"/>
    <w:rsid w:val="001C48CA"/>
    <w:rsid w:val="001E129B"/>
    <w:rsid w:val="001E1580"/>
    <w:rsid w:val="001E1BA6"/>
    <w:rsid w:val="001E3A6E"/>
    <w:rsid w:val="001F111E"/>
    <w:rsid w:val="001F3F96"/>
    <w:rsid w:val="002001C1"/>
    <w:rsid w:val="002018D6"/>
    <w:rsid w:val="002020A7"/>
    <w:rsid w:val="002153CE"/>
    <w:rsid w:val="002170F2"/>
    <w:rsid w:val="00223A58"/>
    <w:rsid w:val="0023019F"/>
    <w:rsid w:val="00234601"/>
    <w:rsid w:val="0024582E"/>
    <w:rsid w:val="00246B4E"/>
    <w:rsid w:val="00252E1C"/>
    <w:rsid w:val="0025301D"/>
    <w:rsid w:val="00253AF1"/>
    <w:rsid w:val="00260D35"/>
    <w:rsid w:val="0026537E"/>
    <w:rsid w:val="002705FA"/>
    <w:rsid w:val="00274E04"/>
    <w:rsid w:val="00276558"/>
    <w:rsid w:val="00283916"/>
    <w:rsid w:val="00284C60"/>
    <w:rsid w:val="00285C72"/>
    <w:rsid w:val="00287CC0"/>
    <w:rsid w:val="00290941"/>
    <w:rsid w:val="00296DD8"/>
    <w:rsid w:val="002A19B0"/>
    <w:rsid w:val="002A7934"/>
    <w:rsid w:val="002C1684"/>
    <w:rsid w:val="002D217C"/>
    <w:rsid w:val="002D27EC"/>
    <w:rsid w:val="002D2BBA"/>
    <w:rsid w:val="002D48E0"/>
    <w:rsid w:val="002E0E1B"/>
    <w:rsid w:val="00300F35"/>
    <w:rsid w:val="0031437C"/>
    <w:rsid w:val="003224DF"/>
    <w:rsid w:val="0032268A"/>
    <w:rsid w:val="00325A2B"/>
    <w:rsid w:val="00327CBD"/>
    <w:rsid w:val="00336529"/>
    <w:rsid w:val="00343672"/>
    <w:rsid w:val="003446E5"/>
    <w:rsid w:val="00347469"/>
    <w:rsid w:val="00353746"/>
    <w:rsid w:val="00354CD1"/>
    <w:rsid w:val="00356852"/>
    <w:rsid w:val="00363AF1"/>
    <w:rsid w:val="0036623D"/>
    <w:rsid w:val="0037013E"/>
    <w:rsid w:val="0037102F"/>
    <w:rsid w:val="00371778"/>
    <w:rsid w:val="003719D0"/>
    <w:rsid w:val="00380925"/>
    <w:rsid w:val="00380C2D"/>
    <w:rsid w:val="003825BA"/>
    <w:rsid w:val="00382792"/>
    <w:rsid w:val="003829C9"/>
    <w:rsid w:val="00394917"/>
    <w:rsid w:val="003A413F"/>
    <w:rsid w:val="003A482B"/>
    <w:rsid w:val="003B30AB"/>
    <w:rsid w:val="003B5A20"/>
    <w:rsid w:val="003C12A1"/>
    <w:rsid w:val="003C6352"/>
    <w:rsid w:val="003D00D6"/>
    <w:rsid w:val="003D0971"/>
    <w:rsid w:val="003D200C"/>
    <w:rsid w:val="003D6BD1"/>
    <w:rsid w:val="003D7B8F"/>
    <w:rsid w:val="003E6FFD"/>
    <w:rsid w:val="003F5442"/>
    <w:rsid w:val="003F70AC"/>
    <w:rsid w:val="004006CE"/>
    <w:rsid w:val="00401071"/>
    <w:rsid w:val="00410502"/>
    <w:rsid w:val="00410BE3"/>
    <w:rsid w:val="004150CA"/>
    <w:rsid w:val="00424286"/>
    <w:rsid w:val="00427365"/>
    <w:rsid w:val="004320E0"/>
    <w:rsid w:val="004327D1"/>
    <w:rsid w:val="004341BB"/>
    <w:rsid w:val="00435EAB"/>
    <w:rsid w:val="00436828"/>
    <w:rsid w:val="004403B9"/>
    <w:rsid w:val="00445C8C"/>
    <w:rsid w:val="0045288F"/>
    <w:rsid w:val="00461B1B"/>
    <w:rsid w:val="00462AC9"/>
    <w:rsid w:val="00464263"/>
    <w:rsid w:val="00466683"/>
    <w:rsid w:val="004671A1"/>
    <w:rsid w:val="00492866"/>
    <w:rsid w:val="0049306D"/>
    <w:rsid w:val="004A18F8"/>
    <w:rsid w:val="004A6E65"/>
    <w:rsid w:val="004A74C7"/>
    <w:rsid w:val="004A79AC"/>
    <w:rsid w:val="004B7BD2"/>
    <w:rsid w:val="004C0086"/>
    <w:rsid w:val="004C7162"/>
    <w:rsid w:val="004C7C37"/>
    <w:rsid w:val="004D5115"/>
    <w:rsid w:val="004D64F6"/>
    <w:rsid w:val="004E07D9"/>
    <w:rsid w:val="004E2A61"/>
    <w:rsid w:val="004E3888"/>
    <w:rsid w:val="004E41CF"/>
    <w:rsid w:val="004F72B5"/>
    <w:rsid w:val="00500D83"/>
    <w:rsid w:val="0050257A"/>
    <w:rsid w:val="00502D4C"/>
    <w:rsid w:val="00510C15"/>
    <w:rsid w:val="005154D0"/>
    <w:rsid w:val="00525E80"/>
    <w:rsid w:val="005325A7"/>
    <w:rsid w:val="00534EBB"/>
    <w:rsid w:val="00535BBE"/>
    <w:rsid w:val="0054017F"/>
    <w:rsid w:val="0055566B"/>
    <w:rsid w:val="0057010D"/>
    <w:rsid w:val="00572FE5"/>
    <w:rsid w:val="00572FED"/>
    <w:rsid w:val="00574C89"/>
    <w:rsid w:val="005873E8"/>
    <w:rsid w:val="00587700"/>
    <w:rsid w:val="00593747"/>
    <w:rsid w:val="005A1A37"/>
    <w:rsid w:val="005A6E25"/>
    <w:rsid w:val="005B3AB8"/>
    <w:rsid w:val="005B6D09"/>
    <w:rsid w:val="005C3F4D"/>
    <w:rsid w:val="005C6A19"/>
    <w:rsid w:val="005C6E22"/>
    <w:rsid w:val="005D517D"/>
    <w:rsid w:val="005D56BA"/>
    <w:rsid w:val="005D5892"/>
    <w:rsid w:val="005D7D42"/>
    <w:rsid w:val="005E1143"/>
    <w:rsid w:val="005E223D"/>
    <w:rsid w:val="005E3DC6"/>
    <w:rsid w:val="005E5862"/>
    <w:rsid w:val="005F7499"/>
    <w:rsid w:val="00601746"/>
    <w:rsid w:val="006020FC"/>
    <w:rsid w:val="00602CC2"/>
    <w:rsid w:val="00605E22"/>
    <w:rsid w:val="006077E6"/>
    <w:rsid w:val="00616036"/>
    <w:rsid w:val="00616098"/>
    <w:rsid w:val="006174D8"/>
    <w:rsid w:val="00620117"/>
    <w:rsid w:val="00620472"/>
    <w:rsid w:val="006264F4"/>
    <w:rsid w:val="00636EE9"/>
    <w:rsid w:val="00641304"/>
    <w:rsid w:val="00646655"/>
    <w:rsid w:val="0064737E"/>
    <w:rsid w:val="006543DC"/>
    <w:rsid w:val="0065596F"/>
    <w:rsid w:val="00661C18"/>
    <w:rsid w:val="0066295B"/>
    <w:rsid w:val="00666218"/>
    <w:rsid w:val="00666C04"/>
    <w:rsid w:val="0067128F"/>
    <w:rsid w:val="006853DD"/>
    <w:rsid w:val="0069181C"/>
    <w:rsid w:val="00691DC0"/>
    <w:rsid w:val="006A576F"/>
    <w:rsid w:val="006B2C84"/>
    <w:rsid w:val="006B2E0F"/>
    <w:rsid w:val="006B460C"/>
    <w:rsid w:val="006B4D2D"/>
    <w:rsid w:val="006C05D6"/>
    <w:rsid w:val="006C470F"/>
    <w:rsid w:val="006C6056"/>
    <w:rsid w:val="006E2469"/>
    <w:rsid w:val="006E43D8"/>
    <w:rsid w:val="006E5117"/>
    <w:rsid w:val="006F027F"/>
    <w:rsid w:val="006F6BAD"/>
    <w:rsid w:val="006F777E"/>
    <w:rsid w:val="00703285"/>
    <w:rsid w:val="0070612A"/>
    <w:rsid w:val="007072FF"/>
    <w:rsid w:val="00713CBC"/>
    <w:rsid w:val="007174A2"/>
    <w:rsid w:val="0071770A"/>
    <w:rsid w:val="007224C4"/>
    <w:rsid w:val="00723922"/>
    <w:rsid w:val="0072557E"/>
    <w:rsid w:val="007356A3"/>
    <w:rsid w:val="0074132D"/>
    <w:rsid w:val="007444DF"/>
    <w:rsid w:val="0075790D"/>
    <w:rsid w:val="0076209C"/>
    <w:rsid w:val="00763453"/>
    <w:rsid w:val="00763870"/>
    <w:rsid w:val="00764F85"/>
    <w:rsid w:val="0077364C"/>
    <w:rsid w:val="007740EF"/>
    <w:rsid w:val="00775525"/>
    <w:rsid w:val="0077777D"/>
    <w:rsid w:val="00780925"/>
    <w:rsid w:val="00783B81"/>
    <w:rsid w:val="007946A3"/>
    <w:rsid w:val="00795536"/>
    <w:rsid w:val="007966B7"/>
    <w:rsid w:val="007A15D4"/>
    <w:rsid w:val="007A17C4"/>
    <w:rsid w:val="007A2C63"/>
    <w:rsid w:val="007A7B24"/>
    <w:rsid w:val="007A7D05"/>
    <w:rsid w:val="007B21CA"/>
    <w:rsid w:val="007B4202"/>
    <w:rsid w:val="007B4391"/>
    <w:rsid w:val="007B6B29"/>
    <w:rsid w:val="007C2D06"/>
    <w:rsid w:val="007C6053"/>
    <w:rsid w:val="007C619F"/>
    <w:rsid w:val="007C65A9"/>
    <w:rsid w:val="007D2368"/>
    <w:rsid w:val="007D5A4E"/>
    <w:rsid w:val="007D644B"/>
    <w:rsid w:val="007D7F61"/>
    <w:rsid w:val="007E5418"/>
    <w:rsid w:val="007E6603"/>
    <w:rsid w:val="007F2352"/>
    <w:rsid w:val="007F4618"/>
    <w:rsid w:val="007F7499"/>
    <w:rsid w:val="00801AF9"/>
    <w:rsid w:val="008105EC"/>
    <w:rsid w:val="00810D31"/>
    <w:rsid w:val="00813EC3"/>
    <w:rsid w:val="00822519"/>
    <w:rsid w:val="008238EC"/>
    <w:rsid w:val="0082605A"/>
    <w:rsid w:val="00826505"/>
    <w:rsid w:val="00827717"/>
    <w:rsid w:val="00837778"/>
    <w:rsid w:val="00851957"/>
    <w:rsid w:val="00853FEE"/>
    <w:rsid w:val="008574F1"/>
    <w:rsid w:val="00862A4F"/>
    <w:rsid w:val="008648B1"/>
    <w:rsid w:val="00870ECE"/>
    <w:rsid w:val="00875B60"/>
    <w:rsid w:val="00881EFB"/>
    <w:rsid w:val="00882E9D"/>
    <w:rsid w:val="00887CF3"/>
    <w:rsid w:val="0089560F"/>
    <w:rsid w:val="0089654D"/>
    <w:rsid w:val="00897E59"/>
    <w:rsid w:val="008A216E"/>
    <w:rsid w:val="008A6B0C"/>
    <w:rsid w:val="008B216B"/>
    <w:rsid w:val="008B2F16"/>
    <w:rsid w:val="008B4D08"/>
    <w:rsid w:val="008C0840"/>
    <w:rsid w:val="008C254C"/>
    <w:rsid w:val="008C3076"/>
    <w:rsid w:val="008D1014"/>
    <w:rsid w:val="008D692E"/>
    <w:rsid w:val="008D6FEE"/>
    <w:rsid w:val="008D7756"/>
    <w:rsid w:val="008E41DA"/>
    <w:rsid w:val="008F047A"/>
    <w:rsid w:val="008F5E9D"/>
    <w:rsid w:val="00910DA8"/>
    <w:rsid w:val="00911D5B"/>
    <w:rsid w:val="009125EA"/>
    <w:rsid w:val="00923D54"/>
    <w:rsid w:val="00924A03"/>
    <w:rsid w:val="00926B3F"/>
    <w:rsid w:val="00937F1A"/>
    <w:rsid w:val="009408D7"/>
    <w:rsid w:val="00941A77"/>
    <w:rsid w:val="00951FD3"/>
    <w:rsid w:val="00961C18"/>
    <w:rsid w:val="009676C3"/>
    <w:rsid w:val="00967AB0"/>
    <w:rsid w:val="00974B0B"/>
    <w:rsid w:val="00981BB1"/>
    <w:rsid w:val="00995109"/>
    <w:rsid w:val="009967EA"/>
    <w:rsid w:val="009A332F"/>
    <w:rsid w:val="009A703A"/>
    <w:rsid w:val="009B0B2A"/>
    <w:rsid w:val="009B7731"/>
    <w:rsid w:val="009C361C"/>
    <w:rsid w:val="009D063E"/>
    <w:rsid w:val="009D3D4E"/>
    <w:rsid w:val="009D432A"/>
    <w:rsid w:val="009E4836"/>
    <w:rsid w:val="009E591E"/>
    <w:rsid w:val="009E6086"/>
    <w:rsid w:val="009E6940"/>
    <w:rsid w:val="009F4627"/>
    <w:rsid w:val="009F7182"/>
    <w:rsid w:val="00A01019"/>
    <w:rsid w:val="00A061D3"/>
    <w:rsid w:val="00A10766"/>
    <w:rsid w:val="00A1270C"/>
    <w:rsid w:val="00A13337"/>
    <w:rsid w:val="00A13C71"/>
    <w:rsid w:val="00A1420A"/>
    <w:rsid w:val="00A19859"/>
    <w:rsid w:val="00A20F52"/>
    <w:rsid w:val="00A26007"/>
    <w:rsid w:val="00A30612"/>
    <w:rsid w:val="00A36195"/>
    <w:rsid w:val="00A40F2B"/>
    <w:rsid w:val="00A42AF6"/>
    <w:rsid w:val="00A51FA0"/>
    <w:rsid w:val="00A5750F"/>
    <w:rsid w:val="00A609E7"/>
    <w:rsid w:val="00A60C09"/>
    <w:rsid w:val="00A6257A"/>
    <w:rsid w:val="00A62F3A"/>
    <w:rsid w:val="00A7228E"/>
    <w:rsid w:val="00A7494C"/>
    <w:rsid w:val="00A75EAC"/>
    <w:rsid w:val="00A81574"/>
    <w:rsid w:val="00A8321D"/>
    <w:rsid w:val="00A85279"/>
    <w:rsid w:val="00A86AAB"/>
    <w:rsid w:val="00A939F2"/>
    <w:rsid w:val="00A94DEC"/>
    <w:rsid w:val="00AA4BD1"/>
    <w:rsid w:val="00AA4F95"/>
    <w:rsid w:val="00AA5F2F"/>
    <w:rsid w:val="00AA6A66"/>
    <w:rsid w:val="00AA7C5E"/>
    <w:rsid w:val="00AB39D9"/>
    <w:rsid w:val="00AB42E4"/>
    <w:rsid w:val="00AC6983"/>
    <w:rsid w:val="00AD1E6A"/>
    <w:rsid w:val="00AD3067"/>
    <w:rsid w:val="00AD40E1"/>
    <w:rsid w:val="00AE562E"/>
    <w:rsid w:val="00AE6743"/>
    <w:rsid w:val="00AE75EB"/>
    <w:rsid w:val="00AF087D"/>
    <w:rsid w:val="00B02198"/>
    <w:rsid w:val="00B02AE5"/>
    <w:rsid w:val="00B10433"/>
    <w:rsid w:val="00B11913"/>
    <w:rsid w:val="00B12557"/>
    <w:rsid w:val="00B257C7"/>
    <w:rsid w:val="00B310C0"/>
    <w:rsid w:val="00B31D33"/>
    <w:rsid w:val="00B33412"/>
    <w:rsid w:val="00B349FC"/>
    <w:rsid w:val="00B4083C"/>
    <w:rsid w:val="00B4709D"/>
    <w:rsid w:val="00B57145"/>
    <w:rsid w:val="00B634A1"/>
    <w:rsid w:val="00B67EDD"/>
    <w:rsid w:val="00B705B2"/>
    <w:rsid w:val="00B72FF7"/>
    <w:rsid w:val="00B735CD"/>
    <w:rsid w:val="00B77C06"/>
    <w:rsid w:val="00B83BED"/>
    <w:rsid w:val="00B872DB"/>
    <w:rsid w:val="00B92D93"/>
    <w:rsid w:val="00B93A91"/>
    <w:rsid w:val="00BA0A6B"/>
    <w:rsid w:val="00BA1335"/>
    <w:rsid w:val="00BB07B3"/>
    <w:rsid w:val="00BB252F"/>
    <w:rsid w:val="00BB4138"/>
    <w:rsid w:val="00BB5A90"/>
    <w:rsid w:val="00BC6CFF"/>
    <w:rsid w:val="00BD5A23"/>
    <w:rsid w:val="00BE1EB1"/>
    <w:rsid w:val="00BE2746"/>
    <w:rsid w:val="00BE3466"/>
    <w:rsid w:val="00BE4BA0"/>
    <w:rsid w:val="00BE4C57"/>
    <w:rsid w:val="00BE7E02"/>
    <w:rsid w:val="00BF0A5E"/>
    <w:rsid w:val="00BF0FA9"/>
    <w:rsid w:val="00BF3478"/>
    <w:rsid w:val="00BFB2A6"/>
    <w:rsid w:val="00C00DBC"/>
    <w:rsid w:val="00C03ACB"/>
    <w:rsid w:val="00C06449"/>
    <w:rsid w:val="00C07A84"/>
    <w:rsid w:val="00C17928"/>
    <w:rsid w:val="00C278EA"/>
    <w:rsid w:val="00C27F7A"/>
    <w:rsid w:val="00C31C80"/>
    <w:rsid w:val="00C33E0D"/>
    <w:rsid w:val="00C35A98"/>
    <w:rsid w:val="00C369CF"/>
    <w:rsid w:val="00C442FA"/>
    <w:rsid w:val="00C457A0"/>
    <w:rsid w:val="00C5677A"/>
    <w:rsid w:val="00C577FB"/>
    <w:rsid w:val="00C82380"/>
    <w:rsid w:val="00C82CDD"/>
    <w:rsid w:val="00C92D71"/>
    <w:rsid w:val="00C96AC9"/>
    <w:rsid w:val="00C9B57D"/>
    <w:rsid w:val="00CA1A1A"/>
    <w:rsid w:val="00CA22E2"/>
    <w:rsid w:val="00CA588C"/>
    <w:rsid w:val="00CB407A"/>
    <w:rsid w:val="00CB7B61"/>
    <w:rsid w:val="00CC0DBE"/>
    <w:rsid w:val="00CD2364"/>
    <w:rsid w:val="00CD392E"/>
    <w:rsid w:val="00CD50C3"/>
    <w:rsid w:val="00CD51A3"/>
    <w:rsid w:val="00CD68ED"/>
    <w:rsid w:val="00CF17C5"/>
    <w:rsid w:val="00D0511C"/>
    <w:rsid w:val="00D0721E"/>
    <w:rsid w:val="00D159D7"/>
    <w:rsid w:val="00D1781B"/>
    <w:rsid w:val="00D226CB"/>
    <w:rsid w:val="00D22A8B"/>
    <w:rsid w:val="00D2357C"/>
    <w:rsid w:val="00D265C9"/>
    <w:rsid w:val="00D26A7F"/>
    <w:rsid w:val="00D3061B"/>
    <w:rsid w:val="00D34C94"/>
    <w:rsid w:val="00D3529D"/>
    <w:rsid w:val="00D44D35"/>
    <w:rsid w:val="00D45A3E"/>
    <w:rsid w:val="00D502A4"/>
    <w:rsid w:val="00D5181F"/>
    <w:rsid w:val="00D53F1B"/>
    <w:rsid w:val="00D63162"/>
    <w:rsid w:val="00D71C3E"/>
    <w:rsid w:val="00D77CF5"/>
    <w:rsid w:val="00D83334"/>
    <w:rsid w:val="00D86FAA"/>
    <w:rsid w:val="00D87457"/>
    <w:rsid w:val="00D962DD"/>
    <w:rsid w:val="00DA1EE8"/>
    <w:rsid w:val="00DA312A"/>
    <w:rsid w:val="00DA5A49"/>
    <w:rsid w:val="00DB059B"/>
    <w:rsid w:val="00DB3F6D"/>
    <w:rsid w:val="00DB5091"/>
    <w:rsid w:val="00DB5730"/>
    <w:rsid w:val="00DC2531"/>
    <w:rsid w:val="00DC2AEB"/>
    <w:rsid w:val="00DC2C24"/>
    <w:rsid w:val="00DC51BD"/>
    <w:rsid w:val="00DE4500"/>
    <w:rsid w:val="00DE4CC3"/>
    <w:rsid w:val="00DF2B99"/>
    <w:rsid w:val="00DF58D3"/>
    <w:rsid w:val="00E03851"/>
    <w:rsid w:val="00E03ED5"/>
    <w:rsid w:val="00E27928"/>
    <w:rsid w:val="00E27DEB"/>
    <w:rsid w:val="00E420D6"/>
    <w:rsid w:val="00E47C88"/>
    <w:rsid w:val="00E5157A"/>
    <w:rsid w:val="00E51BEA"/>
    <w:rsid w:val="00E56D3D"/>
    <w:rsid w:val="00E570F3"/>
    <w:rsid w:val="00E60AFC"/>
    <w:rsid w:val="00E610D0"/>
    <w:rsid w:val="00E6479B"/>
    <w:rsid w:val="00E6670E"/>
    <w:rsid w:val="00E6724C"/>
    <w:rsid w:val="00E70329"/>
    <w:rsid w:val="00E703AF"/>
    <w:rsid w:val="00E70D9B"/>
    <w:rsid w:val="00E77746"/>
    <w:rsid w:val="00E819C5"/>
    <w:rsid w:val="00E841D4"/>
    <w:rsid w:val="00E8675F"/>
    <w:rsid w:val="00E874F3"/>
    <w:rsid w:val="00E92B30"/>
    <w:rsid w:val="00E95F4A"/>
    <w:rsid w:val="00EA04BC"/>
    <w:rsid w:val="00EA0D73"/>
    <w:rsid w:val="00EA2D5B"/>
    <w:rsid w:val="00EA442D"/>
    <w:rsid w:val="00EA716B"/>
    <w:rsid w:val="00EB5159"/>
    <w:rsid w:val="00EB65ED"/>
    <w:rsid w:val="00EC1B46"/>
    <w:rsid w:val="00EC3032"/>
    <w:rsid w:val="00EC486F"/>
    <w:rsid w:val="00EC66A9"/>
    <w:rsid w:val="00EC67FC"/>
    <w:rsid w:val="00EE1E64"/>
    <w:rsid w:val="00EE27C2"/>
    <w:rsid w:val="00EE35FF"/>
    <w:rsid w:val="00EE49F3"/>
    <w:rsid w:val="00EE6976"/>
    <w:rsid w:val="00EE733A"/>
    <w:rsid w:val="00F00A7D"/>
    <w:rsid w:val="00F05784"/>
    <w:rsid w:val="00F06927"/>
    <w:rsid w:val="00F0783E"/>
    <w:rsid w:val="00F14E57"/>
    <w:rsid w:val="00F22210"/>
    <w:rsid w:val="00F32B92"/>
    <w:rsid w:val="00F34380"/>
    <w:rsid w:val="00F3516B"/>
    <w:rsid w:val="00F415ED"/>
    <w:rsid w:val="00F44609"/>
    <w:rsid w:val="00F44E27"/>
    <w:rsid w:val="00F45CAC"/>
    <w:rsid w:val="00F51330"/>
    <w:rsid w:val="00F516BB"/>
    <w:rsid w:val="00F5731F"/>
    <w:rsid w:val="00F625CC"/>
    <w:rsid w:val="00F63CE7"/>
    <w:rsid w:val="00F66129"/>
    <w:rsid w:val="00F675B3"/>
    <w:rsid w:val="00F67B75"/>
    <w:rsid w:val="00F69C2F"/>
    <w:rsid w:val="00F6EA49"/>
    <w:rsid w:val="00F70541"/>
    <w:rsid w:val="00F7169B"/>
    <w:rsid w:val="00F76959"/>
    <w:rsid w:val="00F773A6"/>
    <w:rsid w:val="00F82144"/>
    <w:rsid w:val="00F827BB"/>
    <w:rsid w:val="00F844DE"/>
    <w:rsid w:val="00F907EA"/>
    <w:rsid w:val="00F92F8A"/>
    <w:rsid w:val="00F946C0"/>
    <w:rsid w:val="00F94782"/>
    <w:rsid w:val="00F95130"/>
    <w:rsid w:val="00F95C30"/>
    <w:rsid w:val="00FA20F7"/>
    <w:rsid w:val="00FB1499"/>
    <w:rsid w:val="00FB4AD4"/>
    <w:rsid w:val="00FC29C9"/>
    <w:rsid w:val="00FC6D35"/>
    <w:rsid w:val="00FD020D"/>
    <w:rsid w:val="00FD07A3"/>
    <w:rsid w:val="00FD1A42"/>
    <w:rsid w:val="00FD1B0B"/>
    <w:rsid w:val="00FD1E78"/>
    <w:rsid w:val="00FE2355"/>
    <w:rsid w:val="00FE262B"/>
    <w:rsid w:val="00FE28B5"/>
    <w:rsid w:val="00FE7A26"/>
    <w:rsid w:val="00FE7BD1"/>
    <w:rsid w:val="00FF0ED1"/>
    <w:rsid w:val="00FF3CF3"/>
    <w:rsid w:val="00FF7BE5"/>
    <w:rsid w:val="011D1CAC"/>
    <w:rsid w:val="013BE9A2"/>
    <w:rsid w:val="014F3322"/>
    <w:rsid w:val="015A1CA5"/>
    <w:rsid w:val="0186947A"/>
    <w:rsid w:val="0190248F"/>
    <w:rsid w:val="0198D833"/>
    <w:rsid w:val="01A99B68"/>
    <w:rsid w:val="01BB5504"/>
    <w:rsid w:val="01E53EDF"/>
    <w:rsid w:val="020737E3"/>
    <w:rsid w:val="023379B7"/>
    <w:rsid w:val="027BB876"/>
    <w:rsid w:val="028B0FC2"/>
    <w:rsid w:val="02927674"/>
    <w:rsid w:val="02DCD67F"/>
    <w:rsid w:val="03183182"/>
    <w:rsid w:val="033CDA9E"/>
    <w:rsid w:val="0350EA1B"/>
    <w:rsid w:val="0364F569"/>
    <w:rsid w:val="03F7A2DF"/>
    <w:rsid w:val="04023134"/>
    <w:rsid w:val="046C4E1A"/>
    <w:rsid w:val="0474B137"/>
    <w:rsid w:val="048D1A25"/>
    <w:rsid w:val="04BA231B"/>
    <w:rsid w:val="04BB980E"/>
    <w:rsid w:val="04CF4230"/>
    <w:rsid w:val="051EAFC2"/>
    <w:rsid w:val="052D5A48"/>
    <w:rsid w:val="056EDFBC"/>
    <w:rsid w:val="0595375B"/>
    <w:rsid w:val="06137FA7"/>
    <w:rsid w:val="062E5811"/>
    <w:rsid w:val="063D0C1D"/>
    <w:rsid w:val="06493086"/>
    <w:rsid w:val="0654FCBA"/>
    <w:rsid w:val="06746D7A"/>
    <w:rsid w:val="0680D543"/>
    <w:rsid w:val="06AA37AF"/>
    <w:rsid w:val="06C8858C"/>
    <w:rsid w:val="06E57EED"/>
    <w:rsid w:val="06EEF37A"/>
    <w:rsid w:val="0735C837"/>
    <w:rsid w:val="07830674"/>
    <w:rsid w:val="078AD722"/>
    <w:rsid w:val="07B78FF7"/>
    <w:rsid w:val="07BC2ADB"/>
    <w:rsid w:val="07C96085"/>
    <w:rsid w:val="07F392A9"/>
    <w:rsid w:val="08255EF6"/>
    <w:rsid w:val="0840B991"/>
    <w:rsid w:val="084E7023"/>
    <w:rsid w:val="0860114E"/>
    <w:rsid w:val="087BE57F"/>
    <w:rsid w:val="089C9F09"/>
    <w:rsid w:val="08A2A672"/>
    <w:rsid w:val="08A8C036"/>
    <w:rsid w:val="08D55955"/>
    <w:rsid w:val="08D8B04A"/>
    <w:rsid w:val="08D8FB55"/>
    <w:rsid w:val="096E901D"/>
    <w:rsid w:val="09A80CBC"/>
    <w:rsid w:val="09F8C6EF"/>
    <w:rsid w:val="0A10346E"/>
    <w:rsid w:val="0A69D462"/>
    <w:rsid w:val="0AA88328"/>
    <w:rsid w:val="0AE0002E"/>
    <w:rsid w:val="0AE155D6"/>
    <w:rsid w:val="0B07AB73"/>
    <w:rsid w:val="0B292819"/>
    <w:rsid w:val="0B4B68DA"/>
    <w:rsid w:val="0B79C4F4"/>
    <w:rsid w:val="0B8E2A22"/>
    <w:rsid w:val="0BAB52E3"/>
    <w:rsid w:val="0BABBB6F"/>
    <w:rsid w:val="0BB53357"/>
    <w:rsid w:val="0BD277CE"/>
    <w:rsid w:val="0BE6AD10"/>
    <w:rsid w:val="0C2ED06F"/>
    <w:rsid w:val="0C80A7FA"/>
    <w:rsid w:val="0C813C71"/>
    <w:rsid w:val="0CA066B4"/>
    <w:rsid w:val="0CC9D861"/>
    <w:rsid w:val="0D2B0617"/>
    <w:rsid w:val="0D379DF2"/>
    <w:rsid w:val="0D3A9268"/>
    <w:rsid w:val="0D734A5B"/>
    <w:rsid w:val="0DF465EF"/>
    <w:rsid w:val="0E0986CC"/>
    <w:rsid w:val="0E12F73E"/>
    <w:rsid w:val="0E23CBBC"/>
    <w:rsid w:val="0E5FACFF"/>
    <w:rsid w:val="0E639BFF"/>
    <w:rsid w:val="0E844DED"/>
    <w:rsid w:val="0EDC1E0D"/>
    <w:rsid w:val="0F135230"/>
    <w:rsid w:val="0F67839E"/>
    <w:rsid w:val="0F80B4E0"/>
    <w:rsid w:val="0F9ABFEC"/>
    <w:rsid w:val="0F9CA138"/>
    <w:rsid w:val="0FA0A2CA"/>
    <w:rsid w:val="0FEE442F"/>
    <w:rsid w:val="1006AC44"/>
    <w:rsid w:val="100A8D34"/>
    <w:rsid w:val="1027F15B"/>
    <w:rsid w:val="102867B4"/>
    <w:rsid w:val="1037FD42"/>
    <w:rsid w:val="104A27AB"/>
    <w:rsid w:val="10865161"/>
    <w:rsid w:val="109411C0"/>
    <w:rsid w:val="109941CB"/>
    <w:rsid w:val="10A7BA3E"/>
    <w:rsid w:val="10AB4EFB"/>
    <w:rsid w:val="10EE6E13"/>
    <w:rsid w:val="114A8016"/>
    <w:rsid w:val="11618061"/>
    <w:rsid w:val="1164C714"/>
    <w:rsid w:val="117BB533"/>
    <w:rsid w:val="1192E2B6"/>
    <w:rsid w:val="11EA40B2"/>
    <w:rsid w:val="12110C11"/>
    <w:rsid w:val="121AD75B"/>
    <w:rsid w:val="1275A59A"/>
    <w:rsid w:val="12CBB040"/>
    <w:rsid w:val="12D56260"/>
    <w:rsid w:val="133A8625"/>
    <w:rsid w:val="1343D84B"/>
    <w:rsid w:val="13A4331A"/>
    <w:rsid w:val="13BAE39D"/>
    <w:rsid w:val="13D200A0"/>
    <w:rsid w:val="13E60B6F"/>
    <w:rsid w:val="13F7A4E7"/>
    <w:rsid w:val="13F8785F"/>
    <w:rsid w:val="141E2565"/>
    <w:rsid w:val="14241A7B"/>
    <w:rsid w:val="143A3EC1"/>
    <w:rsid w:val="146553E3"/>
    <w:rsid w:val="1486D3CA"/>
    <w:rsid w:val="14AB6422"/>
    <w:rsid w:val="15164443"/>
    <w:rsid w:val="15307F01"/>
    <w:rsid w:val="153AA6C2"/>
    <w:rsid w:val="155D38FA"/>
    <w:rsid w:val="15855E12"/>
    <w:rsid w:val="15862676"/>
    <w:rsid w:val="15B67BCE"/>
    <w:rsid w:val="15BB19E2"/>
    <w:rsid w:val="15C98517"/>
    <w:rsid w:val="15E6DB7E"/>
    <w:rsid w:val="161DDA87"/>
    <w:rsid w:val="166F76F4"/>
    <w:rsid w:val="16ACAA7C"/>
    <w:rsid w:val="16C2C918"/>
    <w:rsid w:val="16C31AA9"/>
    <w:rsid w:val="16CBA44E"/>
    <w:rsid w:val="16DDA0BF"/>
    <w:rsid w:val="16DF14A6"/>
    <w:rsid w:val="16F1C694"/>
    <w:rsid w:val="16F8B9FD"/>
    <w:rsid w:val="16F999CB"/>
    <w:rsid w:val="16FD732D"/>
    <w:rsid w:val="17003313"/>
    <w:rsid w:val="17288C8B"/>
    <w:rsid w:val="172EC1CE"/>
    <w:rsid w:val="1766989A"/>
    <w:rsid w:val="1769507E"/>
    <w:rsid w:val="17A12243"/>
    <w:rsid w:val="17D9EBD2"/>
    <w:rsid w:val="17EE3441"/>
    <w:rsid w:val="17FF0B58"/>
    <w:rsid w:val="183504B3"/>
    <w:rsid w:val="18C358A2"/>
    <w:rsid w:val="18F598EF"/>
    <w:rsid w:val="1900DAFB"/>
    <w:rsid w:val="1915D995"/>
    <w:rsid w:val="197741C1"/>
    <w:rsid w:val="19934004"/>
    <w:rsid w:val="19C63822"/>
    <w:rsid w:val="19E73AF6"/>
    <w:rsid w:val="1A03F8F1"/>
    <w:rsid w:val="1A08FABE"/>
    <w:rsid w:val="1A6B25EF"/>
    <w:rsid w:val="1A906B88"/>
    <w:rsid w:val="1ADCDC7E"/>
    <w:rsid w:val="1B142548"/>
    <w:rsid w:val="1B5DA6C0"/>
    <w:rsid w:val="1BCF1743"/>
    <w:rsid w:val="1BF3B82A"/>
    <w:rsid w:val="1BF627BC"/>
    <w:rsid w:val="1C020B9A"/>
    <w:rsid w:val="1C1A8FD6"/>
    <w:rsid w:val="1C4EDA45"/>
    <w:rsid w:val="1C94634C"/>
    <w:rsid w:val="1CB44631"/>
    <w:rsid w:val="1D0A503F"/>
    <w:rsid w:val="1D0B1BD4"/>
    <w:rsid w:val="1D15937F"/>
    <w:rsid w:val="1D2C8A26"/>
    <w:rsid w:val="1D2DDF5B"/>
    <w:rsid w:val="1D605E40"/>
    <w:rsid w:val="1D8F2CAF"/>
    <w:rsid w:val="1DA45748"/>
    <w:rsid w:val="1DA4A803"/>
    <w:rsid w:val="1DEB9815"/>
    <w:rsid w:val="1E41A572"/>
    <w:rsid w:val="1E537C3B"/>
    <w:rsid w:val="1E85F192"/>
    <w:rsid w:val="1F290914"/>
    <w:rsid w:val="1F414444"/>
    <w:rsid w:val="1F85C8A6"/>
    <w:rsid w:val="1FA2A667"/>
    <w:rsid w:val="1FAC7E1A"/>
    <w:rsid w:val="1FEB1942"/>
    <w:rsid w:val="201AE482"/>
    <w:rsid w:val="203B4C98"/>
    <w:rsid w:val="209D3747"/>
    <w:rsid w:val="20DB0846"/>
    <w:rsid w:val="2117051D"/>
    <w:rsid w:val="2122CFBE"/>
    <w:rsid w:val="215BA2D9"/>
    <w:rsid w:val="215E1602"/>
    <w:rsid w:val="21652ED1"/>
    <w:rsid w:val="217F89F8"/>
    <w:rsid w:val="218F7AC1"/>
    <w:rsid w:val="21DC0A5D"/>
    <w:rsid w:val="21E9F3EB"/>
    <w:rsid w:val="222295E3"/>
    <w:rsid w:val="228D9011"/>
    <w:rsid w:val="229A9F68"/>
    <w:rsid w:val="22B943EA"/>
    <w:rsid w:val="2301D4AE"/>
    <w:rsid w:val="23064A6B"/>
    <w:rsid w:val="230ED94C"/>
    <w:rsid w:val="23552BEE"/>
    <w:rsid w:val="235E16F3"/>
    <w:rsid w:val="23870FDF"/>
    <w:rsid w:val="23A753B7"/>
    <w:rsid w:val="23A77155"/>
    <w:rsid w:val="23AD582C"/>
    <w:rsid w:val="23B7C638"/>
    <w:rsid w:val="23CD80A9"/>
    <w:rsid w:val="23CF1B48"/>
    <w:rsid w:val="23E1347B"/>
    <w:rsid w:val="23E34C46"/>
    <w:rsid w:val="23EA6939"/>
    <w:rsid w:val="23F0632E"/>
    <w:rsid w:val="2402B124"/>
    <w:rsid w:val="24164057"/>
    <w:rsid w:val="2452C6F3"/>
    <w:rsid w:val="247FB8CF"/>
    <w:rsid w:val="248636B5"/>
    <w:rsid w:val="24996818"/>
    <w:rsid w:val="24D3D815"/>
    <w:rsid w:val="24E84FA6"/>
    <w:rsid w:val="250642F5"/>
    <w:rsid w:val="2518E05A"/>
    <w:rsid w:val="25295D3C"/>
    <w:rsid w:val="252DD432"/>
    <w:rsid w:val="253347D8"/>
    <w:rsid w:val="2535F1D6"/>
    <w:rsid w:val="255E72FD"/>
    <w:rsid w:val="259FBE11"/>
    <w:rsid w:val="25AE4ACE"/>
    <w:rsid w:val="25D939E7"/>
    <w:rsid w:val="260DA40F"/>
    <w:rsid w:val="26322694"/>
    <w:rsid w:val="2654BB46"/>
    <w:rsid w:val="2673B100"/>
    <w:rsid w:val="267539DB"/>
    <w:rsid w:val="268B987B"/>
    <w:rsid w:val="26BA9356"/>
    <w:rsid w:val="26DD1B8E"/>
    <w:rsid w:val="2706C5C8"/>
    <w:rsid w:val="271314E1"/>
    <w:rsid w:val="2718D49E"/>
    <w:rsid w:val="272E508D"/>
    <w:rsid w:val="2734B8EE"/>
    <w:rsid w:val="27661920"/>
    <w:rsid w:val="2781E516"/>
    <w:rsid w:val="2783C84A"/>
    <w:rsid w:val="27AC49FB"/>
    <w:rsid w:val="27F6AC14"/>
    <w:rsid w:val="288581B0"/>
    <w:rsid w:val="28ABD4E1"/>
    <w:rsid w:val="28B1C32F"/>
    <w:rsid w:val="28C7CED7"/>
    <w:rsid w:val="291B0418"/>
    <w:rsid w:val="29865DCC"/>
    <w:rsid w:val="2992E8E7"/>
    <w:rsid w:val="299A1614"/>
    <w:rsid w:val="29B99D41"/>
    <w:rsid w:val="29DAA08E"/>
    <w:rsid w:val="29FA58B6"/>
    <w:rsid w:val="2A2D4FE2"/>
    <w:rsid w:val="2A2E087D"/>
    <w:rsid w:val="2A53711A"/>
    <w:rsid w:val="2A55B3A0"/>
    <w:rsid w:val="2A831C10"/>
    <w:rsid w:val="2A94E86A"/>
    <w:rsid w:val="2ABC871F"/>
    <w:rsid w:val="2ABE88EC"/>
    <w:rsid w:val="2ACF1365"/>
    <w:rsid w:val="2AEF520A"/>
    <w:rsid w:val="2B446B0B"/>
    <w:rsid w:val="2B68F63C"/>
    <w:rsid w:val="2B8E8BFE"/>
    <w:rsid w:val="2BAF37C1"/>
    <w:rsid w:val="2BAF6048"/>
    <w:rsid w:val="2BEADE2E"/>
    <w:rsid w:val="2C3E2986"/>
    <w:rsid w:val="2C6589AC"/>
    <w:rsid w:val="2C6CBC8F"/>
    <w:rsid w:val="2C7C1544"/>
    <w:rsid w:val="2CCCD7E4"/>
    <w:rsid w:val="2D19EBAD"/>
    <w:rsid w:val="2D1F05FB"/>
    <w:rsid w:val="2D6C13F3"/>
    <w:rsid w:val="2D7632EA"/>
    <w:rsid w:val="2D81E453"/>
    <w:rsid w:val="2D9A4A36"/>
    <w:rsid w:val="2DFC14E6"/>
    <w:rsid w:val="2E0DE224"/>
    <w:rsid w:val="2E5BC684"/>
    <w:rsid w:val="2EAC1B5A"/>
    <w:rsid w:val="2EFA618F"/>
    <w:rsid w:val="2F13586A"/>
    <w:rsid w:val="2FBC4D93"/>
    <w:rsid w:val="2FBE7261"/>
    <w:rsid w:val="2FD08115"/>
    <w:rsid w:val="2FF29DC1"/>
    <w:rsid w:val="3042E5D2"/>
    <w:rsid w:val="305B89E5"/>
    <w:rsid w:val="30C7F91E"/>
    <w:rsid w:val="30EA73E4"/>
    <w:rsid w:val="30F16909"/>
    <w:rsid w:val="31502539"/>
    <w:rsid w:val="319AA89E"/>
    <w:rsid w:val="31B13F5B"/>
    <w:rsid w:val="31C53434"/>
    <w:rsid w:val="320BFDD1"/>
    <w:rsid w:val="3237F77D"/>
    <w:rsid w:val="324F9F63"/>
    <w:rsid w:val="32843C9D"/>
    <w:rsid w:val="32BB5F93"/>
    <w:rsid w:val="32BEE6C0"/>
    <w:rsid w:val="32C661DD"/>
    <w:rsid w:val="32D47C5C"/>
    <w:rsid w:val="3306B48E"/>
    <w:rsid w:val="332D7E26"/>
    <w:rsid w:val="33532C82"/>
    <w:rsid w:val="335CB768"/>
    <w:rsid w:val="338E6D84"/>
    <w:rsid w:val="3396DC57"/>
    <w:rsid w:val="33A2063B"/>
    <w:rsid w:val="33E18272"/>
    <w:rsid w:val="33F2BD68"/>
    <w:rsid w:val="33F48B23"/>
    <w:rsid w:val="34002948"/>
    <w:rsid w:val="3408554F"/>
    <w:rsid w:val="3415CA10"/>
    <w:rsid w:val="3446AAEF"/>
    <w:rsid w:val="345A45D8"/>
    <w:rsid w:val="34782D66"/>
    <w:rsid w:val="3494A7A7"/>
    <w:rsid w:val="3497FCE4"/>
    <w:rsid w:val="34B3BB1F"/>
    <w:rsid w:val="34BABBBE"/>
    <w:rsid w:val="34BC2244"/>
    <w:rsid w:val="34C7303F"/>
    <w:rsid w:val="34C90125"/>
    <w:rsid w:val="34D727FA"/>
    <w:rsid w:val="350CEB3A"/>
    <w:rsid w:val="3536198B"/>
    <w:rsid w:val="35548474"/>
    <w:rsid w:val="35555FCF"/>
    <w:rsid w:val="35D39DC0"/>
    <w:rsid w:val="35DB1BAD"/>
    <w:rsid w:val="35E2A95B"/>
    <w:rsid w:val="366196E8"/>
    <w:rsid w:val="3672F5BD"/>
    <w:rsid w:val="3673CF60"/>
    <w:rsid w:val="368C421D"/>
    <w:rsid w:val="36BBDF5B"/>
    <w:rsid w:val="36BC0E2C"/>
    <w:rsid w:val="36BC6B1D"/>
    <w:rsid w:val="36EE139A"/>
    <w:rsid w:val="3719962C"/>
    <w:rsid w:val="37234519"/>
    <w:rsid w:val="377DCD38"/>
    <w:rsid w:val="377DEB26"/>
    <w:rsid w:val="37BAEC9F"/>
    <w:rsid w:val="37F49DF7"/>
    <w:rsid w:val="38423823"/>
    <w:rsid w:val="38913A09"/>
    <w:rsid w:val="38995E64"/>
    <w:rsid w:val="389EE624"/>
    <w:rsid w:val="38D58CEB"/>
    <w:rsid w:val="38D6CBBE"/>
    <w:rsid w:val="3904BE4D"/>
    <w:rsid w:val="3906837A"/>
    <w:rsid w:val="390B8507"/>
    <w:rsid w:val="391ABDDA"/>
    <w:rsid w:val="39224F3C"/>
    <w:rsid w:val="392270EE"/>
    <w:rsid w:val="392A48E1"/>
    <w:rsid w:val="39497881"/>
    <w:rsid w:val="396381EC"/>
    <w:rsid w:val="3966871E"/>
    <w:rsid w:val="39803945"/>
    <w:rsid w:val="399C0F7A"/>
    <w:rsid w:val="39A346C7"/>
    <w:rsid w:val="39AB5EDF"/>
    <w:rsid w:val="3A1B07F2"/>
    <w:rsid w:val="3A675293"/>
    <w:rsid w:val="3A951120"/>
    <w:rsid w:val="3A956705"/>
    <w:rsid w:val="3A971902"/>
    <w:rsid w:val="3ABD7C2D"/>
    <w:rsid w:val="3AFBBC66"/>
    <w:rsid w:val="3B25B37D"/>
    <w:rsid w:val="3B2A1016"/>
    <w:rsid w:val="3B36D10F"/>
    <w:rsid w:val="3B4405A7"/>
    <w:rsid w:val="3BDA17BD"/>
    <w:rsid w:val="3C089BE5"/>
    <w:rsid w:val="3C3E7F7E"/>
    <w:rsid w:val="3C3EED81"/>
    <w:rsid w:val="3C73FE54"/>
    <w:rsid w:val="3C848E53"/>
    <w:rsid w:val="3C85F7E1"/>
    <w:rsid w:val="3C8B76A7"/>
    <w:rsid w:val="3CA0AAA0"/>
    <w:rsid w:val="3CD349BD"/>
    <w:rsid w:val="3D9749F2"/>
    <w:rsid w:val="3DB5911A"/>
    <w:rsid w:val="3DCAA4F5"/>
    <w:rsid w:val="3DCB53D1"/>
    <w:rsid w:val="3DD526BB"/>
    <w:rsid w:val="3DE7B37E"/>
    <w:rsid w:val="3E15B9E6"/>
    <w:rsid w:val="3E17053E"/>
    <w:rsid w:val="3E57F048"/>
    <w:rsid w:val="3EAF3E02"/>
    <w:rsid w:val="3EC53CD3"/>
    <w:rsid w:val="3EFB998A"/>
    <w:rsid w:val="3F124262"/>
    <w:rsid w:val="3FD0FDBA"/>
    <w:rsid w:val="3FDCD336"/>
    <w:rsid w:val="401058AA"/>
    <w:rsid w:val="40148274"/>
    <w:rsid w:val="4028423D"/>
    <w:rsid w:val="405BC04D"/>
    <w:rsid w:val="40758032"/>
    <w:rsid w:val="40763440"/>
    <w:rsid w:val="407FDDFE"/>
    <w:rsid w:val="4083E4A5"/>
    <w:rsid w:val="409136D6"/>
    <w:rsid w:val="40CD9A76"/>
    <w:rsid w:val="40EFFE1B"/>
    <w:rsid w:val="41229555"/>
    <w:rsid w:val="417D5957"/>
    <w:rsid w:val="4194E097"/>
    <w:rsid w:val="41AA2BE7"/>
    <w:rsid w:val="41B75F90"/>
    <w:rsid w:val="41E6C654"/>
    <w:rsid w:val="427134E2"/>
    <w:rsid w:val="427CBFC7"/>
    <w:rsid w:val="427D7E60"/>
    <w:rsid w:val="42890CEB"/>
    <w:rsid w:val="4289D34F"/>
    <w:rsid w:val="428AEA0B"/>
    <w:rsid w:val="42B2DEFE"/>
    <w:rsid w:val="42BDD4D2"/>
    <w:rsid w:val="42E6F966"/>
    <w:rsid w:val="433F7911"/>
    <w:rsid w:val="43418C2C"/>
    <w:rsid w:val="43569FA7"/>
    <w:rsid w:val="4361A8C8"/>
    <w:rsid w:val="4393906E"/>
    <w:rsid w:val="43A12E63"/>
    <w:rsid w:val="43C1916F"/>
    <w:rsid w:val="43D978EC"/>
    <w:rsid w:val="43F635DE"/>
    <w:rsid w:val="447CA43B"/>
    <w:rsid w:val="44B863D5"/>
    <w:rsid w:val="44BE5AF9"/>
    <w:rsid w:val="44CF410D"/>
    <w:rsid w:val="44DDB0B9"/>
    <w:rsid w:val="44F2146E"/>
    <w:rsid w:val="45031EFA"/>
    <w:rsid w:val="45284599"/>
    <w:rsid w:val="455E3685"/>
    <w:rsid w:val="4578F859"/>
    <w:rsid w:val="45BA5083"/>
    <w:rsid w:val="45E53504"/>
    <w:rsid w:val="45E5FFF2"/>
    <w:rsid w:val="45EB964B"/>
    <w:rsid w:val="45F94173"/>
    <w:rsid w:val="461B8C94"/>
    <w:rsid w:val="4628B1C2"/>
    <w:rsid w:val="4635255B"/>
    <w:rsid w:val="465283CF"/>
    <w:rsid w:val="46694E29"/>
    <w:rsid w:val="46700358"/>
    <w:rsid w:val="4671026D"/>
    <w:rsid w:val="46915009"/>
    <w:rsid w:val="4697FAC7"/>
    <w:rsid w:val="46A48162"/>
    <w:rsid w:val="46DC7B0C"/>
    <w:rsid w:val="46EE6F9A"/>
    <w:rsid w:val="470C68E3"/>
    <w:rsid w:val="4719DCC5"/>
    <w:rsid w:val="4757129F"/>
    <w:rsid w:val="476142D1"/>
    <w:rsid w:val="47884208"/>
    <w:rsid w:val="4827F6FD"/>
    <w:rsid w:val="4837D813"/>
    <w:rsid w:val="4864561C"/>
    <w:rsid w:val="4874119A"/>
    <w:rsid w:val="48811ECE"/>
    <w:rsid w:val="48937ED5"/>
    <w:rsid w:val="48B3AEA9"/>
    <w:rsid w:val="48B6CC91"/>
    <w:rsid w:val="497D3543"/>
    <w:rsid w:val="49B8A3DF"/>
    <w:rsid w:val="49FB61D3"/>
    <w:rsid w:val="4A466DC6"/>
    <w:rsid w:val="4A46FEA1"/>
    <w:rsid w:val="4A50B4FD"/>
    <w:rsid w:val="4A5FA5E4"/>
    <w:rsid w:val="4A639EED"/>
    <w:rsid w:val="4A9F38F0"/>
    <w:rsid w:val="4AA77601"/>
    <w:rsid w:val="4AB03F77"/>
    <w:rsid w:val="4AD01B07"/>
    <w:rsid w:val="4B12659A"/>
    <w:rsid w:val="4B2171CB"/>
    <w:rsid w:val="4B3DBD1D"/>
    <w:rsid w:val="4B5436F6"/>
    <w:rsid w:val="4B551272"/>
    <w:rsid w:val="4B853FCF"/>
    <w:rsid w:val="4B85A649"/>
    <w:rsid w:val="4B956DA4"/>
    <w:rsid w:val="4BA8D562"/>
    <w:rsid w:val="4BBBE1E3"/>
    <w:rsid w:val="4C0680C4"/>
    <w:rsid w:val="4C0726F1"/>
    <w:rsid w:val="4C0C10C4"/>
    <w:rsid w:val="4C9F3233"/>
    <w:rsid w:val="4CA91833"/>
    <w:rsid w:val="4CFED7EB"/>
    <w:rsid w:val="4D1CC4DF"/>
    <w:rsid w:val="4D2E58B0"/>
    <w:rsid w:val="4D72A02C"/>
    <w:rsid w:val="4D8E4AEE"/>
    <w:rsid w:val="4D91C114"/>
    <w:rsid w:val="4D91C1F6"/>
    <w:rsid w:val="4DF780FE"/>
    <w:rsid w:val="4E1348DB"/>
    <w:rsid w:val="4E2F3D89"/>
    <w:rsid w:val="4E3F326A"/>
    <w:rsid w:val="4E975734"/>
    <w:rsid w:val="4EC0D668"/>
    <w:rsid w:val="4EF6BD7C"/>
    <w:rsid w:val="4F1DB9EE"/>
    <w:rsid w:val="4F6281B3"/>
    <w:rsid w:val="4FC8F730"/>
    <w:rsid w:val="5009DBE5"/>
    <w:rsid w:val="5022F316"/>
    <w:rsid w:val="502DC034"/>
    <w:rsid w:val="5032973B"/>
    <w:rsid w:val="503CCB26"/>
    <w:rsid w:val="5059E1BC"/>
    <w:rsid w:val="506DB5AC"/>
    <w:rsid w:val="50944CEF"/>
    <w:rsid w:val="509E6753"/>
    <w:rsid w:val="50A7BFB4"/>
    <w:rsid w:val="50C20B94"/>
    <w:rsid w:val="50CAFB9E"/>
    <w:rsid w:val="50EDDAFE"/>
    <w:rsid w:val="50EE2962"/>
    <w:rsid w:val="513EFE81"/>
    <w:rsid w:val="517E9AD7"/>
    <w:rsid w:val="5187D27F"/>
    <w:rsid w:val="5196DE33"/>
    <w:rsid w:val="519F9889"/>
    <w:rsid w:val="51CCCF1F"/>
    <w:rsid w:val="51D0D24D"/>
    <w:rsid w:val="51E73B4A"/>
    <w:rsid w:val="5224DF1D"/>
    <w:rsid w:val="524020DD"/>
    <w:rsid w:val="527C4358"/>
    <w:rsid w:val="5280272D"/>
    <w:rsid w:val="52814813"/>
    <w:rsid w:val="52AED0B6"/>
    <w:rsid w:val="52B34ED6"/>
    <w:rsid w:val="5341BF6F"/>
    <w:rsid w:val="536C1F75"/>
    <w:rsid w:val="538A95ED"/>
    <w:rsid w:val="53F7D19F"/>
    <w:rsid w:val="541814E8"/>
    <w:rsid w:val="543C1C7C"/>
    <w:rsid w:val="543DE978"/>
    <w:rsid w:val="544C3E8E"/>
    <w:rsid w:val="5471AE9D"/>
    <w:rsid w:val="5480E555"/>
    <w:rsid w:val="5482A203"/>
    <w:rsid w:val="548361B4"/>
    <w:rsid w:val="54A9DEEB"/>
    <w:rsid w:val="54B9E5D3"/>
    <w:rsid w:val="54C0589E"/>
    <w:rsid w:val="5508524C"/>
    <w:rsid w:val="5520808C"/>
    <w:rsid w:val="55361845"/>
    <w:rsid w:val="555F0E79"/>
    <w:rsid w:val="557E370F"/>
    <w:rsid w:val="55933F71"/>
    <w:rsid w:val="5621AECC"/>
    <w:rsid w:val="5625A796"/>
    <w:rsid w:val="56580206"/>
    <w:rsid w:val="569027AD"/>
    <w:rsid w:val="569FF158"/>
    <w:rsid w:val="56A6E96A"/>
    <w:rsid w:val="56A7C90D"/>
    <w:rsid w:val="56ABB73E"/>
    <w:rsid w:val="56DC3F22"/>
    <w:rsid w:val="56ED65E1"/>
    <w:rsid w:val="572E8EF4"/>
    <w:rsid w:val="573BE164"/>
    <w:rsid w:val="574B4C88"/>
    <w:rsid w:val="57523DFD"/>
    <w:rsid w:val="575B4A94"/>
    <w:rsid w:val="577623B4"/>
    <w:rsid w:val="578F2985"/>
    <w:rsid w:val="57A06F98"/>
    <w:rsid w:val="5800CD4B"/>
    <w:rsid w:val="580E420B"/>
    <w:rsid w:val="5824F6A1"/>
    <w:rsid w:val="58434803"/>
    <w:rsid w:val="586BF54E"/>
    <w:rsid w:val="5879892B"/>
    <w:rsid w:val="58D18BA7"/>
    <w:rsid w:val="58EFBA9E"/>
    <w:rsid w:val="58FA3708"/>
    <w:rsid w:val="591491FA"/>
    <w:rsid w:val="592CE82B"/>
    <w:rsid w:val="5936785F"/>
    <w:rsid w:val="5953AB90"/>
    <w:rsid w:val="595C4BE4"/>
    <w:rsid w:val="59618782"/>
    <w:rsid w:val="59930501"/>
    <w:rsid w:val="5993162D"/>
    <w:rsid w:val="59990DFD"/>
    <w:rsid w:val="599F4200"/>
    <w:rsid w:val="59A1DFC3"/>
    <w:rsid w:val="59B7DE4D"/>
    <w:rsid w:val="59BED39E"/>
    <w:rsid w:val="59CAE270"/>
    <w:rsid w:val="59D9DAF2"/>
    <w:rsid w:val="59E435D9"/>
    <w:rsid w:val="59F06FF1"/>
    <w:rsid w:val="59F18B95"/>
    <w:rsid w:val="5A0BCB79"/>
    <w:rsid w:val="5A15827B"/>
    <w:rsid w:val="5A2C25CE"/>
    <w:rsid w:val="5A4AAF5A"/>
    <w:rsid w:val="5A546FFB"/>
    <w:rsid w:val="5A66AA3F"/>
    <w:rsid w:val="5A922030"/>
    <w:rsid w:val="5AA5297F"/>
    <w:rsid w:val="5B07660A"/>
    <w:rsid w:val="5BA7BB21"/>
    <w:rsid w:val="5BBE7AC3"/>
    <w:rsid w:val="5BE48EBD"/>
    <w:rsid w:val="5C12FE0B"/>
    <w:rsid w:val="5C2C26AB"/>
    <w:rsid w:val="5C4F12CB"/>
    <w:rsid w:val="5C50621B"/>
    <w:rsid w:val="5C526137"/>
    <w:rsid w:val="5C6B4BCF"/>
    <w:rsid w:val="5C9AD756"/>
    <w:rsid w:val="5CB01FE0"/>
    <w:rsid w:val="5CB9480E"/>
    <w:rsid w:val="5D30C0AC"/>
    <w:rsid w:val="5D395B7D"/>
    <w:rsid w:val="5D870915"/>
    <w:rsid w:val="5DC4F6F2"/>
    <w:rsid w:val="5DC72A57"/>
    <w:rsid w:val="5DC81197"/>
    <w:rsid w:val="5DEEE7F3"/>
    <w:rsid w:val="5DF278B2"/>
    <w:rsid w:val="5E2A42E0"/>
    <w:rsid w:val="5E6742CB"/>
    <w:rsid w:val="5E6947D5"/>
    <w:rsid w:val="5E69A535"/>
    <w:rsid w:val="5E6BFEC9"/>
    <w:rsid w:val="5EDAEA09"/>
    <w:rsid w:val="5F0AA4A0"/>
    <w:rsid w:val="5F2859D5"/>
    <w:rsid w:val="5F2F9391"/>
    <w:rsid w:val="5F3ABF0D"/>
    <w:rsid w:val="5F899E5E"/>
    <w:rsid w:val="5FA12E59"/>
    <w:rsid w:val="5FA47453"/>
    <w:rsid w:val="5FA966B5"/>
    <w:rsid w:val="5FB70291"/>
    <w:rsid w:val="5FCF68F0"/>
    <w:rsid w:val="5FD64B57"/>
    <w:rsid w:val="5FD9CF3F"/>
    <w:rsid w:val="5FE02FA2"/>
    <w:rsid w:val="60311999"/>
    <w:rsid w:val="6032EA8F"/>
    <w:rsid w:val="6033BBF4"/>
    <w:rsid w:val="608639C2"/>
    <w:rsid w:val="608C0823"/>
    <w:rsid w:val="60BE0182"/>
    <w:rsid w:val="60FCD504"/>
    <w:rsid w:val="61085F72"/>
    <w:rsid w:val="618C098C"/>
    <w:rsid w:val="61B9263E"/>
    <w:rsid w:val="61BEB466"/>
    <w:rsid w:val="61DE3A30"/>
    <w:rsid w:val="61E12013"/>
    <w:rsid w:val="61F4E559"/>
    <w:rsid w:val="62195C01"/>
    <w:rsid w:val="625850F5"/>
    <w:rsid w:val="62B47E7A"/>
    <w:rsid w:val="62B7257F"/>
    <w:rsid w:val="632C7BEE"/>
    <w:rsid w:val="636A81D4"/>
    <w:rsid w:val="638042C2"/>
    <w:rsid w:val="63AA33E3"/>
    <w:rsid w:val="63B3D604"/>
    <w:rsid w:val="63C90877"/>
    <w:rsid w:val="63E3A750"/>
    <w:rsid w:val="63EBE76F"/>
    <w:rsid w:val="64198F30"/>
    <w:rsid w:val="64232980"/>
    <w:rsid w:val="6432EC9E"/>
    <w:rsid w:val="64468F97"/>
    <w:rsid w:val="644BA2CF"/>
    <w:rsid w:val="644EF356"/>
    <w:rsid w:val="6468809D"/>
    <w:rsid w:val="647C5756"/>
    <w:rsid w:val="647D35F3"/>
    <w:rsid w:val="647DBDBB"/>
    <w:rsid w:val="6488F888"/>
    <w:rsid w:val="649330AC"/>
    <w:rsid w:val="64C64BF9"/>
    <w:rsid w:val="651A96DC"/>
    <w:rsid w:val="6524F11A"/>
    <w:rsid w:val="652EFCCF"/>
    <w:rsid w:val="6550270E"/>
    <w:rsid w:val="658183F9"/>
    <w:rsid w:val="65A813B1"/>
    <w:rsid w:val="65AEAD0B"/>
    <w:rsid w:val="65EA2289"/>
    <w:rsid w:val="6670AB39"/>
    <w:rsid w:val="667DF47D"/>
    <w:rsid w:val="668A7476"/>
    <w:rsid w:val="669B5C9E"/>
    <w:rsid w:val="66D65C21"/>
    <w:rsid w:val="66DC486D"/>
    <w:rsid w:val="672B14D1"/>
    <w:rsid w:val="6733E720"/>
    <w:rsid w:val="6764E6C2"/>
    <w:rsid w:val="676BF4BC"/>
    <w:rsid w:val="67A54FA3"/>
    <w:rsid w:val="67B06F28"/>
    <w:rsid w:val="67E014A8"/>
    <w:rsid w:val="67F5E07A"/>
    <w:rsid w:val="68212F40"/>
    <w:rsid w:val="686AF0BE"/>
    <w:rsid w:val="6873F5C5"/>
    <w:rsid w:val="68D06017"/>
    <w:rsid w:val="68D52AA9"/>
    <w:rsid w:val="68F06732"/>
    <w:rsid w:val="6900EB2D"/>
    <w:rsid w:val="690191EF"/>
    <w:rsid w:val="69224E7D"/>
    <w:rsid w:val="6925C910"/>
    <w:rsid w:val="692B7494"/>
    <w:rsid w:val="6993E849"/>
    <w:rsid w:val="6999EF0B"/>
    <w:rsid w:val="699CA07F"/>
    <w:rsid w:val="69C7076B"/>
    <w:rsid w:val="69DC412B"/>
    <w:rsid w:val="69EFDA09"/>
    <w:rsid w:val="6A0A8D4E"/>
    <w:rsid w:val="6A43E486"/>
    <w:rsid w:val="6A75B5A1"/>
    <w:rsid w:val="6A781671"/>
    <w:rsid w:val="6AACB012"/>
    <w:rsid w:val="6AB1387A"/>
    <w:rsid w:val="6AB58AAF"/>
    <w:rsid w:val="6AE37FCA"/>
    <w:rsid w:val="6BA37DA5"/>
    <w:rsid w:val="6C06363B"/>
    <w:rsid w:val="6C0A14DB"/>
    <w:rsid w:val="6C2C7028"/>
    <w:rsid w:val="6C3179F4"/>
    <w:rsid w:val="6C83480A"/>
    <w:rsid w:val="6CCB592B"/>
    <w:rsid w:val="6D6AAF31"/>
    <w:rsid w:val="6D702CC9"/>
    <w:rsid w:val="6D7E180F"/>
    <w:rsid w:val="6D87AC2E"/>
    <w:rsid w:val="6D95547E"/>
    <w:rsid w:val="6DDC6BB5"/>
    <w:rsid w:val="6E00C3EF"/>
    <w:rsid w:val="6E423AC0"/>
    <w:rsid w:val="6E4F853C"/>
    <w:rsid w:val="6E61DABF"/>
    <w:rsid w:val="6E77B0EA"/>
    <w:rsid w:val="6E7EC894"/>
    <w:rsid w:val="6EC6DEC3"/>
    <w:rsid w:val="6EE413D6"/>
    <w:rsid w:val="6EE521AE"/>
    <w:rsid w:val="6EE9508E"/>
    <w:rsid w:val="6EF876C4"/>
    <w:rsid w:val="6F1A37B2"/>
    <w:rsid w:val="6F1DAC50"/>
    <w:rsid w:val="6F21EB3C"/>
    <w:rsid w:val="6F2B76AD"/>
    <w:rsid w:val="6F8D6659"/>
    <w:rsid w:val="6FA94BD6"/>
    <w:rsid w:val="6FDC410A"/>
    <w:rsid w:val="6FDC86B0"/>
    <w:rsid w:val="701DFC96"/>
    <w:rsid w:val="70255DD7"/>
    <w:rsid w:val="7033EEF8"/>
    <w:rsid w:val="706726C5"/>
    <w:rsid w:val="70E6BBF9"/>
    <w:rsid w:val="70FB82E2"/>
    <w:rsid w:val="710556DB"/>
    <w:rsid w:val="7177C605"/>
    <w:rsid w:val="7185CD0B"/>
    <w:rsid w:val="718ACC54"/>
    <w:rsid w:val="71A171F2"/>
    <w:rsid w:val="71AF693E"/>
    <w:rsid w:val="71E95F5C"/>
    <w:rsid w:val="71F7FF74"/>
    <w:rsid w:val="71FE46B0"/>
    <w:rsid w:val="7210C9FC"/>
    <w:rsid w:val="7211F781"/>
    <w:rsid w:val="723EE8D6"/>
    <w:rsid w:val="726C121A"/>
    <w:rsid w:val="72983183"/>
    <w:rsid w:val="72C39E01"/>
    <w:rsid w:val="72D06EE7"/>
    <w:rsid w:val="72D86D94"/>
    <w:rsid w:val="72F2BFB0"/>
    <w:rsid w:val="72FB6F40"/>
    <w:rsid w:val="730883E7"/>
    <w:rsid w:val="731BE0F0"/>
    <w:rsid w:val="73200115"/>
    <w:rsid w:val="73283766"/>
    <w:rsid w:val="7334C1BC"/>
    <w:rsid w:val="735925BA"/>
    <w:rsid w:val="735EB890"/>
    <w:rsid w:val="738E9122"/>
    <w:rsid w:val="739B9AFE"/>
    <w:rsid w:val="739BF88D"/>
    <w:rsid w:val="746581B9"/>
    <w:rsid w:val="74818DE9"/>
    <w:rsid w:val="74A3507F"/>
    <w:rsid w:val="74B2F43A"/>
    <w:rsid w:val="75004646"/>
    <w:rsid w:val="7501EBF5"/>
    <w:rsid w:val="755A5EF5"/>
    <w:rsid w:val="75958A68"/>
    <w:rsid w:val="75CA2573"/>
    <w:rsid w:val="762C7156"/>
    <w:rsid w:val="764D37CB"/>
    <w:rsid w:val="765D5D0B"/>
    <w:rsid w:val="76F0C6D5"/>
    <w:rsid w:val="76FDC056"/>
    <w:rsid w:val="77758153"/>
    <w:rsid w:val="77A1637D"/>
    <w:rsid w:val="77EBDCE9"/>
    <w:rsid w:val="77F5B43F"/>
    <w:rsid w:val="7838F11B"/>
    <w:rsid w:val="7860469A"/>
    <w:rsid w:val="7880F2D2"/>
    <w:rsid w:val="789E6069"/>
    <w:rsid w:val="78A26F4F"/>
    <w:rsid w:val="78DB0C50"/>
    <w:rsid w:val="78E127A3"/>
    <w:rsid w:val="78EA8748"/>
    <w:rsid w:val="78EADD7C"/>
    <w:rsid w:val="7917C380"/>
    <w:rsid w:val="79AF17BA"/>
    <w:rsid w:val="7A196618"/>
    <w:rsid w:val="7A5DBD7E"/>
    <w:rsid w:val="7A69AB48"/>
    <w:rsid w:val="7A81B7B2"/>
    <w:rsid w:val="7A9CB7A3"/>
    <w:rsid w:val="7AA3ECA5"/>
    <w:rsid w:val="7AA8A959"/>
    <w:rsid w:val="7B1451CC"/>
    <w:rsid w:val="7B31703E"/>
    <w:rsid w:val="7B349DE7"/>
    <w:rsid w:val="7C2A6C23"/>
    <w:rsid w:val="7C31FBE3"/>
    <w:rsid w:val="7C411CF0"/>
    <w:rsid w:val="7C59C37B"/>
    <w:rsid w:val="7C9B9E83"/>
    <w:rsid w:val="7CA44DB4"/>
    <w:rsid w:val="7CD97146"/>
    <w:rsid w:val="7CFE2500"/>
    <w:rsid w:val="7D30258B"/>
    <w:rsid w:val="7D5D0AF5"/>
    <w:rsid w:val="7D7558BE"/>
    <w:rsid w:val="7D8F5A2C"/>
    <w:rsid w:val="7DD09FDE"/>
    <w:rsid w:val="7DDB2B19"/>
    <w:rsid w:val="7DE4F7A7"/>
    <w:rsid w:val="7DF93F4B"/>
    <w:rsid w:val="7E64A386"/>
    <w:rsid w:val="7E9897BD"/>
    <w:rsid w:val="7EBE7277"/>
    <w:rsid w:val="7EC94717"/>
    <w:rsid w:val="7F133851"/>
    <w:rsid w:val="7F173744"/>
    <w:rsid w:val="7F30AE0D"/>
    <w:rsid w:val="7F722707"/>
    <w:rsid w:val="7F93A0CB"/>
    <w:rsid w:val="7F97B725"/>
    <w:rsid w:val="7FB2AC8C"/>
    <w:rsid w:val="7FDA56EF"/>
    <w:rsid w:val="7FF89D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ED7EB"/>
  <w15:chartTrackingRefBased/>
  <w15:docId w15:val="{B33F2825-F795-4BBF-8F4E-8AAD3C8BD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uiPriority w:val="1"/>
    <w:qFormat/>
    <w:rsid w:val="00837778"/>
    <w:pPr>
      <w:spacing w:after="0" w:line="240" w:lineRule="auto"/>
    </w:pPr>
  </w:style>
  <w:style w:type="table" w:styleId="TableGrid">
    <w:name w:val="Table Grid"/>
    <w:basedOn w:val="TableNormal"/>
    <w:uiPriority w:val="39"/>
    <w:rsid w:val="00E64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6F6BAD"/>
    <w:rPr>
      <w:sz w:val="20"/>
      <w:szCs w:val="20"/>
    </w:rPr>
  </w:style>
  <w:style w:type="character" w:customStyle="1" w:styleId="CommentTextChar">
    <w:name w:val="Comment Text Char"/>
    <w:basedOn w:val="DefaultParagraphFont"/>
    <w:link w:val="CommentText"/>
    <w:uiPriority w:val="99"/>
    <w:semiHidden/>
    <w:rsid w:val="006F6BAD"/>
    <w:rPr>
      <w:sz w:val="20"/>
      <w:szCs w:val="20"/>
    </w:rPr>
  </w:style>
  <w:style w:type="character" w:styleId="CommentReference">
    <w:name w:val="annotation reference"/>
    <w:basedOn w:val="DefaultParagraphFont"/>
    <w:uiPriority w:val="99"/>
    <w:semiHidden/>
    <w:unhideWhenUsed/>
    <w:rsid w:val="006F6BAD"/>
    <w:rPr>
      <w:sz w:val="16"/>
      <w:szCs w:val="16"/>
    </w:rPr>
  </w:style>
  <w:style w:type="paragraph" w:styleId="BalloonText">
    <w:name w:val="Balloon Text"/>
    <w:basedOn w:val="Normal"/>
    <w:link w:val="BalloonTextChar"/>
    <w:uiPriority w:val="99"/>
    <w:semiHidden/>
    <w:unhideWhenUsed/>
    <w:rsid w:val="00862A4F"/>
    <w:rPr>
      <w:sz w:val="18"/>
      <w:szCs w:val="18"/>
    </w:rPr>
  </w:style>
  <w:style w:type="character" w:customStyle="1" w:styleId="BalloonTextChar">
    <w:name w:val="Balloon Text Char"/>
    <w:basedOn w:val="DefaultParagraphFont"/>
    <w:link w:val="BalloonText"/>
    <w:uiPriority w:val="99"/>
    <w:semiHidden/>
    <w:rsid w:val="00862A4F"/>
    <w:rPr>
      <w:rFonts w:ascii="Times New Roman" w:hAnsi="Times New Roman" w:cs="Times New Roman"/>
      <w:sz w:val="18"/>
      <w:szCs w:val="18"/>
    </w:rPr>
  </w:style>
  <w:style w:type="paragraph" w:styleId="Header">
    <w:name w:val="header"/>
    <w:basedOn w:val="Normal"/>
    <w:link w:val="HeaderChar"/>
    <w:uiPriority w:val="99"/>
    <w:unhideWhenUsed/>
    <w:rsid w:val="00500D83"/>
    <w:pPr>
      <w:tabs>
        <w:tab w:val="center" w:pos="4680"/>
        <w:tab w:val="right" w:pos="9360"/>
      </w:tabs>
    </w:pPr>
  </w:style>
  <w:style w:type="character" w:customStyle="1" w:styleId="HeaderChar">
    <w:name w:val="Header Char"/>
    <w:basedOn w:val="DefaultParagraphFont"/>
    <w:link w:val="Header"/>
    <w:uiPriority w:val="99"/>
    <w:rsid w:val="00500D83"/>
  </w:style>
  <w:style w:type="paragraph" w:styleId="Footer">
    <w:name w:val="footer"/>
    <w:basedOn w:val="Normal"/>
    <w:link w:val="FooterChar"/>
    <w:uiPriority w:val="99"/>
    <w:unhideWhenUsed/>
    <w:rsid w:val="00500D83"/>
    <w:pPr>
      <w:tabs>
        <w:tab w:val="center" w:pos="4680"/>
        <w:tab w:val="right" w:pos="9360"/>
      </w:tabs>
    </w:pPr>
  </w:style>
  <w:style w:type="character" w:customStyle="1" w:styleId="FooterChar">
    <w:name w:val="Footer Char"/>
    <w:basedOn w:val="DefaultParagraphFont"/>
    <w:link w:val="Footer"/>
    <w:uiPriority w:val="99"/>
    <w:rsid w:val="00500D83"/>
  </w:style>
  <w:style w:type="character" w:styleId="Hyperlink">
    <w:name w:val="Hyperlink"/>
    <w:basedOn w:val="DefaultParagraphFont"/>
    <w:uiPriority w:val="99"/>
    <w:unhideWhenUsed/>
    <w:rsid w:val="00500D83"/>
    <w:rPr>
      <w:color w:val="0563C1" w:themeColor="hyperlink"/>
      <w:u w:val="single"/>
    </w:rPr>
  </w:style>
  <w:style w:type="character" w:styleId="UnresolvedMention">
    <w:name w:val="Unresolved Mention"/>
    <w:basedOn w:val="DefaultParagraphFont"/>
    <w:uiPriority w:val="99"/>
    <w:semiHidden/>
    <w:unhideWhenUsed/>
    <w:rsid w:val="00500D83"/>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00D83"/>
    <w:rPr>
      <w:b/>
      <w:bCs/>
    </w:rPr>
  </w:style>
  <w:style w:type="character" w:customStyle="1" w:styleId="CommentSubjectChar">
    <w:name w:val="Comment Subject Char"/>
    <w:basedOn w:val="CommentTextChar"/>
    <w:link w:val="CommentSubject"/>
    <w:uiPriority w:val="99"/>
    <w:semiHidden/>
    <w:rsid w:val="00500D83"/>
    <w:rPr>
      <w:b/>
      <w:bCs/>
      <w:sz w:val="20"/>
      <w:szCs w:val="20"/>
    </w:rPr>
  </w:style>
  <w:style w:type="character" w:styleId="PageNumber">
    <w:name w:val="page number"/>
    <w:basedOn w:val="DefaultParagraphFont"/>
    <w:uiPriority w:val="99"/>
    <w:semiHidden/>
    <w:unhideWhenUsed/>
    <w:rsid w:val="00500D83"/>
  </w:style>
  <w:style w:type="paragraph" w:customStyle="1" w:styleId="paragraph">
    <w:name w:val="paragraph"/>
    <w:basedOn w:val="Normal"/>
    <w:rsid w:val="00DC2AEB"/>
    <w:pPr>
      <w:spacing w:before="100" w:beforeAutospacing="1" w:after="100" w:afterAutospacing="1"/>
    </w:pPr>
  </w:style>
  <w:style w:type="character" w:customStyle="1" w:styleId="normaltextrun">
    <w:name w:val="normaltextrun"/>
    <w:basedOn w:val="DefaultParagraphFont"/>
    <w:rsid w:val="00DC2AEB"/>
  </w:style>
  <w:style w:type="character" w:customStyle="1" w:styleId="eop">
    <w:name w:val="eop"/>
    <w:basedOn w:val="DefaultParagraphFont"/>
    <w:rsid w:val="00DC2AEB"/>
  </w:style>
  <w:style w:type="paragraph" w:styleId="Revision">
    <w:name w:val="Revision"/>
    <w:hidden/>
    <w:uiPriority w:val="99"/>
    <w:semiHidden/>
    <w:rsid w:val="005D517D"/>
    <w:pPr>
      <w:spacing w:after="0"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F3C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1232">
      <w:bodyDiv w:val="1"/>
      <w:marLeft w:val="0"/>
      <w:marRight w:val="0"/>
      <w:marTop w:val="0"/>
      <w:marBottom w:val="0"/>
      <w:divBdr>
        <w:top w:val="none" w:sz="0" w:space="0" w:color="auto"/>
        <w:left w:val="none" w:sz="0" w:space="0" w:color="auto"/>
        <w:bottom w:val="none" w:sz="0" w:space="0" w:color="auto"/>
        <w:right w:val="none" w:sz="0" w:space="0" w:color="auto"/>
      </w:divBdr>
    </w:div>
    <w:div w:id="70541062">
      <w:bodyDiv w:val="1"/>
      <w:marLeft w:val="0"/>
      <w:marRight w:val="0"/>
      <w:marTop w:val="0"/>
      <w:marBottom w:val="0"/>
      <w:divBdr>
        <w:top w:val="none" w:sz="0" w:space="0" w:color="auto"/>
        <w:left w:val="none" w:sz="0" w:space="0" w:color="auto"/>
        <w:bottom w:val="none" w:sz="0" w:space="0" w:color="auto"/>
        <w:right w:val="none" w:sz="0" w:space="0" w:color="auto"/>
      </w:divBdr>
      <w:divsChild>
        <w:div w:id="934483497">
          <w:marLeft w:val="0"/>
          <w:marRight w:val="0"/>
          <w:marTop w:val="0"/>
          <w:marBottom w:val="0"/>
          <w:divBdr>
            <w:top w:val="none" w:sz="0" w:space="0" w:color="auto"/>
            <w:left w:val="none" w:sz="0" w:space="0" w:color="auto"/>
            <w:bottom w:val="none" w:sz="0" w:space="0" w:color="auto"/>
            <w:right w:val="none" w:sz="0" w:space="0" w:color="auto"/>
          </w:divBdr>
        </w:div>
        <w:div w:id="580527616">
          <w:marLeft w:val="0"/>
          <w:marRight w:val="0"/>
          <w:marTop w:val="0"/>
          <w:marBottom w:val="0"/>
          <w:divBdr>
            <w:top w:val="none" w:sz="0" w:space="0" w:color="auto"/>
            <w:left w:val="none" w:sz="0" w:space="0" w:color="auto"/>
            <w:bottom w:val="none" w:sz="0" w:space="0" w:color="auto"/>
            <w:right w:val="none" w:sz="0" w:space="0" w:color="auto"/>
          </w:divBdr>
        </w:div>
        <w:div w:id="1778599672">
          <w:marLeft w:val="0"/>
          <w:marRight w:val="0"/>
          <w:marTop w:val="0"/>
          <w:marBottom w:val="0"/>
          <w:divBdr>
            <w:top w:val="none" w:sz="0" w:space="0" w:color="auto"/>
            <w:left w:val="none" w:sz="0" w:space="0" w:color="auto"/>
            <w:bottom w:val="none" w:sz="0" w:space="0" w:color="auto"/>
            <w:right w:val="none" w:sz="0" w:space="0" w:color="auto"/>
          </w:divBdr>
        </w:div>
        <w:div w:id="891036785">
          <w:marLeft w:val="0"/>
          <w:marRight w:val="0"/>
          <w:marTop w:val="0"/>
          <w:marBottom w:val="0"/>
          <w:divBdr>
            <w:top w:val="none" w:sz="0" w:space="0" w:color="auto"/>
            <w:left w:val="none" w:sz="0" w:space="0" w:color="auto"/>
            <w:bottom w:val="none" w:sz="0" w:space="0" w:color="auto"/>
            <w:right w:val="none" w:sz="0" w:space="0" w:color="auto"/>
          </w:divBdr>
        </w:div>
        <w:div w:id="303970726">
          <w:marLeft w:val="0"/>
          <w:marRight w:val="0"/>
          <w:marTop w:val="0"/>
          <w:marBottom w:val="0"/>
          <w:divBdr>
            <w:top w:val="none" w:sz="0" w:space="0" w:color="auto"/>
            <w:left w:val="none" w:sz="0" w:space="0" w:color="auto"/>
            <w:bottom w:val="none" w:sz="0" w:space="0" w:color="auto"/>
            <w:right w:val="none" w:sz="0" w:space="0" w:color="auto"/>
          </w:divBdr>
        </w:div>
        <w:div w:id="804935856">
          <w:marLeft w:val="0"/>
          <w:marRight w:val="0"/>
          <w:marTop w:val="0"/>
          <w:marBottom w:val="0"/>
          <w:divBdr>
            <w:top w:val="none" w:sz="0" w:space="0" w:color="auto"/>
            <w:left w:val="none" w:sz="0" w:space="0" w:color="auto"/>
            <w:bottom w:val="none" w:sz="0" w:space="0" w:color="auto"/>
            <w:right w:val="none" w:sz="0" w:space="0" w:color="auto"/>
          </w:divBdr>
        </w:div>
        <w:div w:id="73287394">
          <w:marLeft w:val="0"/>
          <w:marRight w:val="0"/>
          <w:marTop w:val="0"/>
          <w:marBottom w:val="0"/>
          <w:divBdr>
            <w:top w:val="none" w:sz="0" w:space="0" w:color="auto"/>
            <w:left w:val="none" w:sz="0" w:space="0" w:color="auto"/>
            <w:bottom w:val="none" w:sz="0" w:space="0" w:color="auto"/>
            <w:right w:val="none" w:sz="0" w:space="0" w:color="auto"/>
          </w:divBdr>
        </w:div>
        <w:div w:id="1501654755">
          <w:marLeft w:val="0"/>
          <w:marRight w:val="0"/>
          <w:marTop w:val="0"/>
          <w:marBottom w:val="0"/>
          <w:divBdr>
            <w:top w:val="none" w:sz="0" w:space="0" w:color="auto"/>
            <w:left w:val="none" w:sz="0" w:space="0" w:color="auto"/>
            <w:bottom w:val="none" w:sz="0" w:space="0" w:color="auto"/>
            <w:right w:val="none" w:sz="0" w:space="0" w:color="auto"/>
          </w:divBdr>
        </w:div>
        <w:div w:id="748425180">
          <w:marLeft w:val="0"/>
          <w:marRight w:val="0"/>
          <w:marTop w:val="0"/>
          <w:marBottom w:val="0"/>
          <w:divBdr>
            <w:top w:val="none" w:sz="0" w:space="0" w:color="auto"/>
            <w:left w:val="none" w:sz="0" w:space="0" w:color="auto"/>
            <w:bottom w:val="none" w:sz="0" w:space="0" w:color="auto"/>
            <w:right w:val="none" w:sz="0" w:space="0" w:color="auto"/>
          </w:divBdr>
        </w:div>
        <w:div w:id="1889143573">
          <w:marLeft w:val="0"/>
          <w:marRight w:val="0"/>
          <w:marTop w:val="0"/>
          <w:marBottom w:val="0"/>
          <w:divBdr>
            <w:top w:val="none" w:sz="0" w:space="0" w:color="auto"/>
            <w:left w:val="none" w:sz="0" w:space="0" w:color="auto"/>
            <w:bottom w:val="none" w:sz="0" w:space="0" w:color="auto"/>
            <w:right w:val="none" w:sz="0" w:space="0" w:color="auto"/>
          </w:divBdr>
        </w:div>
        <w:div w:id="859049271">
          <w:marLeft w:val="0"/>
          <w:marRight w:val="0"/>
          <w:marTop w:val="0"/>
          <w:marBottom w:val="0"/>
          <w:divBdr>
            <w:top w:val="none" w:sz="0" w:space="0" w:color="auto"/>
            <w:left w:val="none" w:sz="0" w:space="0" w:color="auto"/>
            <w:bottom w:val="none" w:sz="0" w:space="0" w:color="auto"/>
            <w:right w:val="none" w:sz="0" w:space="0" w:color="auto"/>
          </w:divBdr>
        </w:div>
        <w:div w:id="135145022">
          <w:marLeft w:val="0"/>
          <w:marRight w:val="0"/>
          <w:marTop w:val="0"/>
          <w:marBottom w:val="0"/>
          <w:divBdr>
            <w:top w:val="none" w:sz="0" w:space="0" w:color="auto"/>
            <w:left w:val="none" w:sz="0" w:space="0" w:color="auto"/>
            <w:bottom w:val="none" w:sz="0" w:space="0" w:color="auto"/>
            <w:right w:val="none" w:sz="0" w:space="0" w:color="auto"/>
          </w:divBdr>
        </w:div>
        <w:div w:id="768891273">
          <w:marLeft w:val="0"/>
          <w:marRight w:val="0"/>
          <w:marTop w:val="0"/>
          <w:marBottom w:val="0"/>
          <w:divBdr>
            <w:top w:val="none" w:sz="0" w:space="0" w:color="auto"/>
            <w:left w:val="none" w:sz="0" w:space="0" w:color="auto"/>
            <w:bottom w:val="none" w:sz="0" w:space="0" w:color="auto"/>
            <w:right w:val="none" w:sz="0" w:space="0" w:color="auto"/>
          </w:divBdr>
        </w:div>
        <w:div w:id="82338733">
          <w:marLeft w:val="0"/>
          <w:marRight w:val="0"/>
          <w:marTop w:val="0"/>
          <w:marBottom w:val="0"/>
          <w:divBdr>
            <w:top w:val="none" w:sz="0" w:space="0" w:color="auto"/>
            <w:left w:val="none" w:sz="0" w:space="0" w:color="auto"/>
            <w:bottom w:val="none" w:sz="0" w:space="0" w:color="auto"/>
            <w:right w:val="none" w:sz="0" w:space="0" w:color="auto"/>
          </w:divBdr>
        </w:div>
        <w:div w:id="1995908174">
          <w:marLeft w:val="0"/>
          <w:marRight w:val="0"/>
          <w:marTop w:val="0"/>
          <w:marBottom w:val="0"/>
          <w:divBdr>
            <w:top w:val="none" w:sz="0" w:space="0" w:color="auto"/>
            <w:left w:val="none" w:sz="0" w:space="0" w:color="auto"/>
            <w:bottom w:val="none" w:sz="0" w:space="0" w:color="auto"/>
            <w:right w:val="none" w:sz="0" w:space="0" w:color="auto"/>
          </w:divBdr>
        </w:div>
        <w:div w:id="1652517956">
          <w:marLeft w:val="0"/>
          <w:marRight w:val="0"/>
          <w:marTop w:val="0"/>
          <w:marBottom w:val="0"/>
          <w:divBdr>
            <w:top w:val="none" w:sz="0" w:space="0" w:color="auto"/>
            <w:left w:val="none" w:sz="0" w:space="0" w:color="auto"/>
            <w:bottom w:val="none" w:sz="0" w:space="0" w:color="auto"/>
            <w:right w:val="none" w:sz="0" w:space="0" w:color="auto"/>
          </w:divBdr>
        </w:div>
        <w:div w:id="196048083">
          <w:marLeft w:val="0"/>
          <w:marRight w:val="0"/>
          <w:marTop w:val="0"/>
          <w:marBottom w:val="0"/>
          <w:divBdr>
            <w:top w:val="none" w:sz="0" w:space="0" w:color="auto"/>
            <w:left w:val="none" w:sz="0" w:space="0" w:color="auto"/>
            <w:bottom w:val="none" w:sz="0" w:space="0" w:color="auto"/>
            <w:right w:val="none" w:sz="0" w:space="0" w:color="auto"/>
          </w:divBdr>
        </w:div>
        <w:div w:id="1583756339">
          <w:marLeft w:val="0"/>
          <w:marRight w:val="0"/>
          <w:marTop w:val="0"/>
          <w:marBottom w:val="0"/>
          <w:divBdr>
            <w:top w:val="none" w:sz="0" w:space="0" w:color="auto"/>
            <w:left w:val="none" w:sz="0" w:space="0" w:color="auto"/>
            <w:bottom w:val="none" w:sz="0" w:space="0" w:color="auto"/>
            <w:right w:val="none" w:sz="0" w:space="0" w:color="auto"/>
          </w:divBdr>
        </w:div>
        <w:div w:id="511189930">
          <w:marLeft w:val="0"/>
          <w:marRight w:val="0"/>
          <w:marTop w:val="0"/>
          <w:marBottom w:val="0"/>
          <w:divBdr>
            <w:top w:val="none" w:sz="0" w:space="0" w:color="auto"/>
            <w:left w:val="none" w:sz="0" w:space="0" w:color="auto"/>
            <w:bottom w:val="none" w:sz="0" w:space="0" w:color="auto"/>
            <w:right w:val="none" w:sz="0" w:space="0" w:color="auto"/>
          </w:divBdr>
        </w:div>
        <w:div w:id="1004280191">
          <w:marLeft w:val="0"/>
          <w:marRight w:val="0"/>
          <w:marTop w:val="0"/>
          <w:marBottom w:val="0"/>
          <w:divBdr>
            <w:top w:val="none" w:sz="0" w:space="0" w:color="auto"/>
            <w:left w:val="none" w:sz="0" w:space="0" w:color="auto"/>
            <w:bottom w:val="none" w:sz="0" w:space="0" w:color="auto"/>
            <w:right w:val="none" w:sz="0" w:space="0" w:color="auto"/>
          </w:divBdr>
        </w:div>
        <w:div w:id="729235175">
          <w:marLeft w:val="0"/>
          <w:marRight w:val="0"/>
          <w:marTop w:val="0"/>
          <w:marBottom w:val="0"/>
          <w:divBdr>
            <w:top w:val="none" w:sz="0" w:space="0" w:color="auto"/>
            <w:left w:val="none" w:sz="0" w:space="0" w:color="auto"/>
            <w:bottom w:val="none" w:sz="0" w:space="0" w:color="auto"/>
            <w:right w:val="none" w:sz="0" w:space="0" w:color="auto"/>
          </w:divBdr>
        </w:div>
        <w:div w:id="838934198">
          <w:marLeft w:val="0"/>
          <w:marRight w:val="0"/>
          <w:marTop w:val="0"/>
          <w:marBottom w:val="0"/>
          <w:divBdr>
            <w:top w:val="none" w:sz="0" w:space="0" w:color="auto"/>
            <w:left w:val="none" w:sz="0" w:space="0" w:color="auto"/>
            <w:bottom w:val="none" w:sz="0" w:space="0" w:color="auto"/>
            <w:right w:val="none" w:sz="0" w:space="0" w:color="auto"/>
          </w:divBdr>
        </w:div>
        <w:div w:id="716779040">
          <w:marLeft w:val="0"/>
          <w:marRight w:val="0"/>
          <w:marTop w:val="0"/>
          <w:marBottom w:val="0"/>
          <w:divBdr>
            <w:top w:val="none" w:sz="0" w:space="0" w:color="auto"/>
            <w:left w:val="none" w:sz="0" w:space="0" w:color="auto"/>
            <w:bottom w:val="none" w:sz="0" w:space="0" w:color="auto"/>
            <w:right w:val="none" w:sz="0" w:space="0" w:color="auto"/>
          </w:divBdr>
        </w:div>
      </w:divsChild>
    </w:div>
    <w:div w:id="72363741">
      <w:bodyDiv w:val="1"/>
      <w:marLeft w:val="0"/>
      <w:marRight w:val="0"/>
      <w:marTop w:val="0"/>
      <w:marBottom w:val="0"/>
      <w:divBdr>
        <w:top w:val="none" w:sz="0" w:space="0" w:color="auto"/>
        <w:left w:val="none" w:sz="0" w:space="0" w:color="auto"/>
        <w:bottom w:val="none" w:sz="0" w:space="0" w:color="auto"/>
        <w:right w:val="none" w:sz="0" w:space="0" w:color="auto"/>
      </w:divBdr>
    </w:div>
    <w:div w:id="76174575">
      <w:bodyDiv w:val="1"/>
      <w:marLeft w:val="0"/>
      <w:marRight w:val="0"/>
      <w:marTop w:val="0"/>
      <w:marBottom w:val="0"/>
      <w:divBdr>
        <w:top w:val="none" w:sz="0" w:space="0" w:color="auto"/>
        <w:left w:val="none" w:sz="0" w:space="0" w:color="auto"/>
        <w:bottom w:val="none" w:sz="0" w:space="0" w:color="auto"/>
        <w:right w:val="none" w:sz="0" w:space="0" w:color="auto"/>
      </w:divBdr>
      <w:divsChild>
        <w:div w:id="1485780432">
          <w:marLeft w:val="0"/>
          <w:marRight w:val="0"/>
          <w:marTop w:val="0"/>
          <w:marBottom w:val="0"/>
          <w:divBdr>
            <w:top w:val="none" w:sz="0" w:space="0" w:color="auto"/>
            <w:left w:val="none" w:sz="0" w:space="0" w:color="auto"/>
            <w:bottom w:val="none" w:sz="0" w:space="0" w:color="auto"/>
            <w:right w:val="none" w:sz="0" w:space="0" w:color="auto"/>
          </w:divBdr>
        </w:div>
        <w:div w:id="385572873">
          <w:marLeft w:val="0"/>
          <w:marRight w:val="0"/>
          <w:marTop w:val="0"/>
          <w:marBottom w:val="0"/>
          <w:divBdr>
            <w:top w:val="none" w:sz="0" w:space="0" w:color="auto"/>
            <w:left w:val="none" w:sz="0" w:space="0" w:color="auto"/>
            <w:bottom w:val="none" w:sz="0" w:space="0" w:color="auto"/>
            <w:right w:val="none" w:sz="0" w:space="0" w:color="auto"/>
          </w:divBdr>
        </w:div>
        <w:div w:id="1682704410">
          <w:marLeft w:val="0"/>
          <w:marRight w:val="0"/>
          <w:marTop w:val="0"/>
          <w:marBottom w:val="0"/>
          <w:divBdr>
            <w:top w:val="none" w:sz="0" w:space="0" w:color="auto"/>
            <w:left w:val="none" w:sz="0" w:space="0" w:color="auto"/>
            <w:bottom w:val="none" w:sz="0" w:space="0" w:color="auto"/>
            <w:right w:val="none" w:sz="0" w:space="0" w:color="auto"/>
          </w:divBdr>
        </w:div>
        <w:div w:id="1359046180">
          <w:marLeft w:val="0"/>
          <w:marRight w:val="0"/>
          <w:marTop w:val="0"/>
          <w:marBottom w:val="0"/>
          <w:divBdr>
            <w:top w:val="none" w:sz="0" w:space="0" w:color="auto"/>
            <w:left w:val="none" w:sz="0" w:space="0" w:color="auto"/>
            <w:bottom w:val="none" w:sz="0" w:space="0" w:color="auto"/>
            <w:right w:val="none" w:sz="0" w:space="0" w:color="auto"/>
          </w:divBdr>
        </w:div>
        <w:div w:id="553348835">
          <w:marLeft w:val="0"/>
          <w:marRight w:val="0"/>
          <w:marTop w:val="0"/>
          <w:marBottom w:val="0"/>
          <w:divBdr>
            <w:top w:val="none" w:sz="0" w:space="0" w:color="auto"/>
            <w:left w:val="none" w:sz="0" w:space="0" w:color="auto"/>
            <w:bottom w:val="none" w:sz="0" w:space="0" w:color="auto"/>
            <w:right w:val="none" w:sz="0" w:space="0" w:color="auto"/>
          </w:divBdr>
        </w:div>
        <w:div w:id="322584166">
          <w:marLeft w:val="0"/>
          <w:marRight w:val="0"/>
          <w:marTop w:val="0"/>
          <w:marBottom w:val="0"/>
          <w:divBdr>
            <w:top w:val="none" w:sz="0" w:space="0" w:color="auto"/>
            <w:left w:val="none" w:sz="0" w:space="0" w:color="auto"/>
            <w:bottom w:val="none" w:sz="0" w:space="0" w:color="auto"/>
            <w:right w:val="none" w:sz="0" w:space="0" w:color="auto"/>
          </w:divBdr>
        </w:div>
        <w:div w:id="1966080972">
          <w:marLeft w:val="0"/>
          <w:marRight w:val="0"/>
          <w:marTop w:val="0"/>
          <w:marBottom w:val="0"/>
          <w:divBdr>
            <w:top w:val="none" w:sz="0" w:space="0" w:color="auto"/>
            <w:left w:val="none" w:sz="0" w:space="0" w:color="auto"/>
            <w:bottom w:val="none" w:sz="0" w:space="0" w:color="auto"/>
            <w:right w:val="none" w:sz="0" w:space="0" w:color="auto"/>
          </w:divBdr>
        </w:div>
        <w:div w:id="754671637">
          <w:marLeft w:val="0"/>
          <w:marRight w:val="0"/>
          <w:marTop w:val="0"/>
          <w:marBottom w:val="0"/>
          <w:divBdr>
            <w:top w:val="none" w:sz="0" w:space="0" w:color="auto"/>
            <w:left w:val="none" w:sz="0" w:space="0" w:color="auto"/>
            <w:bottom w:val="none" w:sz="0" w:space="0" w:color="auto"/>
            <w:right w:val="none" w:sz="0" w:space="0" w:color="auto"/>
          </w:divBdr>
        </w:div>
        <w:div w:id="674578065">
          <w:marLeft w:val="0"/>
          <w:marRight w:val="0"/>
          <w:marTop w:val="0"/>
          <w:marBottom w:val="0"/>
          <w:divBdr>
            <w:top w:val="none" w:sz="0" w:space="0" w:color="auto"/>
            <w:left w:val="none" w:sz="0" w:space="0" w:color="auto"/>
            <w:bottom w:val="none" w:sz="0" w:space="0" w:color="auto"/>
            <w:right w:val="none" w:sz="0" w:space="0" w:color="auto"/>
          </w:divBdr>
        </w:div>
        <w:div w:id="1518615379">
          <w:marLeft w:val="0"/>
          <w:marRight w:val="0"/>
          <w:marTop w:val="0"/>
          <w:marBottom w:val="0"/>
          <w:divBdr>
            <w:top w:val="none" w:sz="0" w:space="0" w:color="auto"/>
            <w:left w:val="none" w:sz="0" w:space="0" w:color="auto"/>
            <w:bottom w:val="none" w:sz="0" w:space="0" w:color="auto"/>
            <w:right w:val="none" w:sz="0" w:space="0" w:color="auto"/>
          </w:divBdr>
        </w:div>
        <w:div w:id="2016299570">
          <w:marLeft w:val="0"/>
          <w:marRight w:val="0"/>
          <w:marTop w:val="0"/>
          <w:marBottom w:val="0"/>
          <w:divBdr>
            <w:top w:val="none" w:sz="0" w:space="0" w:color="auto"/>
            <w:left w:val="none" w:sz="0" w:space="0" w:color="auto"/>
            <w:bottom w:val="none" w:sz="0" w:space="0" w:color="auto"/>
            <w:right w:val="none" w:sz="0" w:space="0" w:color="auto"/>
          </w:divBdr>
        </w:div>
        <w:div w:id="22289773">
          <w:marLeft w:val="0"/>
          <w:marRight w:val="0"/>
          <w:marTop w:val="0"/>
          <w:marBottom w:val="0"/>
          <w:divBdr>
            <w:top w:val="none" w:sz="0" w:space="0" w:color="auto"/>
            <w:left w:val="none" w:sz="0" w:space="0" w:color="auto"/>
            <w:bottom w:val="none" w:sz="0" w:space="0" w:color="auto"/>
            <w:right w:val="none" w:sz="0" w:space="0" w:color="auto"/>
          </w:divBdr>
        </w:div>
        <w:div w:id="1565722385">
          <w:marLeft w:val="0"/>
          <w:marRight w:val="0"/>
          <w:marTop w:val="0"/>
          <w:marBottom w:val="0"/>
          <w:divBdr>
            <w:top w:val="none" w:sz="0" w:space="0" w:color="auto"/>
            <w:left w:val="none" w:sz="0" w:space="0" w:color="auto"/>
            <w:bottom w:val="none" w:sz="0" w:space="0" w:color="auto"/>
            <w:right w:val="none" w:sz="0" w:space="0" w:color="auto"/>
          </w:divBdr>
        </w:div>
        <w:div w:id="721293673">
          <w:marLeft w:val="0"/>
          <w:marRight w:val="0"/>
          <w:marTop w:val="0"/>
          <w:marBottom w:val="0"/>
          <w:divBdr>
            <w:top w:val="none" w:sz="0" w:space="0" w:color="auto"/>
            <w:left w:val="none" w:sz="0" w:space="0" w:color="auto"/>
            <w:bottom w:val="none" w:sz="0" w:space="0" w:color="auto"/>
            <w:right w:val="none" w:sz="0" w:space="0" w:color="auto"/>
          </w:divBdr>
        </w:div>
        <w:div w:id="1675761989">
          <w:marLeft w:val="0"/>
          <w:marRight w:val="0"/>
          <w:marTop w:val="0"/>
          <w:marBottom w:val="0"/>
          <w:divBdr>
            <w:top w:val="none" w:sz="0" w:space="0" w:color="auto"/>
            <w:left w:val="none" w:sz="0" w:space="0" w:color="auto"/>
            <w:bottom w:val="none" w:sz="0" w:space="0" w:color="auto"/>
            <w:right w:val="none" w:sz="0" w:space="0" w:color="auto"/>
          </w:divBdr>
        </w:div>
        <w:div w:id="1990934665">
          <w:marLeft w:val="0"/>
          <w:marRight w:val="0"/>
          <w:marTop w:val="0"/>
          <w:marBottom w:val="0"/>
          <w:divBdr>
            <w:top w:val="none" w:sz="0" w:space="0" w:color="auto"/>
            <w:left w:val="none" w:sz="0" w:space="0" w:color="auto"/>
            <w:bottom w:val="none" w:sz="0" w:space="0" w:color="auto"/>
            <w:right w:val="none" w:sz="0" w:space="0" w:color="auto"/>
          </w:divBdr>
        </w:div>
        <w:div w:id="1743529988">
          <w:marLeft w:val="0"/>
          <w:marRight w:val="0"/>
          <w:marTop w:val="0"/>
          <w:marBottom w:val="0"/>
          <w:divBdr>
            <w:top w:val="none" w:sz="0" w:space="0" w:color="auto"/>
            <w:left w:val="none" w:sz="0" w:space="0" w:color="auto"/>
            <w:bottom w:val="none" w:sz="0" w:space="0" w:color="auto"/>
            <w:right w:val="none" w:sz="0" w:space="0" w:color="auto"/>
          </w:divBdr>
        </w:div>
        <w:div w:id="1107233953">
          <w:marLeft w:val="0"/>
          <w:marRight w:val="0"/>
          <w:marTop w:val="0"/>
          <w:marBottom w:val="0"/>
          <w:divBdr>
            <w:top w:val="none" w:sz="0" w:space="0" w:color="auto"/>
            <w:left w:val="none" w:sz="0" w:space="0" w:color="auto"/>
            <w:bottom w:val="none" w:sz="0" w:space="0" w:color="auto"/>
            <w:right w:val="none" w:sz="0" w:space="0" w:color="auto"/>
          </w:divBdr>
        </w:div>
        <w:div w:id="405422839">
          <w:marLeft w:val="0"/>
          <w:marRight w:val="0"/>
          <w:marTop w:val="0"/>
          <w:marBottom w:val="0"/>
          <w:divBdr>
            <w:top w:val="none" w:sz="0" w:space="0" w:color="auto"/>
            <w:left w:val="none" w:sz="0" w:space="0" w:color="auto"/>
            <w:bottom w:val="none" w:sz="0" w:space="0" w:color="auto"/>
            <w:right w:val="none" w:sz="0" w:space="0" w:color="auto"/>
          </w:divBdr>
        </w:div>
        <w:div w:id="450783944">
          <w:marLeft w:val="0"/>
          <w:marRight w:val="0"/>
          <w:marTop w:val="0"/>
          <w:marBottom w:val="0"/>
          <w:divBdr>
            <w:top w:val="none" w:sz="0" w:space="0" w:color="auto"/>
            <w:left w:val="none" w:sz="0" w:space="0" w:color="auto"/>
            <w:bottom w:val="none" w:sz="0" w:space="0" w:color="auto"/>
            <w:right w:val="none" w:sz="0" w:space="0" w:color="auto"/>
          </w:divBdr>
        </w:div>
        <w:div w:id="880827643">
          <w:marLeft w:val="0"/>
          <w:marRight w:val="0"/>
          <w:marTop w:val="0"/>
          <w:marBottom w:val="0"/>
          <w:divBdr>
            <w:top w:val="none" w:sz="0" w:space="0" w:color="auto"/>
            <w:left w:val="none" w:sz="0" w:space="0" w:color="auto"/>
            <w:bottom w:val="none" w:sz="0" w:space="0" w:color="auto"/>
            <w:right w:val="none" w:sz="0" w:space="0" w:color="auto"/>
          </w:divBdr>
        </w:div>
        <w:div w:id="741870942">
          <w:marLeft w:val="0"/>
          <w:marRight w:val="0"/>
          <w:marTop w:val="0"/>
          <w:marBottom w:val="0"/>
          <w:divBdr>
            <w:top w:val="none" w:sz="0" w:space="0" w:color="auto"/>
            <w:left w:val="none" w:sz="0" w:space="0" w:color="auto"/>
            <w:bottom w:val="none" w:sz="0" w:space="0" w:color="auto"/>
            <w:right w:val="none" w:sz="0" w:space="0" w:color="auto"/>
          </w:divBdr>
        </w:div>
        <w:div w:id="1617449963">
          <w:marLeft w:val="0"/>
          <w:marRight w:val="0"/>
          <w:marTop w:val="0"/>
          <w:marBottom w:val="0"/>
          <w:divBdr>
            <w:top w:val="none" w:sz="0" w:space="0" w:color="auto"/>
            <w:left w:val="none" w:sz="0" w:space="0" w:color="auto"/>
            <w:bottom w:val="none" w:sz="0" w:space="0" w:color="auto"/>
            <w:right w:val="none" w:sz="0" w:space="0" w:color="auto"/>
          </w:divBdr>
        </w:div>
      </w:divsChild>
    </w:div>
    <w:div w:id="199098528">
      <w:bodyDiv w:val="1"/>
      <w:marLeft w:val="0"/>
      <w:marRight w:val="0"/>
      <w:marTop w:val="0"/>
      <w:marBottom w:val="0"/>
      <w:divBdr>
        <w:top w:val="none" w:sz="0" w:space="0" w:color="auto"/>
        <w:left w:val="none" w:sz="0" w:space="0" w:color="auto"/>
        <w:bottom w:val="none" w:sz="0" w:space="0" w:color="auto"/>
        <w:right w:val="none" w:sz="0" w:space="0" w:color="auto"/>
      </w:divBdr>
    </w:div>
    <w:div w:id="214513639">
      <w:bodyDiv w:val="1"/>
      <w:marLeft w:val="0"/>
      <w:marRight w:val="0"/>
      <w:marTop w:val="0"/>
      <w:marBottom w:val="0"/>
      <w:divBdr>
        <w:top w:val="none" w:sz="0" w:space="0" w:color="auto"/>
        <w:left w:val="none" w:sz="0" w:space="0" w:color="auto"/>
        <w:bottom w:val="none" w:sz="0" w:space="0" w:color="auto"/>
        <w:right w:val="none" w:sz="0" w:space="0" w:color="auto"/>
      </w:divBdr>
    </w:div>
    <w:div w:id="240606442">
      <w:bodyDiv w:val="1"/>
      <w:marLeft w:val="0"/>
      <w:marRight w:val="0"/>
      <w:marTop w:val="0"/>
      <w:marBottom w:val="0"/>
      <w:divBdr>
        <w:top w:val="none" w:sz="0" w:space="0" w:color="auto"/>
        <w:left w:val="none" w:sz="0" w:space="0" w:color="auto"/>
        <w:bottom w:val="none" w:sz="0" w:space="0" w:color="auto"/>
        <w:right w:val="none" w:sz="0" w:space="0" w:color="auto"/>
      </w:divBdr>
    </w:div>
    <w:div w:id="351300197">
      <w:bodyDiv w:val="1"/>
      <w:marLeft w:val="0"/>
      <w:marRight w:val="0"/>
      <w:marTop w:val="0"/>
      <w:marBottom w:val="0"/>
      <w:divBdr>
        <w:top w:val="none" w:sz="0" w:space="0" w:color="auto"/>
        <w:left w:val="none" w:sz="0" w:space="0" w:color="auto"/>
        <w:bottom w:val="none" w:sz="0" w:space="0" w:color="auto"/>
        <w:right w:val="none" w:sz="0" w:space="0" w:color="auto"/>
      </w:divBdr>
    </w:div>
    <w:div w:id="357122645">
      <w:bodyDiv w:val="1"/>
      <w:marLeft w:val="0"/>
      <w:marRight w:val="0"/>
      <w:marTop w:val="0"/>
      <w:marBottom w:val="0"/>
      <w:divBdr>
        <w:top w:val="none" w:sz="0" w:space="0" w:color="auto"/>
        <w:left w:val="none" w:sz="0" w:space="0" w:color="auto"/>
        <w:bottom w:val="none" w:sz="0" w:space="0" w:color="auto"/>
        <w:right w:val="none" w:sz="0" w:space="0" w:color="auto"/>
      </w:divBdr>
    </w:div>
    <w:div w:id="425225043">
      <w:bodyDiv w:val="1"/>
      <w:marLeft w:val="0"/>
      <w:marRight w:val="0"/>
      <w:marTop w:val="0"/>
      <w:marBottom w:val="0"/>
      <w:divBdr>
        <w:top w:val="none" w:sz="0" w:space="0" w:color="auto"/>
        <w:left w:val="none" w:sz="0" w:space="0" w:color="auto"/>
        <w:bottom w:val="none" w:sz="0" w:space="0" w:color="auto"/>
        <w:right w:val="none" w:sz="0" w:space="0" w:color="auto"/>
      </w:divBdr>
    </w:div>
    <w:div w:id="523175775">
      <w:bodyDiv w:val="1"/>
      <w:marLeft w:val="0"/>
      <w:marRight w:val="0"/>
      <w:marTop w:val="0"/>
      <w:marBottom w:val="0"/>
      <w:divBdr>
        <w:top w:val="none" w:sz="0" w:space="0" w:color="auto"/>
        <w:left w:val="none" w:sz="0" w:space="0" w:color="auto"/>
        <w:bottom w:val="none" w:sz="0" w:space="0" w:color="auto"/>
        <w:right w:val="none" w:sz="0" w:space="0" w:color="auto"/>
      </w:divBdr>
      <w:divsChild>
        <w:div w:id="2047951531">
          <w:marLeft w:val="0"/>
          <w:marRight w:val="0"/>
          <w:marTop w:val="0"/>
          <w:marBottom w:val="0"/>
          <w:divBdr>
            <w:top w:val="none" w:sz="0" w:space="0" w:color="auto"/>
            <w:left w:val="none" w:sz="0" w:space="0" w:color="auto"/>
            <w:bottom w:val="none" w:sz="0" w:space="0" w:color="auto"/>
            <w:right w:val="none" w:sz="0" w:space="0" w:color="auto"/>
          </w:divBdr>
        </w:div>
        <w:div w:id="1066729593">
          <w:marLeft w:val="0"/>
          <w:marRight w:val="0"/>
          <w:marTop w:val="0"/>
          <w:marBottom w:val="0"/>
          <w:divBdr>
            <w:top w:val="none" w:sz="0" w:space="0" w:color="auto"/>
            <w:left w:val="none" w:sz="0" w:space="0" w:color="auto"/>
            <w:bottom w:val="none" w:sz="0" w:space="0" w:color="auto"/>
            <w:right w:val="none" w:sz="0" w:space="0" w:color="auto"/>
          </w:divBdr>
        </w:div>
        <w:div w:id="864291920">
          <w:marLeft w:val="0"/>
          <w:marRight w:val="0"/>
          <w:marTop w:val="0"/>
          <w:marBottom w:val="0"/>
          <w:divBdr>
            <w:top w:val="none" w:sz="0" w:space="0" w:color="auto"/>
            <w:left w:val="none" w:sz="0" w:space="0" w:color="auto"/>
            <w:bottom w:val="none" w:sz="0" w:space="0" w:color="auto"/>
            <w:right w:val="none" w:sz="0" w:space="0" w:color="auto"/>
          </w:divBdr>
        </w:div>
        <w:div w:id="1940216521">
          <w:marLeft w:val="0"/>
          <w:marRight w:val="0"/>
          <w:marTop w:val="0"/>
          <w:marBottom w:val="0"/>
          <w:divBdr>
            <w:top w:val="none" w:sz="0" w:space="0" w:color="auto"/>
            <w:left w:val="none" w:sz="0" w:space="0" w:color="auto"/>
            <w:bottom w:val="none" w:sz="0" w:space="0" w:color="auto"/>
            <w:right w:val="none" w:sz="0" w:space="0" w:color="auto"/>
          </w:divBdr>
        </w:div>
        <w:div w:id="1632706142">
          <w:marLeft w:val="0"/>
          <w:marRight w:val="0"/>
          <w:marTop w:val="0"/>
          <w:marBottom w:val="0"/>
          <w:divBdr>
            <w:top w:val="none" w:sz="0" w:space="0" w:color="auto"/>
            <w:left w:val="none" w:sz="0" w:space="0" w:color="auto"/>
            <w:bottom w:val="none" w:sz="0" w:space="0" w:color="auto"/>
            <w:right w:val="none" w:sz="0" w:space="0" w:color="auto"/>
          </w:divBdr>
        </w:div>
      </w:divsChild>
    </w:div>
    <w:div w:id="589776947">
      <w:bodyDiv w:val="1"/>
      <w:marLeft w:val="0"/>
      <w:marRight w:val="0"/>
      <w:marTop w:val="0"/>
      <w:marBottom w:val="0"/>
      <w:divBdr>
        <w:top w:val="none" w:sz="0" w:space="0" w:color="auto"/>
        <w:left w:val="none" w:sz="0" w:space="0" w:color="auto"/>
        <w:bottom w:val="none" w:sz="0" w:space="0" w:color="auto"/>
        <w:right w:val="none" w:sz="0" w:space="0" w:color="auto"/>
      </w:divBdr>
    </w:div>
    <w:div w:id="693120484">
      <w:bodyDiv w:val="1"/>
      <w:marLeft w:val="0"/>
      <w:marRight w:val="0"/>
      <w:marTop w:val="0"/>
      <w:marBottom w:val="0"/>
      <w:divBdr>
        <w:top w:val="none" w:sz="0" w:space="0" w:color="auto"/>
        <w:left w:val="none" w:sz="0" w:space="0" w:color="auto"/>
        <w:bottom w:val="none" w:sz="0" w:space="0" w:color="auto"/>
        <w:right w:val="none" w:sz="0" w:space="0" w:color="auto"/>
      </w:divBdr>
    </w:div>
    <w:div w:id="773400673">
      <w:bodyDiv w:val="1"/>
      <w:marLeft w:val="0"/>
      <w:marRight w:val="0"/>
      <w:marTop w:val="0"/>
      <w:marBottom w:val="0"/>
      <w:divBdr>
        <w:top w:val="none" w:sz="0" w:space="0" w:color="auto"/>
        <w:left w:val="none" w:sz="0" w:space="0" w:color="auto"/>
        <w:bottom w:val="none" w:sz="0" w:space="0" w:color="auto"/>
        <w:right w:val="none" w:sz="0" w:space="0" w:color="auto"/>
      </w:divBdr>
    </w:div>
    <w:div w:id="789738798">
      <w:bodyDiv w:val="1"/>
      <w:marLeft w:val="0"/>
      <w:marRight w:val="0"/>
      <w:marTop w:val="0"/>
      <w:marBottom w:val="0"/>
      <w:divBdr>
        <w:top w:val="none" w:sz="0" w:space="0" w:color="auto"/>
        <w:left w:val="none" w:sz="0" w:space="0" w:color="auto"/>
        <w:bottom w:val="none" w:sz="0" w:space="0" w:color="auto"/>
        <w:right w:val="none" w:sz="0" w:space="0" w:color="auto"/>
      </w:divBdr>
      <w:divsChild>
        <w:div w:id="344136082">
          <w:marLeft w:val="0"/>
          <w:marRight w:val="0"/>
          <w:marTop w:val="0"/>
          <w:marBottom w:val="0"/>
          <w:divBdr>
            <w:top w:val="none" w:sz="0" w:space="0" w:color="auto"/>
            <w:left w:val="none" w:sz="0" w:space="0" w:color="auto"/>
            <w:bottom w:val="none" w:sz="0" w:space="0" w:color="auto"/>
            <w:right w:val="none" w:sz="0" w:space="0" w:color="auto"/>
          </w:divBdr>
        </w:div>
        <w:div w:id="316306916">
          <w:marLeft w:val="0"/>
          <w:marRight w:val="0"/>
          <w:marTop w:val="0"/>
          <w:marBottom w:val="0"/>
          <w:divBdr>
            <w:top w:val="none" w:sz="0" w:space="0" w:color="auto"/>
            <w:left w:val="none" w:sz="0" w:space="0" w:color="auto"/>
            <w:bottom w:val="none" w:sz="0" w:space="0" w:color="auto"/>
            <w:right w:val="none" w:sz="0" w:space="0" w:color="auto"/>
          </w:divBdr>
        </w:div>
        <w:div w:id="1749185750">
          <w:marLeft w:val="0"/>
          <w:marRight w:val="0"/>
          <w:marTop w:val="0"/>
          <w:marBottom w:val="0"/>
          <w:divBdr>
            <w:top w:val="none" w:sz="0" w:space="0" w:color="auto"/>
            <w:left w:val="none" w:sz="0" w:space="0" w:color="auto"/>
            <w:bottom w:val="none" w:sz="0" w:space="0" w:color="auto"/>
            <w:right w:val="none" w:sz="0" w:space="0" w:color="auto"/>
          </w:divBdr>
        </w:div>
        <w:div w:id="1386023464">
          <w:marLeft w:val="0"/>
          <w:marRight w:val="0"/>
          <w:marTop w:val="0"/>
          <w:marBottom w:val="0"/>
          <w:divBdr>
            <w:top w:val="none" w:sz="0" w:space="0" w:color="auto"/>
            <w:left w:val="none" w:sz="0" w:space="0" w:color="auto"/>
            <w:bottom w:val="none" w:sz="0" w:space="0" w:color="auto"/>
            <w:right w:val="none" w:sz="0" w:space="0" w:color="auto"/>
          </w:divBdr>
        </w:div>
        <w:div w:id="723992051">
          <w:marLeft w:val="0"/>
          <w:marRight w:val="0"/>
          <w:marTop w:val="0"/>
          <w:marBottom w:val="0"/>
          <w:divBdr>
            <w:top w:val="none" w:sz="0" w:space="0" w:color="auto"/>
            <w:left w:val="none" w:sz="0" w:space="0" w:color="auto"/>
            <w:bottom w:val="none" w:sz="0" w:space="0" w:color="auto"/>
            <w:right w:val="none" w:sz="0" w:space="0" w:color="auto"/>
          </w:divBdr>
        </w:div>
        <w:div w:id="974601910">
          <w:marLeft w:val="0"/>
          <w:marRight w:val="0"/>
          <w:marTop w:val="0"/>
          <w:marBottom w:val="0"/>
          <w:divBdr>
            <w:top w:val="none" w:sz="0" w:space="0" w:color="auto"/>
            <w:left w:val="none" w:sz="0" w:space="0" w:color="auto"/>
            <w:bottom w:val="none" w:sz="0" w:space="0" w:color="auto"/>
            <w:right w:val="none" w:sz="0" w:space="0" w:color="auto"/>
          </w:divBdr>
        </w:div>
        <w:div w:id="1800028886">
          <w:marLeft w:val="0"/>
          <w:marRight w:val="0"/>
          <w:marTop w:val="0"/>
          <w:marBottom w:val="0"/>
          <w:divBdr>
            <w:top w:val="none" w:sz="0" w:space="0" w:color="auto"/>
            <w:left w:val="none" w:sz="0" w:space="0" w:color="auto"/>
            <w:bottom w:val="none" w:sz="0" w:space="0" w:color="auto"/>
            <w:right w:val="none" w:sz="0" w:space="0" w:color="auto"/>
          </w:divBdr>
        </w:div>
        <w:div w:id="694382384">
          <w:marLeft w:val="0"/>
          <w:marRight w:val="0"/>
          <w:marTop w:val="0"/>
          <w:marBottom w:val="0"/>
          <w:divBdr>
            <w:top w:val="none" w:sz="0" w:space="0" w:color="auto"/>
            <w:left w:val="none" w:sz="0" w:space="0" w:color="auto"/>
            <w:bottom w:val="none" w:sz="0" w:space="0" w:color="auto"/>
            <w:right w:val="none" w:sz="0" w:space="0" w:color="auto"/>
          </w:divBdr>
        </w:div>
        <w:div w:id="959070820">
          <w:marLeft w:val="0"/>
          <w:marRight w:val="0"/>
          <w:marTop w:val="0"/>
          <w:marBottom w:val="0"/>
          <w:divBdr>
            <w:top w:val="none" w:sz="0" w:space="0" w:color="auto"/>
            <w:left w:val="none" w:sz="0" w:space="0" w:color="auto"/>
            <w:bottom w:val="none" w:sz="0" w:space="0" w:color="auto"/>
            <w:right w:val="none" w:sz="0" w:space="0" w:color="auto"/>
          </w:divBdr>
        </w:div>
        <w:div w:id="219249661">
          <w:marLeft w:val="0"/>
          <w:marRight w:val="0"/>
          <w:marTop w:val="0"/>
          <w:marBottom w:val="0"/>
          <w:divBdr>
            <w:top w:val="none" w:sz="0" w:space="0" w:color="auto"/>
            <w:left w:val="none" w:sz="0" w:space="0" w:color="auto"/>
            <w:bottom w:val="none" w:sz="0" w:space="0" w:color="auto"/>
            <w:right w:val="none" w:sz="0" w:space="0" w:color="auto"/>
          </w:divBdr>
        </w:div>
        <w:div w:id="863790718">
          <w:marLeft w:val="0"/>
          <w:marRight w:val="0"/>
          <w:marTop w:val="0"/>
          <w:marBottom w:val="0"/>
          <w:divBdr>
            <w:top w:val="none" w:sz="0" w:space="0" w:color="auto"/>
            <w:left w:val="none" w:sz="0" w:space="0" w:color="auto"/>
            <w:bottom w:val="none" w:sz="0" w:space="0" w:color="auto"/>
            <w:right w:val="none" w:sz="0" w:space="0" w:color="auto"/>
          </w:divBdr>
        </w:div>
        <w:div w:id="134640217">
          <w:marLeft w:val="0"/>
          <w:marRight w:val="0"/>
          <w:marTop w:val="0"/>
          <w:marBottom w:val="0"/>
          <w:divBdr>
            <w:top w:val="none" w:sz="0" w:space="0" w:color="auto"/>
            <w:left w:val="none" w:sz="0" w:space="0" w:color="auto"/>
            <w:bottom w:val="none" w:sz="0" w:space="0" w:color="auto"/>
            <w:right w:val="none" w:sz="0" w:space="0" w:color="auto"/>
          </w:divBdr>
        </w:div>
        <w:div w:id="1768844354">
          <w:marLeft w:val="0"/>
          <w:marRight w:val="0"/>
          <w:marTop w:val="0"/>
          <w:marBottom w:val="0"/>
          <w:divBdr>
            <w:top w:val="none" w:sz="0" w:space="0" w:color="auto"/>
            <w:left w:val="none" w:sz="0" w:space="0" w:color="auto"/>
            <w:bottom w:val="none" w:sz="0" w:space="0" w:color="auto"/>
            <w:right w:val="none" w:sz="0" w:space="0" w:color="auto"/>
          </w:divBdr>
        </w:div>
        <w:div w:id="1079136073">
          <w:marLeft w:val="0"/>
          <w:marRight w:val="0"/>
          <w:marTop w:val="0"/>
          <w:marBottom w:val="0"/>
          <w:divBdr>
            <w:top w:val="none" w:sz="0" w:space="0" w:color="auto"/>
            <w:left w:val="none" w:sz="0" w:space="0" w:color="auto"/>
            <w:bottom w:val="none" w:sz="0" w:space="0" w:color="auto"/>
            <w:right w:val="none" w:sz="0" w:space="0" w:color="auto"/>
          </w:divBdr>
        </w:div>
        <w:div w:id="1117406821">
          <w:marLeft w:val="0"/>
          <w:marRight w:val="0"/>
          <w:marTop w:val="0"/>
          <w:marBottom w:val="0"/>
          <w:divBdr>
            <w:top w:val="none" w:sz="0" w:space="0" w:color="auto"/>
            <w:left w:val="none" w:sz="0" w:space="0" w:color="auto"/>
            <w:bottom w:val="none" w:sz="0" w:space="0" w:color="auto"/>
            <w:right w:val="none" w:sz="0" w:space="0" w:color="auto"/>
          </w:divBdr>
        </w:div>
        <w:div w:id="533082794">
          <w:marLeft w:val="0"/>
          <w:marRight w:val="0"/>
          <w:marTop w:val="0"/>
          <w:marBottom w:val="0"/>
          <w:divBdr>
            <w:top w:val="none" w:sz="0" w:space="0" w:color="auto"/>
            <w:left w:val="none" w:sz="0" w:space="0" w:color="auto"/>
            <w:bottom w:val="none" w:sz="0" w:space="0" w:color="auto"/>
            <w:right w:val="none" w:sz="0" w:space="0" w:color="auto"/>
          </w:divBdr>
        </w:div>
        <w:div w:id="800921036">
          <w:marLeft w:val="0"/>
          <w:marRight w:val="0"/>
          <w:marTop w:val="0"/>
          <w:marBottom w:val="0"/>
          <w:divBdr>
            <w:top w:val="none" w:sz="0" w:space="0" w:color="auto"/>
            <w:left w:val="none" w:sz="0" w:space="0" w:color="auto"/>
            <w:bottom w:val="none" w:sz="0" w:space="0" w:color="auto"/>
            <w:right w:val="none" w:sz="0" w:space="0" w:color="auto"/>
          </w:divBdr>
        </w:div>
        <w:div w:id="1104770609">
          <w:marLeft w:val="0"/>
          <w:marRight w:val="0"/>
          <w:marTop w:val="0"/>
          <w:marBottom w:val="0"/>
          <w:divBdr>
            <w:top w:val="none" w:sz="0" w:space="0" w:color="auto"/>
            <w:left w:val="none" w:sz="0" w:space="0" w:color="auto"/>
            <w:bottom w:val="none" w:sz="0" w:space="0" w:color="auto"/>
            <w:right w:val="none" w:sz="0" w:space="0" w:color="auto"/>
          </w:divBdr>
        </w:div>
        <w:div w:id="1515222192">
          <w:marLeft w:val="0"/>
          <w:marRight w:val="0"/>
          <w:marTop w:val="0"/>
          <w:marBottom w:val="0"/>
          <w:divBdr>
            <w:top w:val="none" w:sz="0" w:space="0" w:color="auto"/>
            <w:left w:val="none" w:sz="0" w:space="0" w:color="auto"/>
            <w:bottom w:val="none" w:sz="0" w:space="0" w:color="auto"/>
            <w:right w:val="none" w:sz="0" w:space="0" w:color="auto"/>
          </w:divBdr>
        </w:div>
        <w:div w:id="495652310">
          <w:marLeft w:val="0"/>
          <w:marRight w:val="0"/>
          <w:marTop w:val="0"/>
          <w:marBottom w:val="0"/>
          <w:divBdr>
            <w:top w:val="none" w:sz="0" w:space="0" w:color="auto"/>
            <w:left w:val="none" w:sz="0" w:space="0" w:color="auto"/>
            <w:bottom w:val="none" w:sz="0" w:space="0" w:color="auto"/>
            <w:right w:val="none" w:sz="0" w:space="0" w:color="auto"/>
          </w:divBdr>
        </w:div>
        <w:div w:id="1320960711">
          <w:marLeft w:val="0"/>
          <w:marRight w:val="0"/>
          <w:marTop w:val="0"/>
          <w:marBottom w:val="0"/>
          <w:divBdr>
            <w:top w:val="none" w:sz="0" w:space="0" w:color="auto"/>
            <w:left w:val="none" w:sz="0" w:space="0" w:color="auto"/>
            <w:bottom w:val="none" w:sz="0" w:space="0" w:color="auto"/>
            <w:right w:val="none" w:sz="0" w:space="0" w:color="auto"/>
          </w:divBdr>
        </w:div>
        <w:div w:id="1800805978">
          <w:marLeft w:val="0"/>
          <w:marRight w:val="0"/>
          <w:marTop w:val="0"/>
          <w:marBottom w:val="0"/>
          <w:divBdr>
            <w:top w:val="none" w:sz="0" w:space="0" w:color="auto"/>
            <w:left w:val="none" w:sz="0" w:space="0" w:color="auto"/>
            <w:bottom w:val="none" w:sz="0" w:space="0" w:color="auto"/>
            <w:right w:val="none" w:sz="0" w:space="0" w:color="auto"/>
          </w:divBdr>
        </w:div>
        <w:div w:id="22441589">
          <w:marLeft w:val="0"/>
          <w:marRight w:val="0"/>
          <w:marTop w:val="0"/>
          <w:marBottom w:val="0"/>
          <w:divBdr>
            <w:top w:val="none" w:sz="0" w:space="0" w:color="auto"/>
            <w:left w:val="none" w:sz="0" w:space="0" w:color="auto"/>
            <w:bottom w:val="none" w:sz="0" w:space="0" w:color="auto"/>
            <w:right w:val="none" w:sz="0" w:space="0" w:color="auto"/>
          </w:divBdr>
        </w:div>
      </w:divsChild>
    </w:div>
    <w:div w:id="846477330">
      <w:bodyDiv w:val="1"/>
      <w:marLeft w:val="0"/>
      <w:marRight w:val="0"/>
      <w:marTop w:val="0"/>
      <w:marBottom w:val="0"/>
      <w:divBdr>
        <w:top w:val="none" w:sz="0" w:space="0" w:color="auto"/>
        <w:left w:val="none" w:sz="0" w:space="0" w:color="auto"/>
        <w:bottom w:val="none" w:sz="0" w:space="0" w:color="auto"/>
        <w:right w:val="none" w:sz="0" w:space="0" w:color="auto"/>
      </w:divBdr>
    </w:div>
    <w:div w:id="854271391">
      <w:bodyDiv w:val="1"/>
      <w:marLeft w:val="0"/>
      <w:marRight w:val="0"/>
      <w:marTop w:val="0"/>
      <w:marBottom w:val="0"/>
      <w:divBdr>
        <w:top w:val="none" w:sz="0" w:space="0" w:color="auto"/>
        <w:left w:val="none" w:sz="0" w:space="0" w:color="auto"/>
        <w:bottom w:val="none" w:sz="0" w:space="0" w:color="auto"/>
        <w:right w:val="none" w:sz="0" w:space="0" w:color="auto"/>
      </w:divBdr>
    </w:div>
    <w:div w:id="872766833">
      <w:bodyDiv w:val="1"/>
      <w:marLeft w:val="0"/>
      <w:marRight w:val="0"/>
      <w:marTop w:val="0"/>
      <w:marBottom w:val="0"/>
      <w:divBdr>
        <w:top w:val="none" w:sz="0" w:space="0" w:color="auto"/>
        <w:left w:val="none" w:sz="0" w:space="0" w:color="auto"/>
        <w:bottom w:val="none" w:sz="0" w:space="0" w:color="auto"/>
        <w:right w:val="none" w:sz="0" w:space="0" w:color="auto"/>
      </w:divBdr>
      <w:divsChild>
        <w:div w:id="42292568">
          <w:marLeft w:val="0"/>
          <w:marRight w:val="0"/>
          <w:marTop w:val="0"/>
          <w:marBottom w:val="0"/>
          <w:divBdr>
            <w:top w:val="none" w:sz="0" w:space="0" w:color="auto"/>
            <w:left w:val="none" w:sz="0" w:space="0" w:color="auto"/>
            <w:bottom w:val="none" w:sz="0" w:space="0" w:color="auto"/>
            <w:right w:val="none" w:sz="0" w:space="0" w:color="auto"/>
          </w:divBdr>
        </w:div>
        <w:div w:id="1100685768">
          <w:marLeft w:val="0"/>
          <w:marRight w:val="0"/>
          <w:marTop w:val="0"/>
          <w:marBottom w:val="0"/>
          <w:divBdr>
            <w:top w:val="none" w:sz="0" w:space="0" w:color="auto"/>
            <w:left w:val="none" w:sz="0" w:space="0" w:color="auto"/>
            <w:bottom w:val="none" w:sz="0" w:space="0" w:color="auto"/>
            <w:right w:val="none" w:sz="0" w:space="0" w:color="auto"/>
          </w:divBdr>
        </w:div>
        <w:div w:id="2086032626">
          <w:marLeft w:val="0"/>
          <w:marRight w:val="0"/>
          <w:marTop w:val="0"/>
          <w:marBottom w:val="0"/>
          <w:divBdr>
            <w:top w:val="none" w:sz="0" w:space="0" w:color="auto"/>
            <w:left w:val="none" w:sz="0" w:space="0" w:color="auto"/>
            <w:bottom w:val="none" w:sz="0" w:space="0" w:color="auto"/>
            <w:right w:val="none" w:sz="0" w:space="0" w:color="auto"/>
          </w:divBdr>
        </w:div>
        <w:div w:id="1624800876">
          <w:marLeft w:val="0"/>
          <w:marRight w:val="0"/>
          <w:marTop w:val="0"/>
          <w:marBottom w:val="0"/>
          <w:divBdr>
            <w:top w:val="none" w:sz="0" w:space="0" w:color="auto"/>
            <w:left w:val="none" w:sz="0" w:space="0" w:color="auto"/>
            <w:bottom w:val="none" w:sz="0" w:space="0" w:color="auto"/>
            <w:right w:val="none" w:sz="0" w:space="0" w:color="auto"/>
          </w:divBdr>
        </w:div>
        <w:div w:id="542248938">
          <w:marLeft w:val="0"/>
          <w:marRight w:val="0"/>
          <w:marTop w:val="0"/>
          <w:marBottom w:val="0"/>
          <w:divBdr>
            <w:top w:val="none" w:sz="0" w:space="0" w:color="auto"/>
            <w:left w:val="none" w:sz="0" w:space="0" w:color="auto"/>
            <w:bottom w:val="none" w:sz="0" w:space="0" w:color="auto"/>
            <w:right w:val="none" w:sz="0" w:space="0" w:color="auto"/>
          </w:divBdr>
        </w:div>
        <w:div w:id="459349192">
          <w:marLeft w:val="0"/>
          <w:marRight w:val="0"/>
          <w:marTop w:val="0"/>
          <w:marBottom w:val="0"/>
          <w:divBdr>
            <w:top w:val="none" w:sz="0" w:space="0" w:color="auto"/>
            <w:left w:val="none" w:sz="0" w:space="0" w:color="auto"/>
            <w:bottom w:val="none" w:sz="0" w:space="0" w:color="auto"/>
            <w:right w:val="none" w:sz="0" w:space="0" w:color="auto"/>
          </w:divBdr>
        </w:div>
        <w:div w:id="913510879">
          <w:marLeft w:val="0"/>
          <w:marRight w:val="0"/>
          <w:marTop w:val="0"/>
          <w:marBottom w:val="0"/>
          <w:divBdr>
            <w:top w:val="none" w:sz="0" w:space="0" w:color="auto"/>
            <w:left w:val="none" w:sz="0" w:space="0" w:color="auto"/>
            <w:bottom w:val="none" w:sz="0" w:space="0" w:color="auto"/>
            <w:right w:val="none" w:sz="0" w:space="0" w:color="auto"/>
          </w:divBdr>
        </w:div>
        <w:div w:id="721564879">
          <w:marLeft w:val="0"/>
          <w:marRight w:val="0"/>
          <w:marTop w:val="0"/>
          <w:marBottom w:val="0"/>
          <w:divBdr>
            <w:top w:val="none" w:sz="0" w:space="0" w:color="auto"/>
            <w:left w:val="none" w:sz="0" w:space="0" w:color="auto"/>
            <w:bottom w:val="none" w:sz="0" w:space="0" w:color="auto"/>
            <w:right w:val="none" w:sz="0" w:space="0" w:color="auto"/>
          </w:divBdr>
        </w:div>
        <w:div w:id="180171738">
          <w:marLeft w:val="0"/>
          <w:marRight w:val="0"/>
          <w:marTop w:val="0"/>
          <w:marBottom w:val="0"/>
          <w:divBdr>
            <w:top w:val="none" w:sz="0" w:space="0" w:color="auto"/>
            <w:left w:val="none" w:sz="0" w:space="0" w:color="auto"/>
            <w:bottom w:val="none" w:sz="0" w:space="0" w:color="auto"/>
            <w:right w:val="none" w:sz="0" w:space="0" w:color="auto"/>
          </w:divBdr>
        </w:div>
        <w:div w:id="963658433">
          <w:marLeft w:val="0"/>
          <w:marRight w:val="0"/>
          <w:marTop w:val="0"/>
          <w:marBottom w:val="0"/>
          <w:divBdr>
            <w:top w:val="none" w:sz="0" w:space="0" w:color="auto"/>
            <w:left w:val="none" w:sz="0" w:space="0" w:color="auto"/>
            <w:bottom w:val="none" w:sz="0" w:space="0" w:color="auto"/>
            <w:right w:val="none" w:sz="0" w:space="0" w:color="auto"/>
          </w:divBdr>
        </w:div>
        <w:div w:id="257520757">
          <w:marLeft w:val="0"/>
          <w:marRight w:val="0"/>
          <w:marTop w:val="0"/>
          <w:marBottom w:val="0"/>
          <w:divBdr>
            <w:top w:val="none" w:sz="0" w:space="0" w:color="auto"/>
            <w:left w:val="none" w:sz="0" w:space="0" w:color="auto"/>
            <w:bottom w:val="none" w:sz="0" w:space="0" w:color="auto"/>
            <w:right w:val="none" w:sz="0" w:space="0" w:color="auto"/>
          </w:divBdr>
        </w:div>
        <w:div w:id="1635285271">
          <w:marLeft w:val="0"/>
          <w:marRight w:val="0"/>
          <w:marTop w:val="0"/>
          <w:marBottom w:val="0"/>
          <w:divBdr>
            <w:top w:val="none" w:sz="0" w:space="0" w:color="auto"/>
            <w:left w:val="none" w:sz="0" w:space="0" w:color="auto"/>
            <w:bottom w:val="none" w:sz="0" w:space="0" w:color="auto"/>
            <w:right w:val="none" w:sz="0" w:space="0" w:color="auto"/>
          </w:divBdr>
        </w:div>
        <w:div w:id="233971645">
          <w:marLeft w:val="0"/>
          <w:marRight w:val="0"/>
          <w:marTop w:val="0"/>
          <w:marBottom w:val="0"/>
          <w:divBdr>
            <w:top w:val="none" w:sz="0" w:space="0" w:color="auto"/>
            <w:left w:val="none" w:sz="0" w:space="0" w:color="auto"/>
            <w:bottom w:val="none" w:sz="0" w:space="0" w:color="auto"/>
            <w:right w:val="none" w:sz="0" w:space="0" w:color="auto"/>
          </w:divBdr>
        </w:div>
        <w:div w:id="687566697">
          <w:marLeft w:val="0"/>
          <w:marRight w:val="0"/>
          <w:marTop w:val="0"/>
          <w:marBottom w:val="0"/>
          <w:divBdr>
            <w:top w:val="none" w:sz="0" w:space="0" w:color="auto"/>
            <w:left w:val="none" w:sz="0" w:space="0" w:color="auto"/>
            <w:bottom w:val="none" w:sz="0" w:space="0" w:color="auto"/>
            <w:right w:val="none" w:sz="0" w:space="0" w:color="auto"/>
          </w:divBdr>
        </w:div>
        <w:div w:id="1261374659">
          <w:marLeft w:val="0"/>
          <w:marRight w:val="0"/>
          <w:marTop w:val="0"/>
          <w:marBottom w:val="0"/>
          <w:divBdr>
            <w:top w:val="none" w:sz="0" w:space="0" w:color="auto"/>
            <w:left w:val="none" w:sz="0" w:space="0" w:color="auto"/>
            <w:bottom w:val="none" w:sz="0" w:space="0" w:color="auto"/>
            <w:right w:val="none" w:sz="0" w:space="0" w:color="auto"/>
          </w:divBdr>
        </w:div>
        <w:div w:id="271983564">
          <w:marLeft w:val="0"/>
          <w:marRight w:val="0"/>
          <w:marTop w:val="0"/>
          <w:marBottom w:val="0"/>
          <w:divBdr>
            <w:top w:val="none" w:sz="0" w:space="0" w:color="auto"/>
            <w:left w:val="none" w:sz="0" w:space="0" w:color="auto"/>
            <w:bottom w:val="none" w:sz="0" w:space="0" w:color="auto"/>
            <w:right w:val="none" w:sz="0" w:space="0" w:color="auto"/>
          </w:divBdr>
        </w:div>
        <w:div w:id="1724987256">
          <w:marLeft w:val="0"/>
          <w:marRight w:val="0"/>
          <w:marTop w:val="0"/>
          <w:marBottom w:val="0"/>
          <w:divBdr>
            <w:top w:val="none" w:sz="0" w:space="0" w:color="auto"/>
            <w:left w:val="none" w:sz="0" w:space="0" w:color="auto"/>
            <w:bottom w:val="none" w:sz="0" w:space="0" w:color="auto"/>
            <w:right w:val="none" w:sz="0" w:space="0" w:color="auto"/>
          </w:divBdr>
        </w:div>
        <w:div w:id="353578910">
          <w:marLeft w:val="0"/>
          <w:marRight w:val="0"/>
          <w:marTop w:val="0"/>
          <w:marBottom w:val="0"/>
          <w:divBdr>
            <w:top w:val="none" w:sz="0" w:space="0" w:color="auto"/>
            <w:left w:val="none" w:sz="0" w:space="0" w:color="auto"/>
            <w:bottom w:val="none" w:sz="0" w:space="0" w:color="auto"/>
            <w:right w:val="none" w:sz="0" w:space="0" w:color="auto"/>
          </w:divBdr>
        </w:div>
        <w:div w:id="1286042323">
          <w:marLeft w:val="0"/>
          <w:marRight w:val="0"/>
          <w:marTop w:val="0"/>
          <w:marBottom w:val="0"/>
          <w:divBdr>
            <w:top w:val="none" w:sz="0" w:space="0" w:color="auto"/>
            <w:left w:val="none" w:sz="0" w:space="0" w:color="auto"/>
            <w:bottom w:val="none" w:sz="0" w:space="0" w:color="auto"/>
            <w:right w:val="none" w:sz="0" w:space="0" w:color="auto"/>
          </w:divBdr>
        </w:div>
        <w:div w:id="1029377915">
          <w:marLeft w:val="0"/>
          <w:marRight w:val="0"/>
          <w:marTop w:val="0"/>
          <w:marBottom w:val="0"/>
          <w:divBdr>
            <w:top w:val="none" w:sz="0" w:space="0" w:color="auto"/>
            <w:left w:val="none" w:sz="0" w:space="0" w:color="auto"/>
            <w:bottom w:val="none" w:sz="0" w:space="0" w:color="auto"/>
            <w:right w:val="none" w:sz="0" w:space="0" w:color="auto"/>
          </w:divBdr>
        </w:div>
        <w:div w:id="1649170328">
          <w:marLeft w:val="0"/>
          <w:marRight w:val="0"/>
          <w:marTop w:val="0"/>
          <w:marBottom w:val="0"/>
          <w:divBdr>
            <w:top w:val="none" w:sz="0" w:space="0" w:color="auto"/>
            <w:left w:val="none" w:sz="0" w:space="0" w:color="auto"/>
            <w:bottom w:val="none" w:sz="0" w:space="0" w:color="auto"/>
            <w:right w:val="none" w:sz="0" w:space="0" w:color="auto"/>
          </w:divBdr>
        </w:div>
        <w:div w:id="2064720148">
          <w:marLeft w:val="0"/>
          <w:marRight w:val="0"/>
          <w:marTop w:val="0"/>
          <w:marBottom w:val="0"/>
          <w:divBdr>
            <w:top w:val="none" w:sz="0" w:space="0" w:color="auto"/>
            <w:left w:val="none" w:sz="0" w:space="0" w:color="auto"/>
            <w:bottom w:val="none" w:sz="0" w:space="0" w:color="auto"/>
            <w:right w:val="none" w:sz="0" w:space="0" w:color="auto"/>
          </w:divBdr>
        </w:div>
        <w:div w:id="443691963">
          <w:marLeft w:val="0"/>
          <w:marRight w:val="0"/>
          <w:marTop w:val="0"/>
          <w:marBottom w:val="0"/>
          <w:divBdr>
            <w:top w:val="none" w:sz="0" w:space="0" w:color="auto"/>
            <w:left w:val="none" w:sz="0" w:space="0" w:color="auto"/>
            <w:bottom w:val="none" w:sz="0" w:space="0" w:color="auto"/>
            <w:right w:val="none" w:sz="0" w:space="0" w:color="auto"/>
          </w:divBdr>
        </w:div>
      </w:divsChild>
    </w:div>
    <w:div w:id="876162984">
      <w:bodyDiv w:val="1"/>
      <w:marLeft w:val="0"/>
      <w:marRight w:val="0"/>
      <w:marTop w:val="0"/>
      <w:marBottom w:val="0"/>
      <w:divBdr>
        <w:top w:val="none" w:sz="0" w:space="0" w:color="auto"/>
        <w:left w:val="none" w:sz="0" w:space="0" w:color="auto"/>
        <w:bottom w:val="none" w:sz="0" w:space="0" w:color="auto"/>
        <w:right w:val="none" w:sz="0" w:space="0" w:color="auto"/>
      </w:divBdr>
    </w:div>
    <w:div w:id="919799195">
      <w:bodyDiv w:val="1"/>
      <w:marLeft w:val="0"/>
      <w:marRight w:val="0"/>
      <w:marTop w:val="0"/>
      <w:marBottom w:val="0"/>
      <w:divBdr>
        <w:top w:val="none" w:sz="0" w:space="0" w:color="auto"/>
        <w:left w:val="none" w:sz="0" w:space="0" w:color="auto"/>
        <w:bottom w:val="none" w:sz="0" w:space="0" w:color="auto"/>
        <w:right w:val="none" w:sz="0" w:space="0" w:color="auto"/>
      </w:divBdr>
    </w:div>
    <w:div w:id="956521258">
      <w:bodyDiv w:val="1"/>
      <w:marLeft w:val="0"/>
      <w:marRight w:val="0"/>
      <w:marTop w:val="0"/>
      <w:marBottom w:val="0"/>
      <w:divBdr>
        <w:top w:val="none" w:sz="0" w:space="0" w:color="auto"/>
        <w:left w:val="none" w:sz="0" w:space="0" w:color="auto"/>
        <w:bottom w:val="none" w:sz="0" w:space="0" w:color="auto"/>
        <w:right w:val="none" w:sz="0" w:space="0" w:color="auto"/>
      </w:divBdr>
    </w:div>
    <w:div w:id="972491555">
      <w:bodyDiv w:val="1"/>
      <w:marLeft w:val="0"/>
      <w:marRight w:val="0"/>
      <w:marTop w:val="0"/>
      <w:marBottom w:val="0"/>
      <w:divBdr>
        <w:top w:val="none" w:sz="0" w:space="0" w:color="auto"/>
        <w:left w:val="none" w:sz="0" w:space="0" w:color="auto"/>
        <w:bottom w:val="none" w:sz="0" w:space="0" w:color="auto"/>
        <w:right w:val="none" w:sz="0" w:space="0" w:color="auto"/>
      </w:divBdr>
      <w:divsChild>
        <w:div w:id="1056591958">
          <w:marLeft w:val="0"/>
          <w:marRight w:val="0"/>
          <w:marTop w:val="0"/>
          <w:marBottom w:val="0"/>
          <w:divBdr>
            <w:top w:val="none" w:sz="0" w:space="0" w:color="auto"/>
            <w:left w:val="none" w:sz="0" w:space="0" w:color="auto"/>
            <w:bottom w:val="none" w:sz="0" w:space="0" w:color="auto"/>
            <w:right w:val="none" w:sz="0" w:space="0" w:color="auto"/>
          </w:divBdr>
        </w:div>
        <w:div w:id="508300091">
          <w:marLeft w:val="0"/>
          <w:marRight w:val="0"/>
          <w:marTop w:val="0"/>
          <w:marBottom w:val="0"/>
          <w:divBdr>
            <w:top w:val="none" w:sz="0" w:space="0" w:color="auto"/>
            <w:left w:val="none" w:sz="0" w:space="0" w:color="auto"/>
            <w:bottom w:val="none" w:sz="0" w:space="0" w:color="auto"/>
            <w:right w:val="none" w:sz="0" w:space="0" w:color="auto"/>
          </w:divBdr>
        </w:div>
        <w:div w:id="1887641256">
          <w:marLeft w:val="0"/>
          <w:marRight w:val="0"/>
          <w:marTop w:val="0"/>
          <w:marBottom w:val="0"/>
          <w:divBdr>
            <w:top w:val="none" w:sz="0" w:space="0" w:color="auto"/>
            <w:left w:val="none" w:sz="0" w:space="0" w:color="auto"/>
            <w:bottom w:val="none" w:sz="0" w:space="0" w:color="auto"/>
            <w:right w:val="none" w:sz="0" w:space="0" w:color="auto"/>
          </w:divBdr>
        </w:div>
        <w:div w:id="377632505">
          <w:marLeft w:val="0"/>
          <w:marRight w:val="0"/>
          <w:marTop w:val="0"/>
          <w:marBottom w:val="0"/>
          <w:divBdr>
            <w:top w:val="none" w:sz="0" w:space="0" w:color="auto"/>
            <w:left w:val="none" w:sz="0" w:space="0" w:color="auto"/>
            <w:bottom w:val="none" w:sz="0" w:space="0" w:color="auto"/>
            <w:right w:val="none" w:sz="0" w:space="0" w:color="auto"/>
          </w:divBdr>
        </w:div>
        <w:div w:id="1942519343">
          <w:marLeft w:val="0"/>
          <w:marRight w:val="0"/>
          <w:marTop w:val="0"/>
          <w:marBottom w:val="0"/>
          <w:divBdr>
            <w:top w:val="none" w:sz="0" w:space="0" w:color="auto"/>
            <w:left w:val="none" w:sz="0" w:space="0" w:color="auto"/>
            <w:bottom w:val="none" w:sz="0" w:space="0" w:color="auto"/>
            <w:right w:val="none" w:sz="0" w:space="0" w:color="auto"/>
          </w:divBdr>
        </w:div>
        <w:div w:id="150946135">
          <w:marLeft w:val="0"/>
          <w:marRight w:val="0"/>
          <w:marTop w:val="0"/>
          <w:marBottom w:val="0"/>
          <w:divBdr>
            <w:top w:val="none" w:sz="0" w:space="0" w:color="auto"/>
            <w:left w:val="none" w:sz="0" w:space="0" w:color="auto"/>
            <w:bottom w:val="none" w:sz="0" w:space="0" w:color="auto"/>
            <w:right w:val="none" w:sz="0" w:space="0" w:color="auto"/>
          </w:divBdr>
        </w:div>
        <w:div w:id="1061319949">
          <w:marLeft w:val="0"/>
          <w:marRight w:val="0"/>
          <w:marTop w:val="0"/>
          <w:marBottom w:val="0"/>
          <w:divBdr>
            <w:top w:val="none" w:sz="0" w:space="0" w:color="auto"/>
            <w:left w:val="none" w:sz="0" w:space="0" w:color="auto"/>
            <w:bottom w:val="none" w:sz="0" w:space="0" w:color="auto"/>
            <w:right w:val="none" w:sz="0" w:space="0" w:color="auto"/>
          </w:divBdr>
        </w:div>
        <w:div w:id="339967306">
          <w:marLeft w:val="0"/>
          <w:marRight w:val="0"/>
          <w:marTop w:val="0"/>
          <w:marBottom w:val="0"/>
          <w:divBdr>
            <w:top w:val="none" w:sz="0" w:space="0" w:color="auto"/>
            <w:left w:val="none" w:sz="0" w:space="0" w:color="auto"/>
            <w:bottom w:val="none" w:sz="0" w:space="0" w:color="auto"/>
            <w:right w:val="none" w:sz="0" w:space="0" w:color="auto"/>
          </w:divBdr>
        </w:div>
        <w:div w:id="496385077">
          <w:marLeft w:val="0"/>
          <w:marRight w:val="0"/>
          <w:marTop w:val="0"/>
          <w:marBottom w:val="0"/>
          <w:divBdr>
            <w:top w:val="none" w:sz="0" w:space="0" w:color="auto"/>
            <w:left w:val="none" w:sz="0" w:space="0" w:color="auto"/>
            <w:bottom w:val="none" w:sz="0" w:space="0" w:color="auto"/>
            <w:right w:val="none" w:sz="0" w:space="0" w:color="auto"/>
          </w:divBdr>
        </w:div>
        <w:div w:id="1772972838">
          <w:marLeft w:val="0"/>
          <w:marRight w:val="0"/>
          <w:marTop w:val="0"/>
          <w:marBottom w:val="0"/>
          <w:divBdr>
            <w:top w:val="none" w:sz="0" w:space="0" w:color="auto"/>
            <w:left w:val="none" w:sz="0" w:space="0" w:color="auto"/>
            <w:bottom w:val="none" w:sz="0" w:space="0" w:color="auto"/>
            <w:right w:val="none" w:sz="0" w:space="0" w:color="auto"/>
          </w:divBdr>
        </w:div>
        <w:div w:id="694579181">
          <w:marLeft w:val="0"/>
          <w:marRight w:val="0"/>
          <w:marTop w:val="0"/>
          <w:marBottom w:val="0"/>
          <w:divBdr>
            <w:top w:val="none" w:sz="0" w:space="0" w:color="auto"/>
            <w:left w:val="none" w:sz="0" w:space="0" w:color="auto"/>
            <w:bottom w:val="none" w:sz="0" w:space="0" w:color="auto"/>
            <w:right w:val="none" w:sz="0" w:space="0" w:color="auto"/>
          </w:divBdr>
        </w:div>
        <w:div w:id="1845780113">
          <w:marLeft w:val="0"/>
          <w:marRight w:val="0"/>
          <w:marTop w:val="0"/>
          <w:marBottom w:val="0"/>
          <w:divBdr>
            <w:top w:val="none" w:sz="0" w:space="0" w:color="auto"/>
            <w:left w:val="none" w:sz="0" w:space="0" w:color="auto"/>
            <w:bottom w:val="none" w:sz="0" w:space="0" w:color="auto"/>
            <w:right w:val="none" w:sz="0" w:space="0" w:color="auto"/>
          </w:divBdr>
        </w:div>
        <w:div w:id="249509475">
          <w:marLeft w:val="0"/>
          <w:marRight w:val="0"/>
          <w:marTop w:val="0"/>
          <w:marBottom w:val="0"/>
          <w:divBdr>
            <w:top w:val="none" w:sz="0" w:space="0" w:color="auto"/>
            <w:left w:val="none" w:sz="0" w:space="0" w:color="auto"/>
            <w:bottom w:val="none" w:sz="0" w:space="0" w:color="auto"/>
            <w:right w:val="none" w:sz="0" w:space="0" w:color="auto"/>
          </w:divBdr>
        </w:div>
        <w:div w:id="139616817">
          <w:marLeft w:val="0"/>
          <w:marRight w:val="0"/>
          <w:marTop w:val="0"/>
          <w:marBottom w:val="0"/>
          <w:divBdr>
            <w:top w:val="none" w:sz="0" w:space="0" w:color="auto"/>
            <w:left w:val="none" w:sz="0" w:space="0" w:color="auto"/>
            <w:bottom w:val="none" w:sz="0" w:space="0" w:color="auto"/>
            <w:right w:val="none" w:sz="0" w:space="0" w:color="auto"/>
          </w:divBdr>
        </w:div>
        <w:div w:id="381755906">
          <w:marLeft w:val="0"/>
          <w:marRight w:val="0"/>
          <w:marTop w:val="0"/>
          <w:marBottom w:val="0"/>
          <w:divBdr>
            <w:top w:val="none" w:sz="0" w:space="0" w:color="auto"/>
            <w:left w:val="none" w:sz="0" w:space="0" w:color="auto"/>
            <w:bottom w:val="none" w:sz="0" w:space="0" w:color="auto"/>
            <w:right w:val="none" w:sz="0" w:space="0" w:color="auto"/>
          </w:divBdr>
        </w:div>
        <w:div w:id="1050148992">
          <w:marLeft w:val="0"/>
          <w:marRight w:val="0"/>
          <w:marTop w:val="0"/>
          <w:marBottom w:val="0"/>
          <w:divBdr>
            <w:top w:val="none" w:sz="0" w:space="0" w:color="auto"/>
            <w:left w:val="none" w:sz="0" w:space="0" w:color="auto"/>
            <w:bottom w:val="none" w:sz="0" w:space="0" w:color="auto"/>
            <w:right w:val="none" w:sz="0" w:space="0" w:color="auto"/>
          </w:divBdr>
        </w:div>
        <w:div w:id="1207521725">
          <w:marLeft w:val="0"/>
          <w:marRight w:val="0"/>
          <w:marTop w:val="0"/>
          <w:marBottom w:val="0"/>
          <w:divBdr>
            <w:top w:val="none" w:sz="0" w:space="0" w:color="auto"/>
            <w:left w:val="none" w:sz="0" w:space="0" w:color="auto"/>
            <w:bottom w:val="none" w:sz="0" w:space="0" w:color="auto"/>
            <w:right w:val="none" w:sz="0" w:space="0" w:color="auto"/>
          </w:divBdr>
        </w:div>
        <w:div w:id="1644002586">
          <w:marLeft w:val="0"/>
          <w:marRight w:val="0"/>
          <w:marTop w:val="0"/>
          <w:marBottom w:val="0"/>
          <w:divBdr>
            <w:top w:val="none" w:sz="0" w:space="0" w:color="auto"/>
            <w:left w:val="none" w:sz="0" w:space="0" w:color="auto"/>
            <w:bottom w:val="none" w:sz="0" w:space="0" w:color="auto"/>
            <w:right w:val="none" w:sz="0" w:space="0" w:color="auto"/>
          </w:divBdr>
        </w:div>
        <w:div w:id="2122410404">
          <w:marLeft w:val="0"/>
          <w:marRight w:val="0"/>
          <w:marTop w:val="0"/>
          <w:marBottom w:val="0"/>
          <w:divBdr>
            <w:top w:val="none" w:sz="0" w:space="0" w:color="auto"/>
            <w:left w:val="none" w:sz="0" w:space="0" w:color="auto"/>
            <w:bottom w:val="none" w:sz="0" w:space="0" w:color="auto"/>
            <w:right w:val="none" w:sz="0" w:space="0" w:color="auto"/>
          </w:divBdr>
        </w:div>
        <w:div w:id="1890652576">
          <w:marLeft w:val="0"/>
          <w:marRight w:val="0"/>
          <w:marTop w:val="0"/>
          <w:marBottom w:val="0"/>
          <w:divBdr>
            <w:top w:val="none" w:sz="0" w:space="0" w:color="auto"/>
            <w:left w:val="none" w:sz="0" w:space="0" w:color="auto"/>
            <w:bottom w:val="none" w:sz="0" w:space="0" w:color="auto"/>
            <w:right w:val="none" w:sz="0" w:space="0" w:color="auto"/>
          </w:divBdr>
        </w:div>
        <w:div w:id="991829311">
          <w:marLeft w:val="0"/>
          <w:marRight w:val="0"/>
          <w:marTop w:val="0"/>
          <w:marBottom w:val="0"/>
          <w:divBdr>
            <w:top w:val="none" w:sz="0" w:space="0" w:color="auto"/>
            <w:left w:val="none" w:sz="0" w:space="0" w:color="auto"/>
            <w:bottom w:val="none" w:sz="0" w:space="0" w:color="auto"/>
            <w:right w:val="none" w:sz="0" w:space="0" w:color="auto"/>
          </w:divBdr>
        </w:div>
        <w:div w:id="76637359">
          <w:marLeft w:val="0"/>
          <w:marRight w:val="0"/>
          <w:marTop w:val="0"/>
          <w:marBottom w:val="0"/>
          <w:divBdr>
            <w:top w:val="none" w:sz="0" w:space="0" w:color="auto"/>
            <w:left w:val="none" w:sz="0" w:space="0" w:color="auto"/>
            <w:bottom w:val="none" w:sz="0" w:space="0" w:color="auto"/>
            <w:right w:val="none" w:sz="0" w:space="0" w:color="auto"/>
          </w:divBdr>
        </w:div>
        <w:div w:id="550508133">
          <w:marLeft w:val="0"/>
          <w:marRight w:val="0"/>
          <w:marTop w:val="0"/>
          <w:marBottom w:val="0"/>
          <w:divBdr>
            <w:top w:val="none" w:sz="0" w:space="0" w:color="auto"/>
            <w:left w:val="none" w:sz="0" w:space="0" w:color="auto"/>
            <w:bottom w:val="none" w:sz="0" w:space="0" w:color="auto"/>
            <w:right w:val="none" w:sz="0" w:space="0" w:color="auto"/>
          </w:divBdr>
        </w:div>
      </w:divsChild>
    </w:div>
    <w:div w:id="1059748635">
      <w:bodyDiv w:val="1"/>
      <w:marLeft w:val="0"/>
      <w:marRight w:val="0"/>
      <w:marTop w:val="0"/>
      <w:marBottom w:val="0"/>
      <w:divBdr>
        <w:top w:val="none" w:sz="0" w:space="0" w:color="auto"/>
        <w:left w:val="none" w:sz="0" w:space="0" w:color="auto"/>
        <w:bottom w:val="none" w:sz="0" w:space="0" w:color="auto"/>
        <w:right w:val="none" w:sz="0" w:space="0" w:color="auto"/>
      </w:divBdr>
    </w:div>
    <w:div w:id="1065297967">
      <w:bodyDiv w:val="1"/>
      <w:marLeft w:val="0"/>
      <w:marRight w:val="0"/>
      <w:marTop w:val="0"/>
      <w:marBottom w:val="0"/>
      <w:divBdr>
        <w:top w:val="none" w:sz="0" w:space="0" w:color="auto"/>
        <w:left w:val="none" w:sz="0" w:space="0" w:color="auto"/>
        <w:bottom w:val="none" w:sz="0" w:space="0" w:color="auto"/>
        <w:right w:val="none" w:sz="0" w:space="0" w:color="auto"/>
      </w:divBdr>
    </w:div>
    <w:div w:id="1065448718">
      <w:bodyDiv w:val="1"/>
      <w:marLeft w:val="0"/>
      <w:marRight w:val="0"/>
      <w:marTop w:val="0"/>
      <w:marBottom w:val="0"/>
      <w:divBdr>
        <w:top w:val="none" w:sz="0" w:space="0" w:color="auto"/>
        <w:left w:val="none" w:sz="0" w:space="0" w:color="auto"/>
        <w:bottom w:val="none" w:sz="0" w:space="0" w:color="auto"/>
        <w:right w:val="none" w:sz="0" w:space="0" w:color="auto"/>
      </w:divBdr>
    </w:div>
    <w:div w:id="1111315735">
      <w:bodyDiv w:val="1"/>
      <w:marLeft w:val="0"/>
      <w:marRight w:val="0"/>
      <w:marTop w:val="0"/>
      <w:marBottom w:val="0"/>
      <w:divBdr>
        <w:top w:val="none" w:sz="0" w:space="0" w:color="auto"/>
        <w:left w:val="none" w:sz="0" w:space="0" w:color="auto"/>
        <w:bottom w:val="none" w:sz="0" w:space="0" w:color="auto"/>
        <w:right w:val="none" w:sz="0" w:space="0" w:color="auto"/>
      </w:divBdr>
    </w:div>
    <w:div w:id="1154293277">
      <w:bodyDiv w:val="1"/>
      <w:marLeft w:val="0"/>
      <w:marRight w:val="0"/>
      <w:marTop w:val="0"/>
      <w:marBottom w:val="0"/>
      <w:divBdr>
        <w:top w:val="none" w:sz="0" w:space="0" w:color="auto"/>
        <w:left w:val="none" w:sz="0" w:space="0" w:color="auto"/>
        <w:bottom w:val="none" w:sz="0" w:space="0" w:color="auto"/>
        <w:right w:val="none" w:sz="0" w:space="0" w:color="auto"/>
      </w:divBdr>
    </w:div>
    <w:div w:id="1286037140">
      <w:bodyDiv w:val="1"/>
      <w:marLeft w:val="0"/>
      <w:marRight w:val="0"/>
      <w:marTop w:val="0"/>
      <w:marBottom w:val="0"/>
      <w:divBdr>
        <w:top w:val="none" w:sz="0" w:space="0" w:color="auto"/>
        <w:left w:val="none" w:sz="0" w:space="0" w:color="auto"/>
        <w:bottom w:val="none" w:sz="0" w:space="0" w:color="auto"/>
        <w:right w:val="none" w:sz="0" w:space="0" w:color="auto"/>
      </w:divBdr>
      <w:divsChild>
        <w:div w:id="692651888">
          <w:marLeft w:val="0"/>
          <w:marRight w:val="0"/>
          <w:marTop w:val="0"/>
          <w:marBottom w:val="0"/>
          <w:divBdr>
            <w:top w:val="none" w:sz="0" w:space="0" w:color="auto"/>
            <w:left w:val="none" w:sz="0" w:space="0" w:color="auto"/>
            <w:bottom w:val="none" w:sz="0" w:space="0" w:color="auto"/>
            <w:right w:val="none" w:sz="0" w:space="0" w:color="auto"/>
          </w:divBdr>
        </w:div>
        <w:div w:id="1858614584">
          <w:marLeft w:val="0"/>
          <w:marRight w:val="0"/>
          <w:marTop w:val="0"/>
          <w:marBottom w:val="0"/>
          <w:divBdr>
            <w:top w:val="none" w:sz="0" w:space="0" w:color="auto"/>
            <w:left w:val="none" w:sz="0" w:space="0" w:color="auto"/>
            <w:bottom w:val="none" w:sz="0" w:space="0" w:color="auto"/>
            <w:right w:val="none" w:sz="0" w:space="0" w:color="auto"/>
          </w:divBdr>
        </w:div>
        <w:div w:id="947934613">
          <w:marLeft w:val="0"/>
          <w:marRight w:val="0"/>
          <w:marTop w:val="0"/>
          <w:marBottom w:val="0"/>
          <w:divBdr>
            <w:top w:val="none" w:sz="0" w:space="0" w:color="auto"/>
            <w:left w:val="none" w:sz="0" w:space="0" w:color="auto"/>
            <w:bottom w:val="none" w:sz="0" w:space="0" w:color="auto"/>
            <w:right w:val="none" w:sz="0" w:space="0" w:color="auto"/>
          </w:divBdr>
        </w:div>
        <w:div w:id="1511485612">
          <w:marLeft w:val="0"/>
          <w:marRight w:val="0"/>
          <w:marTop w:val="0"/>
          <w:marBottom w:val="0"/>
          <w:divBdr>
            <w:top w:val="none" w:sz="0" w:space="0" w:color="auto"/>
            <w:left w:val="none" w:sz="0" w:space="0" w:color="auto"/>
            <w:bottom w:val="none" w:sz="0" w:space="0" w:color="auto"/>
            <w:right w:val="none" w:sz="0" w:space="0" w:color="auto"/>
          </w:divBdr>
        </w:div>
        <w:div w:id="323971146">
          <w:marLeft w:val="0"/>
          <w:marRight w:val="0"/>
          <w:marTop w:val="0"/>
          <w:marBottom w:val="0"/>
          <w:divBdr>
            <w:top w:val="none" w:sz="0" w:space="0" w:color="auto"/>
            <w:left w:val="none" w:sz="0" w:space="0" w:color="auto"/>
            <w:bottom w:val="none" w:sz="0" w:space="0" w:color="auto"/>
            <w:right w:val="none" w:sz="0" w:space="0" w:color="auto"/>
          </w:divBdr>
        </w:div>
        <w:div w:id="259990757">
          <w:marLeft w:val="0"/>
          <w:marRight w:val="0"/>
          <w:marTop w:val="0"/>
          <w:marBottom w:val="0"/>
          <w:divBdr>
            <w:top w:val="none" w:sz="0" w:space="0" w:color="auto"/>
            <w:left w:val="none" w:sz="0" w:space="0" w:color="auto"/>
            <w:bottom w:val="none" w:sz="0" w:space="0" w:color="auto"/>
            <w:right w:val="none" w:sz="0" w:space="0" w:color="auto"/>
          </w:divBdr>
        </w:div>
        <w:div w:id="2043431344">
          <w:marLeft w:val="0"/>
          <w:marRight w:val="0"/>
          <w:marTop w:val="0"/>
          <w:marBottom w:val="0"/>
          <w:divBdr>
            <w:top w:val="none" w:sz="0" w:space="0" w:color="auto"/>
            <w:left w:val="none" w:sz="0" w:space="0" w:color="auto"/>
            <w:bottom w:val="none" w:sz="0" w:space="0" w:color="auto"/>
            <w:right w:val="none" w:sz="0" w:space="0" w:color="auto"/>
          </w:divBdr>
        </w:div>
        <w:div w:id="2051806375">
          <w:marLeft w:val="0"/>
          <w:marRight w:val="0"/>
          <w:marTop w:val="0"/>
          <w:marBottom w:val="0"/>
          <w:divBdr>
            <w:top w:val="none" w:sz="0" w:space="0" w:color="auto"/>
            <w:left w:val="none" w:sz="0" w:space="0" w:color="auto"/>
            <w:bottom w:val="none" w:sz="0" w:space="0" w:color="auto"/>
            <w:right w:val="none" w:sz="0" w:space="0" w:color="auto"/>
          </w:divBdr>
        </w:div>
        <w:div w:id="1757360024">
          <w:marLeft w:val="0"/>
          <w:marRight w:val="0"/>
          <w:marTop w:val="0"/>
          <w:marBottom w:val="0"/>
          <w:divBdr>
            <w:top w:val="none" w:sz="0" w:space="0" w:color="auto"/>
            <w:left w:val="none" w:sz="0" w:space="0" w:color="auto"/>
            <w:bottom w:val="none" w:sz="0" w:space="0" w:color="auto"/>
            <w:right w:val="none" w:sz="0" w:space="0" w:color="auto"/>
          </w:divBdr>
        </w:div>
        <w:div w:id="1603759416">
          <w:marLeft w:val="0"/>
          <w:marRight w:val="0"/>
          <w:marTop w:val="0"/>
          <w:marBottom w:val="0"/>
          <w:divBdr>
            <w:top w:val="none" w:sz="0" w:space="0" w:color="auto"/>
            <w:left w:val="none" w:sz="0" w:space="0" w:color="auto"/>
            <w:bottom w:val="none" w:sz="0" w:space="0" w:color="auto"/>
            <w:right w:val="none" w:sz="0" w:space="0" w:color="auto"/>
          </w:divBdr>
        </w:div>
        <w:div w:id="443504017">
          <w:marLeft w:val="0"/>
          <w:marRight w:val="0"/>
          <w:marTop w:val="0"/>
          <w:marBottom w:val="0"/>
          <w:divBdr>
            <w:top w:val="none" w:sz="0" w:space="0" w:color="auto"/>
            <w:left w:val="none" w:sz="0" w:space="0" w:color="auto"/>
            <w:bottom w:val="none" w:sz="0" w:space="0" w:color="auto"/>
            <w:right w:val="none" w:sz="0" w:space="0" w:color="auto"/>
          </w:divBdr>
        </w:div>
        <w:div w:id="870074228">
          <w:marLeft w:val="0"/>
          <w:marRight w:val="0"/>
          <w:marTop w:val="0"/>
          <w:marBottom w:val="0"/>
          <w:divBdr>
            <w:top w:val="none" w:sz="0" w:space="0" w:color="auto"/>
            <w:left w:val="none" w:sz="0" w:space="0" w:color="auto"/>
            <w:bottom w:val="none" w:sz="0" w:space="0" w:color="auto"/>
            <w:right w:val="none" w:sz="0" w:space="0" w:color="auto"/>
          </w:divBdr>
        </w:div>
        <w:div w:id="935866071">
          <w:marLeft w:val="0"/>
          <w:marRight w:val="0"/>
          <w:marTop w:val="0"/>
          <w:marBottom w:val="0"/>
          <w:divBdr>
            <w:top w:val="none" w:sz="0" w:space="0" w:color="auto"/>
            <w:left w:val="none" w:sz="0" w:space="0" w:color="auto"/>
            <w:bottom w:val="none" w:sz="0" w:space="0" w:color="auto"/>
            <w:right w:val="none" w:sz="0" w:space="0" w:color="auto"/>
          </w:divBdr>
        </w:div>
        <w:div w:id="120464447">
          <w:marLeft w:val="0"/>
          <w:marRight w:val="0"/>
          <w:marTop w:val="0"/>
          <w:marBottom w:val="0"/>
          <w:divBdr>
            <w:top w:val="none" w:sz="0" w:space="0" w:color="auto"/>
            <w:left w:val="none" w:sz="0" w:space="0" w:color="auto"/>
            <w:bottom w:val="none" w:sz="0" w:space="0" w:color="auto"/>
            <w:right w:val="none" w:sz="0" w:space="0" w:color="auto"/>
          </w:divBdr>
        </w:div>
        <w:div w:id="178592401">
          <w:marLeft w:val="0"/>
          <w:marRight w:val="0"/>
          <w:marTop w:val="0"/>
          <w:marBottom w:val="0"/>
          <w:divBdr>
            <w:top w:val="none" w:sz="0" w:space="0" w:color="auto"/>
            <w:left w:val="none" w:sz="0" w:space="0" w:color="auto"/>
            <w:bottom w:val="none" w:sz="0" w:space="0" w:color="auto"/>
            <w:right w:val="none" w:sz="0" w:space="0" w:color="auto"/>
          </w:divBdr>
        </w:div>
        <w:div w:id="1066801346">
          <w:marLeft w:val="0"/>
          <w:marRight w:val="0"/>
          <w:marTop w:val="0"/>
          <w:marBottom w:val="0"/>
          <w:divBdr>
            <w:top w:val="none" w:sz="0" w:space="0" w:color="auto"/>
            <w:left w:val="none" w:sz="0" w:space="0" w:color="auto"/>
            <w:bottom w:val="none" w:sz="0" w:space="0" w:color="auto"/>
            <w:right w:val="none" w:sz="0" w:space="0" w:color="auto"/>
          </w:divBdr>
        </w:div>
        <w:div w:id="1228878237">
          <w:marLeft w:val="0"/>
          <w:marRight w:val="0"/>
          <w:marTop w:val="0"/>
          <w:marBottom w:val="0"/>
          <w:divBdr>
            <w:top w:val="none" w:sz="0" w:space="0" w:color="auto"/>
            <w:left w:val="none" w:sz="0" w:space="0" w:color="auto"/>
            <w:bottom w:val="none" w:sz="0" w:space="0" w:color="auto"/>
            <w:right w:val="none" w:sz="0" w:space="0" w:color="auto"/>
          </w:divBdr>
        </w:div>
        <w:div w:id="2007705373">
          <w:marLeft w:val="0"/>
          <w:marRight w:val="0"/>
          <w:marTop w:val="0"/>
          <w:marBottom w:val="0"/>
          <w:divBdr>
            <w:top w:val="none" w:sz="0" w:space="0" w:color="auto"/>
            <w:left w:val="none" w:sz="0" w:space="0" w:color="auto"/>
            <w:bottom w:val="none" w:sz="0" w:space="0" w:color="auto"/>
            <w:right w:val="none" w:sz="0" w:space="0" w:color="auto"/>
          </w:divBdr>
        </w:div>
        <w:div w:id="528757379">
          <w:marLeft w:val="0"/>
          <w:marRight w:val="0"/>
          <w:marTop w:val="0"/>
          <w:marBottom w:val="0"/>
          <w:divBdr>
            <w:top w:val="none" w:sz="0" w:space="0" w:color="auto"/>
            <w:left w:val="none" w:sz="0" w:space="0" w:color="auto"/>
            <w:bottom w:val="none" w:sz="0" w:space="0" w:color="auto"/>
            <w:right w:val="none" w:sz="0" w:space="0" w:color="auto"/>
          </w:divBdr>
        </w:div>
        <w:div w:id="1408763558">
          <w:marLeft w:val="0"/>
          <w:marRight w:val="0"/>
          <w:marTop w:val="0"/>
          <w:marBottom w:val="0"/>
          <w:divBdr>
            <w:top w:val="none" w:sz="0" w:space="0" w:color="auto"/>
            <w:left w:val="none" w:sz="0" w:space="0" w:color="auto"/>
            <w:bottom w:val="none" w:sz="0" w:space="0" w:color="auto"/>
            <w:right w:val="none" w:sz="0" w:space="0" w:color="auto"/>
          </w:divBdr>
        </w:div>
        <w:div w:id="486632838">
          <w:marLeft w:val="0"/>
          <w:marRight w:val="0"/>
          <w:marTop w:val="0"/>
          <w:marBottom w:val="0"/>
          <w:divBdr>
            <w:top w:val="none" w:sz="0" w:space="0" w:color="auto"/>
            <w:left w:val="none" w:sz="0" w:space="0" w:color="auto"/>
            <w:bottom w:val="none" w:sz="0" w:space="0" w:color="auto"/>
            <w:right w:val="none" w:sz="0" w:space="0" w:color="auto"/>
          </w:divBdr>
        </w:div>
        <w:div w:id="1465002363">
          <w:marLeft w:val="0"/>
          <w:marRight w:val="0"/>
          <w:marTop w:val="0"/>
          <w:marBottom w:val="0"/>
          <w:divBdr>
            <w:top w:val="none" w:sz="0" w:space="0" w:color="auto"/>
            <w:left w:val="none" w:sz="0" w:space="0" w:color="auto"/>
            <w:bottom w:val="none" w:sz="0" w:space="0" w:color="auto"/>
            <w:right w:val="none" w:sz="0" w:space="0" w:color="auto"/>
          </w:divBdr>
        </w:div>
        <w:div w:id="1630742329">
          <w:marLeft w:val="0"/>
          <w:marRight w:val="0"/>
          <w:marTop w:val="0"/>
          <w:marBottom w:val="0"/>
          <w:divBdr>
            <w:top w:val="none" w:sz="0" w:space="0" w:color="auto"/>
            <w:left w:val="none" w:sz="0" w:space="0" w:color="auto"/>
            <w:bottom w:val="none" w:sz="0" w:space="0" w:color="auto"/>
            <w:right w:val="none" w:sz="0" w:space="0" w:color="auto"/>
          </w:divBdr>
        </w:div>
      </w:divsChild>
    </w:div>
    <w:div w:id="1369794483">
      <w:bodyDiv w:val="1"/>
      <w:marLeft w:val="0"/>
      <w:marRight w:val="0"/>
      <w:marTop w:val="0"/>
      <w:marBottom w:val="0"/>
      <w:divBdr>
        <w:top w:val="none" w:sz="0" w:space="0" w:color="auto"/>
        <w:left w:val="none" w:sz="0" w:space="0" w:color="auto"/>
        <w:bottom w:val="none" w:sz="0" w:space="0" w:color="auto"/>
        <w:right w:val="none" w:sz="0" w:space="0" w:color="auto"/>
      </w:divBdr>
    </w:div>
    <w:div w:id="1438795139">
      <w:bodyDiv w:val="1"/>
      <w:marLeft w:val="0"/>
      <w:marRight w:val="0"/>
      <w:marTop w:val="0"/>
      <w:marBottom w:val="0"/>
      <w:divBdr>
        <w:top w:val="none" w:sz="0" w:space="0" w:color="auto"/>
        <w:left w:val="none" w:sz="0" w:space="0" w:color="auto"/>
        <w:bottom w:val="none" w:sz="0" w:space="0" w:color="auto"/>
        <w:right w:val="none" w:sz="0" w:space="0" w:color="auto"/>
      </w:divBdr>
    </w:div>
    <w:div w:id="1520850175">
      <w:bodyDiv w:val="1"/>
      <w:marLeft w:val="0"/>
      <w:marRight w:val="0"/>
      <w:marTop w:val="0"/>
      <w:marBottom w:val="0"/>
      <w:divBdr>
        <w:top w:val="none" w:sz="0" w:space="0" w:color="auto"/>
        <w:left w:val="none" w:sz="0" w:space="0" w:color="auto"/>
        <w:bottom w:val="none" w:sz="0" w:space="0" w:color="auto"/>
        <w:right w:val="none" w:sz="0" w:space="0" w:color="auto"/>
      </w:divBdr>
    </w:div>
    <w:div w:id="1551334303">
      <w:bodyDiv w:val="1"/>
      <w:marLeft w:val="0"/>
      <w:marRight w:val="0"/>
      <w:marTop w:val="0"/>
      <w:marBottom w:val="0"/>
      <w:divBdr>
        <w:top w:val="none" w:sz="0" w:space="0" w:color="auto"/>
        <w:left w:val="none" w:sz="0" w:space="0" w:color="auto"/>
        <w:bottom w:val="none" w:sz="0" w:space="0" w:color="auto"/>
        <w:right w:val="none" w:sz="0" w:space="0" w:color="auto"/>
      </w:divBdr>
    </w:div>
    <w:div w:id="1608348407">
      <w:bodyDiv w:val="1"/>
      <w:marLeft w:val="0"/>
      <w:marRight w:val="0"/>
      <w:marTop w:val="0"/>
      <w:marBottom w:val="0"/>
      <w:divBdr>
        <w:top w:val="none" w:sz="0" w:space="0" w:color="auto"/>
        <w:left w:val="none" w:sz="0" w:space="0" w:color="auto"/>
        <w:bottom w:val="none" w:sz="0" w:space="0" w:color="auto"/>
        <w:right w:val="none" w:sz="0" w:space="0" w:color="auto"/>
      </w:divBdr>
    </w:div>
    <w:div w:id="1668097590">
      <w:bodyDiv w:val="1"/>
      <w:marLeft w:val="0"/>
      <w:marRight w:val="0"/>
      <w:marTop w:val="0"/>
      <w:marBottom w:val="0"/>
      <w:divBdr>
        <w:top w:val="none" w:sz="0" w:space="0" w:color="auto"/>
        <w:left w:val="none" w:sz="0" w:space="0" w:color="auto"/>
        <w:bottom w:val="none" w:sz="0" w:space="0" w:color="auto"/>
        <w:right w:val="none" w:sz="0" w:space="0" w:color="auto"/>
      </w:divBdr>
    </w:div>
    <w:div w:id="1668943201">
      <w:bodyDiv w:val="1"/>
      <w:marLeft w:val="0"/>
      <w:marRight w:val="0"/>
      <w:marTop w:val="0"/>
      <w:marBottom w:val="0"/>
      <w:divBdr>
        <w:top w:val="none" w:sz="0" w:space="0" w:color="auto"/>
        <w:left w:val="none" w:sz="0" w:space="0" w:color="auto"/>
        <w:bottom w:val="none" w:sz="0" w:space="0" w:color="auto"/>
        <w:right w:val="none" w:sz="0" w:space="0" w:color="auto"/>
      </w:divBdr>
    </w:div>
    <w:div w:id="1669670159">
      <w:bodyDiv w:val="1"/>
      <w:marLeft w:val="0"/>
      <w:marRight w:val="0"/>
      <w:marTop w:val="0"/>
      <w:marBottom w:val="0"/>
      <w:divBdr>
        <w:top w:val="none" w:sz="0" w:space="0" w:color="auto"/>
        <w:left w:val="none" w:sz="0" w:space="0" w:color="auto"/>
        <w:bottom w:val="none" w:sz="0" w:space="0" w:color="auto"/>
        <w:right w:val="none" w:sz="0" w:space="0" w:color="auto"/>
      </w:divBdr>
      <w:divsChild>
        <w:div w:id="185825178">
          <w:marLeft w:val="0"/>
          <w:marRight w:val="0"/>
          <w:marTop w:val="0"/>
          <w:marBottom w:val="0"/>
          <w:divBdr>
            <w:top w:val="none" w:sz="0" w:space="0" w:color="auto"/>
            <w:left w:val="none" w:sz="0" w:space="0" w:color="auto"/>
            <w:bottom w:val="none" w:sz="0" w:space="0" w:color="auto"/>
            <w:right w:val="none" w:sz="0" w:space="0" w:color="auto"/>
          </w:divBdr>
        </w:div>
        <w:div w:id="213735354">
          <w:marLeft w:val="0"/>
          <w:marRight w:val="0"/>
          <w:marTop w:val="0"/>
          <w:marBottom w:val="0"/>
          <w:divBdr>
            <w:top w:val="none" w:sz="0" w:space="0" w:color="auto"/>
            <w:left w:val="none" w:sz="0" w:space="0" w:color="auto"/>
            <w:bottom w:val="none" w:sz="0" w:space="0" w:color="auto"/>
            <w:right w:val="none" w:sz="0" w:space="0" w:color="auto"/>
          </w:divBdr>
        </w:div>
        <w:div w:id="269363761">
          <w:marLeft w:val="0"/>
          <w:marRight w:val="0"/>
          <w:marTop w:val="0"/>
          <w:marBottom w:val="0"/>
          <w:divBdr>
            <w:top w:val="none" w:sz="0" w:space="0" w:color="auto"/>
            <w:left w:val="none" w:sz="0" w:space="0" w:color="auto"/>
            <w:bottom w:val="none" w:sz="0" w:space="0" w:color="auto"/>
            <w:right w:val="none" w:sz="0" w:space="0" w:color="auto"/>
          </w:divBdr>
        </w:div>
        <w:div w:id="931158903">
          <w:marLeft w:val="0"/>
          <w:marRight w:val="0"/>
          <w:marTop w:val="0"/>
          <w:marBottom w:val="0"/>
          <w:divBdr>
            <w:top w:val="none" w:sz="0" w:space="0" w:color="auto"/>
            <w:left w:val="none" w:sz="0" w:space="0" w:color="auto"/>
            <w:bottom w:val="none" w:sz="0" w:space="0" w:color="auto"/>
            <w:right w:val="none" w:sz="0" w:space="0" w:color="auto"/>
          </w:divBdr>
        </w:div>
        <w:div w:id="1962959981">
          <w:marLeft w:val="0"/>
          <w:marRight w:val="0"/>
          <w:marTop w:val="0"/>
          <w:marBottom w:val="0"/>
          <w:divBdr>
            <w:top w:val="none" w:sz="0" w:space="0" w:color="auto"/>
            <w:left w:val="none" w:sz="0" w:space="0" w:color="auto"/>
            <w:bottom w:val="none" w:sz="0" w:space="0" w:color="auto"/>
            <w:right w:val="none" w:sz="0" w:space="0" w:color="auto"/>
          </w:divBdr>
        </w:div>
        <w:div w:id="1345593399">
          <w:marLeft w:val="0"/>
          <w:marRight w:val="0"/>
          <w:marTop w:val="0"/>
          <w:marBottom w:val="0"/>
          <w:divBdr>
            <w:top w:val="none" w:sz="0" w:space="0" w:color="auto"/>
            <w:left w:val="none" w:sz="0" w:space="0" w:color="auto"/>
            <w:bottom w:val="none" w:sz="0" w:space="0" w:color="auto"/>
            <w:right w:val="none" w:sz="0" w:space="0" w:color="auto"/>
          </w:divBdr>
        </w:div>
        <w:div w:id="2009167091">
          <w:marLeft w:val="0"/>
          <w:marRight w:val="0"/>
          <w:marTop w:val="0"/>
          <w:marBottom w:val="0"/>
          <w:divBdr>
            <w:top w:val="none" w:sz="0" w:space="0" w:color="auto"/>
            <w:left w:val="none" w:sz="0" w:space="0" w:color="auto"/>
            <w:bottom w:val="none" w:sz="0" w:space="0" w:color="auto"/>
            <w:right w:val="none" w:sz="0" w:space="0" w:color="auto"/>
          </w:divBdr>
        </w:div>
        <w:div w:id="840388981">
          <w:marLeft w:val="0"/>
          <w:marRight w:val="0"/>
          <w:marTop w:val="0"/>
          <w:marBottom w:val="0"/>
          <w:divBdr>
            <w:top w:val="none" w:sz="0" w:space="0" w:color="auto"/>
            <w:left w:val="none" w:sz="0" w:space="0" w:color="auto"/>
            <w:bottom w:val="none" w:sz="0" w:space="0" w:color="auto"/>
            <w:right w:val="none" w:sz="0" w:space="0" w:color="auto"/>
          </w:divBdr>
        </w:div>
        <w:div w:id="299382160">
          <w:marLeft w:val="0"/>
          <w:marRight w:val="0"/>
          <w:marTop w:val="0"/>
          <w:marBottom w:val="0"/>
          <w:divBdr>
            <w:top w:val="none" w:sz="0" w:space="0" w:color="auto"/>
            <w:left w:val="none" w:sz="0" w:space="0" w:color="auto"/>
            <w:bottom w:val="none" w:sz="0" w:space="0" w:color="auto"/>
            <w:right w:val="none" w:sz="0" w:space="0" w:color="auto"/>
          </w:divBdr>
        </w:div>
        <w:div w:id="1552184156">
          <w:marLeft w:val="0"/>
          <w:marRight w:val="0"/>
          <w:marTop w:val="0"/>
          <w:marBottom w:val="0"/>
          <w:divBdr>
            <w:top w:val="none" w:sz="0" w:space="0" w:color="auto"/>
            <w:left w:val="none" w:sz="0" w:space="0" w:color="auto"/>
            <w:bottom w:val="none" w:sz="0" w:space="0" w:color="auto"/>
            <w:right w:val="none" w:sz="0" w:space="0" w:color="auto"/>
          </w:divBdr>
        </w:div>
        <w:div w:id="1137601270">
          <w:marLeft w:val="0"/>
          <w:marRight w:val="0"/>
          <w:marTop w:val="0"/>
          <w:marBottom w:val="0"/>
          <w:divBdr>
            <w:top w:val="none" w:sz="0" w:space="0" w:color="auto"/>
            <w:left w:val="none" w:sz="0" w:space="0" w:color="auto"/>
            <w:bottom w:val="none" w:sz="0" w:space="0" w:color="auto"/>
            <w:right w:val="none" w:sz="0" w:space="0" w:color="auto"/>
          </w:divBdr>
        </w:div>
        <w:div w:id="1951160113">
          <w:marLeft w:val="0"/>
          <w:marRight w:val="0"/>
          <w:marTop w:val="0"/>
          <w:marBottom w:val="0"/>
          <w:divBdr>
            <w:top w:val="none" w:sz="0" w:space="0" w:color="auto"/>
            <w:left w:val="none" w:sz="0" w:space="0" w:color="auto"/>
            <w:bottom w:val="none" w:sz="0" w:space="0" w:color="auto"/>
            <w:right w:val="none" w:sz="0" w:space="0" w:color="auto"/>
          </w:divBdr>
        </w:div>
        <w:div w:id="238635914">
          <w:marLeft w:val="0"/>
          <w:marRight w:val="0"/>
          <w:marTop w:val="0"/>
          <w:marBottom w:val="0"/>
          <w:divBdr>
            <w:top w:val="none" w:sz="0" w:space="0" w:color="auto"/>
            <w:left w:val="none" w:sz="0" w:space="0" w:color="auto"/>
            <w:bottom w:val="none" w:sz="0" w:space="0" w:color="auto"/>
            <w:right w:val="none" w:sz="0" w:space="0" w:color="auto"/>
          </w:divBdr>
        </w:div>
        <w:div w:id="416100531">
          <w:marLeft w:val="0"/>
          <w:marRight w:val="0"/>
          <w:marTop w:val="0"/>
          <w:marBottom w:val="0"/>
          <w:divBdr>
            <w:top w:val="none" w:sz="0" w:space="0" w:color="auto"/>
            <w:left w:val="none" w:sz="0" w:space="0" w:color="auto"/>
            <w:bottom w:val="none" w:sz="0" w:space="0" w:color="auto"/>
            <w:right w:val="none" w:sz="0" w:space="0" w:color="auto"/>
          </w:divBdr>
        </w:div>
        <w:div w:id="1453598496">
          <w:marLeft w:val="0"/>
          <w:marRight w:val="0"/>
          <w:marTop w:val="0"/>
          <w:marBottom w:val="0"/>
          <w:divBdr>
            <w:top w:val="none" w:sz="0" w:space="0" w:color="auto"/>
            <w:left w:val="none" w:sz="0" w:space="0" w:color="auto"/>
            <w:bottom w:val="none" w:sz="0" w:space="0" w:color="auto"/>
            <w:right w:val="none" w:sz="0" w:space="0" w:color="auto"/>
          </w:divBdr>
        </w:div>
        <w:div w:id="474226024">
          <w:marLeft w:val="0"/>
          <w:marRight w:val="0"/>
          <w:marTop w:val="0"/>
          <w:marBottom w:val="0"/>
          <w:divBdr>
            <w:top w:val="none" w:sz="0" w:space="0" w:color="auto"/>
            <w:left w:val="none" w:sz="0" w:space="0" w:color="auto"/>
            <w:bottom w:val="none" w:sz="0" w:space="0" w:color="auto"/>
            <w:right w:val="none" w:sz="0" w:space="0" w:color="auto"/>
          </w:divBdr>
        </w:div>
        <w:div w:id="645627314">
          <w:marLeft w:val="0"/>
          <w:marRight w:val="0"/>
          <w:marTop w:val="0"/>
          <w:marBottom w:val="0"/>
          <w:divBdr>
            <w:top w:val="none" w:sz="0" w:space="0" w:color="auto"/>
            <w:left w:val="none" w:sz="0" w:space="0" w:color="auto"/>
            <w:bottom w:val="none" w:sz="0" w:space="0" w:color="auto"/>
            <w:right w:val="none" w:sz="0" w:space="0" w:color="auto"/>
          </w:divBdr>
        </w:div>
        <w:div w:id="808128867">
          <w:marLeft w:val="0"/>
          <w:marRight w:val="0"/>
          <w:marTop w:val="0"/>
          <w:marBottom w:val="0"/>
          <w:divBdr>
            <w:top w:val="none" w:sz="0" w:space="0" w:color="auto"/>
            <w:left w:val="none" w:sz="0" w:space="0" w:color="auto"/>
            <w:bottom w:val="none" w:sz="0" w:space="0" w:color="auto"/>
            <w:right w:val="none" w:sz="0" w:space="0" w:color="auto"/>
          </w:divBdr>
        </w:div>
        <w:div w:id="227225173">
          <w:marLeft w:val="0"/>
          <w:marRight w:val="0"/>
          <w:marTop w:val="0"/>
          <w:marBottom w:val="0"/>
          <w:divBdr>
            <w:top w:val="none" w:sz="0" w:space="0" w:color="auto"/>
            <w:left w:val="none" w:sz="0" w:space="0" w:color="auto"/>
            <w:bottom w:val="none" w:sz="0" w:space="0" w:color="auto"/>
            <w:right w:val="none" w:sz="0" w:space="0" w:color="auto"/>
          </w:divBdr>
        </w:div>
        <w:div w:id="394471976">
          <w:marLeft w:val="0"/>
          <w:marRight w:val="0"/>
          <w:marTop w:val="0"/>
          <w:marBottom w:val="0"/>
          <w:divBdr>
            <w:top w:val="none" w:sz="0" w:space="0" w:color="auto"/>
            <w:left w:val="none" w:sz="0" w:space="0" w:color="auto"/>
            <w:bottom w:val="none" w:sz="0" w:space="0" w:color="auto"/>
            <w:right w:val="none" w:sz="0" w:space="0" w:color="auto"/>
          </w:divBdr>
        </w:div>
        <w:div w:id="1561095419">
          <w:marLeft w:val="0"/>
          <w:marRight w:val="0"/>
          <w:marTop w:val="0"/>
          <w:marBottom w:val="0"/>
          <w:divBdr>
            <w:top w:val="none" w:sz="0" w:space="0" w:color="auto"/>
            <w:left w:val="none" w:sz="0" w:space="0" w:color="auto"/>
            <w:bottom w:val="none" w:sz="0" w:space="0" w:color="auto"/>
            <w:right w:val="none" w:sz="0" w:space="0" w:color="auto"/>
          </w:divBdr>
        </w:div>
        <w:div w:id="133718293">
          <w:marLeft w:val="0"/>
          <w:marRight w:val="0"/>
          <w:marTop w:val="0"/>
          <w:marBottom w:val="0"/>
          <w:divBdr>
            <w:top w:val="none" w:sz="0" w:space="0" w:color="auto"/>
            <w:left w:val="none" w:sz="0" w:space="0" w:color="auto"/>
            <w:bottom w:val="none" w:sz="0" w:space="0" w:color="auto"/>
            <w:right w:val="none" w:sz="0" w:space="0" w:color="auto"/>
          </w:divBdr>
        </w:div>
        <w:div w:id="442461267">
          <w:marLeft w:val="0"/>
          <w:marRight w:val="0"/>
          <w:marTop w:val="0"/>
          <w:marBottom w:val="0"/>
          <w:divBdr>
            <w:top w:val="none" w:sz="0" w:space="0" w:color="auto"/>
            <w:left w:val="none" w:sz="0" w:space="0" w:color="auto"/>
            <w:bottom w:val="none" w:sz="0" w:space="0" w:color="auto"/>
            <w:right w:val="none" w:sz="0" w:space="0" w:color="auto"/>
          </w:divBdr>
        </w:div>
      </w:divsChild>
    </w:div>
    <w:div w:id="1727529707">
      <w:bodyDiv w:val="1"/>
      <w:marLeft w:val="0"/>
      <w:marRight w:val="0"/>
      <w:marTop w:val="0"/>
      <w:marBottom w:val="0"/>
      <w:divBdr>
        <w:top w:val="none" w:sz="0" w:space="0" w:color="auto"/>
        <w:left w:val="none" w:sz="0" w:space="0" w:color="auto"/>
        <w:bottom w:val="none" w:sz="0" w:space="0" w:color="auto"/>
        <w:right w:val="none" w:sz="0" w:space="0" w:color="auto"/>
      </w:divBdr>
      <w:divsChild>
        <w:div w:id="556009617">
          <w:marLeft w:val="0"/>
          <w:marRight w:val="0"/>
          <w:marTop w:val="0"/>
          <w:marBottom w:val="0"/>
          <w:divBdr>
            <w:top w:val="none" w:sz="0" w:space="0" w:color="auto"/>
            <w:left w:val="none" w:sz="0" w:space="0" w:color="auto"/>
            <w:bottom w:val="none" w:sz="0" w:space="0" w:color="auto"/>
            <w:right w:val="none" w:sz="0" w:space="0" w:color="auto"/>
          </w:divBdr>
        </w:div>
        <w:div w:id="928540816">
          <w:marLeft w:val="0"/>
          <w:marRight w:val="0"/>
          <w:marTop w:val="0"/>
          <w:marBottom w:val="0"/>
          <w:divBdr>
            <w:top w:val="none" w:sz="0" w:space="0" w:color="auto"/>
            <w:left w:val="none" w:sz="0" w:space="0" w:color="auto"/>
            <w:bottom w:val="none" w:sz="0" w:space="0" w:color="auto"/>
            <w:right w:val="none" w:sz="0" w:space="0" w:color="auto"/>
          </w:divBdr>
        </w:div>
        <w:div w:id="312030612">
          <w:marLeft w:val="0"/>
          <w:marRight w:val="0"/>
          <w:marTop w:val="0"/>
          <w:marBottom w:val="0"/>
          <w:divBdr>
            <w:top w:val="none" w:sz="0" w:space="0" w:color="auto"/>
            <w:left w:val="none" w:sz="0" w:space="0" w:color="auto"/>
            <w:bottom w:val="none" w:sz="0" w:space="0" w:color="auto"/>
            <w:right w:val="none" w:sz="0" w:space="0" w:color="auto"/>
          </w:divBdr>
        </w:div>
        <w:div w:id="2007249798">
          <w:marLeft w:val="0"/>
          <w:marRight w:val="0"/>
          <w:marTop w:val="0"/>
          <w:marBottom w:val="0"/>
          <w:divBdr>
            <w:top w:val="none" w:sz="0" w:space="0" w:color="auto"/>
            <w:left w:val="none" w:sz="0" w:space="0" w:color="auto"/>
            <w:bottom w:val="none" w:sz="0" w:space="0" w:color="auto"/>
            <w:right w:val="none" w:sz="0" w:space="0" w:color="auto"/>
          </w:divBdr>
        </w:div>
        <w:div w:id="1059472933">
          <w:marLeft w:val="0"/>
          <w:marRight w:val="0"/>
          <w:marTop w:val="0"/>
          <w:marBottom w:val="0"/>
          <w:divBdr>
            <w:top w:val="none" w:sz="0" w:space="0" w:color="auto"/>
            <w:left w:val="none" w:sz="0" w:space="0" w:color="auto"/>
            <w:bottom w:val="none" w:sz="0" w:space="0" w:color="auto"/>
            <w:right w:val="none" w:sz="0" w:space="0" w:color="auto"/>
          </w:divBdr>
        </w:div>
        <w:div w:id="80033728">
          <w:marLeft w:val="0"/>
          <w:marRight w:val="0"/>
          <w:marTop w:val="0"/>
          <w:marBottom w:val="0"/>
          <w:divBdr>
            <w:top w:val="none" w:sz="0" w:space="0" w:color="auto"/>
            <w:left w:val="none" w:sz="0" w:space="0" w:color="auto"/>
            <w:bottom w:val="none" w:sz="0" w:space="0" w:color="auto"/>
            <w:right w:val="none" w:sz="0" w:space="0" w:color="auto"/>
          </w:divBdr>
        </w:div>
        <w:div w:id="1806118325">
          <w:marLeft w:val="0"/>
          <w:marRight w:val="0"/>
          <w:marTop w:val="0"/>
          <w:marBottom w:val="0"/>
          <w:divBdr>
            <w:top w:val="none" w:sz="0" w:space="0" w:color="auto"/>
            <w:left w:val="none" w:sz="0" w:space="0" w:color="auto"/>
            <w:bottom w:val="none" w:sz="0" w:space="0" w:color="auto"/>
            <w:right w:val="none" w:sz="0" w:space="0" w:color="auto"/>
          </w:divBdr>
        </w:div>
        <w:div w:id="10381224">
          <w:marLeft w:val="0"/>
          <w:marRight w:val="0"/>
          <w:marTop w:val="0"/>
          <w:marBottom w:val="0"/>
          <w:divBdr>
            <w:top w:val="none" w:sz="0" w:space="0" w:color="auto"/>
            <w:left w:val="none" w:sz="0" w:space="0" w:color="auto"/>
            <w:bottom w:val="none" w:sz="0" w:space="0" w:color="auto"/>
            <w:right w:val="none" w:sz="0" w:space="0" w:color="auto"/>
          </w:divBdr>
        </w:div>
        <w:div w:id="1370378336">
          <w:marLeft w:val="0"/>
          <w:marRight w:val="0"/>
          <w:marTop w:val="0"/>
          <w:marBottom w:val="0"/>
          <w:divBdr>
            <w:top w:val="none" w:sz="0" w:space="0" w:color="auto"/>
            <w:left w:val="none" w:sz="0" w:space="0" w:color="auto"/>
            <w:bottom w:val="none" w:sz="0" w:space="0" w:color="auto"/>
            <w:right w:val="none" w:sz="0" w:space="0" w:color="auto"/>
          </w:divBdr>
        </w:div>
        <w:div w:id="102844587">
          <w:marLeft w:val="0"/>
          <w:marRight w:val="0"/>
          <w:marTop w:val="0"/>
          <w:marBottom w:val="0"/>
          <w:divBdr>
            <w:top w:val="none" w:sz="0" w:space="0" w:color="auto"/>
            <w:left w:val="none" w:sz="0" w:space="0" w:color="auto"/>
            <w:bottom w:val="none" w:sz="0" w:space="0" w:color="auto"/>
            <w:right w:val="none" w:sz="0" w:space="0" w:color="auto"/>
          </w:divBdr>
        </w:div>
        <w:div w:id="1960644593">
          <w:marLeft w:val="0"/>
          <w:marRight w:val="0"/>
          <w:marTop w:val="0"/>
          <w:marBottom w:val="0"/>
          <w:divBdr>
            <w:top w:val="none" w:sz="0" w:space="0" w:color="auto"/>
            <w:left w:val="none" w:sz="0" w:space="0" w:color="auto"/>
            <w:bottom w:val="none" w:sz="0" w:space="0" w:color="auto"/>
            <w:right w:val="none" w:sz="0" w:space="0" w:color="auto"/>
          </w:divBdr>
        </w:div>
        <w:div w:id="363600077">
          <w:marLeft w:val="0"/>
          <w:marRight w:val="0"/>
          <w:marTop w:val="0"/>
          <w:marBottom w:val="0"/>
          <w:divBdr>
            <w:top w:val="none" w:sz="0" w:space="0" w:color="auto"/>
            <w:left w:val="none" w:sz="0" w:space="0" w:color="auto"/>
            <w:bottom w:val="none" w:sz="0" w:space="0" w:color="auto"/>
            <w:right w:val="none" w:sz="0" w:space="0" w:color="auto"/>
          </w:divBdr>
        </w:div>
        <w:div w:id="256910290">
          <w:marLeft w:val="0"/>
          <w:marRight w:val="0"/>
          <w:marTop w:val="0"/>
          <w:marBottom w:val="0"/>
          <w:divBdr>
            <w:top w:val="none" w:sz="0" w:space="0" w:color="auto"/>
            <w:left w:val="none" w:sz="0" w:space="0" w:color="auto"/>
            <w:bottom w:val="none" w:sz="0" w:space="0" w:color="auto"/>
            <w:right w:val="none" w:sz="0" w:space="0" w:color="auto"/>
          </w:divBdr>
        </w:div>
        <w:div w:id="1109354458">
          <w:marLeft w:val="0"/>
          <w:marRight w:val="0"/>
          <w:marTop w:val="0"/>
          <w:marBottom w:val="0"/>
          <w:divBdr>
            <w:top w:val="none" w:sz="0" w:space="0" w:color="auto"/>
            <w:left w:val="none" w:sz="0" w:space="0" w:color="auto"/>
            <w:bottom w:val="none" w:sz="0" w:space="0" w:color="auto"/>
            <w:right w:val="none" w:sz="0" w:space="0" w:color="auto"/>
          </w:divBdr>
        </w:div>
        <w:div w:id="1024482262">
          <w:marLeft w:val="0"/>
          <w:marRight w:val="0"/>
          <w:marTop w:val="0"/>
          <w:marBottom w:val="0"/>
          <w:divBdr>
            <w:top w:val="none" w:sz="0" w:space="0" w:color="auto"/>
            <w:left w:val="none" w:sz="0" w:space="0" w:color="auto"/>
            <w:bottom w:val="none" w:sz="0" w:space="0" w:color="auto"/>
            <w:right w:val="none" w:sz="0" w:space="0" w:color="auto"/>
          </w:divBdr>
        </w:div>
        <w:div w:id="1150292180">
          <w:marLeft w:val="0"/>
          <w:marRight w:val="0"/>
          <w:marTop w:val="0"/>
          <w:marBottom w:val="0"/>
          <w:divBdr>
            <w:top w:val="none" w:sz="0" w:space="0" w:color="auto"/>
            <w:left w:val="none" w:sz="0" w:space="0" w:color="auto"/>
            <w:bottom w:val="none" w:sz="0" w:space="0" w:color="auto"/>
            <w:right w:val="none" w:sz="0" w:space="0" w:color="auto"/>
          </w:divBdr>
        </w:div>
        <w:div w:id="457533934">
          <w:marLeft w:val="0"/>
          <w:marRight w:val="0"/>
          <w:marTop w:val="0"/>
          <w:marBottom w:val="0"/>
          <w:divBdr>
            <w:top w:val="none" w:sz="0" w:space="0" w:color="auto"/>
            <w:left w:val="none" w:sz="0" w:space="0" w:color="auto"/>
            <w:bottom w:val="none" w:sz="0" w:space="0" w:color="auto"/>
            <w:right w:val="none" w:sz="0" w:space="0" w:color="auto"/>
          </w:divBdr>
        </w:div>
        <w:div w:id="2093045008">
          <w:marLeft w:val="0"/>
          <w:marRight w:val="0"/>
          <w:marTop w:val="0"/>
          <w:marBottom w:val="0"/>
          <w:divBdr>
            <w:top w:val="none" w:sz="0" w:space="0" w:color="auto"/>
            <w:left w:val="none" w:sz="0" w:space="0" w:color="auto"/>
            <w:bottom w:val="none" w:sz="0" w:space="0" w:color="auto"/>
            <w:right w:val="none" w:sz="0" w:space="0" w:color="auto"/>
          </w:divBdr>
        </w:div>
        <w:div w:id="1963532010">
          <w:marLeft w:val="0"/>
          <w:marRight w:val="0"/>
          <w:marTop w:val="0"/>
          <w:marBottom w:val="0"/>
          <w:divBdr>
            <w:top w:val="none" w:sz="0" w:space="0" w:color="auto"/>
            <w:left w:val="none" w:sz="0" w:space="0" w:color="auto"/>
            <w:bottom w:val="none" w:sz="0" w:space="0" w:color="auto"/>
            <w:right w:val="none" w:sz="0" w:space="0" w:color="auto"/>
          </w:divBdr>
        </w:div>
        <w:div w:id="17587109">
          <w:marLeft w:val="0"/>
          <w:marRight w:val="0"/>
          <w:marTop w:val="0"/>
          <w:marBottom w:val="0"/>
          <w:divBdr>
            <w:top w:val="none" w:sz="0" w:space="0" w:color="auto"/>
            <w:left w:val="none" w:sz="0" w:space="0" w:color="auto"/>
            <w:bottom w:val="none" w:sz="0" w:space="0" w:color="auto"/>
            <w:right w:val="none" w:sz="0" w:space="0" w:color="auto"/>
          </w:divBdr>
        </w:div>
        <w:div w:id="1534147512">
          <w:marLeft w:val="0"/>
          <w:marRight w:val="0"/>
          <w:marTop w:val="0"/>
          <w:marBottom w:val="0"/>
          <w:divBdr>
            <w:top w:val="none" w:sz="0" w:space="0" w:color="auto"/>
            <w:left w:val="none" w:sz="0" w:space="0" w:color="auto"/>
            <w:bottom w:val="none" w:sz="0" w:space="0" w:color="auto"/>
            <w:right w:val="none" w:sz="0" w:space="0" w:color="auto"/>
          </w:divBdr>
        </w:div>
        <w:div w:id="197740278">
          <w:marLeft w:val="0"/>
          <w:marRight w:val="0"/>
          <w:marTop w:val="0"/>
          <w:marBottom w:val="0"/>
          <w:divBdr>
            <w:top w:val="none" w:sz="0" w:space="0" w:color="auto"/>
            <w:left w:val="none" w:sz="0" w:space="0" w:color="auto"/>
            <w:bottom w:val="none" w:sz="0" w:space="0" w:color="auto"/>
            <w:right w:val="none" w:sz="0" w:space="0" w:color="auto"/>
          </w:divBdr>
        </w:div>
        <w:div w:id="1861385925">
          <w:marLeft w:val="0"/>
          <w:marRight w:val="0"/>
          <w:marTop w:val="0"/>
          <w:marBottom w:val="0"/>
          <w:divBdr>
            <w:top w:val="none" w:sz="0" w:space="0" w:color="auto"/>
            <w:left w:val="none" w:sz="0" w:space="0" w:color="auto"/>
            <w:bottom w:val="none" w:sz="0" w:space="0" w:color="auto"/>
            <w:right w:val="none" w:sz="0" w:space="0" w:color="auto"/>
          </w:divBdr>
        </w:div>
      </w:divsChild>
    </w:div>
    <w:div w:id="1750081930">
      <w:bodyDiv w:val="1"/>
      <w:marLeft w:val="0"/>
      <w:marRight w:val="0"/>
      <w:marTop w:val="0"/>
      <w:marBottom w:val="0"/>
      <w:divBdr>
        <w:top w:val="none" w:sz="0" w:space="0" w:color="auto"/>
        <w:left w:val="none" w:sz="0" w:space="0" w:color="auto"/>
        <w:bottom w:val="none" w:sz="0" w:space="0" w:color="auto"/>
        <w:right w:val="none" w:sz="0" w:space="0" w:color="auto"/>
      </w:divBdr>
      <w:divsChild>
        <w:div w:id="1851329948">
          <w:marLeft w:val="0"/>
          <w:marRight w:val="0"/>
          <w:marTop w:val="0"/>
          <w:marBottom w:val="0"/>
          <w:divBdr>
            <w:top w:val="none" w:sz="0" w:space="0" w:color="auto"/>
            <w:left w:val="none" w:sz="0" w:space="0" w:color="auto"/>
            <w:bottom w:val="none" w:sz="0" w:space="0" w:color="auto"/>
            <w:right w:val="none" w:sz="0" w:space="0" w:color="auto"/>
          </w:divBdr>
        </w:div>
        <w:div w:id="527836191">
          <w:marLeft w:val="0"/>
          <w:marRight w:val="0"/>
          <w:marTop w:val="0"/>
          <w:marBottom w:val="0"/>
          <w:divBdr>
            <w:top w:val="none" w:sz="0" w:space="0" w:color="auto"/>
            <w:left w:val="none" w:sz="0" w:space="0" w:color="auto"/>
            <w:bottom w:val="none" w:sz="0" w:space="0" w:color="auto"/>
            <w:right w:val="none" w:sz="0" w:space="0" w:color="auto"/>
          </w:divBdr>
        </w:div>
        <w:div w:id="1196652828">
          <w:marLeft w:val="0"/>
          <w:marRight w:val="0"/>
          <w:marTop w:val="0"/>
          <w:marBottom w:val="0"/>
          <w:divBdr>
            <w:top w:val="none" w:sz="0" w:space="0" w:color="auto"/>
            <w:left w:val="none" w:sz="0" w:space="0" w:color="auto"/>
            <w:bottom w:val="none" w:sz="0" w:space="0" w:color="auto"/>
            <w:right w:val="none" w:sz="0" w:space="0" w:color="auto"/>
          </w:divBdr>
        </w:div>
        <w:div w:id="1257009635">
          <w:marLeft w:val="0"/>
          <w:marRight w:val="0"/>
          <w:marTop w:val="0"/>
          <w:marBottom w:val="0"/>
          <w:divBdr>
            <w:top w:val="none" w:sz="0" w:space="0" w:color="auto"/>
            <w:left w:val="none" w:sz="0" w:space="0" w:color="auto"/>
            <w:bottom w:val="none" w:sz="0" w:space="0" w:color="auto"/>
            <w:right w:val="none" w:sz="0" w:space="0" w:color="auto"/>
          </w:divBdr>
        </w:div>
        <w:div w:id="1250194448">
          <w:marLeft w:val="0"/>
          <w:marRight w:val="0"/>
          <w:marTop w:val="0"/>
          <w:marBottom w:val="0"/>
          <w:divBdr>
            <w:top w:val="none" w:sz="0" w:space="0" w:color="auto"/>
            <w:left w:val="none" w:sz="0" w:space="0" w:color="auto"/>
            <w:bottom w:val="none" w:sz="0" w:space="0" w:color="auto"/>
            <w:right w:val="none" w:sz="0" w:space="0" w:color="auto"/>
          </w:divBdr>
        </w:div>
        <w:div w:id="603804279">
          <w:marLeft w:val="0"/>
          <w:marRight w:val="0"/>
          <w:marTop w:val="0"/>
          <w:marBottom w:val="0"/>
          <w:divBdr>
            <w:top w:val="none" w:sz="0" w:space="0" w:color="auto"/>
            <w:left w:val="none" w:sz="0" w:space="0" w:color="auto"/>
            <w:bottom w:val="none" w:sz="0" w:space="0" w:color="auto"/>
            <w:right w:val="none" w:sz="0" w:space="0" w:color="auto"/>
          </w:divBdr>
        </w:div>
        <w:div w:id="880555823">
          <w:marLeft w:val="0"/>
          <w:marRight w:val="0"/>
          <w:marTop w:val="0"/>
          <w:marBottom w:val="0"/>
          <w:divBdr>
            <w:top w:val="none" w:sz="0" w:space="0" w:color="auto"/>
            <w:left w:val="none" w:sz="0" w:space="0" w:color="auto"/>
            <w:bottom w:val="none" w:sz="0" w:space="0" w:color="auto"/>
            <w:right w:val="none" w:sz="0" w:space="0" w:color="auto"/>
          </w:divBdr>
        </w:div>
        <w:div w:id="257373520">
          <w:marLeft w:val="0"/>
          <w:marRight w:val="0"/>
          <w:marTop w:val="0"/>
          <w:marBottom w:val="0"/>
          <w:divBdr>
            <w:top w:val="none" w:sz="0" w:space="0" w:color="auto"/>
            <w:left w:val="none" w:sz="0" w:space="0" w:color="auto"/>
            <w:bottom w:val="none" w:sz="0" w:space="0" w:color="auto"/>
            <w:right w:val="none" w:sz="0" w:space="0" w:color="auto"/>
          </w:divBdr>
        </w:div>
        <w:div w:id="1244224665">
          <w:marLeft w:val="0"/>
          <w:marRight w:val="0"/>
          <w:marTop w:val="0"/>
          <w:marBottom w:val="0"/>
          <w:divBdr>
            <w:top w:val="none" w:sz="0" w:space="0" w:color="auto"/>
            <w:left w:val="none" w:sz="0" w:space="0" w:color="auto"/>
            <w:bottom w:val="none" w:sz="0" w:space="0" w:color="auto"/>
            <w:right w:val="none" w:sz="0" w:space="0" w:color="auto"/>
          </w:divBdr>
        </w:div>
        <w:div w:id="265618864">
          <w:marLeft w:val="0"/>
          <w:marRight w:val="0"/>
          <w:marTop w:val="0"/>
          <w:marBottom w:val="0"/>
          <w:divBdr>
            <w:top w:val="none" w:sz="0" w:space="0" w:color="auto"/>
            <w:left w:val="none" w:sz="0" w:space="0" w:color="auto"/>
            <w:bottom w:val="none" w:sz="0" w:space="0" w:color="auto"/>
            <w:right w:val="none" w:sz="0" w:space="0" w:color="auto"/>
          </w:divBdr>
        </w:div>
        <w:div w:id="844324652">
          <w:marLeft w:val="0"/>
          <w:marRight w:val="0"/>
          <w:marTop w:val="0"/>
          <w:marBottom w:val="0"/>
          <w:divBdr>
            <w:top w:val="none" w:sz="0" w:space="0" w:color="auto"/>
            <w:left w:val="none" w:sz="0" w:space="0" w:color="auto"/>
            <w:bottom w:val="none" w:sz="0" w:space="0" w:color="auto"/>
            <w:right w:val="none" w:sz="0" w:space="0" w:color="auto"/>
          </w:divBdr>
        </w:div>
        <w:div w:id="1317681346">
          <w:marLeft w:val="0"/>
          <w:marRight w:val="0"/>
          <w:marTop w:val="0"/>
          <w:marBottom w:val="0"/>
          <w:divBdr>
            <w:top w:val="none" w:sz="0" w:space="0" w:color="auto"/>
            <w:left w:val="none" w:sz="0" w:space="0" w:color="auto"/>
            <w:bottom w:val="none" w:sz="0" w:space="0" w:color="auto"/>
            <w:right w:val="none" w:sz="0" w:space="0" w:color="auto"/>
          </w:divBdr>
        </w:div>
        <w:div w:id="201283975">
          <w:marLeft w:val="0"/>
          <w:marRight w:val="0"/>
          <w:marTop w:val="0"/>
          <w:marBottom w:val="0"/>
          <w:divBdr>
            <w:top w:val="none" w:sz="0" w:space="0" w:color="auto"/>
            <w:left w:val="none" w:sz="0" w:space="0" w:color="auto"/>
            <w:bottom w:val="none" w:sz="0" w:space="0" w:color="auto"/>
            <w:right w:val="none" w:sz="0" w:space="0" w:color="auto"/>
          </w:divBdr>
        </w:div>
        <w:div w:id="1103845899">
          <w:marLeft w:val="0"/>
          <w:marRight w:val="0"/>
          <w:marTop w:val="0"/>
          <w:marBottom w:val="0"/>
          <w:divBdr>
            <w:top w:val="none" w:sz="0" w:space="0" w:color="auto"/>
            <w:left w:val="none" w:sz="0" w:space="0" w:color="auto"/>
            <w:bottom w:val="none" w:sz="0" w:space="0" w:color="auto"/>
            <w:right w:val="none" w:sz="0" w:space="0" w:color="auto"/>
          </w:divBdr>
        </w:div>
        <w:div w:id="1793983529">
          <w:marLeft w:val="0"/>
          <w:marRight w:val="0"/>
          <w:marTop w:val="0"/>
          <w:marBottom w:val="0"/>
          <w:divBdr>
            <w:top w:val="none" w:sz="0" w:space="0" w:color="auto"/>
            <w:left w:val="none" w:sz="0" w:space="0" w:color="auto"/>
            <w:bottom w:val="none" w:sz="0" w:space="0" w:color="auto"/>
            <w:right w:val="none" w:sz="0" w:space="0" w:color="auto"/>
          </w:divBdr>
        </w:div>
        <w:div w:id="631788554">
          <w:marLeft w:val="0"/>
          <w:marRight w:val="0"/>
          <w:marTop w:val="0"/>
          <w:marBottom w:val="0"/>
          <w:divBdr>
            <w:top w:val="none" w:sz="0" w:space="0" w:color="auto"/>
            <w:left w:val="none" w:sz="0" w:space="0" w:color="auto"/>
            <w:bottom w:val="none" w:sz="0" w:space="0" w:color="auto"/>
            <w:right w:val="none" w:sz="0" w:space="0" w:color="auto"/>
          </w:divBdr>
        </w:div>
        <w:div w:id="412364199">
          <w:marLeft w:val="0"/>
          <w:marRight w:val="0"/>
          <w:marTop w:val="0"/>
          <w:marBottom w:val="0"/>
          <w:divBdr>
            <w:top w:val="none" w:sz="0" w:space="0" w:color="auto"/>
            <w:left w:val="none" w:sz="0" w:space="0" w:color="auto"/>
            <w:bottom w:val="none" w:sz="0" w:space="0" w:color="auto"/>
            <w:right w:val="none" w:sz="0" w:space="0" w:color="auto"/>
          </w:divBdr>
        </w:div>
        <w:div w:id="1947074798">
          <w:marLeft w:val="0"/>
          <w:marRight w:val="0"/>
          <w:marTop w:val="0"/>
          <w:marBottom w:val="0"/>
          <w:divBdr>
            <w:top w:val="none" w:sz="0" w:space="0" w:color="auto"/>
            <w:left w:val="none" w:sz="0" w:space="0" w:color="auto"/>
            <w:bottom w:val="none" w:sz="0" w:space="0" w:color="auto"/>
            <w:right w:val="none" w:sz="0" w:space="0" w:color="auto"/>
          </w:divBdr>
        </w:div>
        <w:div w:id="893078647">
          <w:marLeft w:val="0"/>
          <w:marRight w:val="0"/>
          <w:marTop w:val="0"/>
          <w:marBottom w:val="0"/>
          <w:divBdr>
            <w:top w:val="none" w:sz="0" w:space="0" w:color="auto"/>
            <w:left w:val="none" w:sz="0" w:space="0" w:color="auto"/>
            <w:bottom w:val="none" w:sz="0" w:space="0" w:color="auto"/>
            <w:right w:val="none" w:sz="0" w:space="0" w:color="auto"/>
          </w:divBdr>
        </w:div>
        <w:div w:id="487522746">
          <w:marLeft w:val="0"/>
          <w:marRight w:val="0"/>
          <w:marTop w:val="0"/>
          <w:marBottom w:val="0"/>
          <w:divBdr>
            <w:top w:val="none" w:sz="0" w:space="0" w:color="auto"/>
            <w:left w:val="none" w:sz="0" w:space="0" w:color="auto"/>
            <w:bottom w:val="none" w:sz="0" w:space="0" w:color="auto"/>
            <w:right w:val="none" w:sz="0" w:space="0" w:color="auto"/>
          </w:divBdr>
        </w:div>
        <w:div w:id="933130382">
          <w:marLeft w:val="0"/>
          <w:marRight w:val="0"/>
          <w:marTop w:val="0"/>
          <w:marBottom w:val="0"/>
          <w:divBdr>
            <w:top w:val="none" w:sz="0" w:space="0" w:color="auto"/>
            <w:left w:val="none" w:sz="0" w:space="0" w:color="auto"/>
            <w:bottom w:val="none" w:sz="0" w:space="0" w:color="auto"/>
            <w:right w:val="none" w:sz="0" w:space="0" w:color="auto"/>
          </w:divBdr>
        </w:div>
        <w:div w:id="739406945">
          <w:marLeft w:val="0"/>
          <w:marRight w:val="0"/>
          <w:marTop w:val="0"/>
          <w:marBottom w:val="0"/>
          <w:divBdr>
            <w:top w:val="none" w:sz="0" w:space="0" w:color="auto"/>
            <w:left w:val="none" w:sz="0" w:space="0" w:color="auto"/>
            <w:bottom w:val="none" w:sz="0" w:space="0" w:color="auto"/>
            <w:right w:val="none" w:sz="0" w:space="0" w:color="auto"/>
          </w:divBdr>
        </w:div>
        <w:div w:id="1281766620">
          <w:marLeft w:val="0"/>
          <w:marRight w:val="0"/>
          <w:marTop w:val="0"/>
          <w:marBottom w:val="0"/>
          <w:divBdr>
            <w:top w:val="none" w:sz="0" w:space="0" w:color="auto"/>
            <w:left w:val="none" w:sz="0" w:space="0" w:color="auto"/>
            <w:bottom w:val="none" w:sz="0" w:space="0" w:color="auto"/>
            <w:right w:val="none" w:sz="0" w:space="0" w:color="auto"/>
          </w:divBdr>
        </w:div>
      </w:divsChild>
    </w:div>
    <w:div w:id="1767118865">
      <w:bodyDiv w:val="1"/>
      <w:marLeft w:val="0"/>
      <w:marRight w:val="0"/>
      <w:marTop w:val="0"/>
      <w:marBottom w:val="0"/>
      <w:divBdr>
        <w:top w:val="none" w:sz="0" w:space="0" w:color="auto"/>
        <w:left w:val="none" w:sz="0" w:space="0" w:color="auto"/>
        <w:bottom w:val="none" w:sz="0" w:space="0" w:color="auto"/>
        <w:right w:val="none" w:sz="0" w:space="0" w:color="auto"/>
      </w:divBdr>
      <w:divsChild>
        <w:div w:id="284241716">
          <w:marLeft w:val="0"/>
          <w:marRight w:val="0"/>
          <w:marTop w:val="0"/>
          <w:marBottom w:val="0"/>
          <w:divBdr>
            <w:top w:val="none" w:sz="0" w:space="0" w:color="auto"/>
            <w:left w:val="none" w:sz="0" w:space="0" w:color="auto"/>
            <w:bottom w:val="none" w:sz="0" w:space="0" w:color="auto"/>
            <w:right w:val="none" w:sz="0" w:space="0" w:color="auto"/>
          </w:divBdr>
        </w:div>
        <w:div w:id="1675765206">
          <w:marLeft w:val="0"/>
          <w:marRight w:val="0"/>
          <w:marTop w:val="0"/>
          <w:marBottom w:val="0"/>
          <w:divBdr>
            <w:top w:val="none" w:sz="0" w:space="0" w:color="auto"/>
            <w:left w:val="none" w:sz="0" w:space="0" w:color="auto"/>
            <w:bottom w:val="none" w:sz="0" w:space="0" w:color="auto"/>
            <w:right w:val="none" w:sz="0" w:space="0" w:color="auto"/>
          </w:divBdr>
        </w:div>
        <w:div w:id="685401771">
          <w:marLeft w:val="0"/>
          <w:marRight w:val="0"/>
          <w:marTop w:val="0"/>
          <w:marBottom w:val="0"/>
          <w:divBdr>
            <w:top w:val="none" w:sz="0" w:space="0" w:color="auto"/>
            <w:left w:val="none" w:sz="0" w:space="0" w:color="auto"/>
            <w:bottom w:val="none" w:sz="0" w:space="0" w:color="auto"/>
            <w:right w:val="none" w:sz="0" w:space="0" w:color="auto"/>
          </w:divBdr>
        </w:div>
        <w:div w:id="1370062654">
          <w:marLeft w:val="0"/>
          <w:marRight w:val="0"/>
          <w:marTop w:val="0"/>
          <w:marBottom w:val="0"/>
          <w:divBdr>
            <w:top w:val="none" w:sz="0" w:space="0" w:color="auto"/>
            <w:left w:val="none" w:sz="0" w:space="0" w:color="auto"/>
            <w:bottom w:val="none" w:sz="0" w:space="0" w:color="auto"/>
            <w:right w:val="none" w:sz="0" w:space="0" w:color="auto"/>
          </w:divBdr>
        </w:div>
        <w:div w:id="249702746">
          <w:marLeft w:val="0"/>
          <w:marRight w:val="0"/>
          <w:marTop w:val="0"/>
          <w:marBottom w:val="0"/>
          <w:divBdr>
            <w:top w:val="none" w:sz="0" w:space="0" w:color="auto"/>
            <w:left w:val="none" w:sz="0" w:space="0" w:color="auto"/>
            <w:bottom w:val="none" w:sz="0" w:space="0" w:color="auto"/>
            <w:right w:val="none" w:sz="0" w:space="0" w:color="auto"/>
          </w:divBdr>
        </w:div>
        <w:div w:id="1740206447">
          <w:marLeft w:val="0"/>
          <w:marRight w:val="0"/>
          <w:marTop w:val="0"/>
          <w:marBottom w:val="0"/>
          <w:divBdr>
            <w:top w:val="none" w:sz="0" w:space="0" w:color="auto"/>
            <w:left w:val="none" w:sz="0" w:space="0" w:color="auto"/>
            <w:bottom w:val="none" w:sz="0" w:space="0" w:color="auto"/>
            <w:right w:val="none" w:sz="0" w:space="0" w:color="auto"/>
          </w:divBdr>
        </w:div>
        <w:div w:id="1432553965">
          <w:marLeft w:val="0"/>
          <w:marRight w:val="0"/>
          <w:marTop w:val="0"/>
          <w:marBottom w:val="0"/>
          <w:divBdr>
            <w:top w:val="none" w:sz="0" w:space="0" w:color="auto"/>
            <w:left w:val="none" w:sz="0" w:space="0" w:color="auto"/>
            <w:bottom w:val="none" w:sz="0" w:space="0" w:color="auto"/>
            <w:right w:val="none" w:sz="0" w:space="0" w:color="auto"/>
          </w:divBdr>
        </w:div>
        <w:div w:id="1610429253">
          <w:marLeft w:val="0"/>
          <w:marRight w:val="0"/>
          <w:marTop w:val="0"/>
          <w:marBottom w:val="0"/>
          <w:divBdr>
            <w:top w:val="none" w:sz="0" w:space="0" w:color="auto"/>
            <w:left w:val="none" w:sz="0" w:space="0" w:color="auto"/>
            <w:bottom w:val="none" w:sz="0" w:space="0" w:color="auto"/>
            <w:right w:val="none" w:sz="0" w:space="0" w:color="auto"/>
          </w:divBdr>
        </w:div>
        <w:div w:id="2015455738">
          <w:marLeft w:val="0"/>
          <w:marRight w:val="0"/>
          <w:marTop w:val="0"/>
          <w:marBottom w:val="0"/>
          <w:divBdr>
            <w:top w:val="none" w:sz="0" w:space="0" w:color="auto"/>
            <w:left w:val="none" w:sz="0" w:space="0" w:color="auto"/>
            <w:bottom w:val="none" w:sz="0" w:space="0" w:color="auto"/>
            <w:right w:val="none" w:sz="0" w:space="0" w:color="auto"/>
          </w:divBdr>
        </w:div>
        <w:div w:id="961155744">
          <w:marLeft w:val="0"/>
          <w:marRight w:val="0"/>
          <w:marTop w:val="0"/>
          <w:marBottom w:val="0"/>
          <w:divBdr>
            <w:top w:val="none" w:sz="0" w:space="0" w:color="auto"/>
            <w:left w:val="none" w:sz="0" w:space="0" w:color="auto"/>
            <w:bottom w:val="none" w:sz="0" w:space="0" w:color="auto"/>
            <w:right w:val="none" w:sz="0" w:space="0" w:color="auto"/>
          </w:divBdr>
        </w:div>
        <w:div w:id="366030989">
          <w:marLeft w:val="0"/>
          <w:marRight w:val="0"/>
          <w:marTop w:val="0"/>
          <w:marBottom w:val="0"/>
          <w:divBdr>
            <w:top w:val="none" w:sz="0" w:space="0" w:color="auto"/>
            <w:left w:val="none" w:sz="0" w:space="0" w:color="auto"/>
            <w:bottom w:val="none" w:sz="0" w:space="0" w:color="auto"/>
            <w:right w:val="none" w:sz="0" w:space="0" w:color="auto"/>
          </w:divBdr>
        </w:div>
        <w:div w:id="608975719">
          <w:marLeft w:val="0"/>
          <w:marRight w:val="0"/>
          <w:marTop w:val="0"/>
          <w:marBottom w:val="0"/>
          <w:divBdr>
            <w:top w:val="none" w:sz="0" w:space="0" w:color="auto"/>
            <w:left w:val="none" w:sz="0" w:space="0" w:color="auto"/>
            <w:bottom w:val="none" w:sz="0" w:space="0" w:color="auto"/>
            <w:right w:val="none" w:sz="0" w:space="0" w:color="auto"/>
          </w:divBdr>
        </w:div>
        <w:div w:id="59180592">
          <w:marLeft w:val="0"/>
          <w:marRight w:val="0"/>
          <w:marTop w:val="0"/>
          <w:marBottom w:val="0"/>
          <w:divBdr>
            <w:top w:val="none" w:sz="0" w:space="0" w:color="auto"/>
            <w:left w:val="none" w:sz="0" w:space="0" w:color="auto"/>
            <w:bottom w:val="none" w:sz="0" w:space="0" w:color="auto"/>
            <w:right w:val="none" w:sz="0" w:space="0" w:color="auto"/>
          </w:divBdr>
        </w:div>
        <w:div w:id="1923640677">
          <w:marLeft w:val="0"/>
          <w:marRight w:val="0"/>
          <w:marTop w:val="0"/>
          <w:marBottom w:val="0"/>
          <w:divBdr>
            <w:top w:val="none" w:sz="0" w:space="0" w:color="auto"/>
            <w:left w:val="none" w:sz="0" w:space="0" w:color="auto"/>
            <w:bottom w:val="none" w:sz="0" w:space="0" w:color="auto"/>
            <w:right w:val="none" w:sz="0" w:space="0" w:color="auto"/>
          </w:divBdr>
        </w:div>
        <w:div w:id="1497068083">
          <w:marLeft w:val="0"/>
          <w:marRight w:val="0"/>
          <w:marTop w:val="0"/>
          <w:marBottom w:val="0"/>
          <w:divBdr>
            <w:top w:val="none" w:sz="0" w:space="0" w:color="auto"/>
            <w:left w:val="none" w:sz="0" w:space="0" w:color="auto"/>
            <w:bottom w:val="none" w:sz="0" w:space="0" w:color="auto"/>
            <w:right w:val="none" w:sz="0" w:space="0" w:color="auto"/>
          </w:divBdr>
        </w:div>
        <w:div w:id="847062278">
          <w:marLeft w:val="0"/>
          <w:marRight w:val="0"/>
          <w:marTop w:val="0"/>
          <w:marBottom w:val="0"/>
          <w:divBdr>
            <w:top w:val="none" w:sz="0" w:space="0" w:color="auto"/>
            <w:left w:val="none" w:sz="0" w:space="0" w:color="auto"/>
            <w:bottom w:val="none" w:sz="0" w:space="0" w:color="auto"/>
            <w:right w:val="none" w:sz="0" w:space="0" w:color="auto"/>
          </w:divBdr>
        </w:div>
        <w:div w:id="1979602834">
          <w:marLeft w:val="0"/>
          <w:marRight w:val="0"/>
          <w:marTop w:val="0"/>
          <w:marBottom w:val="0"/>
          <w:divBdr>
            <w:top w:val="none" w:sz="0" w:space="0" w:color="auto"/>
            <w:left w:val="none" w:sz="0" w:space="0" w:color="auto"/>
            <w:bottom w:val="none" w:sz="0" w:space="0" w:color="auto"/>
            <w:right w:val="none" w:sz="0" w:space="0" w:color="auto"/>
          </w:divBdr>
        </w:div>
        <w:div w:id="489519418">
          <w:marLeft w:val="0"/>
          <w:marRight w:val="0"/>
          <w:marTop w:val="0"/>
          <w:marBottom w:val="0"/>
          <w:divBdr>
            <w:top w:val="none" w:sz="0" w:space="0" w:color="auto"/>
            <w:left w:val="none" w:sz="0" w:space="0" w:color="auto"/>
            <w:bottom w:val="none" w:sz="0" w:space="0" w:color="auto"/>
            <w:right w:val="none" w:sz="0" w:space="0" w:color="auto"/>
          </w:divBdr>
        </w:div>
        <w:div w:id="1565530819">
          <w:marLeft w:val="0"/>
          <w:marRight w:val="0"/>
          <w:marTop w:val="0"/>
          <w:marBottom w:val="0"/>
          <w:divBdr>
            <w:top w:val="none" w:sz="0" w:space="0" w:color="auto"/>
            <w:left w:val="none" w:sz="0" w:space="0" w:color="auto"/>
            <w:bottom w:val="none" w:sz="0" w:space="0" w:color="auto"/>
            <w:right w:val="none" w:sz="0" w:space="0" w:color="auto"/>
          </w:divBdr>
        </w:div>
        <w:div w:id="858081538">
          <w:marLeft w:val="0"/>
          <w:marRight w:val="0"/>
          <w:marTop w:val="0"/>
          <w:marBottom w:val="0"/>
          <w:divBdr>
            <w:top w:val="none" w:sz="0" w:space="0" w:color="auto"/>
            <w:left w:val="none" w:sz="0" w:space="0" w:color="auto"/>
            <w:bottom w:val="none" w:sz="0" w:space="0" w:color="auto"/>
            <w:right w:val="none" w:sz="0" w:space="0" w:color="auto"/>
          </w:divBdr>
        </w:div>
        <w:div w:id="32318085">
          <w:marLeft w:val="0"/>
          <w:marRight w:val="0"/>
          <w:marTop w:val="0"/>
          <w:marBottom w:val="0"/>
          <w:divBdr>
            <w:top w:val="none" w:sz="0" w:space="0" w:color="auto"/>
            <w:left w:val="none" w:sz="0" w:space="0" w:color="auto"/>
            <w:bottom w:val="none" w:sz="0" w:space="0" w:color="auto"/>
            <w:right w:val="none" w:sz="0" w:space="0" w:color="auto"/>
          </w:divBdr>
        </w:div>
        <w:div w:id="1810442455">
          <w:marLeft w:val="0"/>
          <w:marRight w:val="0"/>
          <w:marTop w:val="0"/>
          <w:marBottom w:val="0"/>
          <w:divBdr>
            <w:top w:val="none" w:sz="0" w:space="0" w:color="auto"/>
            <w:left w:val="none" w:sz="0" w:space="0" w:color="auto"/>
            <w:bottom w:val="none" w:sz="0" w:space="0" w:color="auto"/>
            <w:right w:val="none" w:sz="0" w:space="0" w:color="auto"/>
          </w:divBdr>
        </w:div>
        <w:div w:id="1214075712">
          <w:marLeft w:val="0"/>
          <w:marRight w:val="0"/>
          <w:marTop w:val="0"/>
          <w:marBottom w:val="0"/>
          <w:divBdr>
            <w:top w:val="none" w:sz="0" w:space="0" w:color="auto"/>
            <w:left w:val="none" w:sz="0" w:space="0" w:color="auto"/>
            <w:bottom w:val="none" w:sz="0" w:space="0" w:color="auto"/>
            <w:right w:val="none" w:sz="0" w:space="0" w:color="auto"/>
          </w:divBdr>
        </w:div>
      </w:divsChild>
    </w:div>
    <w:div w:id="1935478584">
      <w:bodyDiv w:val="1"/>
      <w:marLeft w:val="0"/>
      <w:marRight w:val="0"/>
      <w:marTop w:val="0"/>
      <w:marBottom w:val="0"/>
      <w:divBdr>
        <w:top w:val="none" w:sz="0" w:space="0" w:color="auto"/>
        <w:left w:val="none" w:sz="0" w:space="0" w:color="auto"/>
        <w:bottom w:val="none" w:sz="0" w:space="0" w:color="auto"/>
        <w:right w:val="none" w:sz="0" w:space="0" w:color="auto"/>
      </w:divBdr>
    </w:div>
    <w:div w:id="2006669803">
      <w:bodyDiv w:val="1"/>
      <w:marLeft w:val="0"/>
      <w:marRight w:val="0"/>
      <w:marTop w:val="0"/>
      <w:marBottom w:val="0"/>
      <w:divBdr>
        <w:top w:val="none" w:sz="0" w:space="0" w:color="auto"/>
        <w:left w:val="none" w:sz="0" w:space="0" w:color="auto"/>
        <w:bottom w:val="none" w:sz="0" w:space="0" w:color="auto"/>
        <w:right w:val="none" w:sz="0" w:space="0" w:color="auto"/>
      </w:divBdr>
    </w:div>
    <w:div w:id="208779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2854</Words>
  <Characters>16270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19086</CharactersWithSpaces>
  <SharedDoc>false</SharedDoc>
  <HLinks>
    <vt:vector size="30" baseType="variant">
      <vt:variant>
        <vt:i4>4194372</vt:i4>
      </vt:variant>
      <vt:variant>
        <vt:i4>12</vt:i4>
      </vt:variant>
      <vt:variant>
        <vt:i4>0</vt:i4>
      </vt:variant>
      <vt:variant>
        <vt:i4>5</vt:i4>
      </vt:variant>
      <vt:variant>
        <vt:lpwstr>https://repository.lib.ncsu.edu/bitstream/handle/1840.16/8368/etd.pdf?sequence=2</vt:lpwstr>
      </vt:variant>
      <vt:variant>
        <vt:lpwstr/>
      </vt:variant>
      <vt:variant>
        <vt:i4>2555960</vt:i4>
      </vt:variant>
      <vt:variant>
        <vt:i4>9</vt:i4>
      </vt:variant>
      <vt:variant>
        <vt:i4>0</vt:i4>
      </vt:variant>
      <vt:variant>
        <vt:i4>5</vt:i4>
      </vt:variant>
      <vt:variant>
        <vt:lpwstr>https://www.swivl.com/</vt:lpwstr>
      </vt:variant>
      <vt:variant>
        <vt:lpwstr/>
      </vt:variant>
      <vt:variant>
        <vt:i4>3801206</vt:i4>
      </vt:variant>
      <vt:variant>
        <vt:i4>6</vt:i4>
      </vt:variant>
      <vt:variant>
        <vt:i4>0</vt:i4>
      </vt:variant>
      <vt:variant>
        <vt:i4>5</vt:i4>
      </vt:variant>
      <vt:variant>
        <vt:lpwstr>https://www.ffa.org/agricultural-education/</vt:lpwstr>
      </vt:variant>
      <vt:variant>
        <vt:lpwstr/>
      </vt:variant>
      <vt:variant>
        <vt:i4>655374</vt:i4>
      </vt:variant>
      <vt:variant>
        <vt:i4>3</vt:i4>
      </vt:variant>
      <vt:variant>
        <vt:i4>0</vt:i4>
      </vt:variant>
      <vt:variant>
        <vt:i4>5</vt:i4>
      </vt:variant>
      <vt:variant>
        <vt:lpwstr>https://journals.sagepub.com/doi/10.1177/0033688214568096</vt:lpwstr>
      </vt:variant>
      <vt:variant>
        <vt:lpwstr/>
      </vt:variant>
      <vt:variant>
        <vt:i4>1769481</vt:i4>
      </vt:variant>
      <vt:variant>
        <vt:i4>0</vt:i4>
      </vt:variant>
      <vt:variant>
        <vt:i4>0</vt:i4>
      </vt:variant>
      <vt:variant>
        <vt:i4>5</vt:i4>
      </vt:variant>
      <vt:variant>
        <vt:lpwstr>https://www.nature.com/articles/s41599-020-0456-x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Teixeira, Kathryn</dc:creator>
  <cp:keywords/>
  <dc:description/>
  <cp:lastModifiedBy>Best, Ryan</cp:lastModifiedBy>
  <cp:revision>4</cp:revision>
  <dcterms:created xsi:type="dcterms:W3CDTF">2022-07-25T20:09:00Z</dcterms:created>
  <dcterms:modified xsi:type="dcterms:W3CDTF">2022-09-01T19:42:00Z</dcterms:modified>
</cp:coreProperties>
</file>