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879CE" w14:textId="77777777" w:rsidR="004170C6" w:rsidRDefault="004170C6" w:rsidP="000C6489">
      <w:pPr>
        <w:jc w:val="center"/>
        <w:rPr>
          <w:b/>
          <w:bCs/>
        </w:rPr>
      </w:pPr>
    </w:p>
    <w:p w14:paraId="05939B85" w14:textId="70BCD420" w:rsidR="00624A17" w:rsidRDefault="00624A17" w:rsidP="00624A17">
      <w:pPr>
        <w:rPr>
          <w:b/>
        </w:rPr>
      </w:pPr>
    </w:p>
    <w:p w14:paraId="0AC1E27C" w14:textId="77777777" w:rsidR="00624A17" w:rsidRDefault="00624A17" w:rsidP="00624A17">
      <w:pPr>
        <w:jc w:val="center"/>
        <w:rPr>
          <w:b/>
        </w:rPr>
      </w:pPr>
    </w:p>
    <w:p w14:paraId="2D5A8396" w14:textId="7B99805B" w:rsidR="00624A17" w:rsidRPr="002A3120" w:rsidRDefault="00624A17" w:rsidP="00624A17">
      <w:pPr>
        <w:jc w:val="center"/>
        <w:rPr>
          <w:b/>
          <w:bCs/>
        </w:rPr>
      </w:pPr>
      <w:r>
        <w:rPr>
          <w:b/>
          <w:bCs/>
        </w:rPr>
        <w:t>A Multi-State Agricultural Literacy Assessment of Extension Professionals and Volunteers</w:t>
      </w:r>
    </w:p>
    <w:p w14:paraId="4ECC7A25" w14:textId="77777777" w:rsidR="00624A17" w:rsidRDefault="00624A17" w:rsidP="00624A17">
      <w:pPr>
        <w:autoSpaceDE w:val="0"/>
        <w:autoSpaceDN w:val="0"/>
        <w:adjustRightInd w:val="0"/>
        <w:jc w:val="center"/>
      </w:pPr>
    </w:p>
    <w:p w14:paraId="056AE1F4" w14:textId="77777777" w:rsidR="00624A17" w:rsidRDefault="00624A17" w:rsidP="00624A17">
      <w:pPr>
        <w:autoSpaceDE w:val="0"/>
        <w:autoSpaceDN w:val="0"/>
        <w:adjustRightInd w:val="0"/>
        <w:jc w:val="center"/>
      </w:pPr>
    </w:p>
    <w:p w14:paraId="706B09CE" w14:textId="259F34C2" w:rsidR="00624A17" w:rsidRPr="00240F6E" w:rsidRDefault="00624A17" w:rsidP="00624A17">
      <w:pPr>
        <w:jc w:val="center"/>
        <w:rPr>
          <w:b/>
          <w:i/>
        </w:rPr>
      </w:pPr>
      <w:r>
        <w:rPr>
          <w:b/>
          <w:i/>
        </w:rPr>
        <w:t>Rose Judd-Murray</w:t>
      </w:r>
      <w:r w:rsidRPr="00240F6E">
        <w:rPr>
          <w:b/>
          <w:i/>
        </w:rPr>
        <w:t xml:space="preserve">, </w:t>
      </w:r>
      <w:r>
        <w:rPr>
          <w:b/>
          <w:i/>
        </w:rPr>
        <w:t>Assistant Professor</w:t>
      </w:r>
    </w:p>
    <w:p w14:paraId="7CF58EE4" w14:textId="51B14408" w:rsidR="00624A17" w:rsidRDefault="001B3AFE" w:rsidP="001B3AFE">
      <w:pPr>
        <w:jc w:val="center"/>
      </w:pPr>
      <w:r>
        <w:t>Applied Sciences, Technology &amp; Education Department</w:t>
      </w:r>
      <w:r w:rsidR="00624A17" w:rsidRPr="00CB6710">
        <w:br/>
      </w:r>
      <w:r>
        <w:t xml:space="preserve">Utah State </w:t>
      </w:r>
      <w:r w:rsidR="00624A17" w:rsidRPr="00CB6710">
        <w:t>University</w:t>
      </w:r>
      <w:r w:rsidR="00624A17" w:rsidRPr="00CB6710">
        <w:br/>
      </w:r>
      <w:r>
        <w:t>6000 Old Main Hill</w:t>
      </w:r>
    </w:p>
    <w:p w14:paraId="7377C872" w14:textId="79422100" w:rsidR="00624A17" w:rsidRDefault="001B3AFE" w:rsidP="00624A17">
      <w:pPr>
        <w:jc w:val="center"/>
      </w:pPr>
      <w:r>
        <w:t>Logan, Utah 84322-6000</w:t>
      </w:r>
    </w:p>
    <w:p w14:paraId="5551B4EC" w14:textId="787F58A8" w:rsidR="00624A17" w:rsidRDefault="001B3AFE" w:rsidP="00624A17">
      <w:pPr>
        <w:jc w:val="center"/>
      </w:pPr>
      <w:r>
        <w:t>rose.juddmurray@usu.edu</w:t>
      </w:r>
    </w:p>
    <w:p w14:paraId="3A96B726" w14:textId="358F1027" w:rsidR="00624A17" w:rsidRDefault="001B3AFE" w:rsidP="00624A17">
      <w:pPr>
        <w:jc w:val="center"/>
      </w:pPr>
      <w:r>
        <w:t>(435) 512-4706</w:t>
      </w:r>
      <w:r w:rsidR="00624A17" w:rsidRPr="00CB6710">
        <w:br/>
      </w:r>
    </w:p>
    <w:p w14:paraId="42FCF87B" w14:textId="77777777" w:rsidR="00624A17" w:rsidRDefault="00624A17" w:rsidP="00624A17">
      <w:pPr>
        <w:rPr>
          <w:b/>
        </w:rPr>
      </w:pPr>
    </w:p>
    <w:p w14:paraId="00856818" w14:textId="6CB4BDFD" w:rsidR="00624A17" w:rsidRPr="00240F6E" w:rsidRDefault="00624A17" w:rsidP="00624A17">
      <w:pPr>
        <w:jc w:val="center"/>
        <w:rPr>
          <w:b/>
          <w:i/>
        </w:rPr>
      </w:pPr>
      <w:r>
        <w:rPr>
          <w:b/>
          <w:i/>
        </w:rPr>
        <w:t>Nellie Hill</w:t>
      </w:r>
      <w:r w:rsidRPr="00240F6E">
        <w:rPr>
          <w:b/>
          <w:i/>
        </w:rPr>
        <w:t xml:space="preserve">, </w:t>
      </w:r>
      <w:r w:rsidR="001B3AFE">
        <w:rPr>
          <w:b/>
          <w:i/>
        </w:rPr>
        <w:t>Assistant Professor</w:t>
      </w:r>
    </w:p>
    <w:p w14:paraId="58F41DAA" w14:textId="26E6FE8A" w:rsidR="00624A17" w:rsidRDefault="003A447A" w:rsidP="003A447A">
      <w:pPr>
        <w:jc w:val="center"/>
      </w:pPr>
      <w:r>
        <w:t xml:space="preserve">Communications &amp; Agricultural Education </w:t>
      </w:r>
      <w:r w:rsidR="00624A17" w:rsidRPr="00CB6710">
        <w:t xml:space="preserve">Department </w:t>
      </w:r>
      <w:r w:rsidR="00624A17" w:rsidRPr="00CB6710">
        <w:br/>
      </w:r>
      <w:r w:rsidR="001B3AFE">
        <w:t xml:space="preserve">Kansas State </w:t>
      </w:r>
      <w:r w:rsidR="00624A17" w:rsidRPr="00CB6710">
        <w:t>University</w:t>
      </w:r>
      <w:r w:rsidR="00624A17" w:rsidRPr="00CB6710">
        <w:br/>
      </w:r>
      <w:r>
        <w:t>307 Umberger Hall</w:t>
      </w:r>
    </w:p>
    <w:p w14:paraId="2822EDF2" w14:textId="6E24A9CB" w:rsidR="00624A17" w:rsidRDefault="001B3AFE" w:rsidP="00624A17">
      <w:pPr>
        <w:jc w:val="center"/>
      </w:pPr>
      <w:r>
        <w:t>Manhattan, Kansas</w:t>
      </w:r>
      <w:r w:rsidR="00624A17">
        <w:t xml:space="preserve">, </w:t>
      </w:r>
      <w:r w:rsidR="003A447A">
        <w:t>66506</w:t>
      </w:r>
    </w:p>
    <w:p w14:paraId="5F0F1D5A" w14:textId="3EA952C3" w:rsidR="00624A17" w:rsidRDefault="001B3AFE" w:rsidP="00624A17">
      <w:pPr>
        <w:jc w:val="center"/>
      </w:pPr>
      <w:r>
        <w:t>nlhill@ksu.edu</w:t>
      </w:r>
    </w:p>
    <w:p w14:paraId="61E5E7A0" w14:textId="49F282F2" w:rsidR="00624A17" w:rsidRDefault="003A447A" w:rsidP="00624A17">
      <w:pPr>
        <w:jc w:val="center"/>
      </w:pPr>
      <w:r>
        <w:t>(785) 532-1140</w:t>
      </w:r>
      <w:r w:rsidR="00624A17" w:rsidRPr="00CB6710">
        <w:br/>
      </w:r>
    </w:p>
    <w:p w14:paraId="4BF3CE79" w14:textId="77777777" w:rsidR="00624A17" w:rsidRDefault="00624A17" w:rsidP="00624A17">
      <w:pPr>
        <w:jc w:val="center"/>
      </w:pPr>
    </w:p>
    <w:p w14:paraId="646A772C" w14:textId="23AB109B" w:rsidR="00624A17" w:rsidRPr="00240F6E" w:rsidRDefault="00624A17" w:rsidP="00624A17">
      <w:pPr>
        <w:jc w:val="center"/>
        <w:rPr>
          <w:b/>
          <w:i/>
        </w:rPr>
      </w:pPr>
      <w:r>
        <w:rPr>
          <w:b/>
          <w:i/>
        </w:rPr>
        <w:t>Shannon Norris</w:t>
      </w:r>
      <w:r w:rsidR="003A447A">
        <w:rPr>
          <w:b/>
          <w:i/>
        </w:rPr>
        <w:t>-Parish</w:t>
      </w:r>
      <w:r w:rsidRPr="00240F6E">
        <w:rPr>
          <w:b/>
          <w:i/>
        </w:rPr>
        <w:t xml:space="preserve">, </w:t>
      </w:r>
      <w:r w:rsidR="001B3AFE">
        <w:rPr>
          <w:b/>
          <w:i/>
        </w:rPr>
        <w:t>Assistant Professor</w:t>
      </w:r>
    </w:p>
    <w:p w14:paraId="1296BCBC" w14:textId="3F1FE80F" w:rsidR="00624A17" w:rsidRDefault="003A447A" w:rsidP="003A447A">
      <w:pPr>
        <w:jc w:val="center"/>
      </w:pPr>
      <w:r>
        <w:t xml:space="preserve">Agricultural &amp; Extension Education </w:t>
      </w:r>
      <w:r w:rsidR="00624A17" w:rsidRPr="00CB6710">
        <w:t xml:space="preserve">Department </w:t>
      </w:r>
      <w:r w:rsidR="00624A17" w:rsidRPr="00CB6710">
        <w:br/>
      </w:r>
      <w:r w:rsidR="001B3AFE">
        <w:t xml:space="preserve">New Mexico State </w:t>
      </w:r>
      <w:r w:rsidR="00624A17" w:rsidRPr="00CB6710">
        <w:t>University</w:t>
      </w:r>
      <w:r w:rsidR="00624A17" w:rsidRPr="00CB6710">
        <w:br/>
      </w:r>
      <w:r>
        <w:t>P.O. Box 30003, MSC 3501</w:t>
      </w:r>
    </w:p>
    <w:p w14:paraId="3BD33D4E" w14:textId="52DC0BBB" w:rsidR="00624A17" w:rsidRDefault="001B3AFE" w:rsidP="00624A17">
      <w:pPr>
        <w:jc w:val="center"/>
      </w:pPr>
      <w:r>
        <w:t>Las Cruces, New Mexico</w:t>
      </w:r>
      <w:r w:rsidR="00624A17">
        <w:t xml:space="preserve">, </w:t>
      </w:r>
      <w:r w:rsidR="003A447A">
        <w:t>88003-8003</w:t>
      </w:r>
    </w:p>
    <w:p w14:paraId="41D8D0B3" w14:textId="3FA6FD16" w:rsidR="00624A17" w:rsidRDefault="001B3AFE" w:rsidP="00624A17">
      <w:pPr>
        <w:jc w:val="center"/>
      </w:pPr>
      <w:r>
        <w:t>norriss@nmsu.edu</w:t>
      </w:r>
    </w:p>
    <w:p w14:paraId="461669D4" w14:textId="007ABDA2" w:rsidR="004170C6" w:rsidRDefault="003A447A" w:rsidP="00624A17">
      <w:pPr>
        <w:jc w:val="center"/>
      </w:pPr>
      <w:r>
        <w:t>(575) 646-4511</w:t>
      </w:r>
    </w:p>
    <w:p w14:paraId="2937A0B9" w14:textId="561DA495" w:rsidR="00624A17" w:rsidRDefault="00624A17" w:rsidP="00624A17">
      <w:pPr>
        <w:jc w:val="center"/>
      </w:pPr>
    </w:p>
    <w:p w14:paraId="0F342867" w14:textId="7CA990EF" w:rsidR="00624A17" w:rsidRPr="00240F6E" w:rsidRDefault="00624A17" w:rsidP="00624A17">
      <w:pPr>
        <w:jc w:val="center"/>
        <w:rPr>
          <w:b/>
          <w:i/>
        </w:rPr>
      </w:pPr>
      <w:r>
        <w:rPr>
          <w:b/>
          <w:i/>
        </w:rPr>
        <w:t>Gaea Hock</w:t>
      </w:r>
      <w:r w:rsidRPr="00240F6E">
        <w:rPr>
          <w:b/>
          <w:i/>
        </w:rPr>
        <w:t xml:space="preserve">, </w:t>
      </w:r>
      <w:r w:rsidR="001B3AFE">
        <w:rPr>
          <w:b/>
          <w:i/>
        </w:rPr>
        <w:t>Associate Professor</w:t>
      </w:r>
    </w:p>
    <w:p w14:paraId="69DAF147" w14:textId="1ED14B3D" w:rsidR="00624A17" w:rsidRDefault="003A447A" w:rsidP="003A447A">
      <w:pPr>
        <w:jc w:val="center"/>
      </w:pPr>
      <w:r>
        <w:t xml:space="preserve">Communications &amp; Agricultural Education </w:t>
      </w:r>
      <w:r w:rsidR="00624A17" w:rsidRPr="00CB6710">
        <w:t xml:space="preserve">Department </w:t>
      </w:r>
      <w:r w:rsidR="00624A17" w:rsidRPr="00CB6710">
        <w:br/>
      </w:r>
      <w:r w:rsidR="001B3AFE">
        <w:t xml:space="preserve">Kansas State </w:t>
      </w:r>
      <w:r w:rsidR="00624A17" w:rsidRPr="00CB6710">
        <w:t>University</w:t>
      </w:r>
      <w:r w:rsidR="00624A17" w:rsidRPr="00CB6710">
        <w:br/>
      </w:r>
      <w:r>
        <w:t>315 Umberger Hall</w:t>
      </w:r>
    </w:p>
    <w:p w14:paraId="0F67162D" w14:textId="32D4158D" w:rsidR="00624A17" w:rsidRDefault="001B3AFE" w:rsidP="00624A17">
      <w:pPr>
        <w:jc w:val="center"/>
      </w:pPr>
      <w:r>
        <w:t>Manhattan, Kansas</w:t>
      </w:r>
      <w:r w:rsidR="00624A17">
        <w:t>,</w:t>
      </w:r>
      <w:r w:rsidR="003A447A">
        <w:t xml:space="preserve"> 66506</w:t>
      </w:r>
    </w:p>
    <w:p w14:paraId="00CA669D" w14:textId="502DC4B1" w:rsidR="00624A17" w:rsidRDefault="001B3AFE" w:rsidP="00624A17">
      <w:pPr>
        <w:jc w:val="center"/>
      </w:pPr>
      <w:r>
        <w:t>ghock@ksu.edu</w:t>
      </w:r>
    </w:p>
    <w:p w14:paraId="6FCF333B" w14:textId="77965859" w:rsidR="00624A17" w:rsidRDefault="003A447A" w:rsidP="00624A17">
      <w:pPr>
        <w:jc w:val="center"/>
      </w:pPr>
      <w:r>
        <w:t>(785) 532-1166</w:t>
      </w:r>
    </w:p>
    <w:p w14:paraId="5DC857C0" w14:textId="69DB3FAF" w:rsidR="003A447A" w:rsidRDefault="003A447A" w:rsidP="00624A17">
      <w:pPr>
        <w:jc w:val="center"/>
      </w:pPr>
    </w:p>
    <w:p w14:paraId="1B26FBBC" w14:textId="419428FF" w:rsidR="003A447A" w:rsidRDefault="003A447A" w:rsidP="00624A17">
      <w:pPr>
        <w:jc w:val="center"/>
      </w:pPr>
    </w:p>
    <w:p w14:paraId="6BF5A656" w14:textId="77777777" w:rsidR="003A447A" w:rsidRDefault="003A447A" w:rsidP="00624A17">
      <w:pPr>
        <w:jc w:val="center"/>
      </w:pPr>
    </w:p>
    <w:p w14:paraId="4CEC3C19" w14:textId="77777777" w:rsidR="001B3AFE" w:rsidRPr="00624A17" w:rsidRDefault="001B3AFE" w:rsidP="00624A17">
      <w:pPr>
        <w:jc w:val="center"/>
      </w:pPr>
    </w:p>
    <w:p w14:paraId="2224CA04" w14:textId="4ADE1E8A" w:rsidR="00624A17" w:rsidRDefault="00624A17" w:rsidP="000C6489">
      <w:pPr>
        <w:jc w:val="center"/>
        <w:rPr>
          <w:b/>
          <w:bCs/>
        </w:rPr>
      </w:pPr>
    </w:p>
    <w:p w14:paraId="46467B29" w14:textId="77777777" w:rsidR="001B3AFE" w:rsidRDefault="001B3AFE" w:rsidP="000C6489">
      <w:pPr>
        <w:jc w:val="center"/>
        <w:rPr>
          <w:b/>
          <w:bCs/>
        </w:rPr>
      </w:pPr>
    </w:p>
    <w:p w14:paraId="648ADCF5" w14:textId="77777777" w:rsidR="00624A17" w:rsidRDefault="00624A17" w:rsidP="000C6489">
      <w:pPr>
        <w:jc w:val="center"/>
        <w:rPr>
          <w:b/>
          <w:bCs/>
        </w:rPr>
      </w:pPr>
    </w:p>
    <w:p w14:paraId="56B116B6" w14:textId="36EAB0BC" w:rsidR="00EE24B4" w:rsidRPr="002A3120" w:rsidRDefault="001B6503" w:rsidP="000C6489">
      <w:pPr>
        <w:jc w:val="center"/>
        <w:rPr>
          <w:b/>
          <w:bCs/>
        </w:rPr>
      </w:pPr>
      <w:r>
        <w:rPr>
          <w:b/>
          <w:bCs/>
        </w:rPr>
        <w:lastRenderedPageBreak/>
        <w:t>A Multi-State Agricultural Literacy Assessment of Extension Professionals and Volunteers</w:t>
      </w:r>
    </w:p>
    <w:p w14:paraId="71AB7BA9" w14:textId="77777777" w:rsidR="00E46C4F" w:rsidRPr="002A3120" w:rsidRDefault="00E46C4F" w:rsidP="000C24D3">
      <w:pPr>
        <w:jc w:val="center"/>
        <w:rPr>
          <w:b/>
          <w:bCs/>
        </w:rPr>
      </w:pPr>
    </w:p>
    <w:p w14:paraId="0C7F4057" w14:textId="3EB23BE8" w:rsidR="7109B031" w:rsidRDefault="7109B031" w:rsidP="000C6489">
      <w:pPr>
        <w:jc w:val="center"/>
        <w:rPr>
          <w:b/>
          <w:bCs/>
        </w:rPr>
      </w:pPr>
      <w:r w:rsidRPr="002A3120">
        <w:rPr>
          <w:b/>
          <w:bCs/>
        </w:rPr>
        <w:t>Introduction</w:t>
      </w:r>
    </w:p>
    <w:p w14:paraId="78B7D4EA" w14:textId="77777777" w:rsidR="00F71510" w:rsidRPr="002A3120" w:rsidRDefault="00F71510" w:rsidP="000C6489">
      <w:pPr>
        <w:jc w:val="center"/>
        <w:rPr>
          <w:b/>
          <w:bCs/>
        </w:rPr>
      </w:pPr>
    </w:p>
    <w:p w14:paraId="01313F39" w14:textId="586854B4" w:rsidR="2EA3B600" w:rsidRPr="002A3120" w:rsidRDefault="007958B4" w:rsidP="000C6489">
      <w:pPr>
        <w:ind w:firstLine="720"/>
      </w:pPr>
      <w:r>
        <w:t>A</w:t>
      </w:r>
      <w:r w:rsidR="2EA3B600">
        <w:t xml:space="preserve">gricultural literacy </w:t>
      </w:r>
      <w:r>
        <w:t xml:space="preserve">must improve </w:t>
      </w:r>
      <w:r w:rsidR="2EA3B600">
        <w:t>among the public as agriculturists seek to address the greatest challenges facing food and fiber production (Vidgen, 2016). A person who possesses agricultural literacy can demonstrate “the ability to understand and communicate the source and value of agriculture as it affects our quality of life” (Spielmaker et al., 2014, p. 2). The positive implications of increased agricultural literacy include enhanced trust and favorability toward scientists and their research findings (Funk &amp; Kennedy, 2016)</w:t>
      </w:r>
      <w:r w:rsidR="00773268">
        <w:t>;</w:t>
      </w:r>
      <w:r w:rsidR="2EA3B600">
        <w:t xml:space="preserve"> diminished negative, reactionary responses to visual agricultural messages (Specht et al., 2014)</w:t>
      </w:r>
      <w:r w:rsidR="00773268">
        <w:t>;</w:t>
      </w:r>
      <w:r w:rsidR="2EA3B600">
        <w:t xml:space="preserve"> and enhanced interest in agricultural careers</w:t>
      </w:r>
      <w:r w:rsidR="00773268">
        <w:t xml:space="preserve">, which can </w:t>
      </w:r>
      <w:r w:rsidR="003725DC">
        <w:t>help</w:t>
      </w:r>
      <w:r w:rsidR="2EA3B600">
        <w:t xml:space="preserve"> address workforce shortages (Cosby et al., 2022). The depth of agriculture’s complexities must be communicated</w:t>
      </w:r>
      <w:r w:rsidR="0073625D">
        <w:t>,</w:t>
      </w:r>
      <w:r w:rsidR="2EA3B600">
        <w:t xml:space="preserve"> and those efforts rigorously evaluated for the meaningful improvement of agricultural literacy (Judd-Murray, 2019).</w:t>
      </w:r>
    </w:p>
    <w:p w14:paraId="6D436769" w14:textId="77777777" w:rsidR="00E46C4F" w:rsidRPr="002A3120" w:rsidRDefault="00E46C4F" w:rsidP="000C24D3">
      <w:pPr>
        <w:ind w:firstLine="720"/>
      </w:pPr>
    </w:p>
    <w:p w14:paraId="7B90B632" w14:textId="0D7D1A9C" w:rsidR="2EA3B600" w:rsidRPr="002A3120" w:rsidRDefault="2EA3B600" w:rsidP="000C24D3">
      <w:pPr>
        <w:ind w:firstLine="720"/>
        <w:rPr>
          <w:color w:val="000000" w:themeColor="text1"/>
        </w:rPr>
      </w:pPr>
      <w:r w:rsidRPr="002A3120">
        <w:t xml:space="preserve">Efforts that amplify agricultural literacy should be accessible across diverse audience segments (Pauley et al., 2019; Reilly et al., 2022). The voting population is often not included in agricultural literacy development efforts (Vidgen, 2016). Extension personnel reach audiences of all ages and sociodemographic levels as </w:t>
      </w:r>
      <w:r w:rsidR="000C24D3">
        <w:t xml:space="preserve">information hubs </w:t>
      </w:r>
      <w:r w:rsidRPr="002A3120">
        <w:t>between universities and local communities (Kurtzo et al., 2019). Extension professionals and volunteers can and should utilize their unique position as catalysts of community change (Buys &amp; Rennekamp, 2020) to develop agricultural literacy among the public (Hand, 2020). Possession of content knowledge is crucial for these efforts to be effective (Van Driel &amp; Berry, 2012). Yet, little is known about the agricultural literacy of these critical community educators</w:t>
      </w:r>
      <w:r w:rsidRPr="002A3120">
        <w:rPr>
          <w:color w:val="000000" w:themeColor="text1"/>
        </w:rPr>
        <w:t xml:space="preserve"> (Dale et al., 2017)</w:t>
      </w:r>
      <w:r w:rsidR="000C24D3">
        <w:t xml:space="preserve"> because the </w:t>
      </w:r>
      <w:r>
        <w:t>target audiences for agricultural literacy research have historically been secondary teachers and students (</w:t>
      </w:r>
      <w:r w:rsidR="00297769">
        <w:t>Cosby et al., 2022</w:t>
      </w:r>
      <w:r w:rsidR="000C24D3">
        <w:t xml:space="preserve">; </w:t>
      </w:r>
      <w:r w:rsidR="000C24D3" w:rsidRPr="32D28943">
        <w:rPr>
          <w:color w:val="000000" w:themeColor="text1"/>
        </w:rPr>
        <w:t>Kovar &amp; Ball, 2013</w:t>
      </w:r>
      <w:r>
        <w:t xml:space="preserve">). </w:t>
      </w:r>
      <w:r w:rsidR="000C24D3" w:rsidRPr="32D28943">
        <w:rPr>
          <w:color w:val="000000" w:themeColor="text1"/>
        </w:rPr>
        <w:t>There</w:t>
      </w:r>
      <w:r w:rsidRPr="32D28943">
        <w:rPr>
          <w:color w:val="000000" w:themeColor="text1"/>
        </w:rPr>
        <w:t xml:space="preserve"> is a need to determine the agricultural literacy of keystone community educators, such as Extension professionals and volunteers (Dale et al., 2017). Identification of strengths and weaknesses among these groups can inform interventions to further their agricultural literacy (Gay et al., 2017</w:t>
      </w:r>
      <w:r w:rsidR="000C24D3" w:rsidRPr="32D28943">
        <w:rPr>
          <w:color w:val="000000" w:themeColor="text1"/>
        </w:rPr>
        <w:t>), which should be available through professional development</w:t>
      </w:r>
      <w:r w:rsidRPr="32D28943">
        <w:rPr>
          <w:color w:val="000000" w:themeColor="text1"/>
        </w:rPr>
        <w:t xml:space="preserve"> (Clemons et al., 2018).</w:t>
      </w:r>
    </w:p>
    <w:p w14:paraId="504F461F" w14:textId="77777777" w:rsidR="00E46C4F" w:rsidRPr="002A3120" w:rsidRDefault="00E46C4F" w:rsidP="000C24D3">
      <w:pPr>
        <w:ind w:firstLine="720"/>
      </w:pPr>
    </w:p>
    <w:p w14:paraId="668B8D5D" w14:textId="2369ED8E" w:rsidR="712F392C" w:rsidRPr="002A3120" w:rsidRDefault="712F392C" w:rsidP="000C6489">
      <w:pPr>
        <w:ind w:firstLine="720"/>
      </w:pPr>
      <w:r w:rsidRPr="002A3120">
        <w:t xml:space="preserve">The National Agricultural Literacy Outcomes (NALO) Framework guided this study as it was developed to uniformly assess agricultural knowledge (Brandt, 2016; </w:t>
      </w:r>
      <w:r w:rsidR="2EA3B600" w:rsidRPr="002A3120">
        <w:t>Spielmaker &amp; Leising, 2013</w:t>
      </w:r>
      <w:r w:rsidRPr="002A3120">
        <w:t>). The NALOs serve as benchmarks for agricultural literacy, grouped into five themes, “</w:t>
      </w:r>
      <w:r w:rsidR="2EA3B600" w:rsidRPr="002A3120">
        <w:t xml:space="preserve">Agriculture and the Environment; Plants and Animals for Food, Fiber </w:t>
      </w:r>
      <w:r w:rsidR="007E0816" w:rsidRPr="002A3120">
        <w:t>and</w:t>
      </w:r>
      <w:r w:rsidR="2EA3B600" w:rsidRPr="002A3120">
        <w:t xml:space="preserve"> Energy; Food, Health, and Lifestyle; Science, Technology, Engineering</w:t>
      </w:r>
      <w:r w:rsidR="007E0816" w:rsidRPr="002A3120">
        <w:t>,</w:t>
      </w:r>
      <w:r w:rsidR="2EA3B600" w:rsidRPr="002A3120">
        <w:t xml:space="preserve"> </w:t>
      </w:r>
      <w:r w:rsidR="007E0816" w:rsidRPr="002A3120">
        <w:t>and</w:t>
      </w:r>
      <w:r w:rsidR="2EA3B600" w:rsidRPr="002A3120">
        <w:t xml:space="preserve"> Math; and Culture, Society, Econom</w:t>
      </w:r>
      <w:r w:rsidR="00D500E6">
        <w:t>ics</w:t>
      </w:r>
      <w:r w:rsidR="007E0816" w:rsidRPr="002A3120">
        <w:t>, and</w:t>
      </w:r>
      <w:r w:rsidR="2EA3B600" w:rsidRPr="002A3120">
        <w:t xml:space="preserve"> Geography” (Spielmaker &amp; Leising, 2013, p. 2). The Judd-Murray</w:t>
      </w:r>
      <w:r w:rsidR="008A014D">
        <w:t xml:space="preserve"> </w:t>
      </w:r>
      <w:r w:rsidR="2EA3B600" w:rsidRPr="002A3120">
        <w:t xml:space="preserve">Agricultural Literacy Instrument (JMALI) operationalizes the NALOs into a standardized and validated assessment tool to summatively evaluate agricultural literacy among post K-12 adults (Judd-Murray, 2019). The JMALI can be used to determine adult agricultural literacy proficiency levels at three points (i.e., exposure, factually literate, </w:t>
      </w:r>
      <w:r w:rsidR="003725DC" w:rsidRPr="002A3120">
        <w:t xml:space="preserve">applied </w:t>
      </w:r>
      <w:r w:rsidR="2EA3B600" w:rsidRPr="002A3120">
        <w:t>proficien</w:t>
      </w:r>
      <w:r w:rsidR="003725DC" w:rsidRPr="002A3120">
        <w:t>cy</w:t>
      </w:r>
      <w:r w:rsidR="2EA3B600" w:rsidRPr="002A3120">
        <w:t>), demonstrating agricultural literacy is not all or nothing (Judd-Murray, 2019).</w:t>
      </w:r>
    </w:p>
    <w:p w14:paraId="69A4B39C" w14:textId="77777777" w:rsidR="00E46C4F" w:rsidRPr="002A3120" w:rsidRDefault="00E46C4F" w:rsidP="000C24D3">
      <w:pPr>
        <w:ind w:firstLine="720"/>
      </w:pPr>
    </w:p>
    <w:p w14:paraId="428388A2" w14:textId="422D0A36" w:rsidR="2EA3B600" w:rsidRPr="002A3120" w:rsidRDefault="2EA3B600" w:rsidP="000C6489">
      <w:pPr>
        <w:ind w:firstLine="720"/>
        <w:rPr>
          <w:color w:val="000000" w:themeColor="text1"/>
        </w:rPr>
      </w:pPr>
      <w:r w:rsidRPr="1FD338E4">
        <w:rPr>
          <w:color w:val="000000" w:themeColor="text1"/>
        </w:rPr>
        <w:t>The AAAE National Research Agenda calls for methods, models, and programs th</w:t>
      </w:r>
      <w:r w:rsidR="003725DC" w:rsidRPr="1FD338E4">
        <w:rPr>
          <w:color w:val="000000" w:themeColor="text1"/>
        </w:rPr>
        <w:t>at</w:t>
      </w:r>
      <w:r w:rsidRPr="1FD338E4">
        <w:rPr>
          <w:color w:val="000000" w:themeColor="text1"/>
        </w:rPr>
        <w:t xml:space="preserve"> educat</w:t>
      </w:r>
      <w:r w:rsidR="003725DC" w:rsidRPr="1FD338E4">
        <w:rPr>
          <w:color w:val="000000" w:themeColor="text1"/>
        </w:rPr>
        <w:t>e</w:t>
      </w:r>
      <w:r w:rsidRPr="1FD338E4">
        <w:rPr>
          <w:color w:val="000000" w:themeColor="text1"/>
        </w:rPr>
        <w:t xml:space="preserve"> the public and policy makers (Roberts et al., 2016). The inclusion of Extension professionals and volunteers from </w:t>
      </w:r>
      <w:r w:rsidR="008A014D">
        <w:rPr>
          <w:color w:val="000000" w:themeColor="text1"/>
        </w:rPr>
        <w:t>Kansas</w:t>
      </w:r>
      <w:r w:rsidRPr="1FD338E4">
        <w:rPr>
          <w:color w:val="000000" w:themeColor="text1"/>
        </w:rPr>
        <w:t xml:space="preserve">, </w:t>
      </w:r>
      <w:r w:rsidR="008A014D">
        <w:rPr>
          <w:color w:val="000000" w:themeColor="text1"/>
        </w:rPr>
        <w:t>New Mexico</w:t>
      </w:r>
      <w:r w:rsidRPr="1FD338E4">
        <w:rPr>
          <w:color w:val="000000" w:themeColor="text1"/>
        </w:rPr>
        <w:t xml:space="preserve">, and </w:t>
      </w:r>
      <w:r w:rsidR="008A014D">
        <w:rPr>
          <w:color w:val="000000" w:themeColor="text1"/>
        </w:rPr>
        <w:t>Utah</w:t>
      </w:r>
      <w:r w:rsidR="00BB06C7" w:rsidRPr="1FD338E4">
        <w:rPr>
          <w:color w:val="000000" w:themeColor="text1"/>
        </w:rPr>
        <w:t xml:space="preserve"> </w:t>
      </w:r>
      <w:r w:rsidR="007070EA">
        <w:rPr>
          <w:color w:val="000000" w:themeColor="text1"/>
        </w:rPr>
        <w:t xml:space="preserve">supports </w:t>
      </w:r>
      <w:r w:rsidRPr="1D0FABE2">
        <w:rPr>
          <w:color w:val="000000" w:themeColor="text1"/>
        </w:rPr>
        <w:t>Roberts</w:t>
      </w:r>
      <w:r w:rsidR="007070EA" w:rsidRPr="1D0FABE2">
        <w:rPr>
          <w:color w:val="000000" w:themeColor="text1"/>
        </w:rPr>
        <w:t>’s</w:t>
      </w:r>
      <w:r w:rsidRPr="1D0FABE2">
        <w:rPr>
          <w:color w:val="000000" w:themeColor="text1"/>
        </w:rPr>
        <w:t xml:space="preserve"> et al.</w:t>
      </w:r>
      <w:r w:rsidRPr="1FD338E4">
        <w:rPr>
          <w:color w:val="000000" w:themeColor="text1"/>
        </w:rPr>
        <w:t xml:space="preserve"> </w:t>
      </w:r>
      <w:r w:rsidRPr="1FD338E4">
        <w:rPr>
          <w:color w:val="000000" w:themeColor="text1"/>
        </w:rPr>
        <w:lastRenderedPageBreak/>
        <w:t>(2016)</w:t>
      </w:r>
      <w:r w:rsidR="007070EA">
        <w:rPr>
          <w:color w:val="000000" w:themeColor="text1"/>
        </w:rPr>
        <w:t xml:space="preserve"> </w:t>
      </w:r>
      <w:r w:rsidR="0071335C">
        <w:rPr>
          <w:color w:val="000000" w:themeColor="text1"/>
        </w:rPr>
        <w:t>view</w:t>
      </w:r>
      <w:r w:rsidRPr="1FD338E4">
        <w:rPr>
          <w:color w:val="000000" w:themeColor="text1"/>
        </w:rPr>
        <w:t>, “</w:t>
      </w:r>
      <w:r w:rsidR="006E16F2" w:rsidRPr="1FD338E4">
        <w:rPr>
          <w:color w:val="000000" w:themeColor="text1"/>
        </w:rPr>
        <w:t>R</w:t>
      </w:r>
      <w:r w:rsidRPr="1FD338E4">
        <w:rPr>
          <w:color w:val="000000" w:themeColor="text1"/>
        </w:rPr>
        <w:t>igor</w:t>
      </w:r>
      <w:r w:rsidR="003725DC" w:rsidRPr="1FD338E4">
        <w:rPr>
          <w:color w:val="000000" w:themeColor="text1"/>
        </w:rPr>
        <w:t>ous</w:t>
      </w:r>
      <w:r w:rsidRPr="1FD338E4">
        <w:rPr>
          <w:color w:val="000000" w:themeColor="text1"/>
        </w:rPr>
        <w:t xml:space="preserve"> outcome data, beyond local focus, but extended in state-wide, multistate, and even national models will assist in long</w:t>
      </w:r>
      <w:r w:rsidR="003725DC" w:rsidRPr="1FD338E4">
        <w:rPr>
          <w:color w:val="000000" w:themeColor="text1"/>
        </w:rPr>
        <w:t>-</w:t>
      </w:r>
      <w:r w:rsidRPr="1FD338E4">
        <w:rPr>
          <w:color w:val="000000" w:themeColor="text1"/>
        </w:rPr>
        <w:t>term effective program development</w:t>
      </w:r>
      <w:r w:rsidR="006E16F2" w:rsidRPr="1FD338E4">
        <w:rPr>
          <w:color w:val="000000" w:themeColor="text1"/>
        </w:rPr>
        <w:t>”</w:t>
      </w:r>
      <w:r w:rsidRPr="1FD338E4">
        <w:rPr>
          <w:color w:val="000000" w:themeColor="text1"/>
        </w:rPr>
        <w:t xml:space="preserve"> (p. 16).</w:t>
      </w:r>
    </w:p>
    <w:p w14:paraId="5A32A957" w14:textId="77777777" w:rsidR="00E46C4F" w:rsidRPr="002A3120" w:rsidRDefault="00E46C4F" w:rsidP="000C24D3">
      <w:pPr>
        <w:ind w:firstLine="720"/>
        <w:rPr>
          <w:color w:val="000000" w:themeColor="text1"/>
        </w:rPr>
      </w:pPr>
    </w:p>
    <w:p w14:paraId="4AFEF8E3" w14:textId="2AA7D303" w:rsidR="00E46C4F" w:rsidRDefault="00E0FC1B" w:rsidP="00BB06C7">
      <w:pPr>
        <w:jc w:val="center"/>
        <w:rPr>
          <w:b/>
          <w:bCs/>
          <w:color w:val="000000" w:themeColor="text1"/>
        </w:rPr>
      </w:pPr>
      <w:r w:rsidRPr="002A3120">
        <w:rPr>
          <w:b/>
          <w:bCs/>
          <w:color w:val="000000" w:themeColor="text1"/>
        </w:rPr>
        <w:t>Purpose and Objectives</w:t>
      </w:r>
    </w:p>
    <w:p w14:paraId="4B7FD80E" w14:textId="77777777" w:rsidR="00F71510" w:rsidRPr="002A3120" w:rsidRDefault="00F71510" w:rsidP="00BB06C7">
      <w:pPr>
        <w:jc w:val="center"/>
        <w:rPr>
          <w:b/>
          <w:bCs/>
          <w:color w:val="000000" w:themeColor="text1"/>
        </w:rPr>
      </w:pPr>
    </w:p>
    <w:p w14:paraId="2B1D3928" w14:textId="0866F5D8" w:rsidR="7109B031" w:rsidRPr="002A3120" w:rsidRDefault="00E0FC1B" w:rsidP="000C6489">
      <w:pPr>
        <w:ind w:firstLine="720"/>
      </w:pPr>
      <w:r>
        <w:t xml:space="preserve">The </w:t>
      </w:r>
      <w:r w:rsidR="00B41DFE">
        <w:t xml:space="preserve">purpose </w:t>
      </w:r>
      <w:r>
        <w:t xml:space="preserve">of this </w:t>
      </w:r>
      <w:r w:rsidR="00B41DFE">
        <w:t>study</w:t>
      </w:r>
      <w:r>
        <w:t xml:space="preserve"> </w:t>
      </w:r>
      <w:r w:rsidR="00B41DFE">
        <w:t xml:space="preserve">was </w:t>
      </w:r>
      <w:r>
        <w:t xml:space="preserve">to assess the agricultural literacy proficiency of Extension professionals and volunteers in three states. The following objectives guided this study: 1) </w:t>
      </w:r>
      <w:r w:rsidR="00C4180D">
        <w:t xml:space="preserve">describe </w:t>
      </w:r>
      <w:r>
        <w:t>the agricultural literacy proficiency for participants by state and focus area</w:t>
      </w:r>
      <w:r w:rsidR="00BB06C7">
        <w:t>,</w:t>
      </w:r>
      <w:r w:rsidR="00DC6730">
        <w:t xml:space="preserve"> </w:t>
      </w:r>
      <w:r>
        <w:t>2) determine the influence of years of service on agricultural literacy proficiency</w:t>
      </w:r>
      <w:r w:rsidR="00BB06C7">
        <w:t>,</w:t>
      </w:r>
      <w:r>
        <w:t xml:space="preserve"> and 3) identify the </w:t>
      </w:r>
      <w:r w:rsidR="00010361">
        <w:t>strength</w:t>
      </w:r>
      <w:r w:rsidR="008A4B2E">
        <w:t>s</w:t>
      </w:r>
      <w:r>
        <w:t xml:space="preserve"> and weakness</w:t>
      </w:r>
      <w:r w:rsidR="008A4B2E">
        <w:t>es</w:t>
      </w:r>
      <w:r>
        <w:t xml:space="preserve"> of Extension professional</w:t>
      </w:r>
      <w:r w:rsidR="00010361">
        <w:t>s</w:t>
      </w:r>
      <w:r>
        <w:t xml:space="preserve"> and volunteer</w:t>
      </w:r>
      <w:r w:rsidR="00010361">
        <w:t>s</w:t>
      </w:r>
      <w:r w:rsidR="008A4B2E">
        <w:t xml:space="preserve"> related to agricultural literacy</w:t>
      </w:r>
      <w:r>
        <w:t xml:space="preserve">. </w:t>
      </w:r>
    </w:p>
    <w:p w14:paraId="4EBF64CD" w14:textId="77777777" w:rsidR="00E46C4F" w:rsidRPr="002A3120" w:rsidRDefault="00E46C4F" w:rsidP="000C24D3">
      <w:pPr>
        <w:ind w:firstLine="720"/>
      </w:pPr>
    </w:p>
    <w:p w14:paraId="02DF9670" w14:textId="2B84FD42" w:rsidR="00E46C4F" w:rsidRDefault="7109B031" w:rsidP="007F5053">
      <w:pPr>
        <w:jc w:val="center"/>
        <w:rPr>
          <w:b/>
          <w:bCs/>
        </w:rPr>
      </w:pPr>
      <w:r w:rsidRPr="002A3120">
        <w:rPr>
          <w:b/>
          <w:bCs/>
        </w:rPr>
        <w:t>Method</w:t>
      </w:r>
    </w:p>
    <w:p w14:paraId="787A023E" w14:textId="77777777" w:rsidR="00F71510" w:rsidRPr="002A3120" w:rsidRDefault="00F71510" w:rsidP="007F5053">
      <w:pPr>
        <w:jc w:val="center"/>
        <w:rPr>
          <w:b/>
          <w:bCs/>
        </w:rPr>
      </w:pPr>
    </w:p>
    <w:p w14:paraId="2E6E3EEC" w14:textId="3536BBF3" w:rsidR="007E63EF" w:rsidRPr="002A3120" w:rsidRDefault="00AA62BF" w:rsidP="1FD338E4">
      <w:r w:rsidRPr="002A3120">
        <w:rPr>
          <w:b/>
          <w:bCs/>
        </w:rPr>
        <w:tab/>
      </w:r>
      <w:r w:rsidR="006E0356">
        <w:t xml:space="preserve">We </w:t>
      </w:r>
      <w:r w:rsidR="00B608D9">
        <w:t>targeted</w:t>
      </w:r>
      <w:r>
        <w:t xml:space="preserve"> two populations from </w:t>
      </w:r>
      <w:r w:rsidR="007825A7">
        <w:t>Kansas</w:t>
      </w:r>
      <w:r w:rsidR="00113011">
        <w:t xml:space="preserve">, </w:t>
      </w:r>
      <w:r w:rsidR="007825A7">
        <w:t>New Mexico</w:t>
      </w:r>
      <w:r w:rsidR="00113011">
        <w:t xml:space="preserve">, and </w:t>
      </w:r>
      <w:r w:rsidR="007825A7">
        <w:t>Utah</w:t>
      </w:r>
      <w:r w:rsidR="00B608D9">
        <w:t xml:space="preserve"> for this quantitative study</w:t>
      </w:r>
      <w:r w:rsidR="00113011">
        <w:t xml:space="preserve">. The first group </w:t>
      </w:r>
      <w:r w:rsidR="00F33DA3">
        <w:t>were</w:t>
      </w:r>
      <w:r w:rsidR="00113011">
        <w:t xml:space="preserve"> land-grant Extension professionals</w:t>
      </w:r>
      <w:r w:rsidR="00F33DA3">
        <w:t xml:space="preserve">, which </w:t>
      </w:r>
      <w:r w:rsidR="00113011">
        <w:t>include</w:t>
      </w:r>
      <w:r w:rsidR="00F33DA3">
        <w:t>d</w:t>
      </w:r>
      <w:r w:rsidR="00113011">
        <w:t xml:space="preserve"> Extension faculty and other Extension employees (i.e., program coordinators and paraprofessionals) </w:t>
      </w:r>
      <w:r w:rsidR="00A44F7D">
        <w:t>who</w:t>
      </w:r>
      <w:r w:rsidR="00113011">
        <w:t xml:space="preserve"> </w:t>
      </w:r>
      <w:r w:rsidR="003C0D2B">
        <w:t xml:space="preserve">may or may not </w:t>
      </w:r>
      <w:r w:rsidR="00113011">
        <w:t xml:space="preserve">engage with their communities in topics </w:t>
      </w:r>
      <w:r w:rsidR="00601563">
        <w:t xml:space="preserve">directly </w:t>
      </w:r>
      <w:r w:rsidR="00113011">
        <w:t>related to agriculture. The researchers surveyed a total of 1,019 employees, with a</w:t>
      </w:r>
      <w:r w:rsidR="00611FBA">
        <w:t xml:space="preserve"> </w:t>
      </w:r>
      <w:r w:rsidR="00113011">
        <w:t>response rate of</w:t>
      </w:r>
      <w:r w:rsidR="00611FBA">
        <w:t xml:space="preserve"> 29% (</w:t>
      </w:r>
      <w:r w:rsidR="00611FBA" w:rsidRPr="1FD338E4">
        <w:rPr>
          <w:i/>
          <w:iCs/>
        </w:rPr>
        <w:t>n =</w:t>
      </w:r>
      <w:r w:rsidR="00611FBA">
        <w:t xml:space="preserve"> 291).</w:t>
      </w:r>
      <w:r w:rsidR="00FE4122">
        <w:t xml:space="preserve"> </w:t>
      </w:r>
      <w:r w:rsidR="00611FBA" w:rsidRPr="002A3120">
        <w:t>The second population were primary Extension volunteers</w:t>
      </w:r>
      <w:r w:rsidR="000C24D3">
        <w:t xml:space="preserve">; </w:t>
      </w:r>
      <w:r w:rsidR="00611FBA" w:rsidRPr="002A3120">
        <w:t xml:space="preserve">individuals who repeatedly participated as either youth or adult program leaders/instructors. Each state collaborator determined which volunteers qualified for recruitment and participation, with a focus on 4-H involvement. A total of 3,914 volunteers were asked to participate, with a response rate of </w:t>
      </w:r>
      <w:r w:rsidR="008A5720" w:rsidRPr="002A3120">
        <w:t>15% (</w:t>
      </w:r>
      <w:r w:rsidR="008A5720" w:rsidRPr="1FD338E4">
        <w:rPr>
          <w:i/>
          <w:iCs/>
        </w:rPr>
        <w:t>n =</w:t>
      </w:r>
      <w:r w:rsidR="008A5720" w:rsidRPr="002A3120">
        <w:t xml:space="preserve"> 588).</w:t>
      </w:r>
      <w:r w:rsidR="00DA01A4">
        <w:t xml:space="preserve"> </w:t>
      </w:r>
      <w:r w:rsidR="00C75747">
        <w:t xml:space="preserve">We recruited </w:t>
      </w:r>
      <w:r w:rsidR="008A5720" w:rsidRPr="002A3120">
        <w:t xml:space="preserve">using prize incentives and email contact lists from Extension administration. Messaging focused on the value of the data for determining program efficacy and improving the accuracy of agricultural information for consumers. </w:t>
      </w:r>
      <w:r w:rsidR="00B608D9">
        <w:t>P</w:t>
      </w:r>
      <w:r w:rsidR="00C94BA3">
        <w:t>articipants</w:t>
      </w:r>
      <w:r w:rsidR="00205EE6">
        <w:t xml:space="preserve"> </w:t>
      </w:r>
      <w:r w:rsidR="00445D31">
        <w:t>were</w:t>
      </w:r>
      <w:r w:rsidR="00C94BA3">
        <w:t xml:space="preserve"> primarily</w:t>
      </w:r>
      <w:r w:rsidR="0004277F">
        <w:t xml:space="preserve"> </w:t>
      </w:r>
      <w:r w:rsidR="001541E5">
        <w:t>White/Caucasian</w:t>
      </w:r>
      <w:r w:rsidR="1FD338E4">
        <w:t xml:space="preserve"> </w:t>
      </w:r>
      <w:r w:rsidR="00C24D94" w:rsidRPr="002A3120">
        <w:t>females</w:t>
      </w:r>
      <w:r w:rsidR="001541E5" w:rsidRPr="002A3120">
        <w:t xml:space="preserve"> </w:t>
      </w:r>
      <w:r w:rsidR="00205EE6">
        <w:t>(see Table 1)</w:t>
      </w:r>
      <w:r w:rsidR="007E63EF" w:rsidRPr="000C24D3">
        <w:t>.</w:t>
      </w:r>
    </w:p>
    <w:p w14:paraId="48A95CE5" w14:textId="77777777" w:rsidR="00E46C4F" w:rsidRPr="000C24D3" w:rsidRDefault="00E46C4F" w:rsidP="000C24D3">
      <w:pPr>
        <w:ind w:firstLine="720"/>
      </w:pPr>
    </w:p>
    <w:p w14:paraId="2F3FA24D" w14:textId="77777777" w:rsidR="00BF13CB" w:rsidRPr="002A3120" w:rsidRDefault="00BF13CB" w:rsidP="00BB1463">
      <w:pPr>
        <w:rPr>
          <w:rFonts w:eastAsia="Calibri"/>
        </w:rPr>
      </w:pPr>
      <w:r w:rsidRPr="002A3120">
        <w:rPr>
          <w:rFonts w:eastAsia="Calibri"/>
        </w:rPr>
        <w:t>Table 1.</w:t>
      </w:r>
    </w:p>
    <w:p w14:paraId="37422430" w14:textId="5A403FFA" w:rsidR="00BF13CB" w:rsidRPr="002A3120" w:rsidRDefault="00BF13CB" w:rsidP="00BB1463">
      <w:pPr>
        <w:rPr>
          <w:rFonts w:eastAsia="Calibri"/>
        </w:rPr>
      </w:pPr>
      <w:r w:rsidRPr="002A3120">
        <w:rPr>
          <w:rFonts w:eastAsia="Calibri"/>
        </w:rPr>
        <w:t>JMALI Extension Assessment Population Samples</w:t>
      </w:r>
    </w:p>
    <w:tbl>
      <w:tblPr>
        <w:tblStyle w:val="TableGrid"/>
        <w:tblW w:w="9360"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710"/>
        <w:gridCol w:w="855"/>
        <w:gridCol w:w="921"/>
        <w:gridCol w:w="1284"/>
        <w:gridCol w:w="3060"/>
      </w:tblGrid>
      <w:tr w:rsidR="009F67EC" w:rsidRPr="00D075EE" w14:paraId="3CB4FD3B" w14:textId="77777777" w:rsidTr="63D2FBB4">
        <w:trPr>
          <w:trHeight w:val="125"/>
          <w:jc w:val="center"/>
        </w:trPr>
        <w:tc>
          <w:tcPr>
            <w:tcW w:w="1530" w:type="dxa"/>
            <w:tcBorders>
              <w:top w:val="single" w:sz="4" w:space="0" w:color="auto"/>
              <w:bottom w:val="single" w:sz="4" w:space="0" w:color="auto"/>
            </w:tcBorders>
            <w:shd w:val="clear" w:color="auto" w:fill="auto"/>
            <w:vAlign w:val="center"/>
          </w:tcPr>
          <w:p w14:paraId="7F731276" w14:textId="77777777" w:rsidR="00BF13CB" w:rsidRPr="000C24D3" w:rsidRDefault="00BF13CB" w:rsidP="000C24D3">
            <w:pPr>
              <w:rPr>
                <w:rFonts w:eastAsia="Calibri"/>
                <w:bCs/>
              </w:rPr>
            </w:pPr>
            <w:r w:rsidRPr="000C24D3">
              <w:rPr>
                <w:rFonts w:eastAsia="Calibri"/>
                <w:bCs/>
              </w:rPr>
              <w:t>State</w:t>
            </w:r>
          </w:p>
        </w:tc>
        <w:tc>
          <w:tcPr>
            <w:tcW w:w="1710" w:type="dxa"/>
            <w:tcBorders>
              <w:top w:val="single" w:sz="4" w:space="0" w:color="auto"/>
              <w:bottom w:val="single" w:sz="4" w:space="0" w:color="auto"/>
            </w:tcBorders>
            <w:shd w:val="clear" w:color="auto" w:fill="auto"/>
            <w:vAlign w:val="center"/>
          </w:tcPr>
          <w:p w14:paraId="7C982E93" w14:textId="77777777" w:rsidR="00BF13CB" w:rsidRPr="000C24D3" w:rsidRDefault="00BF13CB" w:rsidP="288FEC55">
            <w:pPr>
              <w:ind w:hanging="114"/>
              <w:jc w:val="center"/>
              <w:rPr>
                <w:rFonts w:eastAsia="Calibri"/>
                <w:bCs/>
              </w:rPr>
            </w:pPr>
            <w:r w:rsidRPr="000C24D3">
              <w:rPr>
                <w:rFonts w:eastAsia="Calibri"/>
                <w:bCs/>
              </w:rPr>
              <w:t>Population Surveyed</w:t>
            </w:r>
          </w:p>
        </w:tc>
        <w:tc>
          <w:tcPr>
            <w:tcW w:w="855" w:type="dxa"/>
            <w:tcBorders>
              <w:top w:val="single" w:sz="4" w:space="0" w:color="auto"/>
              <w:bottom w:val="single" w:sz="4" w:space="0" w:color="auto"/>
            </w:tcBorders>
            <w:shd w:val="clear" w:color="auto" w:fill="auto"/>
            <w:vAlign w:val="center"/>
          </w:tcPr>
          <w:p w14:paraId="753FCB63" w14:textId="77777777" w:rsidR="00BF13CB" w:rsidRPr="000C24D3" w:rsidRDefault="00BF13CB" w:rsidP="000C24D3">
            <w:pPr>
              <w:jc w:val="center"/>
              <w:rPr>
                <w:rFonts w:eastAsia="Calibri"/>
                <w:bCs/>
                <w:i/>
              </w:rPr>
            </w:pPr>
            <w:r w:rsidRPr="000C24D3">
              <w:rPr>
                <w:rFonts w:eastAsia="Calibri"/>
                <w:bCs/>
                <w:i/>
              </w:rPr>
              <w:t>N</w:t>
            </w:r>
          </w:p>
        </w:tc>
        <w:tc>
          <w:tcPr>
            <w:tcW w:w="921" w:type="dxa"/>
            <w:tcBorders>
              <w:top w:val="single" w:sz="4" w:space="0" w:color="auto"/>
              <w:bottom w:val="single" w:sz="4" w:space="0" w:color="auto"/>
            </w:tcBorders>
            <w:shd w:val="clear" w:color="auto" w:fill="auto"/>
            <w:vAlign w:val="center"/>
          </w:tcPr>
          <w:p w14:paraId="2B6A9D43" w14:textId="77777777" w:rsidR="00BF13CB" w:rsidRPr="000C24D3" w:rsidRDefault="00BF13CB" w:rsidP="000C24D3">
            <w:pPr>
              <w:jc w:val="center"/>
              <w:rPr>
                <w:rFonts w:eastAsia="Calibri"/>
                <w:bCs/>
                <w:i/>
              </w:rPr>
            </w:pPr>
            <w:r w:rsidRPr="000C24D3">
              <w:rPr>
                <w:rFonts w:eastAsia="Calibri"/>
                <w:bCs/>
                <w:i/>
              </w:rPr>
              <w:t>n</w:t>
            </w:r>
          </w:p>
        </w:tc>
        <w:tc>
          <w:tcPr>
            <w:tcW w:w="1284" w:type="dxa"/>
            <w:tcBorders>
              <w:top w:val="single" w:sz="4" w:space="0" w:color="auto"/>
              <w:bottom w:val="single" w:sz="4" w:space="0" w:color="auto"/>
            </w:tcBorders>
            <w:shd w:val="clear" w:color="auto" w:fill="auto"/>
            <w:vAlign w:val="center"/>
          </w:tcPr>
          <w:p w14:paraId="341FD667" w14:textId="77777777" w:rsidR="00BF13CB" w:rsidRPr="000C24D3" w:rsidRDefault="00BF13CB" w:rsidP="000C24D3">
            <w:pPr>
              <w:jc w:val="center"/>
              <w:rPr>
                <w:rFonts w:eastAsia="Calibri"/>
                <w:bCs/>
              </w:rPr>
            </w:pPr>
            <w:r w:rsidRPr="000C24D3">
              <w:rPr>
                <w:rFonts w:eastAsia="Calibri"/>
                <w:bCs/>
              </w:rPr>
              <w:t>Response Rate %</w:t>
            </w:r>
          </w:p>
        </w:tc>
        <w:tc>
          <w:tcPr>
            <w:tcW w:w="3060" w:type="dxa"/>
            <w:tcBorders>
              <w:top w:val="single" w:sz="4" w:space="0" w:color="auto"/>
              <w:bottom w:val="single" w:sz="4" w:space="0" w:color="auto"/>
            </w:tcBorders>
            <w:shd w:val="clear" w:color="auto" w:fill="auto"/>
            <w:vAlign w:val="center"/>
          </w:tcPr>
          <w:p w14:paraId="4470F6B3" w14:textId="77777777" w:rsidR="00BF13CB" w:rsidRPr="000C24D3" w:rsidRDefault="00BF13CB" w:rsidP="000C24D3">
            <w:pPr>
              <w:jc w:val="center"/>
              <w:rPr>
                <w:rFonts w:eastAsia="Calibri"/>
                <w:bCs/>
              </w:rPr>
            </w:pPr>
            <w:r w:rsidRPr="000C24D3">
              <w:rPr>
                <w:rFonts w:eastAsia="Calibri"/>
                <w:bCs/>
              </w:rPr>
              <w:t>Gender %</w:t>
            </w:r>
          </w:p>
        </w:tc>
      </w:tr>
      <w:tr w:rsidR="00BF13CB" w:rsidRPr="002A3120" w14:paraId="78B675AB" w14:textId="77777777" w:rsidTr="63D2FBB4">
        <w:trPr>
          <w:jc w:val="center"/>
        </w:trPr>
        <w:tc>
          <w:tcPr>
            <w:tcW w:w="1530" w:type="dxa"/>
            <w:tcBorders>
              <w:top w:val="nil"/>
            </w:tcBorders>
          </w:tcPr>
          <w:p w14:paraId="73865FA4" w14:textId="23CB0D02" w:rsidR="00BF13CB" w:rsidRPr="000C24D3" w:rsidRDefault="007825A7" w:rsidP="000C24D3">
            <w:pPr>
              <w:rPr>
                <w:rFonts w:eastAsia="Calibri"/>
              </w:rPr>
            </w:pPr>
            <w:r>
              <w:rPr>
                <w:rFonts w:eastAsia="Calibri"/>
              </w:rPr>
              <w:t>Kansas</w:t>
            </w:r>
          </w:p>
        </w:tc>
        <w:tc>
          <w:tcPr>
            <w:tcW w:w="1710" w:type="dxa"/>
            <w:tcBorders>
              <w:top w:val="nil"/>
            </w:tcBorders>
          </w:tcPr>
          <w:p w14:paraId="051001CE" w14:textId="77777777" w:rsidR="00BF13CB" w:rsidRPr="000C24D3" w:rsidRDefault="00BF13CB" w:rsidP="288FEC55">
            <w:pPr>
              <w:ind w:hanging="114"/>
              <w:jc w:val="center"/>
              <w:rPr>
                <w:rFonts w:eastAsia="Calibri"/>
              </w:rPr>
            </w:pPr>
            <w:r w:rsidRPr="000C24D3">
              <w:rPr>
                <w:rFonts w:eastAsia="Calibri"/>
              </w:rPr>
              <w:t>Professionals</w:t>
            </w:r>
          </w:p>
        </w:tc>
        <w:tc>
          <w:tcPr>
            <w:tcW w:w="855" w:type="dxa"/>
            <w:tcBorders>
              <w:top w:val="nil"/>
            </w:tcBorders>
          </w:tcPr>
          <w:p w14:paraId="5221EC9D" w14:textId="77777777" w:rsidR="00BF13CB" w:rsidRPr="000C24D3" w:rsidRDefault="00BF13CB" w:rsidP="000C24D3">
            <w:pPr>
              <w:jc w:val="center"/>
              <w:rPr>
                <w:rFonts w:eastAsia="Calibri"/>
              </w:rPr>
            </w:pPr>
            <w:r w:rsidRPr="000C24D3">
              <w:rPr>
                <w:rFonts w:eastAsia="Calibri"/>
              </w:rPr>
              <w:t>444</w:t>
            </w:r>
          </w:p>
        </w:tc>
        <w:tc>
          <w:tcPr>
            <w:tcW w:w="921" w:type="dxa"/>
            <w:tcBorders>
              <w:top w:val="nil"/>
            </w:tcBorders>
          </w:tcPr>
          <w:p w14:paraId="7A7F2663" w14:textId="77777777" w:rsidR="00BF13CB" w:rsidRPr="000C24D3" w:rsidRDefault="00BF13CB" w:rsidP="000C24D3">
            <w:pPr>
              <w:jc w:val="center"/>
              <w:rPr>
                <w:rFonts w:eastAsia="Calibri"/>
              </w:rPr>
            </w:pPr>
            <w:r w:rsidRPr="000C24D3">
              <w:rPr>
                <w:rFonts w:eastAsia="Calibri"/>
              </w:rPr>
              <w:t>162</w:t>
            </w:r>
          </w:p>
        </w:tc>
        <w:tc>
          <w:tcPr>
            <w:tcW w:w="1284" w:type="dxa"/>
            <w:tcBorders>
              <w:top w:val="nil"/>
            </w:tcBorders>
          </w:tcPr>
          <w:p w14:paraId="7AF09E9F" w14:textId="77777777" w:rsidR="00BF13CB" w:rsidRPr="000C24D3" w:rsidRDefault="00BF13CB" w:rsidP="000C24D3">
            <w:pPr>
              <w:jc w:val="center"/>
              <w:rPr>
                <w:rFonts w:eastAsia="Calibri"/>
              </w:rPr>
            </w:pPr>
            <w:r w:rsidRPr="000C24D3">
              <w:rPr>
                <w:rFonts w:eastAsia="Calibri"/>
              </w:rPr>
              <w:t>36</w:t>
            </w:r>
          </w:p>
        </w:tc>
        <w:tc>
          <w:tcPr>
            <w:tcW w:w="3060" w:type="dxa"/>
            <w:tcBorders>
              <w:top w:val="nil"/>
            </w:tcBorders>
          </w:tcPr>
          <w:p w14:paraId="7C0220EF" w14:textId="6A25D8BD" w:rsidR="00BF13CB" w:rsidRPr="000C24D3" w:rsidRDefault="00BF13CB" w:rsidP="000C24D3">
            <w:pPr>
              <w:tabs>
                <w:tab w:val="center" w:pos="1152"/>
              </w:tabs>
              <w:rPr>
                <w:rFonts w:eastAsia="Calibri"/>
              </w:rPr>
            </w:pPr>
            <w:r w:rsidRPr="000C24D3">
              <w:rPr>
                <w:rFonts w:eastAsia="Calibri"/>
              </w:rPr>
              <w:t>M: 32%, F: 68%, NA: .6%</w:t>
            </w:r>
          </w:p>
        </w:tc>
      </w:tr>
      <w:tr w:rsidR="00BF13CB" w:rsidRPr="002A3120" w14:paraId="0FD8CA0A" w14:textId="77777777" w:rsidTr="63D2FBB4">
        <w:trPr>
          <w:jc w:val="center"/>
        </w:trPr>
        <w:tc>
          <w:tcPr>
            <w:tcW w:w="1530" w:type="dxa"/>
          </w:tcPr>
          <w:p w14:paraId="0ACD2346" w14:textId="35E2790B" w:rsidR="00BF13CB" w:rsidRPr="000C24D3" w:rsidRDefault="007825A7" w:rsidP="000C24D3">
            <w:pPr>
              <w:rPr>
                <w:rFonts w:eastAsia="Calibri"/>
              </w:rPr>
            </w:pPr>
            <w:r>
              <w:rPr>
                <w:rFonts w:eastAsia="Calibri"/>
              </w:rPr>
              <w:t>Kansas</w:t>
            </w:r>
          </w:p>
        </w:tc>
        <w:tc>
          <w:tcPr>
            <w:tcW w:w="1710" w:type="dxa"/>
          </w:tcPr>
          <w:p w14:paraId="7ACEFB89" w14:textId="77777777" w:rsidR="00BF13CB" w:rsidRPr="000C24D3" w:rsidRDefault="00BF13CB" w:rsidP="288FEC55">
            <w:pPr>
              <w:ind w:hanging="114"/>
              <w:jc w:val="center"/>
              <w:rPr>
                <w:rFonts w:eastAsia="Calibri"/>
              </w:rPr>
            </w:pPr>
            <w:r w:rsidRPr="000C24D3">
              <w:rPr>
                <w:rFonts w:eastAsia="Calibri"/>
              </w:rPr>
              <w:t>Volunteers</w:t>
            </w:r>
          </w:p>
        </w:tc>
        <w:tc>
          <w:tcPr>
            <w:tcW w:w="855" w:type="dxa"/>
          </w:tcPr>
          <w:p w14:paraId="71949F11" w14:textId="31150AB6" w:rsidR="00BF13CB" w:rsidRPr="000C24D3" w:rsidRDefault="00BF13CB" w:rsidP="000C24D3">
            <w:pPr>
              <w:jc w:val="center"/>
              <w:rPr>
                <w:rFonts w:eastAsia="Calibri"/>
              </w:rPr>
            </w:pPr>
            <w:r w:rsidRPr="63D2FBB4">
              <w:rPr>
                <w:rFonts w:eastAsia="Calibri"/>
              </w:rPr>
              <w:t>2270</w:t>
            </w:r>
          </w:p>
        </w:tc>
        <w:tc>
          <w:tcPr>
            <w:tcW w:w="921" w:type="dxa"/>
          </w:tcPr>
          <w:p w14:paraId="6DA74962" w14:textId="77777777" w:rsidR="00BF13CB" w:rsidRPr="000C24D3" w:rsidRDefault="00BF13CB" w:rsidP="000C24D3">
            <w:pPr>
              <w:jc w:val="center"/>
              <w:rPr>
                <w:rFonts w:eastAsia="Calibri"/>
              </w:rPr>
            </w:pPr>
            <w:r w:rsidRPr="000C24D3">
              <w:rPr>
                <w:rFonts w:eastAsia="Calibri"/>
              </w:rPr>
              <w:t>338</w:t>
            </w:r>
          </w:p>
        </w:tc>
        <w:tc>
          <w:tcPr>
            <w:tcW w:w="1284" w:type="dxa"/>
          </w:tcPr>
          <w:p w14:paraId="45B71855" w14:textId="77777777" w:rsidR="00BF13CB" w:rsidRPr="000C24D3" w:rsidRDefault="00BF13CB" w:rsidP="000C24D3">
            <w:pPr>
              <w:jc w:val="center"/>
              <w:rPr>
                <w:rFonts w:eastAsia="Calibri"/>
              </w:rPr>
            </w:pPr>
            <w:r w:rsidRPr="000C24D3">
              <w:rPr>
                <w:rFonts w:eastAsia="Calibri"/>
              </w:rPr>
              <w:t>15</w:t>
            </w:r>
          </w:p>
        </w:tc>
        <w:tc>
          <w:tcPr>
            <w:tcW w:w="3060" w:type="dxa"/>
          </w:tcPr>
          <w:p w14:paraId="1C2D45BB" w14:textId="2B554014" w:rsidR="00BF13CB" w:rsidRPr="000C24D3" w:rsidRDefault="00BF13CB" w:rsidP="000C24D3">
            <w:pPr>
              <w:rPr>
                <w:rFonts w:eastAsia="Calibri"/>
              </w:rPr>
            </w:pPr>
            <w:r w:rsidRPr="000C24D3">
              <w:rPr>
                <w:rFonts w:eastAsia="Calibri"/>
              </w:rPr>
              <w:t>M: 14%, F: 86%, NA: .6%</w:t>
            </w:r>
          </w:p>
        </w:tc>
      </w:tr>
      <w:tr w:rsidR="00BF13CB" w:rsidRPr="002A3120" w14:paraId="1B60E569" w14:textId="77777777" w:rsidTr="63D2FBB4">
        <w:trPr>
          <w:jc w:val="center"/>
        </w:trPr>
        <w:tc>
          <w:tcPr>
            <w:tcW w:w="1530" w:type="dxa"/>
          </w:tcPr>
          <w:p w14:paraId="0ACB9077" w14:textId="1A67773D" w:rsidR="00BF13CB" w:rsidRPr="000C24D3" w:rsidRDefault="007825A7" w:rsidP="000C24D3">
            <w:pPr>
              <w:rPr>
                <w:rFonts w:eastAsia="Calibri"/>
              </w:rPr>
            </w:pPr>
            <w:r>
              <w:rPr>
                <w:rFonts w:eastAsia="Calibri"/>
              </w:rPr>
              <w:t>New Mexico</w:t>
            </w:r>
          </w:p>
        </w:tc>
        <w:tc>
          <w:tcPr>
            <w:tcW w:w="1710" w:type="dxa"/>
          </w:tcPr>
          <w:p w14:paraId="3E71ECDD" w14:textId="77777777" w:rsidR="00BF13CB" w:rsidRPr="000C24D3" w:rsidRDefault="00BF13CB" w:rsidP="288FEC55">
            <w:pPr>
              <w:ind w:hanging="114"/>
              <w:jc w:val="center"/>
              <w:rPr>
                <w:rFonts w:eastAsia="Calibri"/>
              </w:rPr>
            </w:pPr>
            <w:r w:rsidRPr="000C24D3">
              <w:rPr>
                <w:rFonts w:eastAsia="Calibri"/>
              </w:rPr>
              <w:t>Professionals</w:t>
            </w:r>
          </w:p>
        </w:tc>
        <w:tc>
          <w:tcPr>
            <w:tcW w:w="855" w:type="dxa"/>
          </w:tcPr>
          <w:p w14:paraId="3398A6A3" w14:textId="77777777" w:rsidR="00BF13CB" w:rsidRPr="000C24D3" w:rsidRDefault="00BF13CB" w:rsidP="000C24D3">
            <w:pPr>
              <w:jc w:val="center"/>
              <w:rPr>
                <w:rFonts w:eastAsia="Calibri"/>
              </w:rPr>
            </w:pPr>
            <w:r w:rsidRPr="000C24D3">
              <w:rPr>
                <w:rFonts w:eastAsia="Calibri"/>
              </w:rPr>
              <w:t>147</w:t>
            </w:r>
          </w:p>
        </w:tc>
        <w:tc>
          <w:tcPr>
            <w:tcW w:w="921" w:type="dxa"/>
          </w:tcPr>
          <w:p w14:paraId="023D9894" w14:textId="77777777" w:rsidR="00BF13CB" w:rsidRPr="000C24D3" w:rsidRDefault="00BF13CB" w:rsidP="000C24D3">
            <w:pPr>
              <w:jc w:val="center"/>
              <w:rPr>
                <w:rFonts w:eastAsia="Calibri"/>
              </w:rPr>
            </w:pPr>
            <w:r w:rsidRPr="000C24D3">
              <w:rPr>
                <w:rFonts w:eastAsia="Calibri"/>
              </w:rPr>
              <w:t>41</w:t>
            </w:r>
          </w:p>
        </w:tc>
        <w:tc>
          <w:tcPr>
            <w:tcW w:w="1284" w:type="dxa"/>
          </w:tcPr>
          <w:p w14:paraId="101325AF" w14:textId="77777777" w:rsidR="00BF13CB" w:rsidRPr="000C24D3" w:rsidRDefault="00BF13CB" w:rsidP="000C24D3">
            <w:pPr>
              <w:jc w:val="center"/>
              <w:rPr>
                <w:rFonts w:eastAsia="Calibri"/>
              </w:rPr>
            </w:pPr>
            <w:r w:rsidRPr="000C24D3">
              <w:rPr>
                <w:rFonts w:eastAsia="Calibri"/>
              </w:rPr>
              <w:t>28</w:t>
            </w:r>
          </w:p>
        </w:tc>
        <w:tc>
          <w:tcPr>
            <w:tcW w:w="3060" w:type="dxa"/>
          </w:tcPr>
          <w:p w14:paraId="49995BBB" w14:textId="3C839802" w:rsidR="00BF13CB" w:rsidRPr="000C24D3" w:rsidRDefault="00BF13CB" w:rsidP="000C24D3">
            <w:pPr>
              <w:rPr>
                <w:rFonts w:eastAsia="Calibri"/>
              </w:rPr>
            </w:pPr>
            <w:r w:rsidRPr="000C24D3">
              <w:rPr>
                <w:rFonts w:eastAsia="Calibri"/>
              </w:rPr>
              <w:t>M: 29%, F: 68%, NA: 2%</w:t>
            </w:r>
          </w:p>
        </w:tc>
      </w:tr>
      <w:tr w:rsidR="00BF13CB" w:rsidRPr="002A3120" w14:paraId="74EB6E42" w14:textId="77777777" w:rsidTr="63D2FBB4">
        <w:trPr>
          <w:trHeight w:val="315"/>
          <w:jc w:val="center"/>
        </w:trPr>
        <w:tc>
          <w:tcPr>
            <w:tcW w:w="1530" w:type="dxa"/>
          </w:tcPr>
          <w:p w14:paraId="6F4DA3C4" w14:textId="0CE45DD5" w:rsidR="00BF13CB" w:rsidRPr="000C24D3" w:rsidRDefault="007825A7" w:rsidP="000C24D3">
            <w:pPr>
              <w:rPr>
                <w:rFonts w:eastAsia="Calibri"/>
              </w:rPr>
            </w:pPr>
            <w:r>
              <w:rPr>
                <w:rFonts w:eastAsia="Calibri"/>
              </w:rPr>
              <w:t>New Mexico</w:t>
            </w:r>
          </w:p>
        </w:tc>
        <w:tc>
          <w:tcPr>
            <w:tcW w:w="1710" w:type="dxa"/>
          </w:tcPr>
          <w:p w14:paraId="10908001" w14:textId="77777777" w:rsidR="00BF13CB" w:rsidRPr="000C24D3" w:rsidRDefault="00BF13CB" w:rsidP="288FEC55">
            <w:pPr>
              <w:ind w:hanging="114"/>
              <w:jc w:val="center"/>
              <w:rPr>
                <w:rFonts w:eastAsia="Calibri"/>
              </w:rPr>
            </w:pPr>
            <w:r w:rsidRPr="000C24D3">
              <w:rPr>
                <w:rFonts w:eastAsia="Calibri"/>
              </w:rPr>
              <w:t>Volunteers</w:t>
            </w:r>
          </w:p>
        </w:tc>
        <w:tc>
          <w:tcPr>
            <w:tcW w:w="855" w:type="dxa"/>
          </w:tcPr>
          <w:p w14:paraId="128B6C20" w14:textId="77777777" w:rsidR="00BF13CB" w:rsidRPr="000C24D3" w:rsidRDefault="00BF13CB" w:rsidP="000C24D3">
            <w:pPr>
              <w:jc w:val="center"/>
              <w:rPr>
                <w:rFonts w:eastAsia="Calibri"/>
              </w:rPr>
            </w:pPr>
            <w:r w:rsidRPr="000C24D3">
              <w:rPr>
                <w:rFonts w:eastAsia="Calibri"/>
              </w:rPr>
              <w:t>65</w:t>
            </w:r>
          </w:p>
        </w:tc>
        <w:tc>
          <w:tcPr>
            <w:tcW w:w="921" w:type="dxa"/>
          </w:tcPr>
          <w:p w14:paraId="09BFBF3A" w14:textId="77777777" w:rsidR="00BF13CB" w:rsidRPr="000C24D3" w:rsidRDefault="00BF13CB" w:rsidP="000C24D3">
            <w:pPr>
              <w:jc w:val="center"/>
              <w:rPr>
                <w:rFonts w:eastAsia="Calibri"/>
              </w:rPr>
            </w:pPr>
            <w:r w:rsidRPr="000C24D3">
              <w:rPr>
                <w:rFonts w:eastAsia="Calibri"/>
              </w:rPr>
              <w:t>5</w:t>
            </w:r>
          </w:p>
        </w:tc>
        <w:tc>
          <w:tcPr>
            <w:tcW w:w="1284" w:type="dxa"/>
          </w:tcPr>
          <w:p w14:paraId="1C17BF02" w14:textId="77777777" w:rsidR="00BF13CB" w:rsidRPr="000C24D3" w:rsidRDefault="00BF13CB" w:rsidP="000C24D3">
            <w:pPr>
              <w:jc w:val="center"/>
              <w:rPr>
                <w:rFonts w:eastAsia="Calibri"/>
              </w:rPr>
            </w:pPr>
            <w:r w:rsidRPr="000C24D3">
              <w:rPr>
                <w:rFonts w:eastAsia="Calibri"/>
              </w:rPr>
              <w:t>8</w:t>
            </w:r>
          </w:p>
        </w:tc>
        <w:tc>
          <w:tcPr>
            <w:tcW w:w="3060" w:type="dxa"/>
          </w:tcPr>
          <w:p w14:paraId="56076646" w14:textId="77777777" w:rsidR="00BF13CB" w:rsidRPr="000C24D3" w:rsidRDefault="00BF13CB" w:rsidP="000C24D3">
            <w:pPr>
              <w:rPr>
                <w:rFonts w:eastAsia="Calibri"/>
              </w:rPr>
            </w:pPr>
            <w:r w:rsidRPr="000C24D3">
              <w:rPr>
                <w:rFonts w:eastAsia="Calibri"/>
              </w:rPr>
              <w:t>M: 13%, F: 63%, NA: 13%</w:t>
            </w:r>
          </w:p>
        </w:tc>
      </w:tr>
      <w:tr w:rsidR="003C0B6E" w:rsidRPr="002A3120" w14:paraId="68E0C9B3" w14:textId="77777777" w:rsidTr="63D2FBB4">
        <w:trPr>
          <w:trHeight w:val="315"/>
          <w:jc w:val="center"/>
        </w:trPr>
        <w:tc>
          <w:tcPr>
            <w:tcW w:w="1530" w:type="dxa"/>
          </w:tcPr>
          <w:p w14:paraId="1656570C" w14:textId="181745B2" w:rsidR="003C0B6E" w:rsidRDefault="007825A7" w:rsidP="003C0B6E">
            <w:pPr>
              <w:rPr>
                <w:rFonts w:eastAsia="Calibri"/>
              </w:rPr>
            </w:pPr>
            <w:r>
              <w:rPr>
                <w:rFonts w:eastAsia="Calibri"/>
              </w:rPr>
              <w:t>Utah</w:t>
            </w:r>
          </w:p>
        </w:tc>
        <w:tc>
          <w:tcPr>
            <w:tcW w:w="1710" w:type="dxa"/>
          </w:tcPr>
          <w:p w14:paraId="095614C5" w14:textId="790ADADC" w:rsidR="003C0B6E" w:rsidRPr="000C24D3" w:rsidRDefault="003C0B6E" w:rsidP="288FEC55">
            <w:pPr>
              <w:ind w:hanging="114"/>
              <w:jc w:val="center"/>
              <w:rPr>
                <w:rFonts w:eastAsia="Calibri"/>
              </w:rPr>
            </w:pPr>
            <w:r w:rsidRPr="000C24D3">
              <w:rPr>
                <w:rFonts w:eastAsia="Calibri"/>
              </w:rPr>
              <w:t>Professionals</w:t>
            </w:r>
          </w:p>
        </w:tc>
        <w:tc>
          <w:tcPr>
            <w:tcW w:w="855" w:type="dxa"/>
          </w:tcPr>
          <w:p w14:paraId="46677FE4" w14:textId="307B3331" w:rsidR="003C0B6E" w:rsidRPr="000C24D3" w:rsidRDefault="003C0B6E" w:rsidP="003C0B6E">
            <w:pPr>
              <w:jc w:val="center"/>
              <w:rPr>
                <w:rFonts w:eastAsia="Calibri"/>
              </w:rPr>
            </w:pPr>
            <w:r w:rsidRPr="000C24D3">
              <w:rPr>
                <w:rFonts w:eastAsia="Calibri"/>
              </w:rPr>
              <w:t>428</w:t>
            </w:r>
          </w:p>
        </w:tc>
        <w:tc>
          <w:tcPr>
            <w:tcW w:w="921" w:type="dxa"/>
          </w:tcPr>
          <w:p w14:paraId="0BA21BC2" w14:textId="0167AFA7" w:rsidR="003C0B6E" w:rsidRPr="000C24D3" w:rsidRDefault="003C0B6E" w:rsidP="003C0B6E">
            <w:pPr>
              <w:jc w:val="center"/>
              <w:rPr>
                <w:rFonts w:eastAsia="Calibri"/>
              </w:rPr>
            </w:pPr>
            <w:r w:rsidRPr="000C24D3">
              <w:rPr>
                <w:rFonts w:eastAsia="Calibri"/>
              </w:rPr>
              <w:t>88</w:t>
            </w:r>
          </w:p>
        </w:tc>
        <w:tc>
          <w:tcPr>
            <w:tcW w:w="1284" w:type="dxa"/>
          </w:tcPr>
          <w:p w14:paraId="650F915B" w14:textId="01CA4CC6" w:rsidR="003C0B6E" w:rsidRPr="000C24D3" w:rsidRDefault="003C0B6E" w:rsidP="003C0B6E">
            <w:pPr>
              <w:jc w:val="center"/>
              <w:rPr>
                <w:rFonts w:eastAsia="Calibri"/>
              </w:rPr>
            </w:pPr>
            <w:r w:rsidRPr="000C24D3">
              <w:rPr>
                <w:rFonts w:eastAsia="Calibri"/>
              </w:rPr>
              <w:t>21</w:t>
            </w:r>
          </w:p>
        </w:tc>
        <w:tc>
          <w:tcPr>
            <w:tcW w:w="3060" w:type="dxa"/>
          </w:tcPr>
          <w:p w14:paraId="21482C86" w14:textId="48EFF6C3" w:rsidR="003C0B6E" w:rsidRPr="000C24D3" w:rsidRDefault="003C0B6E" w:rsidP="003C0B6E">
            <w:pPr>
              <w:rPr>
                <w:rFonts w:eastAsia="Calibri"/>
              </w:rPr>
            </w:pPr>
            <w:r w:rsidRPr="000C24D3">
              <w:rPr>
                <w:rFonts w:eastAsia="Calibri"/>
              </w:rPr>
              <w:t>M: 27%, F: 72%, NC: 1%</w:t>
            </w:r>
          </w:p>
        </w:tc>
      </w:tr>
      <w:tr w:rsidR="003C0B6E" w:rsidRPr="002A3120" w14:paraId="79EACD4D" w14:textId="77777777" w:rsidTr="63D2FBB4">
        <w:trPr>
          <w:trHeight w:val="315"/>
          <w:jc w:val="center"/>
        </w:trPr>
        <w:tc>
          <w:tcPr>
            <w:tcW w:w="1530" w:type="dxa"/>
          </w:tcPr>
          <w:p w14:paraId="03D86852" w14:textId="1FAAB06E" w:rsidR="003C0B6E" w:rsidRDefault="007825A7" w:rsidP="003C0B6E">
            <w:pPr>
              <w:rPr>
                <w:rFonts w:eastAsia="Calibri"/>
              </w:rPr>
            </w:pPr>
            <w:r>
              <w:rPr>
                <w:rFonts w:eastAsia="Calibri"/>
              </w:rPr>
              <w:t>Utah</w:t>
            </w:r>
          </w:p>
        </w:tc>
        <w:tc>
          <w:tcPr>
            <w:tcW w:w="1710" w:type="dxa"/>
          </w:tcPr>
          <w:p w14:paraId="2026C830" w14:textId="2E20397E" w:rsidR="003C0B6E" w:rsidRPr="000C24D3" w:rsidRDefault="003C0B6E" w:rsidP="288FEC55">
            <w:pPr>
              <w:ind w:hanging="114"/>
              <w:jc w:val="center"/>
              <w:rPr>
                <w:rFonts w:eastAsia="Calibri"/>
              </w:rPr>
            </w:pPr>
            <w:r w:rsidRPr="000C24D3">
              <w:rPr>
                <w:rFonts w:eastAsia="Calibri"/>
              </w:rPr>
              <w:t>Volunteers</w:t>
            </w:r>
          </w:p>
        </w:tc>
        <w:tc>
          <w:tcPr>
            <w:tcW w:w="855" w:type="dxa"/>
          </w:tcPr>
          <w:p w14:paraId="0ADAAE56" w14:textId="254A6DEB" w:rsidR="003C0B6E" w:rsidRPr="000C24D3" w:rsidRDefault="003C0B6E" w:rsidP="003C0B6E">
            <w:pPr>
              <w:jc w:val="center"/>
              <w:rPr>
                <w:rFonts w:eastAsia="Calibri"/>
              </w:rPr>
            </w:pPr>
            <w:r w:rsidRPr="000C24D3">
              <w:rPr>
                <w:rFonts w:eastAsia="Calibri"/>
              </w:rPr>
              <w:t>1579</w:t>
            </w:r>
          </w:p>
        </w:tc>
        <w:tc>
          <w:tcPr>
            <w:tcW w:w="921" w:type="dxa"/>
          </w:tcPr>
          <w:p w14:paraId="025EC501" w14:textId="33678D5D" w:rsidR="003C0B6E" w:rsidRPr="000C24D3" w:rsidRDefault="003C0B6E" w:rsidP="003C0B6E">
            <w:pPr>
              <w:jc w:val="center"/>
              <w:rPr>
                <w:rFonts w:eastAsia="Calibri"/>
              </w:rPr>
            </w:pPr>
            <w:r w:rsidRPr="000C24D3">
              <w:rPr>
                <w:rFonts w:eastAsia="Calibri"/>
              </w:rPr>
              <w:t>245</w:t>
            </w:r>
          </w:p>
        </w:tc>
        <w:tc>
          <w:tcPr>
            <w:tcW w:w="1284" w:type="dxa"/>
          </w:tcPr>
          <w:p w14:paraId="08B86DD7" w14:textId="26A6FD15" w:rsidR="003C0B6E" w:rsidRPr="000C24D3" w:rsidRDefault="003C0B6E" w:rsidP="003C0B6E">
            <w:pPr>
              <w:jc w:val="center"/>
              <w:rPr>
                <w:rFonts w:eastAsia="Calibri"/>
              </w:rPr>
            </w:pPr>
            <w:r w:rsidRPr="000C24D3">
              <w:rPr>
                <w:rFonts w:eastAsia="Calibri"/>
              </w:rPr>
              <w:t>16</w:t>
            </w:r>
          </w:p>
        </w:tc>
        <w:tc>
          <w:tcPr>
            <w:tcW w:w="3060" w:type="dxa"/>
          </w:tcPr>
          <w:p w14:paraId="265A869C" w14:textId="6F47CF5D" w:rsidR="003C0B6E" w:rsidRPr="000C24D3" w:rsidRDefault="003C0B6E" w:rsidP="003C0B6E">
            <w:pPr>
              <w:rPr>
                <w:rFonts w:eastAsia="Calibri"/>
              </w:rPr>
            </w:pPr>
            <w:r w:rsidRPr="000C24D3">
              <w:rPr>
                <w:rFonts w:eastAsia="Calibri"/>
              </w:rPr>
              <w:t>M: 22%, F: 78%, NA: .4%</w:t>
            </w:r>
          </w:p>
        </w:tc>
      </w:tr>
    </w:tbl>
    <w:p w14:paraId="06F1CA39" w14:textId="056E9381" w:rsidR="00BF13CB" w:rsidRPr="002A3120" w:rsidRDefault="00BF13CB" w:rsidP="00BB1463">
      <w:pPr>
        <w:rPr>
          <w:rFonts w:eastAsia="Calibri"/>
        </w:rPr>
      </w:pPr>
      <w:r w:rsidRPr="002A3120">
        <w:rPr>
          <w:rFonts w:eastAsia="Calibri"/>
          <w:i/>
        </w:rPr>
        <w:t>Not</w:t>
      </w:r>
      <w:r w:rsidR="00632807" w:rsidRPr="002A3120">
        <w:rPr>
          <w:rFonts w:eastAsia="Calibri"/>
          <w:i/>
        </w:rPr>
        <w:t>e.</w:t>
      </w:r>
      <w:r w:rsidRPr="002A3120">
        <w:rPr>
          <w:rFonts w:eastAsia="Calibri"/>
        </w:rPr>
        <w:t xml:space="preserve"> M is identified as male, F is identified as female, NC is nonconforming or binary gender; NA did not wish to identify a gender.</w:t>
      </w:r>
    </w:p>
    <w:p w14:paraId="7403D1DB" w14:textId="246B8A6A" w:rsidR="007E63EF" w:rsidRPr="002A3120" w:rsidRDefault="007E63EF" w:rsidP="00BB1463">
      <w:pPr>
        <w:rPr>
          <w:rFonts w:eastAsia="Calibri"/>
        </w:rPr>
      </w:pPr>
    </w:p>
    <w:p w14:paraId="5D5FF310" w14:textId="38358E78" w:rsidR="007B7613" w:rsidRPr="002A3120" w:rsidRDefault="00FB067A" w:rsidP="000C6489">
      <w:pPr>
        <w:ind w:firstLine="720"/>
      </w:pPr>
      <w:r>
        <w:t>P</w:t>
      </w:r>
      <w:r w:rsidR="0014757A">
        <w:t>articipants varied in</w:t>
      </w:r>
      <w:r w:rsidR="007B7613">
        <w:t xml:space="preserve"> career stage</w:t>
      </w:r>
      <w:r w:rsidR="006365B7">
        <w:t>s</w:t>
      </w:r>
      <w:r w:rsidR="007B7613">
        <w:t xml:space="preserve"> and role</w:t>
      </w:r>
      <w:r w:rsidR="006365B7">
        <w:t>s</w:t>
      </w:r>
      <w:r w:rsidR="000C24D3">
        <w:t xml:space="preserve">. </w:t>
      </w:r>
      <w:r w:rsidR="0057357C">
        <w:t>We operationalized “early career” Extension professionals as ages 18–40, “mid-career” as 41–50 years old, and “late-career” as 51-66+ years old due to a lack of literature that firmly demarcate</w:t>
      </w:r>
      <w:r w:rsidR="00514DAD">
        <w:t>d</w:t>
      </w:r>
      <w:r w:rsidR="0057357C">
        <w:t xml:space="preserve"> </w:t>
      </w:r>
      <w:r w:rsidR="000C24D3">
        <w:t xml:space="preserve">professional state </w:t>
      </w:r>
      <w:r w:rsidR="0057357C">
        <w:t xml:space="preserve">ranges. Based on these parameters, </w:t>
      </w:r>
      <w:r w:rsidR="00877B6B">
        <w:t>Utah</w:t>
      </w:r>
      <w:r w:rsidR="00D20739">
        <w:t xml:space="preserve"> </w:t>
      </w:r>
      <w:r w:rsidR="0057357C">
        <w:t xml:space="preserve">had the highest number of </w:t>
      </w:r>
      <w:r w:rsidR="000C24D3">
        <w:t xml:space="preserve">early career </w:t>
      </w:r>
      <w:r w:rsidR="0057357C">
        <w:t>professionals with</w:t>
      </w:r>
      <w:r w:rsidR="000051F2">
        <w:t xml:space="preserve"> </w:t>
      </w:r>
      <w:r w:rsidR="0057357C">
        <w:t>46.6%</w:t>
      </w:r>
      <w:r w:rsidR="00D500E6">
        <w:t>,</w:t>
      </w:r>
      <w:r w:rsidR="0057357C">
        <w:t xml:space="preserve"> followed by </w:t>
      </w:r>
      <w:r w:rsidR="00877B6B">
        <w:t>Kansas</w:t>
      </w:r>
      <w:r w:rsidR="000D6592">
        <w:t>,</w:t>
      </w:r>
      <w:r w:rsidR="000051F2">
        <w:t xml:space="preserve"> </w:t>
      </w:r>
      <w:r w:rsidR="0057357C">
        <w:t xml:space="preserve">32.7%, and </w:t>
      </w:r>
      <w:r w:rsidR="00877B6B">
        <w:t>New Mexico</w:t>
      </w:r>
      <w:r w:rsidR="000D6592">
        <w:t>,</w:t>
      </w:r>
      <w:r w:rsidR="0057357C">
        <w:t xml:space="preserve"> 26.9%. Mid-career numbers were steady across the states:</w:t>
      </w:r>
      <w:r w:rsidR="00877B6B">
        <w:t xml:space="preserve"> Kansas</w:t>
      </w:r>
      <w:r w:rsidR="000D6592">
        <w:t>,</w:t>
      </w:r>
      <w:r w:rsidR="000051F2">
        <w:t xml:space="preserve"> </w:t>
      </w:r>
      <w:r w:rsidR="00D20739">
        <w:t>23.5%</w:t>
      </w:r>
      <w:r w:rsidR="0057357C">
        <w:t xml:space="preserve">, </w:t>
      </w:r>
      <w:r w:rsidR="00877B6B">
        <w:t>New Mexico</w:t>
      </w:r>
      <w:r w:rsidR="000D6592">
        <w:t>,</w:t>
      </w:r>
      <w:r w:rsidR="000051F2">
        <w:t xml:space="preserve"> </w:t>
      </w:r>
      <w:r w:rsidR="00D20739">
        <w:t>29.3%</w:t>
      </w:r>
      <w:r w:rsidR="0057357C">
        <w:t xml:space="preserve">, and </w:t>
      </w:r>
      <w:r w:rsidR="00877B6B">
        <w:t>Utah</w:t>
      </w:r>
      <w:r w:rsidR="000D6592">
        <w:t>,</w:t>
      </w:r>
      <w:r w:rsidR="0057357C">
        <w:t xml:space="preserve"> </w:t>
      </w:r>
      <w:r w:rsidR="00D20739">
        <w:t>27.3%</w:t>
      </w:r>
      <w:r w:rsidR="0057357C">
        <w:t xml:space="preserve">. </w:t>
      </w:r>
      <w:r w:rsidR="00877B6B">
        <w:t>Kansas</w:t>
      </w:r>
      <w:r w:rsidR="001F09F2">
        <w:t xml:space="preserve"> and </w:t>
      </w:r>
      <w:r w:rsidR="00877B6B">
        <w:t>New Mexico</w:t>
      </w:r>
      <w:r w:rsidR="00D20739">
        <w:t xml:space="preserve"> </w:t>
      </w:r>
      <w:r w:rsidR="001F09F2">
        <w:t>tied with</w:t>
      </w:r>
      <w:r w:rsidR="0057357C">
        <w:t xml:space="preserve"> the number of late-career employees at 4</w:t>
      </w:r>
      <w:r w:rsidR="001F09F2">
        <w:t>4</w:t>
      </w:r>
      <w:r w:rsidR="0057357C">
        <w:t xml:space="preserve">%, and </w:t>
      </w:r>
      <w:r w:rsidR="00877B6B">
        <w:t>Utah</w:t>
      </w:r>
      <w:r w:rsidR="001F09F2">
        <w:t xml:space="preserve"> followed with</w:t>
      </w:r>
      <w:r w:rsidR="000D6592">
        <w:t>,</w:t>
      </w:r>
      <w:r w:rsidR="000051F2">
        <w:t xml:space="preserve"> </w:t>
      </w:r>
      <w:r w:rsidR="0057357C">
        <w:t>26.1</w:t>
      </w:r>
      <w:r w:rsidR="007A676D">
        <w:t>%</w:t>
      </w:r>
      <w:r w:rsidR="0057357C">
        <w:t>.</w:t>
      </w:r>
      <w:r w:rsidR="000C24D3">
        <w:t xml:space="preserve"> </w:t>
      </w:r>
    </w:p>
    <w:p w14:paraId="4F2D3C05" w14:textId="0D3A64E3" w:rsidR="00C94BA3" w:rsidRPr="000C24D3" w:rsidRDefault="00C94BA3" w:rsidP="39AEAFE9">
      <w:pPr>
        <w:ind w:firstLine="720"/>
        <w:rPr>
          <w:rFonts w:eastAsia="Calibri"/>
        </w:rPr>
      </w:pPr>
      <w:r>
        <w:lastRenderedPageBreak/>
        <w:t>We administered the JMALI (Judd-Murray, 2019) assessment and a demographic questionnaire via Qualtrics using best practices for data collection</w:t>
      </w:r>
      <w:r w:rsidR="002D7962">
        <w:t xml:space="preserve"> (Dillman, 2000)</w:t>
      </w:r>
      <w:r>
        <w:t xml:space="preserve">. The JMALI </w:t>
      </w:r>
      <w:r w:rsidR="5C6B85F1">
        <w:t>uses</w:t>
      </w:r>
      <w:r>
        <w:t xml:space="preserve"> a sliding scale of assessment and provides baseline information on how </w:t>
      </w:r>
      <w:r w:rsidR="009D1790">
        <w:t>proficient</w:t>
      </w:r>
      <w:r>
        <w:t xml:space="preserve"> the participant </w:t>
      </w:r>
      <w:r w:rsidR="009D1790">
        <w:t>is</w:t>
      </w:r>
      <w:r>
        <w:t xml:space="preserve"> </w:t>
      </w:r>
      <w:r w:rsidR="003D0273">
        <w:t>in</w:t>
      </w:r>
      <w:r>
        <w:t xml:space="preserve"> five NALO themes. Fifteen questions were developed using three levels of assessment—the </w:t>
      </w:r>
      <w:r w:rsidR="00601563">
        <w:t xml:space="preserve">foundational </w:t>
      </w:r>
      <w:r>
        <w:t xml:space="preserve">items focused on content knowledge and relation to scientific phenomena and the more difficult questions drew on interrelated ideas and concepts that required an understanding of events, consequences, and processes. A participant’s proficiency score is determined by </w:t>
      </w:r>
      <w:r w:rsidR="00776356" w:rsidRPr="63D2FBB4">
        <w:rPr>
          <w:rFonts w:eastAsia="Calibri"/>
        </w:rPr>
        <w:t xml:space="preserve">the number of correct answers in the JMALI assessment—participants with </w:t>
      </w:r>
      <w:r w:rsidR="00776356" w:rsidRPr="63D2FBB4">
        <w:rPr>
          <w:rFonts w:eastAsia="Calibri"/>
          <w:i/>
          <w:iCs/>
        </w:rPr>
        <w:t>applicable proficiency</w:t>
      </w:r>
      <w:r w:rsidR="00776356" w:rsidRPr="63D2FBB4">
        <w:rPr>
          <w:rFonts w:eastAsia="Calibri"/>
        </w:rPr>
        <w:t xml:space="preserve"> answered ≥ 12 questions correctly, </w:t>
      </w:r>
      <w:r w:rsidR="00776356" w:rsidRPr="63D2FBB4">
        <w:rPr>
          <w:rFonts w:eastAsia="Calibri"/>
          <w:i/>
          <w:iCs/>
        </w:rPr>
        <w:t xml:space="preserve">factually literate </w:t>
      </w:r>
      <w:r w:rsidR="00776356" w:rsidRPr="63D2FBB4">
        <w:rPr>
          <w:rFonts w:eastAsia="Calibri"/>
        </w:rPr>
        <w:t>answered ≥ 8</w:t>
      </w:r>
      <w:r w:rsidR="001D1B16" w:rsidRPr="39AEAFE9">
        <w:rPr>
          <w:rFonts w:eastAsia="Calibri"/>
        </w:rPr>
        <w:t>–</w:t>
      </w:r>
      <w:r w:rsidR="00430FCD" w:rsidRPr="63D2FBB4">
        <w:rPr>
          <w:rFonts w:eastAsia="Calibri"/>
        </w:rPr>
        <w:t>11</w:t>
      </w:r>
      <w:r w:rsidR="00776356" w:rsidRPr="63D2FBB4">
        <w:rPr>
          <w:rFonts w:eastAsia="Calibri"/>
        </w:rPr>
        <w:t xml:space="preserve"> questions correctly, and </w:t>
      </w:r>
      <w:r w:rsidR="00776356" w:rsidRPr="63D2FBB4">
        <w:rPr>
          <w:rFonts w:eastAsia="Calibri"/>
          <w:i/>
          <w:iCs/>
        </w:rPr>
        <w:t>exposure</w:t>
      </w:r>
      <w:r w:rsidR="00776356" w:rsidRPr="63D2FBB4">
        <w:rPr>
          <w:rFonts w:eastAsia="Calibri"/>
        </w:rPr>
        <w:t xml:space="preserve"> answered ≤ 7 correctly </w:t>
      </w:r>
      <w:r>
        <w:t>(Judd-Murray, 2019).</w:t>
      </w:r>
      <w:r w:rsidR="00EB697A">
        <w:t xml:space="preserve"> Participants cannot pass or fail; they simply exist along a scale of understanding.</w:t>
      </w:r>
    </w:p>
    <w:p w14:paraId="5BDB40AF" w14:textId="77777777" w:rsidR="00827B04" w:rsidRDefault="00827B04" w:rsidP="00C94BA3">
      <w:pPr>
        <w:ind w:firstLine="720"/>
      </w:pPr>
    </w:p>
    <w:p w14:paraId="19AF784B" w14:textId="4B860FA3" w:rsidR="00C3681B" w:rsidRDefault="00C3681B" w:rsidP="00430FCD">
      <w:pPr>
        <w:jc w:val="center"/>
        <w:rPr>
          <w:b/>
          <w:bCs/>
        </w:rPr>
      </w:pPr>
      <w:r w:rsidRPr="002A3120">
        <w:rPr>
          <w:b/>
          <w:bCs/>
        </w:rPr>
        <w:t>Results</w:t>
      </w:r>
    </w:p>
    <w:p w14:paraId="68BA30E1" w14:textId="77777777" w:rsidR="00F71510" w:rsidRPr="002A3120" w:rsidRDefault="00F71510" w:rsidP="00430FCD">
      <w:pPr>
        <w:jc w:val="center"/>
        <w:rPr>
          <w:b/>
          <w:bCs/>
        </w:rPr>
      </w:pPr>
    </w:p>
    <w:p w14:paraId="3C46C98D" w14:textId="77777777" w:rsidR="00F71510" w:rsidRDefault="000C7C7D" w:rsidP="00F71510">
      <w:pPr>
        <w:rPr>
          <w:b/>
          <w:bCs/>
        </w:rPr>
      </w:pPr>
      <w:r w:rsidRPr="002A3120">
        <w:rPr>
          <w:b/>
          <w:bCs/>
        </w:rPr>
        <w:t>Objective 1</w:t>
      </w:r>
      <w:r w:rsidR="004A18C1" w:rsidRPr="002A3120">
        <w:rPr>
          <w:b/>
          <w:bCs/>
        </w:rPr>
        <w:t xml:space="preserve">: </w:t>
      </w:r>
      <w:r w:rsidR="00765329" w:rsidRPr="002A3120">
        <w:rPr>
          <w:b/>
          <w:bCs/>
        </w:rPr>
        <w:t>A</w:t>
      </w:r>
      <w:r w:rsidR="00B9166D" w:rsidRPr="000C24D3">
        <w:rPr>
          <w:b/>
          <w:bCs/>
        </w:rPr>
        <w:t xml:space="preserve">gricultural </w:t>
      </w:r>
      <w:r w:rsidR="00765329" w:rsidRPr="002A3120">
        <w:rPr>
          <w:b/>
          <w:bCs/>
        </w:rPr>
        <w:t>L</w:t>
      </w:r>
      <w:r w:rsidR="00B9166D" w:rsidRPr="000C24D3">
        <w:rPr>
          <w:b/>
          <w:bCs/>
        </w:rPr>
        <w:t xml:space="preserve">iteracy </w:t>
      </w:r>
      <w:r w:rsidR="00765329" w:rsidRPr="002A3120">
        <w:rPr>
          <w:b/>
          <w:bCs/>
        </w:rPr>
        <w:t>P</w:t>
      </w:r>
      <w:r w:rsidR="00B9166D" w:rsidRPr="000C24D3">
        <w:rPr>
          <w:b/>
          <w:bCs/>
        </w:rPr>
        <w:t xml:space="preserve">roficiency </w:t>
      </w:r>
      <w:r w:rsidR="00765329" w:rsidRPr="002A3120">
        <w:rPr>
          <w:b/>
          <w:bCs/>
        </w:rPr>
        <w:t>L</w:t>
      </w:r>
      <w:r w:rsidR="004A18C1" w:rsidRPr="000C24D3">
        <w:rPr>
          <w:b/>
          <w:bCs/>
        </w:rPr>
        <w:t>evels</w:t>
      </w:r>
      <w:r w:rsidR="00B9166D" w:rsidRPr="000C24D3">
        <w:rPr>
          <w:b/>
          <w:bCs/>
        </w:rPr>
        <w:t xml:space="preserve"> by </w:t>
      </w:r>
      <w:r w:rsidR="00765329" w:rsidRPr="002A3120">
        <w:rPr>
          <w:b/>
          <w:bCs/>
        </w:rPr>
        <w:t>S</w:t>
      </w:r>
      <w:r w:rsidR="00B9166D" w:rsidRPr="000C24D3">
        <w:rPr>
          <w:b/>
          <w:bCs/>
        </w:rPr>
        <w:t xml:space="preserve">tate and </w:t>
      </w:r>
      <w:r w:rsidR="00765329" w:rsidRPr="002A3120">
        <w:rPr>
          <w:b/>
          <w:bCs/>
        </w:rPr>
        <w:t>F</w:t>
      </w:r>
      <w:r w:rsidR="00B9166D" w:rsidRPr="000C24D3">
        <w:rPr>
          <w:b/>
          <w:bCs/>
        </w:rPr>
        <w:t xml:space="preserve">ocus </w:t>
      </w:r>
      <w:r w:rsidR="00765329" w:rsidRPr="002A3120">
        <w:rPr>
          <w:b/>
          <w:bCs/>
        </w:rPr>
        <w:t>A</w:t>
      </w:r>
      <w:r w:rsidR="00B9166D" w:rsidRPr="000C24D3">
        <w:rPr>
          <w:b/>
          <w:bCs/>
        </w:rPr>
        <w:t>rea</w:t>
      </w:r>
    </w:p>
    <w:p w14:paraId="2EC2E4C7" w14:textId="77777777" w:rsidR="005265A5" w:rsidRDefault="005265A5" w:rsidP="00F71510"/>
    <w:p w14:paraId="35FF065C" w14:textId="20BF185F" w:rsidR="00311E99" w:rsidRPr="002A3120" w:rsidRDefault="00FE4C44" w:rsidP="00E76598">
      <w:pPr>
        <w:ind w:firstLine="720"/>
      </w:pPr>
      <w:r>
        <w:t>Most</w:t>
      </w:r>
      <w:r w:rsidR="00311E99" w:rsidRPr="000C24D3">
        <w:t xml:space="preserve"> Extension professionals were either </w:t>
      </w:r>
      <w:r w:rsidR="00311E99" w:rsidRPr="00635AFE">
        <w:rPr>
          <w:i/>
          <w:iCs/>
        </w:rPr>
        <w:t>factually literate</w:t>
      </w:r>
      <w:r w:rsidR="00311E99" w:rsidRPr="000C24D3">
        <w:t xml:space="preserve"> (46</w:t>
      </w:r>
      <w:r w:rsidR="00430B9A" w:rsidRPr="002A3120">
        <w:t>–</w:t>
      </w:r>
      <w:r w:rsidR="00311E99" w:rsidRPr="000C24D3">
        <w:t xml:space="preserve">57%) or </w:t>
      </w:r>
      <w:r w:rsidR="00311E99" w:rsidRPr="00635AFE">
        <w:rPr>
          <w:i/>
          <w:iCs/>
        </w:rPr>
        <w:t>applicably proficient</w:t>
      </w:r>
      <w:r w:rsidR="00311E99" w:rsidRPr="000C24D3">
        <w:t xml:space="preserve"> (42</w:t>
      </w:r>
      <w:r w:rsidR="00430B9A" w:rsidRPr="002A3120">
        <w:t>–</w:t>
      </w:r>
      <w:r w:rsidR="00311E99" w:rsidRPr="000C24D3">
        <w:t>51</w:t>
      </w:r>
      <w:r w:rsidR="00A5113C" w:rsidRPr="000C24D3">
        <w:t xml:space="preserve">%). </w:t>
      </w:r>
      <w:r w:rsidR="00AE4CE2" w:rsidRPr="002A3120">
        <w:t xml:space="preserve">Most </w:t>
      </w:r>
      <w:r w:rsidR="00A5113C" w:rsidRPr="000C24D3">
        <w:t xml:space="preserve">volunteers </w:t>
      </w:r>
      <w:r w:rsidR="00B37E58" w:rsidRPr="000C24D3">
        <w:t xml:space="preserve">also </w:t>
      </w:r>
      <w:r w:rsidR="00A5113C" w:rsidRPr="000C24D3">
        <w:t xml:space="preserve">had either a </w:t>
      </w:r>
      <w:r w:rsidR="00A5113C" w:rsidRPr="00CD6FA5">
        <w:rPr>
          <w:i/>
        </w:rPr>
        <w:t>factual literacy</w:t>
      </w:r>
      <w:r w:rsidR="00A5113C" w:rsidRPr="000C24D3">
        <w:t xml:space="preserve"> level (40</w:t>
      </w:r>
      <w:r w:rsidR="0017341A" w:rsidRPr="002A3120">
        <w:t>–</w:t>
      </w:r>
      <w:r w:rsidR="00A5113C" w:rsidRPr="000C24D3">
        <w:t xml:space="preserve">56%) or </w:t>
      </w:r>
      <w:r w:rsidR="00A5113C" w:rsidRPr="00CD6FA5">
        <w:rPr>
          <w:i/>
        </w:rPr>
        <w:t>proficiency</w:t>
      </w:r>
      <w:r w:rsidR="00A5113C" w:rsidRPr="000C24D3">
        <w:t xml:space="preserve"> level (</w:t>
      </w:r>
      <w:r w:rsidR="00B37E58" w:rsidRPr="000C24D3">
        <w:t>39</w:t>
      </w:r>
      <w:r w:rsidR="0017341A" w:rsidRPr="002A3120">
        <w:t>–</w:t>
      </w:r>
      <w:r w:rsidR="00B37E58" w:rsidRPr="000C24D3">
        <w:t xml:space="preserve">60%) understanding of the NALO </w:t>
      </w:r>
      <w:r w:rsidR="000C24D3">
        <w:t>themes</w:t>
      </w:r>
      <w:r w:rsidR="00B37E58" w:rsidRPr="000C24D3">
        <w:t>.</w:t>
      </w:r>
      <w:r w:rsidR="00A5113C" w:rsidRPr="000C24D3">
        <w:t xml:space="preserve"> </w:t>
      </w:r>
      <w:r w:rsidR="0017341A" w:rsidRPr="002A3120">
        <w:t>W</w:t>
      </w:r>
      <w:r w:rsidR="00B37E58" w:rsidRPr="000C24D3">
        <w:t xml:space="preserve">hile the overall scores </w:t>
      </w:r>
      <w:r w:rsidR="00B22C4A" w:rsidRPr="002A3120">
        <w:t xml:space="preserve">of the volunteers </w:t>
      </w:r>
      <w:r w:rsidR="0017341A" w:rsidRPr="002A3120">
        <w:t>were</w:t>
      </w:r>
      <w:r w:rsidR="00B37E58" w:rsidRPr="000C24D3">
        <w:t xml:space="preserve"> lower</w:t>
      </w:r>
      <w:r w:rsidR="00B22C4A" w:rsidRPr="002A3120">
        <w:t xml:space="preserve"> than the Extension professionals</w:t>
      </w:r>
      <w:r w:rsidR="00B37E58" w:rsidRPr="000C24D3">
        <w:t xml:space="preserve">, the </w:t>
      </w:r>
      <w:r w:rsidR="00B37E58" w:rsidRPr="00635AFE">
        <w:rPr>
          <w:i/>
          <w:iCs/>
        </w:rPr>
        <w:t xml:space="preserve">exposure </w:t>
      </w:r>
      <w:r w:rsidR="00B37E58" w:rsidRPr="000C24D3">
        <w:t>level stayed between 4</w:t>
      </w:r>
      <w:r w:rsidR="00B22C4A" w:rsidRPr="002A3120">
        <w:t>–</w:t>
      </w:r>
      <w:r w:rsidR="00B37E58" w:rsidRPr="000C24D3">
        <w:t xml:space="preserve">6% of </w:t>
      </w:r>
      <w:r w:rsidR="000C24D3">
        <w:t xml:space="preserve">all </w:t>
      </w:r>
      <w:r w:rsidR="00B37E58" w:rsidRPr="000C24D3">
        <w:t>surveyed</w:t>
      </w:r>
      <w:r>
        <w:t xml:space="preserve"> (see Table </w:t>
      </w:r>
      <w:r w:rsidR="00635AFE">
        <w:t>2</w:t>
      </w:r>
      <w:r>
        <w:t>)</w:t>
      </w:r>
      <w:r w:rsidR="00B37E58" w:rsidRPr="000C24D3">
        <w:t>.</w:t>
      </w:r>
    </w:p>
    <w:p w14:paraId="556CE3EC" w14:textId="77777777" w:rsidR="00765329" w:rsidRPr="000C24D3" w:rsidRDefault="00765329" w:rsidP="000C24D3"/>
    <w:p w14:paraId="79C51EAA" w14:textId="77777777" w:rsidR="00635AFE" w:rsidRDefault="00635AFE" w:rsidP="00635AFE">
      <w:r>
        <w:t>Table 2.</w:t>
      </w:r>
    </w:p>
    <w:p w14:paraId="1A366C1A" w14:textId="77777777" w:rsidR="00635AFE" w:rsidRPr="002A3120" w:rsidRDefault="00635AFE" w:rsidP="00635AFE">
      <w:r>
        <w:t>Proficiency Scores for Each Participating State</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3"/>
        <w:gridCol w:w="2149"/>
        <w:gridCol w:w="1550"/>
        <w:gridCol w:w="1550"/>
        <w:gridCol w:w="1431"/>
        <w:gridCol w:w="1717"/>
      </w:tblGrid>
      <w:tr w:rsidR="00635AFE" w:rsidRPr="00661DEB" w14:paraId="78887624" w14:textId="77777777" w:rsidTr="00A04EB8">
        <w:trPr>
          <w:trHeight w:val="450"/>
        </w:trPr>
        <w:tc>
          <w:tcPr>
            <w:tcW w:w="4662" w:type="dxa"/>
            <w:gridSpan w:val="3"/>
            <w:tcBorders>
              <w:top w:val="single" w:sz="4" w:space="0" w:color="auto"/>
            </w:tcBorders>
          </w:tcPr>
          <w:p w14:paraId="34DDDD2A" w14:textId="77777777" w:rsidR="00635AFE" w:rsidRPr="00661DEB" w:rsidRDefault="00635AFE" w:rsidP="00A6693D">
            <w:pPr>
              <w:rPr>
                <w:rFonts w:eastAsia="Calibri"/>
                <w:b/>
              </w:rPr>
            </w:pPr>
            <w:bookmarkStart w:id="0" w:name="_Hlk103946121"/>
          </w:p>
        </w:tc>
        <w:tc>
          <w:tcPr>
            <w:tcW w:w="4698" w:type="dxa"/>
            <w:gridSpan w:val="3"/>
            <w:tcBorders>
              <w:top w:val="single" w:sz="4" w:space="0" w:color="auto"/>
              <w:bottom w:val="single" w:sz="4" w:space="0" w:color="auto"/>
            </w:tcBorders>
            <w:vAlign w:val="center"/>
          </w:tcPr>
          <w:p w14:paraId="3E7A652E" w14:textId="77777777" w:rsidR="00635AFE" w:rsidRPr="00661DEB" w:rsidRDefault="00635AFE" w:rsidP="00A6693D">
            <w:pPr>
              <w:jc w:val="center"/>
              <w:rPr>
                <w:rFonts w:eastAsia="Calibri"/>
                <w:b/>
              </w:rPr>
            </w:pPr>
            <w:r w:rsidRPr="00E4BEDE">
              <w:rPr>
                <w:rFonts w:eastAsia="Calibri"/>
                <w:b/>
              </w:rPr>
              <w:t>Assessment Summary</w:t>
            </w:r>
          </w:p>
        </w:tc>
      </w:tr>
      <w:tr w:rsidR="00D06C42" w:rsidRPr="00661DEB" w14:paraId="7F844368" w14:textId="77777777" w:rsidTr="00A04EB8">
        <w:tc>
          <w:tcPr>
            <w:tcW w:w="963" w:type="dxa"/>
            <w:tcBorders>
              <w:bottom w:val="single" w:sz="4" w:space="0" w:color="auto"/>
            </w:tcBorders>
            <w:vAlign w:val="center"/>
          </w:tcPr>
          <w:p w14:paraId="26293A84" w14:textId="77777777" w:rsidR="00635AFE" w:rsidRPr="00661DEB" w:rsidRDefault="00635AFE" w:rsidP="00A6693D">
            <w:pPr>
              <w:rPr>
                <w:rFonts w:eastAsia="Calibri"/>
                <w:b/>
              </w:rPr>
            </w:pPr>
            <w:r w:rsidRPr="00E4BEDE">
              <w:rPr>
                <w:rFonts w:eastAsia="Calibri"/>
                <w:b/>
              </w:rPr>
              <w:t>State</w:t>
            </w:r>
          </w:p>
        </w:tc>
        <w:tc>
          <w:tcPr>
            <w:tcW w:w="2149" w:type="dxa"/>
            <w:tcBorders>
              <w:bottom w:val="single" w:sz="4" w:space="0" w:color="auto"/>
            </w:tcBorders>
            <w:vAlign w:val="center"/>
          </w:tcPr>
          <w:p w14:paraId="16B6A21D" w14:textId="77777777" w:rsidR="00635AFE" w:rsidRPr="00661DEB" w:rsidRDefault="00635AFE" w:rsidP="00A6693D">
            <w:pPr>
              <w:jc w:val="center"/>
              <w:rPr>
                <w:rFonts w:eastAsia="Calibri"/>
                <w:b/>
              </w:rPr>
            </w:pPr>
            <w:r w:rsidRPr="1C33E25C">
              <w:rPr>
                <w:rFonts w:eastAsia="Calibri"/>
                <w:b/>
              </w:rPr>
              <w:t>Primary Professional Role</w:t>
            </w:r>
          </w:p>
        </w:tc>
        <w:tc>
          <w:tcPr>
            <w:tcW w:w="1550" w:type="dxa"/>
            <w:tcBorders>
              <w:bottom w:val="single" w:sz="4" w:space="0" w:color="auto"/>
            </w:tcBorders>
            <w:vAlign w:val="center"/>
          </w:tcPr>
          <w:p w14:paraId="7775E2F0" w14:textId="77777777" w:rsidR="00635AFE" w:rsidRPr="00661DEB" w:rsidRDefault="00635AFE" w:rsidP="00A6693D">
            <w:pPr>
              <w:jc w:val="center"/>
              <w:rPr>
                <w:rFonts w:eastAsia="Calibri"/>
                <w:b/>
                <w:i/>
              </w:rPr>
            </w:pPr>
            <w:r w:rsidRPr="1C33E25C">
              <w:rPr>
                <w:rFonts w:eastAsia="Calibri"/>
                <w:b/>
                <w:i/>
              </w:rPr>
              <w:t>n/</w:t>
            </w:r>
            <w:r w:rsidRPr="1C33E25C">
              <w:rPr>
                <w:rFonts w:eastAsia="Calibri"/>
                <w:b/>
              </w:rPr>
              <w:t>% of total participants</w:t>
            </w:r>
          </w:p>
        </w:tc>
        <w:tc>
          <w:tcPr>
            <w:tcW w:w="1550" w:type="dxa"/>
            <w:tcBorders>
              <w:top w:val="single" w:sz="4" w:space="0" w:color="auto"/>
              <w:bottom w:val="single" w:sz="4" w:space="0" w:color="auto"/>
            </w:tcBorders>
            <w:vAlign w:val="center"/>
          </w:tcPr>
          <w:p w14:paraId="008FF811" w14:textId="77777777" w:rsidR="00635AFE" w:rsidRPr="00661DEB" w:rsidRDefault="00635AFE" w:rsidP="00A6693D">
            <w:pPr>
              <w:jc w:val="center"/>
              <w:rPr>
                <w:rFonts w:eastAsia="Calibri"/>
                <w:b/>
              </w:rPr>
            </w:pPr>
            <w:r w:rsidRPr="1C33E25C">
              <w:rPr>
                <w:rFonts w:eastAsia="Calibri"/>
                <w:b/>
              </w:rPr>
              <w:t>Exposure %</w:t>
            </w:r>
          </w:p>
        </w:tc>
        <w:tc>
          <w:tcPr>
            <w:tcW w:w="1431" w:type="dxa"/>
            <w:tcBorders>
              <w:top w:val="single" w:sz="4" w:space="0" w:color="auto"/>
              <w:bottom w:val="single" w:sz="4" w:space="0" w:color="auto"/>
            </w:tcBorders>
            <w:vAlign w:val="center"/>
          </w:tcPr>
          <w:p w14:paraId="2E2C66CA" w14:textId="77777777" w:rsidR="00635AFE" w:rsidRPr="00661DEB" w:rsidRDefault="00635AFE" w:rsidP="00A6693D">
            <w:pPr>
              <w:jc w:val="center"/>
              <w:rPr>
                <w:rFonts w:eastAsia="Calibri"/>
                <w:b/>
              </w:rPr>
            </w:pPr>
            <w:r w:rsidRPr="1C33E25C">
              <w:rPr>
                <w:rFonts w:eastAsia="Calibri"/>
                <w:b/>
              </w:rPr>
              <w:t>Factual Literacy %</w:t>
            </w:r>
          </w:p>
        </w:tc>
        <w:tc>
          <w:tcPr>
            <w:tcW w:w="1717" w:type="dxa"/>
            <w:tcBorders>
              <w:top w:val="single" w:sz="4" w:space="0" w:color="auto"/>
              <w:bottom w:val="single" w:sz="4" w:space="0" w:color="auto"/>
            </w:tcBorders>
            <w:vAlign w:val="center"/>
          </w:tcPr>
          <w:p w14:paraId="78701937" w14:textId="77777777" w:rsidR="00635AFE" w:rsidRPr="00661DEB" w:rsidRDefault="00635AFE" w:rsidP="00A6693D">
            <w:pPr>
              <w:jc w:val="center"/>
              <w:rPr>
                <w:rFonts w:eastAsia="Calibri"/>
                <w:b/>
              </w:rPr>
            </w:pPr>
            <w:r w:rsidRPr="1C33E25C">
              <w:rPr>
                <w:rFonts w:eastAsia="Calibri"/>
                <w:b/>
              </w:rPr>
              <w:t>Applied Proficiency %</w:t>
            </w:r>
          </w:p>
        </w:tc>
      </w:tr>
      <w:tr w:rsidR="007A5D81" w:rsidRPr="00661DEB" w14:paraId="5330D47E" w14:textId="77777777" w:rsidTr="00A04EB8">
        <w:tc>
          <w:tcPr>
            <w:tcW w:w="963" w:type="dxa"/>
            <w:tcBorders>
              <w:top w:val="single" w:sz="4" w:space="0" w:color="auto"/>
            </w:tcBorders>
          </w:tcPr>
          <w:p w14:paraId="101AEF16" w14:textId="4330A86F" w:rsidR="00635AFE" w:rsidRPr="00661DEB" w:rsidRDefault="001128C9" w:rsidP="00A6693D">
            <w:pPr>
              <w:rPr>
                <w:rFonts w:eastAsia="Calibri"/>
                <w:b/>
              </w:rPr>
            </w:pPr>
            <w:r>
              <w:rPr>
                <w:rFonts w:eastAsia="Calibri"/>
                <w:b/>
              </w:rPr>
              <w:t>Kansas</w:t>
            </w:r>
          </w:p>
        </w:tc>
        <w:tc>
          <w:tcPr>
            <w:tcW w:w="2149" w:type="dxa"/>
            <w:tcBorders>
              <w:top w:val="single" w:sz="4" w:space="0" w:color="auto"/>
            </w:tcBorders>
            <w:vAlign w:val="center"/>
          </w:tcPr>
          <w:p w14:paraId="7452CDAB" w14:textId="77777777" w:rsidR="00635AFE" w:rsidRPr="00661DEB" w:rsidRDefault="00635AFE" w:rsidP="00A6693D">
            <w:pPr>
              <w:rPr>
                <w:rFonts w:eastAsia="Calibri"/>
              </w:rPr>
            </w:pPr>
            <w:r w:rsidRPr="1C33E25C">
              <w:rPr>
                <w:rFonts w:eastAsia="Calibri"/>
              </w:rPr>
              <w:t>Agriculture &amp; Natural Resources</w:t>
            </w:r>
          </w:p>
        </w:tc>
        <w:tc>
          <w:tcPr>
            <w:tcW w:w="1550" w:type="dxa"/>
            <w:tcBorders>
              <w:top w:val="single" w:sz="4" w:space="0" w:color="auto"/>
            </w:tcBorders>
            <w:vAlign w:val="center"/>
          </w:tcPr>
          <w:p w14:paraId="27A91F8B" w14:textId="77777777" w:rsidR="00635AFE" w:rsidRPr="00661DEB" w:rsidRDefault="00635AFE" w:rsidP="00A6693D">
            <w:pPr>
              <w:jc w:val="center"/>
              <w:rPr>
                <w:rFonts w:eastAsia="Calibri"/>
              </w:rPr>
            </w:pPr>
            <w:r w:rsidRPr="1C33E25C">
              <w:rPr>
                <w:rFonts w:eastAsia="Calibri"/>
              </w:rPr>
              <w:t>106/65%</w:t>
            </w:r>
          </w:p>
        </w:tc>
        <w:tc>
          <w:tcPr>
            <w:tcW w:w="1550" w:type="dxa"/>
            <w:tcBorders>
              <w:top w:val="single" w:sz="4" w:space="0" w:color="auto"/>
            </w:tcBorders>
            <w:vAlign w:val="center"/>
          </w:tcPr>
          <w:p w14:paraId="1E2BEC3E" w14:textId="77777777" w:rsidR="00635AFE" w:rsidRPr="00661DEB" w:rsidRDefault="00635AFE" w:rsidP="00A6693D">
            <w:pPr>
              <w:jc w:val="center"/>
              <w:rPr>
                <w:rFonts w:eastAsia="Calibri"/>
              </w:rPr>
            </w:pPr>
            <w:r w:rsidRPr="1C33E25C">
              <w:rPr>
                <w:rFonts w:eastAsia="Calibri"/>
              </w:rPr>
              <w:t>2</w:t>
            </w:r>
          </w:p>
        </w:tc>
        <w:tc>
          <w:tcPr>
            <w:tcW w:w="1431" w:type="dxa"/>
            <w:tcBorders>
              <w:top w:val="single" w:sz="4" w:space="0" w:color="auto"/>
            </w:tcBorders>
            <w:vAlign w:val="center"/>
          </w:tcPr>
          <w:p w14:paraId="1612CAB6" w14:textId="77777777" w:rsidR="00635AFE" w:rsidRPr="00661DEB" w:rsidRDefault="00635AFE" w:rsidP="00A6693D">
            <w:pPr>
              <w:jc w:val="center"/>
              <w:rPr>
                <w:rFonts w:eastAsia="Calibri"/>
              </w:rPr>
            </w:pPr>
            <w:r w:rsidRPr="1C33E25C">
              <w:rPr>
                <w:rFonts w:eastAsia="Calibri"/>
              </w:rPr>
              <w:t>46</w:t>
            </w:r>
          </w:p>
        </w:tc>
        <w:tc>
          <w:tcPr>
            <w:tcW w:w="1717" w:type="dxa"/>
            <w:tcBorders>
              <w:top w:val="single" w:sz="4" w:space="0" w:color="auto"/>
            </w:tcBorders>
            <w:vAlign w:val="center"/>
          </w:tcPr>
          <w:p w14:paraId="69F766D4" w14:textId="77777777" w:rsidR="00635AFE" w:rsidRPr="00661DEB" w:rsidRDefault="00635AFE" w:rsidP="00A6693D">
            <w:pPr>
              <w:jc w:val="center"/>
              <w:rPr>
                <w:rFonts w:eastAsia="Calibri"/>
              </w:rPr>
            </w:pPr>
            <w:r w:rsidRPr="1C33E25C">
              <w:rPr>
                <w:rFonts w:eastAsia="Calibri"/>
              </w:rPr>
              <w:t>52</w:t>
            </w:r>
          </w:p>
        </w:tc>
      </w:tr>
      <w:tr w:rsidR="00DD5C44" w:rsidRPr="00661DEB" w14:paraId="4E2A44B1" w14:textId="77777777" w:rsidTr="00A04EB8">
        <w:tc>
          <w:tcPr>
            <w:tcW w:w="963" w:type="dxa"/>
          </w:tcPr>
          <w:p w14:paraId="1354BAD2" w14:textId="77777777" w:rsidR="00635AFE" w:rsidRPr="00661DEB" w:rsidRDefault="00635AFE" w:rsidP="00A6693D">
            <w:pPr>
              <w:rPr>
                <w:rFonts w:eastAsia="Calibri"/>
                <w:b/>
              </w:rPr>
            </w:pPr>
          </w:p>
        </w:tc>
        <w:tc>
          <w:tcPr>
            <w:tcW w:w="2149" w:type="dxa"/>
            <w:vAlign w:val="center"/>
          </w:tcPr>
          <w:p w14:paraId="348FC3FC" w14:textId="77777777" w:rsidR="00635AFE" w:rsidRPr="00661DEB" w:rsidRDefault="00635AFE" w:rsidP="00A6693D">
            <w:pPr>
              <w:rPr>
                <w:rFonts w:eastAsia="Calibri"/>
              </w:rPr>
            </w:pPr>
            <w:r w:rsidRPr="1C33E25C">
              <w:rPr>
                <w:rFonts w:eastAsia="Calibri"/>
              </w:rPr>
              <w:t>Family &amp; Home</w:t>
            </w:r>
          </w:p>
        </w:tc>
        <w:tc>
          <w:tcPr>
            <w:tcW w:w="1550" w:type="dxa"/>
            <w:vAlign w:val="center"/>
          </w:tcPr>
          <w:p w14:paraId="0A5E6F25" w14:textId="77777777" w:rsidR="00635AFE" w:rsidRPr="00661DEB" w:rsidRDefault="00635AFE" w:rsidP="00A6693D">
            <w:pPr>
              <w:jc w:val="center"/>
              <w:rPr>
                <w:rFonts w:eastAsia="Calibri"/>
              </w:rPr>
            </w:pPr>
            <w:r w:rsidRPr="1C33E25C">
              <w:rPr>
                <w:rFonts w:eastAsia="Calibri"/>
              </w:rPr>
              <w:t>36/22%</w:t>
            </w:r>
          </w:p>
        </w:tc>
        <w:tc>
          <w:tcPr>
            <w:tcW w:w="1550" w:type="dxa"/>
            <w:vAlign w:val="center"/>
          </w:tcPr>
          <w:p w14:paraId="63DA94B0" w14:textId="77777777" w:rsidR="00635AFE" w:rsidRPr="00661DEB" w:rsidRDefault="00635AFE" w:rsidP="00A6693D">
            <w:pPr>
              <w:jc w:val="center"/>
              <w:rPr>
                <w:rFonts w:eastAsia="Calibri"/>
              </w:rPr>
            </w:pPr>
            <w:r w:rsidRPr="1C33E25C">
              <w:rPr>
                <w:rFonts w:eastAsia="Calibri"/>
              </w:rPr>
              <w:t>3</w:t>
            </w:r>
          </w:p>
        </w:tc>
        <w:tc>
          <w:tcPr>
            <w:tcW w:w="1431" w:type="dxa"/>
            <w:vAlign w:val="center"/>
          </w:tcPr>
          <w:p w14:paraId="53871142" w14:textId="77777777" w:rsidR="00635AFE" w:rsidRPr="00661DEB" w:rsidRDefault="00635AFE" w:rsidP="00A6693D">
            <w:pPr>
              <w:jc w:val="center"/>
              <w:rPr>
                <w:rFonts w:eastAsia="Calibri"/>
              </w:rPr>
            </w:pPr>
            <w:r w:rsidRPr="1C33E25C">
              <w:rPr>
                <w:rFonts w:eastAsia="Calibri"/>
              </w:rPr>
              <w:t>72</w:t>
            </w:r>
          </w:p>
        </w:tc>
        <w:tc>
          <w:tcPr>
            <w:tcW w:w="1717" w:type="dxa"/>
            <w:vAlign w:val="center"/>
          </w:tcPr>
          <w:p w14:paraId="7FADEB56" w14:textId="77777777" w:rsidR="00635AFE" w:rsidRPr="00661DEB" w:rsidRDefault="00635AFE" w:rsidP="00A6693D">
            <w:pPr>
              <w:jc w:val="center"/>
              <w:rPr>
                <w:rFonts w:eastAsia="Calibri"/>
              </w:rPr>
            </w:pPr>
            <w:r w:rsidRPr="1C33E25C">
              <w:rPr>
                <w:rFonts w:eastAsia="Calibri"/>
              </w:rPr>
              <w:t>25</w:t>
            </w:r>
          </w:p>
        </w:tc>
      </w:tr>
      <w:tr w:rsidR="00DD5C44" w:rsidRPr="00661DEB" w14:paraId="0FD6B27B" w14:textId="77777777" w:rsidTr="00A04EB8">
        <w:tc>
          <w:tcPr>
            <w:tcW w:w="963" w:type="dxa"/>
          </w:tcPr>
          <w:p w14:paraId="469A1D48" w14:textId="77777777" w:rsidR="00635AFE" w:rsidRPr="00661DEB" w:rsidRDefault="00635AFE" w:rsidP="00A6693D">
            <w:pPr>
              <w:rPr>
                <w:rFonts w:eastAsia="Calibri"/>
                <w:b/>
              </w:rPr>
            </w:pPr>
          </w:p>
        </w:tc>
        <w:tc>
          <w:tcPr>
            <w:tcW w:w="2149" w:type="dxa"/>
            <w:vAlign w:val="center"/>
          </w:tcPr>
          <w:p w14:paraId="21622AF9" w14:textId="77777777" w:rsidR="00635AFE" w:rsidRPr="00661DEB" w:rsidRDefault="00635AFE" w:rsidP="00A6693D">
            <w:pPr>
              <w:rPr>
                <w:rFonts w:eastAsia="Calibri"/>
              </w:rPr>
            </w:pPr>
            <w:r w:rsidRPr="1C33E25C">
              <w:rPr>
                <w:rFonts w:eastAsia="Calibri"/>
              </w:rPr>
              <w:t>Nutrition &amp; SNAP</w:t>
            </w:r>
          </w:p>
        </w:tc>
        <w:tc>
          <w:tcPr>
            <w:tcW w:w="1550" w:type="dxa"/>
            <w:vAlign w:val="center"/>
          </w:tcPr>
          <w:p w14:paraId="4E1767CD" w14:textId="77777777" w:rsidR="00635AFE" w:rsidRPr="00661DEB" w:rsidRDefault="00635AFE" w:rsidP="00A6693D">
            <w:pPr>
              <w:jc w:val="center"/>
              <w:rPr>
                <w:rFonts w:eastAsia="Calibri"/>
              </w:rPr>
            </w:pPr>
            <w:r w:rsidRPr="1C33E25C">
              <w:rPr>
                <w:rFonts w:eastAsia="Calibri"/>
              </w:rPr>
              <w:t>35/22%</w:t>
            </w:r>
          </w:p>
        </w:tc>
        <w:tc>
          <w:tcPr>
            <w:tcW w:w="1550" w:type="dxa"/>
            <w:vAlign w:val="center"/>
          </w:tcPr>
          <w:p w14:paraId="72F5F90A" w14:textId="77777777" w:rsidR="00635AFE" w:rsidRPr="00661DEB" w:rsidRDefault="00635AFE" w:rsidP="00A6693D">
            <w:pPr>
              <w:jc w:val="center"/>
              <w:rPr>
                <w:rFonts w:eastAsia="Calibri"/>
              </w:rPr>
            </w:pPr>
            <w:r w:rsidRPr="1C33E25C">
              <w:rPr>
                <w:rFonts w:eastAsia="Calibri"/>
              </w:rPr>
              <w:t>0</w:t>
            </w:r>
          </w:p>
        </w:tc>
        <w:tc>
          <w:tcPr>
            <w:tcW w:w="1431" w:type="dxa"/>
            <w:vAlign w:val="center"/>
          </w:tcPr>
          <w:p w14:paraId="615FDF1B" w14:textId="77777777" w:rsidR="00635AFE" w:rsidRPr="00661DEB" w:rsidRDefault="00635AFE" w:rsidP="00A6693D">
            <w:pPr>
              <w:jc w:val="center"/>
              <w:rPr>
                <w:rFonts w:eastAsia="Calibri"/>
              </w:rPr>
            </w:pPr>
            <w:r w:rsidRPr="1C33E25C">
              <w:rPr>
                <w:rFonts w:eastAsia="Calibri"/>
              </w:rPr>
              <w:t>37</w:t>
            </w:r>
          </w:p>
        </w:tc>
        <w:tc>
          <w:tcPr>
            <w:tcW w:w="1717" w:type="dxa"/>
            <w:vAlign w:val="center"/>
          </w:tcPr>
          <w:p w14:paraId="35FEECFF" w14:textId="77777777" w:rsidR="00635AFE" w:rsidRPr="00661DEB" w:rsidRDefault="00635AFE" w:rsidP="00A6693D">
            <w:pPr>
              <w:jc w:val="center"/>
              <w:rPr>
                <w:rFonts w:eastAsia="Calibri"/>
              </w:rPr>
            </w:pPr>
            <w:r w:rsidRPr="1C33E25C">
              <w:rPr>
                <w:rFonts w:eastAsia="Calibri"/>
              </w:rPr>
              <w:t>63</w:t>
            </w:r>
          </w:p>
        </w:tc>
      </w:tr>
      <w:tr w:rsidR="00DD5C44" w:rsidRPr="00661DEB" w14:paraId="78693518" w14:textId="77777777" w:rsidTr="00A04EB8">
        <w:tc>
          <w:tcPr>
            <w:tcW w:w="963" w:type="dxa"/>
          </w:tcPr>
          <w:p w14:paraId="3A89C2DE" w14:textId="77777777" w:rsidR="00635AFE" w:rsidRPr="00661DEB" w:rsidRDefault="00635AFE" w:rsidP="00A6693D">
            <w:pPr>
              <w:rPr>
                <w:rFonts w:eastAsia="Calibri"/>
                <w:b/>
              </w:rPr>
            </w:pPr>
          </w:p>
        </w:tc>
        <w:tc>
          <w:tcPr>
            <w:tcW w:w="2149" w:type="dxa"/>
            <w:vAlign w:val="center"/>
          </w:tcPr>
          <w:p w14:paraId="5205A29A" w14:textId="77777777" w:rsidR="00635AFE" w:rsidRPr="00661DEB" w:rsidRDefault="00635AFE" w:rsidP="00A6693D">
            <w:pPr>
              <w:rPr>
                <w:rFonts w:eastAsia="Calibri"/>
              </w:rPr>
            </w:pPr>
            <w:r w:rsidRPr="1C33E25C">
              <w:rPr>
                <w:rFonts w:eastAsia="Calibri"/>
              </w:rPr>
              <w:t>Youth &amp; 4-H</w:t>
            </w:r>
          </w:p>
        </w:tc>
        <w:tc>
          <w:tcPr>
            <w:tcW w:w="1550" w:type="dxa"/>
            <w:vAlign w:val="center"/>
          </w:tcPr>
          <w:p w14:paraId="3D3BD3A0" w14:textId="77777777" w:rsidR="00635AFE" w:rsidRPr="00661DEB" w:rsidRDefault="00635AFE" w:rsidP="00A6693D">
            <w:pPr>
              <w:jc w:val="center"/>
              <w:rPr>
                <w:rFonts w:eastAsia="Calibri"/>
              </w:rPr>
            </w:pPr>
            <w:r w:rsidRPr="1C33E25C">
              <w:rPr>
                <w:rFonts w:eastAsia="Calibri"/>
              </w:rPr>
              <w:t>61/38%</w:t>
            </w:r>
          </w:p>
        </w:tc>
        <w:tc>
          <w:tcPr>
            <w:tcW w:w="1550" w:type="dxa"/>
            <w:vAlign w:val="center"/>
          </w:tcPr>
          <w:p w14:paraId="3B326742" w14:textId="77777777" w:rsidR="00635AFE" w:rsidRPr="00661DEB" w:rsidRDefault="00635AFE" w:rsidP="00A6693D">
            <w:pPr>
              <w:jc w:val="center"/>
              <w:rPr>
                <w:rFonts w:eastAsia="Calibri"/>
              </w:rPr>
            </w:pPr>
            <w:r w:rsidRPr="1C33E25C">
              <w:rPr>
                <w:rFonts w:eastAsia="Calibri"/>
              </w:rPr>
              <w:t>3</w:t>
            </w:r>
          </w:p>
        </w:tc>
        <w:tc>
          <w:tcPr>
            <w:tcW w:w="1431" w:type="dxa"/>
            <w:vAlign w:val="center"/>
          </w:tcPr>
          <w:p w14:paraId="17B0296B" w14:textId="77777777" w:rsidR="00635AFE" w:rsidRPr="00661DEB" w:rsidRDefault="00635AFE" w:rsidP="00A6693D">
            <w:pPr>
              <w:jc w:val="center"/>
              <w:rPr>
                <w:rFonts w:eastAsia="Calibri"/>
              </w:rPr>
            </w:pPr>
            <w:r w:rsidRPr="1C33E25C">
              <w:rPr>
                <w:rFonts w:eastAsia="Calibri"/>
              </w:rPr>
              <w:t>43</w:t>
            </w:r>
          </w:p>
        </w:tc>
        <w:tc>
          <w:tcPr>
            <w:tcW w:w="1717" w:type="dxa"/>
            <w:vAlign w:val="center"/>
          </w:tcPr>
          <w:p w14:paraId="5C31AA90" w14:textId="77777777" w:rsidR="00635AFE" w:rsidRPr="00661DEB" w:rsidRDefault="00635AFE" w:rsidP="00A6693D">
            <w:pPr>
              <w:jc w:val="center"/>
              <w:rPr>
                <w:rFonts w:eastAsia="Calibri"/>
              </w:rPr>
            </w:pPr>
            <w:r w:rsidRPr="1C33E25C">
              <w:rPr>
                <w:rFonts w:eastAsia="Calibri"/>
              </w:rPr>
              <w:t>54</w:t>
            </w:r>
          </w:p>
        </w:tc>
      </w:tr>
      <w:tr w:rsidR="00DD5C44" w:rsidRPr="00661DEB" w14:paraId="639895E6" w14:textId="77777777" w:rsidTr="00A04EB8">
        <w:tc>
          <w:tcPr>
            <w:tcW w:w="963" w:type="dxa"/>
          </w:tcPr>
          <w:p w14:paraId="7726D14D" w14:textId="77777777" w:rsidR="00635AFE" w:rsidRPr="00661DEB" w:rsidRDefault="00635AFE" w:rsidP="00A6693D">
            <w:pPr>
              <w:rPr>
                <w:rFonts w:eastAsia="Calibri"/>
                <w:b/>
              </w:rPr>
            </w:pPr>
          </w:p>
        </w:tc>
        <w:tc>
          <w:tcPr>
            <w:tcW w:w="2149" w:type="dxa"/>
            <w:vAlign w:val="center"/>
          </w:tcPr>
          <w:p w14:paraId="27387348" w14:textId="77777777" w:rsidR="00635AFE" w:rsidRPr="00661DEB" w:rsidRDefault="00635AFE" w:rsidP="00A6693D">
            <w:pPr>
              <w:rPr>
                <w:rFonts w:eastAsia="Calibri"/>
                <w:b/>
              </w:rPr>
            </w:pPr>
            <w:r w:rsidRPr="5ECDC098">
              <w:rPr>
                <w:rFonts w:eastAsia="Calibri"/>
                <w:b/>
              </w:rPr>
              <w:t>Total Participants</w:t>
            </w:r>
          </w:p>
        </w:tc>
        <w:tc>
          <w:tcPr>
            <w:tcW w:w="1550" w:type="dxa"/>
            <w:vAlign w:val="center"/>
          </w:tcPr>
          <w:p w14:paraId="3BAB51D2" w14:textId="77777777" w:rsidR="00635AFE" w:rsidRPr="00661DEB" w:rsidRDefault="00635AFE" w:rsidP="00A6693D">
            <w:pPr>
              <w:jc w:val="center"/>
              <w:rPr>
                <w:rFonts w:eastAsia="Calibri"/>
                <w:b/>
              </w:rPr>
            </w:pPr>
            <w:r w:rsidRPr="5ECDC098">
              <w:rPr>
                <w:rFonts w:eastAsia="Calibri"/>
                <w:b/>
              </w:rPr>
              <w:t>160/100%</w:t>
            </w:r>
          </w:p>
        </w:tc>
        <w:tc>
          <w:tcPr>
            <w:tcW w:w="1550" w:type="dxa"/>
            <w:vAlign w:val="center"/>
          </w:tcPr>
          <w:p w14:paraId="366EB5C3" w14:textId="77777777" w:rsidR="00635AFE" w:rsidRPr="00661DEB" w:rsidRDefault="00635AFE" w:rsidP="00A6693D">
            <w:pPr>
              <w:jc w:val="center"/>
              <w:rPr>
                <w:rFonts w:eastAsia="Calibri"/>
                <w:b/>
              </w:rPr>
            </w:pPr>
            <w:r w:rsidRPr="5ECDC098">
              <w:rPr>
                <w:rFonts w:eastAsia="Calibri"/>
                <w:b/>
              </w:rPr>
              <w:t>1</w:t>
            </w:r>
          </w:p>
        </w:tc>
        <w:tc>
          <w:tcPr>
            <w:tcW w:w="1431" w:type="dxa"/>
            <w:vAlign w:val="center"/>
          </w:tcPr>
          <w:p w14:paraId="503FD6D3" w14:textId="77777777" w:rsidR="00635AFE" w:rsidRPr="00661DEB" w:rsidRDefault="00635AFE" w:rsidP="00A6693D">
            <w:pPr>
              <w:jc w:val="center"/>
              <w:rPr>
                <w:rFonts w:eastAsia="Calibri"/>
                <w:b/>
              </w:rPr>
            </w:pPr>
            <w:r w:rsidRPr="5ECDC098">
              <w:rPr>
                <w:rFonts w:eastAsia="Calibri"/>
                <w:b/>
              </w:rPr>
              <w:t>49</w:t>
            </w:r>
          </w:p>
        </w:tc>
        <w:tc>
          <w:tcPr>
            <w:tcW w:w="1717" w:type="dxa"/>
            <w:vAlign w:val="center"/>
          </w:tcPr>
          <w:p w14:paraId="3C214674" w14:textId="77777777" w:rsidR="00635AFE" w:rsidRPr="00661DEB" w:rsidRDefault="00635AFE" w:rsidP="00A6693D">
            <w:pPr>
              <w:jc w:val="center"/>
              <w:rPr>
                <w:rFonts w:eastAsia="Calibri"/>
                <w:b/>
              </w:rPr>
            </w:pPr>
            <w:r w:rsidRPr="5ECDC098">
              <w:rPr>
                <w:rFonts w:eastAsia="Calibri"/>
                <w:b/>
              </w:rPr>
              <w:t>49</w:t>
            </w:r>
          </w:p>
        </w:tc>
      </w:tr>
      <w:tr w:rsidR="00DD5C44" w:rsidRPr="00661DEB" w14:paraId="0ED98F28" w14:textId="77777777" w:rsidTr="00A04EB8">
        <w:tc>
          <w:tcPr>
            <w:tcW w:w="963" w:type="dxa"/>
          </w:tcPr>
          <w:p w14:paraId="30131C33" w14:textId="77777777" w:rsidR="001128C9" w:rsidRDefault="001128C9" w:rsidP="00A6693D">
            <w:pPr>
              <w:rPr>
                <w:rFonts w:eastAsia="Calibri"/>
                <w:b/>
              </w:rPr>
            </w:pPr>
            <w:r>
              <w:rPr>
                <w:rFonts w:eastAsia="Calibri"/>
                <w:b/>
              </w:rPr>
              <w:t>New</w:t>
            </w:r>
          </w:p>
          <w:p w14:paraId="24E22472" w14:textId="28CBDE12" w:rsidR="00635AFE" w:rsidRPr="00661DEB" w:rsidRDefault="001128C9" w:rsidP="00A6693D">
            <w:pPr>
              <w:rPr>
                <w:rFonts w:eastAsia="Calibri"/>
                <w:b/>
              </w:rPr>
            </w:pPr>
            <w:r>
              <w:rPr>
                <w:rFonts w:eastAsia="Calibri"/>
                <w:b/>
              </w:rPr>
              <w:t>Mexico</w:t>
            </w:r>
          </w:p>
        </w:tc>
        <w:tc>
          <w:tcPr>
            <w:tcW w:w="2149" w:type="dxa"/>
            <w:vAlign w:val="center"/>
          </w:tcPr>
          <w:p w14:paraId="129CECDA" w14:textId="77777777" w:rsidR="00635AFE" w:rsidRPr="00661DEB" w:rsidRDefault="00635AFE" w:rsidP="00A6693D">
            <w:pPr>
              <w:rPr>
                <w:rFonts w:eastAsia="Calibri"/>
              </w:rPr>
            </w:pPr>
            <w:r w:rsidRPr="5ECDC098">
              <w:rPr>
                <w:rFonts w:eastAsia="Calibri"/>
              </w:rPr>
              <w:t>Agriculture &amp; Natural Resources</w:t>
            </w:r>
          </w:p>
        </w:tc>
        <w:tc>
          <w:tcPr>
            <w:tcW w:w="1550" w:type="dxa"/>
            <w:vAlign w:val="center"/>
          </w:tcPr>
          <w:p w14:paraId="29372CF5" w14:textId="77777777" w:rsidR="00635AFE" w:rsidRPr="00661DEB" w:rsidRDefault="00635AFE" w:rsidP="00A6693D">
            <w:pPr>
              <w:jc w:val="center"/>
              <w:rPr>
                <w:rFonts w:eastAsia="Calibri"/>
              </w:rPr>
            </w:pPr>
            <w:r w:rsidRPr="5ECDC098">
              <w:rPr>
                <w:rFonts w:eastAsia="Calibri"/>
              </w:rPr>
              <w:t>22/50%</w:t>
            </w:r>
          </w:p>
        </w:tc>
        <w:tc>
          <w:tcPr>
            <w:tcW w:w="1550" w:type="dxa"/>
            <w:vAlign w:val="center"/>
          </w:tcPr>
          <w:p w14:paraId="44C46A9A" w14:textId="77777777" w:rsidR="00635AFE" w:rsidRPr="00661DEB" w:rsidRDefault="00635AFE" w:rsidP="00A6693D">
            <w:pPr>
              <w:jc w:val="center"/>
              <w:rPr>
                <w:rFonts w:eastAsia="Calibri"/>
              </w:rPr>
            </w:pPr>
            <w:r w:rsidRPr="5ECDC098">
              <w:rPr>
                <w:rFonts w:eastAsia="Calibri"/>
              </w:rPr>
              <w:t>5</w:t>
            </w:r>
          </w:p>
        </w:tc>
        <w:tc>
          <w:tcPr>
            <w:tcW w:w="1431" w:type="dxa"/>
            <w:vAlign w:val="center"/>
          </w:tcPr>
          <w:p w14:paraId="3E3A673E" w14:textId="77777777" w:rsidR="00635AFE" w:rsidRPr="00661DEB" w:rsidRDefault="00635AFE" w:rsidP="00A6693D">
            <w:pPr>
              <w:jc w:val="center"/>
              <w:rPr>
                <w:rFonts w:eastAsia="Calibri"/>
              </w:rPr>
            </w:pPr>
            <w:r w:rsidRPr="5ECDC098">
              <w:rPr>
                <w:rFonts w:eastAsia="Calibri"/>
              </w:rPr>
              <w:t>55</w:t>
            </w:r>
          </w:p>
        </w:tc>
        <w:tc>
          <w:tcPr>
            <w:tcW w:w="1717" w:type="dxa"/>
            <w:vAlign w:val="center"/>
          </w:tcPr>
          <w:p w14:paraId="6197926F" w14:textId="77777777" w:rsidR="00635AFE" w:rsidRPr="00661DEB" w:rsidRDefault="00635AFE" w:rsidP="00A6693D">
            <w:pPr>
              <w:jc w:val="center"/>
              <w:rPr>
                <w:rFonts w:eastAsia="Calibri"/>
              </w:rPr>
            </w:pPr>
            <w:r w:rsidRPr="5ECDC098">
              <w:rPr>
                <w:rFonts w:eastAsia="Calibri"/>
              </w:rPr>
              <w:t>40</w:t>
            </w:r>
          </w:p>
        </w:tc>
      </w:tr>
      <w:tr w:rsidR="00DD5C44" w:rsidRPr="00661DEB" w14:paraId="308833A0" w14:textId="77777777" w:rsidTr="00A04EB8">
        <w:tc>
          <w:tcPr>
            <w:tcW w:w="963" w:type="dxa"/>
          </w:tcPr>
          <w:p w14:paraId="4B55BB69" w14:textId="77777777" w:rsidR="00635AFE" w:rsidRPr="00661DEB" w:rsidRDefault="00635AFE" w:rsidP="00A6693D">
            <w:pPr>
              <w:rPr>
                <w:rFonts w:eastAsia="Calibri"/>
                <w:b/>
              </w:rPr>
            </w:pPr>
          </w:p>
        </w:tc>
        <w:tc>
          <w:tcPr>
            <w:tcW w:w="2149" w:type="dxa"/>
            <w:vAlign w:val="center"/>
          </w:tcPr>
          <w:p w14:paraId="330388BB" w14:textId="77777777" w:rsidR="00635AFE" w:rsidRPr="00661DEB" w:rsidRDefault="00635AFE" w:rsidP="00A6693D">
            <w:pPr>
              <w:rPr>
                <w:rFonts w:eastAsia="Calibri"/>
              </w:rPr>
            </w:pPr>
            <w:r w:rsidRPr="5ECDC098">
              <w:rPr>
                <w:rFonts w:eastAsia="Calibri"/>
              </w:rPr>
              <w:t>Family &amp; Home</w:t>
            </w:r>
          </w:p>
        </w:tc>
        <w:tc>
          <w:tcPr>
            <w:tcW w:w="1550" w:type="dxa"/>
            <w:vAlign w:val="center"/>
          </w:tcPr>
          <w:p w14:paraId="29A142C1" w14:textId="77777777" w:rsidR="00635AFE" w:rsidRPr="00661DEB" w:rsidRDefault="00635AFE" w:rsidP="00A6693D">
            <w:pPr>
              <w:jc w:val="center"/>
              <w:rPr>
                <w:rFonts w:eastAsia="Calibri"/>
              </w:rPr>
            </w:pPr>
            <w:r w:rsidRPr="5ECDC098">
              <w:rPr>
                <w:rFonts w:eastAsia="Calibri"/>
              </w:rPr>
              <w:t>9/22%</w:t>
            </w:r>
          </w:p>
        </w:tc>
        <w:tc>
          <w:tcPr>
            <w:tcW w:w="1550" w:type="dxa"/>
            <w:vAlign w:val="center"/>
          </w:tcPr>
          <w:p w14:paraId="2A8AB145" w14:textId="77777777" w:rsidR="00635AFE" w:rsidRPr="00661DEB" w:rsidRDefault="00635AFE" w:rsidP="00A6693D">
            <w:pPr>
              <w:jc w:val="center"/>
              <w:rPr>
                <w:rFonts w:eastAsia="Calibri"/>
              </w:rPr>
            </w:pPr>
            <w:r w:rsidRPr="5ECDC098">
              <w:rPr>
                <w:rFonts w:eastAsia="Calibri"/>
              </w:rPr>
              <w:t>0</w:t>
            </w:r>
          </w:p>
        </w:tc>
        <w:tc>
          <w:tcPr>
            <w:tcW w:w="1431" w:type="dxa"/>
            <w:vAlign w:val="center"/>
          </w:tcPr>
          <w:p w14:paraId="25BF5EAA" w14:textId="77777777" w:rsidR="00635AFE" w:rsidRPr="00661DEB" w:rsidRDefault="00635AFE" w:rsidP="00A6693D">
            <w:pPr>
              <w:jc w:val="center"/>
              <w:rPr>
                <w:rFonts w:eastAsia="Calibri"/>
              </w:rPr>
            </w:pPr>
            <w:r w:rsidRPr="5ECDC098">
              <w:rPr>
                <w:rFonts w:eastAsia="Calibri"/>
              </w:rPr>
              <w:t>34</w:t>
            </w:r>
          </w:p>
        </w:tc>
        <w:tc>
          <w:tcPr>
            <w:tcW w:w="1717" w:type="dxa"/>
            <w:vAlign w:val="center"/>
          </w:tcPr>
          <w:p w14:paraId="399F54E2" w14:textId="77777777" w:rsidR="00635AFE" w:rsidRPr="00661DEB" w:rsidRDefault="00635AFE" w:rsidP="00A6693D">
            <w:pPr>
              <w:jc w:val="center"/>
              <w:rPr>
                <w:rFonts w:eastAsia="Calibri"/>
              </w:rPr>
            </w:pPr>
            <w:r w:rsidRPr="5ECDC098">
              <w:rPr>
                <w:rFonts w:eastAsia="Calibri"/>
              </w:rPr>
              <w:t>66</w:t>
            </w:r>
          </w:p>
        </w:tc>
      </w:tr>
      <w:tr w:rsidR="00DD5C44" w:rsidRPr="00661DEB" w14:paraId="4F1EFF3B" w14:textId="77777777" w:rsidTr="00A04EB8">
        <w:tc>
          <w:tcPr>
            <w:tcW w:w="963" w:type="dxa"/>
          </w:tcPr>
          <w:p w14:paraId="74314C93" w14:textId="77777777" w:rsidR="00635AFE" w:rsidRPr="00661DEB" w:rsidRDefault="00635AFE" w:rsidP="00A6693D">
            <w:pPr>
              <w:rPr>
                <w:rFonts w:eastAsia="Calibri"/>
                <w:b/>
              </w:rPr>
            </w:pPr>
          </w:p>
        </w:tc>
        <w:tc>
          <w:tcPr>
            <w:tcW w:w="2149" w:type="dxa"/>
            <w:vAlign w:val="center"/>
          </w:tcPr>
          <w:p w14:paraId="2253A03C" w14:textId="77777777" w:rsidR="00635AFE" w:rsidRPr="00661DEB" w:rsidRDefault="00635AFE" w:rsidP="00A6693D">
            <w:pPr>
              <w:rPr>
                <w:rFonts w:eastAsia="Calibri"/>
              </w:rPr>
            </w:pPr>
            <w:r w:rsidRPr="5ECDC098">
              <w:rPr>
                <w:rFonts w:eastAsia="Calibri"/>
              </w:rPr>
              <w:t>Nutrition &amp; SNAP</w:t>
            </w:r>
          </w:p>
        </w:tc>
        <w:tc>
          <w:tcPr>
            <w:tcW w:w="1550" w:type="dxa"/>
            <w:vAlign w:val="center"/>
          </w:tcPr>
          <w:p w14:paraId="7D36E8F2" w14:textId="77777777" w:rsidR="00635AFE" w:rsidRPr="00661DEB" w:rsidRDefault="00635AFE" w:rsidP="00A6693D">
            <w:pPr>
              <w:jc w:val="center"/>
              <w:rPr>
                <w:rFonts w:eastAsia="Calibri"/>
              </w:rPr>
            </w:pPr>
            <w:r w:rsidRPr="5ECDC098">
              <w:rPr>
                <w:rFonts w:eastAsia="Calibri"/>
              </w:rPr>
              <w:t>2/5%</w:t>
            </w:r>
          </w:p>
        </w:tc>
        <w:tc>
          <w:tcPr>
            <w:tcW w:w="1550" w:type="dxa"/>
            <w:vAlign w:val="center"/>
          </w:tcPr>
          <w:p w14:paraId="3E93933C" w14:textId="77777777" w:rsidR="00635AFE" w:rsidRPr="00661DEB" w:rsidRDefault="00635AFE" w:rsidP="00A6693D">
            <w:pPr>
              <w:jc w:val="center"/>
              <w:rPr>
                <w:rFonts w:eastAsia="Calibri"/>
              </w:rPr>
            </w:pPr>
            <w:r w:rsidRPr="5ECDC098">
              <w:rPr>
                <w:rFonts w:eastAsia="Calibri"/>
              </w:rPr>
              <w:t>0</w:t>
            </w:r>
          </w:p>
        </w:tc>
        <w:tc>
          <w:tcPr>
            <w:tcW w:w="1431" w:type="dxa"/>
            <w:vAlign w:val="center"/>
          </w:tcPr>
          <w:p w14:paraId="3E84406F" w14:textId="77777777" w:rsidR="00635AFE" w:rsidRPr="00661DEB" w:rsidRDefault="00635AFE" w:rsidP="00A6693D">
            <w:pPr>
              <w:jc w:val="center"/>
              <w:rPr>
                <w:rFonts w:eastAsia="Calibri"/>
              </w:rPr>
            </w:pPr>
            <w:r w:rsidRPr="5ECDC098">
              <w:rPr>
                <w:rFonts w:eastAsia="Calibri"/>
              </w:rPr>
              <w:t>100</w:t>
            </w:r>
          </w:p>
        </w:tc>
        <w:tc>
          <w:tcPr>
            <w:tcW w:w="1717" w:type="dxa"/>
            <w:vAlign w:val="center"/>
          </w:tcPr>
          <w:p w14:paraId="72A8C1C8" w14:textId="77777777" w:rsidR="00635AFE" w:rsidRPr="00661DEB" w:rsidRDefault="00635AFE" w:rsidP="00A6693D">
            <w:pPr>
              <w:jc w:val="center"/>
              <w:rPr>
                <w:rFonts w:eastAsia="Calibri"/>
              </w:rPr>
            </w:pPr>
            <w:r w:rsidRPr="5ECDC098">
              <w:rPr>
                <w:rFonts w:eastAsia="Calibri"/>
              </w:rPr>
              <w:t>0</w:t>
            </w:r>
          </w:p>
        </w:tc>
      </w:tr>
      <w:tr w:rsidR="00DD5C44" w:rsidRPr="00661DEB" w14:paraId="0B1EEE09" w14:textId="77777777" w:rsidTr="00A04EB8">
        <w:tc>
          <w:tcPr>
            <w:tcW w:w="963" w:type="dxa"/>
          </w:tcPr>
          <w:p w14:paraId="733251B9" w14:textId="77777777" w:rsidR="00635AFE" w:rsidRPr="00661DEB" w:rsidRDefault="00635AFE" w:rsidP="00A6693D">
            <w:pPr>
              <w:rPr>
                <w:rFonts w:eastAsia="Calibri"/>
                <w:b/>
              </w:rPr>
            </w:pPr>
          </w:p>
        </w:tc>
        <w:tc>
          <w:tcPr>
            <w:tcW w:w="2149" w:type="dxa"/>
            <w:vAlign w:val="center"/>
          </w:tcPr>
          <w:p w14:paraId="6C76177F" w14:textId="77777777" w:rsidR="00635AFE" w:rsidRPr="00661DEB" w:rsidRDefault="00635AFE" w:rsidP="00A6693D">
            <w:pPr>
              <w:rPr>
                <w:rFonts w:eastAsia="Calibri"/>
              </w:rPr>
            </w:pPr>
            <w:r w:rsidRPr="5ECDC098">
              <w:rPr>
                <w:rFonts w:eastAsia="Calibri"/>
              </w:rPr>
              <w:t>Youth &amp; 4-H</w:t>
            </w:r>
          </w:p>
        </w:tc>
        <w:tc>
          <w:tcPr>
            <w:tcW w:w="1550" w:type="dxa"/>
            <w:vAlign w:val="center"/>
          </w:tcPr>
          <w:p w14:paraId="0970558E" w14:textId="77777777" w:rsidR="00635AFE" w:rsidRPr="00661DEB" w:rsidRDefault="00635AFE" w:rsidP="00A6693D">
            <w:pPr>
              <w:jc w:val="center"/>
              <w:rPr>
                <w:rFonts w:eastAsia="Calibri"/>
              </w:rPr>
            </w:pPr>
            <w:r w:rsidRPr="5ECDC098">
              <w:rPr>
                <w:rFonts w:eastAsia="Calibri"/>
              </w:rPr>
              <w:t>5/12%</w:t>
            </w:r>
          </w:p>
        </w:tc>
        <w:tc>
          <w:tcPr>
            <w:tcW w:w="1550" w:type="dxa"/>
            <w:vAlign w:val="center"/>
          </w:tcPr>
          <w:p w14:paraId="358EEA26" w14:textId="77777777" w:rsidR="00635AFE" w:rsidRPr="00661DEB" w:rsidRDefault="00635AFE" w:rsidP="00A6693D">
            <w:pPr>
              <w:jc w:val="center"/>
              <w:rPr>
                <w:rFonts w:eastAsia="Calibri"/>
              </w:rPr>
            </w:pPr>
            <w:r w:rsidRPr="5ECDC098">
              <w:rPr>
                <w:rFonts w:eastAsia="Calibri"/>
              </w:rPr>
              <w:t>0</w:t>
            </w:r>
          </w:p>
        </w:tc>
        <w:tc>
          <w:tcPr>
            <w:tcW w:w="1431" w:type="dxa"/>
            <w:vAlign w:val="center"/>
          </w:tcPr>
          <w:p w14:paraId="46B98B2C" w14:textId="77777777" w:rsidR="00635AFE" w:rsidRPr="00661DEB" w:rsidRDefault="00635AFE" w:rsidP="00A6693D">
            <w:pPr>
              <w:jc w:val="center"/>
              <w:rPr>
                <w:rFonts w:eastAsia="Calibri"/>
              </w:rPr>
            </w:pPr>
            <w:r w:rsidRPr="5ECDC098">
              <w:rPr>
                <w:rFonts w:eastAsia="Calibri"/>
              </w:rPr>
              <w:t>20</w:t>
            </w:r>
          </w:p>
        </w:tc>
        <w:tc>
          <w:tcPr>
            <w:tcW w:w="1717" w:type="dxa"/>
            <w:vAlign w:val="center"/>
          </w:tcPr>
          <w:p w14:paraId="571CE8E1" w14:textId="77777777" w:rsidR="00635AFE" w:rsidRPr="00661DEB" w:rsidRDefault="00635AFE" w:rsidP="00A6693D">
            <w:pPr>
              <w:jc w:val="center"/>
              <w:rPr>
                <w:rFonts w:eastAsia="Calibri"/>
              </w:rPr>
            </w:pPr>
            <w:r w:rsidRPr="5ECDC098">
              <w:rPr>
                <w:rFonts w:eastAsia="Calibri"/>
              </w:rPr>
              <w:t>80</w:t>
            </w:r>
          </w:p>
        </w:tc>
      </w:tr>
      <w:tr w:rsidR="00DD5C44" w:rsidRPr="00661DEB" w14:paraId="52541AB4" w14:textId="77777777" w:rsidTr="00A04EB8">
        <w:tc>
          <w:tcPr>
            <w:tcW w:w="963" w:type="dxa"/>
          </w:tcPr>
          <w:p w14:paraId="3C9E9122" w14:textId="77777777" w:rsidR="00635AFE" w:rsidRPr="00661DEB" w:rsidRDefault="00635AFE" w:rsidP="00A6693D">
            <w:pPr>
              <w:rPr>
                <w:rFonts w:eastAsia="Calibri"/>
                <w:b/>
              </w:rPr>
            </w:pPr>
          </w:p>
        </w:tc>
        <w:tc>
          <w:tcPr>
            <w:tcW w:w="2149" w:type="dxa"/>
            <w:vAlign w:val="center"/>
          </w:tcPr>
          <w:p w14:paraId="2A32923B" w14:textId="77777777" w:rsidR="00635AFE" w:rsidRPr="00661DEB" w:rsidRDefault="00635AFE" w:rsidP="00A6693D">
            <w:pPr>
              <w:rPr>
                <w:rFonts w:eastAsia="Calibri"/>
              </w:rPr>
            </w:pPr>
            <w:r w:rsidRPr="5ECDC098">
              <w:rPr>
                <w:rFonts w:eastAsia="Calibri"/>
                <w:b/>
              </w:rPr>
              <w:t>Total Participants</w:t>
            </w:r>
          </w:p>
        </w:tc>
        <w:tc>
          <w:tcPr>
            <w:tcW w:w="1550" w:type="dxa"/>
            <w:vAlign w:val="center"/>
          </w:tcPr>
          <w:p w14:paraId="7120A2D8" w14:textId="77777777" w:rsidR="00635AFE" w:rsidRPr="00661DEB" w:rsidRDefault="00635AFE" w:rsidP="00A6693D">
            <w:pPr>
              <w:jc w:val="center"/>
              <w:rPr>
                <w:rFonts w:eastAsia="Calibri"/>
                <w:b/>
              </w:rPr>
            </w:pPr>
            <w:r w:rsidRPr="5ECDC098">
              <w:rPr>
                <w:rFonts w:eastAsia="Calibri"/>
                <w:b/>
              </w:rPr>
              <w:t>41/100%</w:t>
            </w:r>
          </w:p>
        </w:tc>
        <w:tc>
          <w:tcPr>
            <w:tcW w:w="1550" w:type="dxa"/>
            <w:vAlign w:val="center"/>
          </w:tcPr>
          <w:p w14:paraId="0C142844" w14:textId="77777777" w:rsidR="00635AFE" w:rsidRPr="00661DEB" w:rsidRDefault="00635AFE" w:rsidP="00A6693D">
            <w:pPr>
              <w:jc w:val="center"/>
              <w:rPr>
                <w:rFonts w:eastAsia="Calibri"/>
                <w:b/>
              </w:rPr>
            </w:pPr>
            <w:r w:rsidRPr="5ECDC098">
              <w:rPr>
                <w:rFonts w:eastAsia="Calibri"/>
                <w:b/>
              </w:rPr>
              <w:t>2</w:t>
            </w:r>
          </w:p>
        </w:tc>
        <w:tc>
          <w:tcPr>
            <w:tcW w:w="1431" w:type="dxa"/>
            <w:vAlign w:val="center"/>
          </w:tcPr>
          <w:p w14:paraId="7C596C7A" w14:textId="77777777" w:rsidR="00635AFE" w:rsidRPr="00661DEB" w:rsidRDefault="00635AFE" w:rsidP="00A6693D">
            <w:pPr>
              <w:jc w:val="center"/>
              <w:rPr>
                <w:rFonts w:eastAsia="Calibri"/>
                <w:b/>
              </w:rPr>
            </w:pPr>
            <w:r w:rsidRPr="5ECDC098">
              <w:rPr>
                <w:rFonts w:eastAsia="Calibri"/>
                <w:b/>
              </w:rPr>
              <w:t>46</w:t>
            </w:r>
          </w:p>
        </w:tc>
        <w:tc>
          <w:tcPr>
            <w:tcW w:w="1717" w:type="dxa"/>
            <w:vAlign w:val="center"/>
          </w:tcPr>
          <w:p w14:paraId="0DA371DE" w14:textId="77777777" w:rsidR="00635AFE" w:rsidRPr="00661DEB" w:rsidRDefault="00635AFE" w:rsidP="00A6693D">
            <w:pPr>
              <w:jc w:val="center"/>
              <w:rPr>
                <w:rFonts w:eastAsia="Calibri"/>
                <w:b/>
              </w:rPr>
            </w:pPr>
            <w:r w:rsidRPr="5ECDC098">
              <w:rPr>
                <w:rFonts w:eastAsia="Calibri"/>
                <w:b/>
              </w:rPr>
              <w:t>51</w:t>
            </w:r>
          </w:p>
        </w:tc>
      </w:tr>
      <w:tr w:rsidR="00DD5C44" w:rsidRPr="00661DEB" w14:paraId="44F0B722" w14:textId="77777777" w:rsidTr="00A04EB8">
        <w:tc>
          <w:tcPr>
            <w:tcW w:w="963" w:type="dxa"/>
          </w:tcPr>
          <w:p w14:paraId="723DC63A" w14:textId="6191D8CF" w:rsidR="00635AFE" w:rsidRPr="00661DEB" w:rsidRDefault="001128C9" w:rsidP="00A6693D">
            <w:pPr>
              <w:rPr>
                <w:rFonts w:eastAsia="Calibri"/>
                <w:b/>
              </w:rPr>
            </w:pPr>
            <w:r>
              <w:rPr>
                <w:rFonts w:eastAsia="Calibri"/>
                <w:b/>
              </w:rPr>
              <w:t>Utah</w:t>
            </w:r>
          </w:p>
        </w:tc>
        <w:tc>
          <w:tcPr>
            <w:tcW w:w="2149" w:type="dxa"/>
            <w:vAlign w:val="center"/>
          </w:tcPr>
          <w:p w14:paraId="46EA9E60" w14:textId="77777777" w:rsidR="00635AFE" w:rsidRPr="00661DEB" w:rsidRDefault="00635AFE" w:rsidP="00A6693D">
            <w:pPr>
              <w:rPr>
                <w:rFonts w:eastAsia="Calibri"/>
              </w:rPr>
            </w:pPr>
            <w:r w:rsidRPr="5ECDC098">
              <w:rPr>
                <w:rFonts w:eastAsia="Calibri"/>
              </w:rPr>
              <w:t>Agriculture &amp;</w:t>
            </w:r>
          </w:p>
          <w:p w14:paraId="31CA93BB" w14:textId="77777777" w:rsidR="00635AFE" w:rsidRPr="00661DEB" w:rsidRDefault="00635AFE" w:rsidP="00A6693D">
            <w:pPr>
              <w:rPr>
                <w:rFonts w:eastAsia="Calibri"/>
              </w:rPr>
            </w:pPr>
            <w:r w:rsidRPr="5ECDC098">
              <w:rPr>
                <w:rFonts w:eastAsia="Calibri"/>
              </w:rPr>
              <w:t>Natural Resources</w:t>
            </w:r>
          </w:p>
        </w:tc>
        <w:tc>
          <w:tcPr>
            <w:tcW w:w="1550" w:type="dxa"/>
            <w:vAlign w:val="center"/>
          </w:tcPr>
          <w:p w14:paraId="43923205" w14:textId="77777777" w:rsidR="00635AFE" w:rsidRPr="00661DEB" w:rsidRDefault="00635AFE" w:rsidP="00A6693D">
            <w:pPr>
              <w:jc w:val="center"/>
              <w:rPr>
                <w:rFonts w:eastAsia="Calibri"/>
              </w:rPr>
            </w:pPr>
            <w:r w:rsidRPr="5ECDC098">
              <w:rPr>
                <w:rFonts w:eastAsia="Calibri"/>
              </w:rPr>
              <w:t>29/33%</w:t>
            </w:r>
          </w:p>
        </w:tc>
        <w:tc>
          <w:tcPr>
            <w:tcW w:w="1550" w:type="dxa"/>
            <w:vAlign w:val="center"/>
          </w:tcPr>
          <w:p w14:paraId="5A95AF6C" w14:textId="77777777" w:rsidR="00635AFE" w:rsidRPr="00661DEB" w:rsidRDefault="00635AFE" w:rsidP="00A6693D">
            <w:pPr>
              <w:jc w:val="center"/>
              <w:rPr>
                <w:rFonts w:eastAsia="Calibri"/>
              </w:rPr>
            </w:pPr>
            <w:r w:rsidRPr="5ECDC098">
              <w:rPr>
                <w:rFonts w:eastAsia="Calibri"/>
              </w:rPr>
              <w:t>0</w:t>
            </w:r>
          </w:p>
        </w:tc>
        <w:tc>
          <w:tcPr>
            <w:tcW w:w="1431" w:type="dxa"/>
            <w:vAlign w:val="center"/>
          </w:tcPr>
          <w:p w14:paraId="3B77B89F" w14:textId="77777777" w:rsidR="00635AFE" w:rsidRPr="00661DEB" w:rsidRDefault="00635AFE" w:rsidP="00A6693D">
            <w:pPr>
              <w:jc w:val="center"/>
              <w:rPr>
                <w:rFonts w:eastAsia="Calibri"/>
              </w:rPr>
            </w:pPr>
            <w:r w:rsidRPr="5ECDC098">
              <w:rPr>
                <w:rFonts w:eastAsia="Calibri"/>
              </w:rPr>
              <w:t>31</w:t>
            </w:r>
          </w:p>
        </w:tc>
        <w:tc>
          <w:tcPr>
            <w:tcW w:w="1717" w:type="dxa"/>
            <w:vAlign w:val="center"/>
          </w:tcPr>
          <w:p w14:paraId="7AF2854C" w14:textId="77777777" w:rsidR="00635AFE" w:rsidRPr="00661DEB" w:rsidRDefault="00635AFE" w:rsidP="00A6693D">
            <w:pPr>
              <w:jc w:val="center"/>
              <w:rPr>
                <w:rFonts w:eastAsia="Calibri"/>
              </w:rPr>
            </w:pPr>
            <w:r w:rsidRPr="5ECDC098">
              <w:rPr>
                <w:rFonts w:eastAsia="Calibri"/>
              </w:rPr>
              <w:t>69</w:t>
            </w:r>
          </w:p>
        </w:tc>
      </w:tr>
      <w:tr w:rsidR="00DD5C44" w:rsidRPr="00661DEB" w14:paraId="11D6F3AD" w14:textId="77777777" w:rsidTr="00A04EB8">
        <w:tc>
          <w:tcPr>
            <w:tcW w:w="963" w:type="dxa"/>
          </w:tcPr>
          <w:p w14:paraId="61AE7D60" w14:textId="77777777" w:rsidR="00635AFE" w:rsidRPr="00661DEB" w:rsidRDefault="00635AFE" w:rsidP="00A6693D">
            <w:pPr>
              <w:rPr>
                <w:rFonts w:eastAsia="Calibri"/>
              </w:rPr>
            </w:pPr>
          </w:p>
        </w:tc>
        <w:tc>
          <w:tcPr>
            <w:tcW w:w="2149" w:type="dxa"/>
            <w:vAlign w:val="center"/>
          </w:tcPr>
          <w:p w14:paraId="7E0CA689" w14:textId="77777777" w:rsidR="00635AFE" w:rsidRPr="00661DEB" w:rsidRDefault="00635AFE" w:rsidP="00A6693D">
            <w:pPr>
              <w:rPr>
                <w:rFonts w:eastAsia="Calibri"/>
              </w:rPr>
            </w:pPr>
            <w:r w:rsidRPr="5ECDC098">
              <w:rPr>
                <w:rFonts w:eastAsia="Calibri"/>
              </w:rPr>
              <w:t>Family &amp; Home</w:t>
            </w:r>
          </w:p>
        </w:tc>
        <w:tc>
          <w:tcPr>
            <w:tcW w:w="1550" w:type="dxa"/>
            <w:vAlign w:val="center"/>
          </w:tcPr>
          <w:p w14:paraId="465DCDBB" w14:textId="77777777" w:rsidR="00635AFE" w:rsidRPr="00661DEB" w:rsidRDefault="00635AFE" w:rsidP="00A6693D">
            <w:pPr>
              <w:jc w:val="center"/>
              <w:rPr>
                <w:rFonts w:eastAsia="Calibri"/>
              </w:rPr>
            </w:pPr>
            <w:r w:rsidRPr="5ECDC098">
              <w:rPr>
                <w:rFonts w:eastAsia="Calibri"/>
              </w:rPr>
              <w:t>24/27%</w:t>
            </w:r>
          </w:p>
        </w:tc>
        <w:tc>
          <w:tcPr>
            <w:tcW w:w="1550" w:type="dxa"/>
            <w:vAlign w:val="center"/>
          </w:tcPr>
          <w:p w14:paraId="17AA516F" w14:textId="77777777" w:rsidR="00635AFE" w:rsidRPr="00661DEB" w:rsidRDefault="00635AFE" w:rsidP="00A6693D">
            <w:pPr>
              <w:jc w:val="center"/>
              <w:rPr>
                <w:rFonts w:eastAsia="Calibri"/>
              </w:rPr>
            </w:pPr>
            <w:r w:rsidRPr="5ECDC098">
              <w:rPr>
                <w:rFonts w:eastAsia="Calibri"/>
              </w:rPr>
              <w:t>0</w:t>
            </w:r>
          </w:p>
        </w:tc>
        <w:tc>
          <w:tcPr>
            <w:tcW w:w="1431" w:type="dxa"/>
            <w:vAlign w:val="center"/>
          </w:tcPr>
          <w:p w14:paraId="7C02C246" w14:textId="77777777" w:rsidR="00635AFE" w:rsidRPr="00661DEB" w:rsidRDefault="00635AFE" w:rsidP="00A6693D">
            <w:pPr>
              <w:jc w:val="center"/>
              <w:rPr>
                <w:rFonts w:eastAsia="Calibri"/>
              </w:rPr>
            </w:pPr>
            <w:r w:rsidRPr="5ECDC098">
              <w:rPr>
                <w:rFonts w:eastAsia="Calibri"/>
              </w:rPr>
              <w:t>50</w:t>
            </w:r>
          </w:p>
        </w:tc>
        <w:tc>
          <w:tcPr>
            <w:tcW w:w="1717" w:type="dxa"/>
            <w:vAlign w:val="center"/>
          </w:tcPr>
          <w:p w14:paraId="10E3E50E" w14:textId="77777777" w:rsidR="00635AFE" w:rsidRPr="00661DEB" w:rsidRDefault="00635AFE" w:rsidP="00A6693D">
            <w:pPr>
              <w:jc w:val="center"/>
              <w:rPr>
                <w:rFonts w:eastAsia="Calibri"/>
              </w:rPr>
            </w:pPr>
            <w:r w:rsidRPr="5ECDC098">
              <w:rPr>
                <w:rFonts w:eastAsia="Calibri"/>
              </w:rPr>
              <w:t>50</w:t>
            </w:r>
          </w:p>
        </w:tc>
      </w:tr>
      <w:tr w:rsidR="00DD5C44" w:rsidRPr="00661DEB" w14:paraId="535E17BD" w14:textId="77777777" w:rsidTr="00A04EB8">
        <w:tc>
          <w:tcPr>
            <w:tcW w:w="963" w:type="dxa"/>
          </w:tcPr>
          <w:p w14:paraId="7E4EE00D" w14:textId="77777777" w:rsidR="00635AFE" w:rsidRPr="00661DEB" w:rsidRDefault="00635AFE" w:rsidP="00A6693D">
            <w:pPr>
              <w:rPr>
                <w:rFonts w:eastAsia="Calibri"/>
              </w:rPr>
            </w:pPr>
          </w:p>
        </w:tc>
        <w:tc>
          <w:tcPr>
            <w:tcW w:w="2149" w:type="dxa"/>
            <w:vAlign w:val="center"/>
          </w:tcPr>
          <w:p w14:paraId="32F6595F" w14:textId="77777777" w:rsidR="00635AFE" w:rsidRPr="00661DEB" w:rsidRDefault="00635AFE" w:rsidP="00A6693D">
            <w:pPr>
              <w:rPr>
                <w:rFonts w:eastAsia="Calibri"/>
              </w:rPr>
            </w:pPr>
            <w:r w:rsidRPr="5ECDC098">
              <w:rPr>
                <w:rFonts w:eastAsia="Calibri"/>
              </w:rPr>
              <w:t>Nutrition &amp; SNAP</w:t>
            </w:r>
          </w:p>
        </w:tc>
        <w:tc>
          <w:tcPr>
            <w:tcW w:w="1550" w:type="dxa"/>
            <w:vAlign w:val="center"/>
          </w:tcPr>
          <w:p w14:paraId="2FCF54B9" w14:textId="77777777" w:rsidR="00635AFE" w:rsidRPr="00661DEB" w:rsidRDefault="00635AFE" w:rsidP="00A6693D">
            <w:pPr>
              <w:jc w:val="center"/>
              <w:rPr>
                <w:rFonts w:eastAsia="Calibri"/>
              </w:rPr>
            </w:pPr>
            <w:r w:rsidRPr="5ECDC098">
              <w:rPr>
                <w:rFonts w:eastAsia="Calibri"/>
              </w:rPr>
              <w:t>20/23%</w:t>
            </w:r>
          </w:p>
        </w:tc>
        <w:tc>
          <w:tcPr>
            <w:tcW w:w="1550" w:type="dxa"/>
            <w:vAlign w:val="center"/>
          </w:tcPr>
          <w:p w14:paraId="3FF2146D" w14:textId="77777777" w:rsidR="00635AFE" w:rsidRPr="00661DEB" w:rsidRDefault="00635AFE" w:rsidP="00A6693D">
            <w:pPr>
              <w:jc w:val="center"/>
              <w:rPr>
                <w:rFonts w:eastAsia="Calibri"/>
              </w:rPr>
            </w:pPr>
            <w:r w:rsidRPr="5ECDC098">
              <w:rPr>
                <w:rFonts w:eastAsia="Calibri"/>
              </w:rPr>
              <w:t>5</w:t>
            </w:r>
          </w:p>
        </w:tc>
        <w:tc>
          <w:tcPr>
            <w:tcW w:w="1431" w:type="dxa"/>
            <w:vAlign w:val="center"/>
          </w:tcPr>
          <w:p w14:paraId="45065D8F" w14:textId="77777777" w:rsidR="00635AFE" w:rsidRPr="00661DEB" w:rsidRDefault="00635AFE" w:rsidP="00A6693D">
            <w:pPr>
              <w:jc w:val="center"/>
              <w:rPr>
                <w:rFonts w:eastAsia="Calibri"/>
              </w:rPr>
            </w:pPr>
            <w:r w:rsidRPr="5ECDC098">
              <w:rPr>
                <w:rFonts w:eastAsia="Calibri"/>
              </w:rPr>
              <w:t>75</w:t>
            </w:r>
          </w:p>
        </w:tc>
        <w:tc>
          <w:tcPr>
            <w:tcW w:w="1717" w:type="dxa"/>
            <w:vAlign w:val="center"/>
          </w:tcPr>
          <w:p w14:paraId="20400720" w14:textId="77777777" w:rsidR="00635AFE" w:rsidRPr="00661DEB" w:rsidRDefault="00635AFE" w:rsidP="00A6693D">
            <w:pPr>
              <w:jc w:val="center"/>
              <w:rPr>
                <w:rFonts w:eastAsia="Calibri"/>
              </w:rPr>
            </w:pPr>
            <w:r w:rsidRPr="5ECDC098">
              <w:rPr>
                <w:rFonts w:eastAsia="Calibri"/>
              </w:rPr>
              <w:t>20</w:t>
            </w:r>
          </w:p>
        </w:tc>
      </w:tr>
      <w:tr w:rsidR="00DD5C44" w:rsidRPr="00661DEB" w14:paraId="49E9F78B" w14:textId="77777777" w:rsidTr="00A04EB8">
        <w:tc>
          <w:tcPr>
            <w:tcW w:w="963" w:type="dxa"/>
          </w:tcPr>
          <w:p w14:paraId="5BC18194" w14:textId="77777777" w:rsidR="00635AFE" w:rsidRPr="00661DEB" w:rsidRDefault="00635AFE" w:rsidP="00A6693D">
            <w:pPr>
              <w:rPr>
                <w:rFonts w:eastAsia="Calibri"/>
              </w:rPr>
            </w:pPr>
          </w:p>
        </w:tc>
        <w:tc>
          <w:tcPr>
            <w:tcW w:w="2149" w:type="dxa"/>
            <w:vAlign w:val="center"/>
          </w:tcPr>
          <w:p w14:paraId="2994F564" w14:textId="77777777" w:rsidR="00635AFE" w:rsidRPr="00661DEB" w:rsidRDefault="00635AFE" w:rsidP="00A6693D">
            <w:pPr>
              <w:rPr>
                <w:rFonts w:eastAsia="Calibri"/>
              </w:rPr>
            </w:pPr>
            <w:r w:rsidRPr="3E6DBCEC">
              <w:rPr>
                <w:rFonts w:eastAsia="Calibri"/>
              </w:rPr>
              <w:t>Youth &amp; 4-H</w:t>
            </w:r>
          </w:p>
        </w:tc>
        <w:tc>
          <w:tcPr>
            <w:tcW w:w="1550" w:type="dxa"/>
            <w:vAlign w:val="center"/>
          </w:tcPr>
          <w:p w14:paraId="5296C303" w14:textId="77777777" w:rsidR="00635AFE" w:rsidRPr="00661DEB" w:rsidRDefault="00635AFE" w:rsidP="00A6693D">
            <w:pPr>
              <w:jc w:val="center"/>
              <w:rPr>
                <w:rFonts w:eastAsia="Calibri"/>
              </w:rPr>
            </w:pPr>
            <w:r w:rsidRPr="3E6DBCEC">
              <w:rPr>
                <w:rFonts w:eastAsia="Calibri"/>
              </w:rPr>
              <w:t>14/16%</w:t>
            </w:r>
          </w:p>
        </w:tc>
        <w:tc>
          <w:tcPr>
            <w:tcW w:w="1550" w:type="dxa"/>
            <w:vAlign w:val="center"/>
          </w:tcPr>
          <w:p w14:paraId="7CC42114" w14:textId="77777777" w:rsidR="00635AFE" w:rsidRPr="00661DEB" w:rsidRDefault="00635AFE" w:rsidP="00A6693D">
            <w:pPr>
              <w:jc w:val="center"/>
              <w:rPr>
                <w:rFonts w:eastAsia="Calibri"/>
              </w:rPr>
            </w:pPr>
            <w:r w:rsidRPr="3E6DBCEC">
              <w:rPr>
                <w:rFonts w:eastAsia="Calibri"/>
              </w:rPr>
              <w:t>0</w:t>
            </w:r>
          </w:p>
        </w:tc>
        <w:tc>
          <w:tcPr>
            <w:tcW w:w="1431" w:type="dxa"/>
            <w:vAlign w:val="center"/>
          </w:tcPr>
          <w:p w14:paraId="0B35F80D" w14:textId="77777777" w:rsidR="00635AFE" w:rsidRPr="00661DEB" w:rsidRDefault="00635AFE" w:rsidP="00A6693D">
            <w:pPr>
              <w:jc w:val="center"/>
              <w:rPr>
                <w:rFonts w:eastAsia="Calibri"/>
              </w:rPr>
            </w:pPr>
            <w:r w:rsidRPr="3E6DBCEC">
              <w:rPr>
                <w:rFonts w:eastAsia="Calibri"/>
              </w:rPr>
              <w:t>63</w:t>
            </w:r>
          </w:p>
        </w:tc>
        <w:tc>
          <w:tcPr>
            <w:tcW w:w="1717" w:type="dxa"/>
            <w:vAlign w:val="center"/>
          </w:tcPr>
          <w:p w14:paraId="3079C0E6" w14:textId="77777777" w:rsidR="00635AFE" w:rsidRPr="00661DEB" w:rsidRDefault="00635AFE" w:rsidP="00A6693D">
            <w:pPr>
              <w:jc w:val="center"/>
              <w:rPr>
                <w:rFonts w:eastAsia="Calibri"/>
              </w:rPr>
            </w:pPr>
            <w:r w:rsidRPr="3E6DBCEC">
              <w:rPr>
                <w:rFonts w:eastAsia="Calibri"/>
              </w:rPr>
              <w:t>37</w:t>
            </w:r>
          </w:p>
        </w:tc>
      </w:tr>
      <w:tr w:rsidR="00DD5C44" w:rsidRPr="00661DEB" w14:paraId="5CE1BB38" w14:textId="77777777" w:rsidTr="00A04EB8">
        <w:tc>
          <w:tcPr>
            <w:tcW w:w="963" w:type="dxa"/>
          </w:tcPr>
          <w:p w14:paraId="2FCA6DFB" w14:textId="77777777" w:rsidR="00635AFE" w:rsidRPr="00661DEB" w:rsidRDefault="00635AFE" w:rsidP="00A6693D">
            <w:pPr>
              <w:rPr>
                <w:rFonts w:eastAsia="Calibri"/>
              </w:rPr>
            </w:pPr>
          </w:p>
        </w:tc>
        <w:tc>
          <w:tcPr>
            <w:tcW w:w="2149" w:type="dxa"/>
            <w:vAlign w:val="center"/>
          </w:tcPr>
          <w:p w14:paraId="03EA11E6" w14:textId="77777777" w:rsidR="00635AFE" w:rsidRPr="00661DEB" w:rsidRDefault="00635AFE" w:rsidP="00A6693D">
            <w:pPr>
              <w:rPr>
                <w:rFonts w:eastAsia="Calibri"/>
              </w:rPr>
            </w:pPr>
            <w:r w:rsidRPr="3E6DBCEC">
              <w:rPr>
                <w:rFonts w:eastAsia="Calibri"/>
                <w:b/>
              </w:rPr>
              <w:t>Total Participants</w:t>
            </w:r>
          </w:p>
        </w:tc>
        <w:tc>
          <w:tcPr>
            <w:tcW w:w="1550" w:type="dxa"/>
            <w:vAlign w:val="center"/>
          </w:tcPr>
          <w:p w14:paraId="45BD649E" w14:textId="77777777" w:rsidR="00635AFE" w:rsidRPr="00661DEB" w:rsidRDefault="00635AFE" w:rsidP="00A6693D">
            <w:pPr>
              <w:jc w:val="center"/>
              <w:rPr>
                <w:rFonts w:eastAsia="Calibri"/>
                <w:b/>
              </w:rPr>
            </w:pPr>
            <w:r w:rsidRPr="3E6DBCEC">
              <w:rPr>
                <w:rFonts w:eastAsia="Calibri"/>
                <w:b/>
              </w:rPr>
              <w:t>88/100%</w:t>
            </w:r>
          </w:p>
        </w:tc>
        <w:tc>
          <w:tcPr>
            <w:tcW w:w="1550" w:type="dxa"/>
            <w:vAlign w:val="center"/>
          </w:tcPr>
          <w:p w14:paraId="0DC9E6DB" w14:textId="77777777" w:rsidR="00635AFE" w:rsidRPr="00661DEB" w:rsidRDefault="00635AFE" w:rsidP="00A6693D">
            <w:pPr>
              <w:jc w:val="center"/>
              <w:rPr>
                <w:rFonts w:eastAsia="Calibri"/>
                <w:b/>
              </w:rPr>
            </w:pPr>
            <w:r w:rsidRPr="3E6DBCEC">
              <w:rPr>
                <w:rFonts w:eastAsia="Calibri"/>
                <w:b/>
              </w:rPr>
              <w:t>1</w:t>
            </w:r>
          </w:p>
        </w:tc>
        <w:tc>
          <w:tcPr>
            <w:tcW w:w="1431" w:type="dxa"/>
            <w:vAlign w:val="center"/>
          </w:tcPr>
          <w:p w14:paraId="15AA10CA" w14:textId="77777777" w:rsidR="00635AFE" w:rsidRPr="00661DEB" w:rsidRDefault="00635AFE" w:rsidP="00A6693D">
            <w:pPr>
              <w:jc w:val="center"/>
              <w:rPr>
                <w:rFonts w:eastAsia="Calibri"/>
                <w:b/>
              </w:rPr>
            </w:pPr>
            <w:r w:rsidRPr="3E6DBCEC">
              <w:rPr>
                <w:rFonts w:eastAsia="Calibri"/>
                <w:b/>
              </w:rPr>
              <w:t>57</w:t>
            </w:r>
          </w:p>
        </w:tc>
        <w:tc>
          <w:tcPr>
            <w:tcW w:w="1717" w:type="dxa"/>
            <w:vAlign w:val="center"/>
          </w:tcPr>
          <w:p w14:paraId="3852D5D2" w14:textId="77777777" w:rsidR="00635AFE" w:rsidRPr="00661DEB" w:rsidRDefault="00635AFE" w:rsidP="00A6693D">
            <w:pPr>
              <w:jc w:val="center"/>
              <w:rPr>
                <w:rFonts w:eastAsia="Calibri"/>
                <w:b/>
              </w:rPr>
            </w:pPr>
            <w:r w:rsidRPr="3E6DBCEC">
              <w:rPr>
                <w:rFonts w:eastAsia="Calibri"/>
                <w:b/>
              </w:rPr>
              <w:t>42</w:t>
            </w:r>
          </w:p>
        </w:tc>
      </w:tr>
      <w:tr w:rsidR="000B4D81" w:rsidRPr="00661DEB" w14:paraId="6CB54AFA" w14:textId="77777777" w:rsidTr="00A04EB8">
        <w:tc>
          <w:tcPr>
            <w:tcW w:w="963" w:type="dxa"/>
            <w:tcBorders>
              <w:top w:val="single" w:sz="4" w:space="0" w:color="auto"/>
              <w:bottom w:val="single" w:sz="4" w:space="0" w:color="auto"/>
            </w:tcBorders>
            <w:vAlign w:val="center"/>
          </w:tcPr>
          <w:p w14:paraId="66AD43F5" w14:textId="77777777" w:rsidR="00635AFE" w:rsidRPr="00661DEB" w:rsidRDefault="00635AFE" w:rsidP="00A6693D">
            <w:pPr>
              <w:rPr>
                <w:rFonts w:eastAsia="Calibri"/>
                <w:b/>
              </w:rPr>
            </w:pPr>
            <w:r w:rsidRPr="3E6DBCEC">
              <w:rPr>
                <w:rFonts w:eastAsia="Calibri"/>
                <w:b/>
              </w:rPr>
              <w:lastRenderedPageBreak/>
              <w:t>State</w:t>
            </w:r>
          </w:p>
        </w:tc>
        <w:tc>
          <w:tcPr>
            <w:tcW w:w="2149" w:type="dxa"/>
            <w:tcBorders>
              <w:top w:val="single" w:sz="4" w:space="0" w:color="auto"/>
              <w:bottom w:val="single" w:sz="4" w:space="0" w:color="auto"/>
            </w:tcBorders>
            <w:vAlign w:val="center"/>
          </w:tcPr>
          <w:p w14:paraId="20150E49" w14:textId="77777777" w:rsidR="00635AFE" w:rsidRPr="00661DEB" w:rsidRDefault="00635AFE" w:rsidP="00A6693D">
            <w:pPr>
              <w:jc w:val="center"/>
              <w:rPr>
                <w:rFonts w:eastAsia="Calibri"/>
                <w:b/>
              </w:rPr>
            </w:pPr>
            <w:r w:rsidRPr="3E6DBCEC">
              <w:rPr>
                <w:rFonts w:eastAsia="Calibri"/>
                <w:b/>
              </w:rPr>
              <w:t>Volunteer Role</w:t>
            </w:r>
          </w:p>
        </w:tc>
        <w:tc>
          <w:tcPr>
            <w:tcW w:w="1550" w:type="dxa"/>
            <w:tcBorders>
              <w:top w:val="single" w:sz="4" w:space="0" w:color="auto"/>
              <w:bottom w:val="single" w:sz="4" w:space="0" w:color="auto"/>
            </w:tcBorders>
            <w:vAlign w:val="center"/>
          </w:tcPr>
          <w:p w14:paraId="62D1B8CB" w14:textId="77777777" w:rsidR="00635AFE" w:rsidRPr="00661DEB" w:rsidRDefault="00635AFE" w:rsidP="00A6693D">
            <w:pPr>
              <w:jc w:val="center"/>
              <w:rPr>
                <w:rFonts w:eastAsia="Calibri"/>
                <w:b/>
                <w:i/>
              </w:rPr>
            </w:pPr>
            <w:r w:rsidRPr="3E6DBCEC">
              <w:rPr>
                <w:rFonts w:eastAsia="Calibri"/>
                <w:b/>
                <w:i/>
              </w:rPr>
              <w:t>n/</w:t>
            </w:r>
            <w:r w:rsidRPr="3E6DBCEC">
              <w:rPr>
                <w:rFonts w:eastAsia="Calibri"/>
                <w:b/>
              </w:rPr>
              <w:t>% of total participants</w:t>
            </w:r>
          </w:p>
        </w:tc>
        <w:tc>
          <w:tcPr>
            <w:tcW w:w="1550" w:type="dxa"/>
            <w:tcBorders>
              <w:top w:val="single" w:sz="4" w:space="0" w:color="auto"/>
              <w:bottom w:val="single" w:sz="4" w:space="0" w:color="auto"/>
            </w:tcBorders>
            <w:vAlign w:val="center"/>
          </w:tcPr>
          <w:p w14:paraId="22AB3F61" w14:textId="77777777" w:rsidR="00635AFE" w:rsidRPr="00661DEB" w:rsidRDefault="00635AFE" w:rsidP="00A6693D">
            <w:pPr>
              <w:jc w:val="center"/>
              <w:rPr>
                <w:rFonts w:eastAsia="Calibri"/>
                <w:b/>
              </w:rPr>
            </w:pPr>
            <w:r w:rsidRPr="3E6DBCEC">
              <w:rPr>
                <w:rFonts w:eastAsia="Calibri"/>
                <w:b/>
              </w:rPr>
              <w:t>Exposure %</w:t>
            </w:r>
          </w:p>
        </w:tc>
        <w:tc>
          <w:tcPr>
            <w:tcW w:w="1431" w:type="dxa"/>
            <w:tcBorders>
              <w:top w:val="single" w:sz="4" w:space="0" w:color="auto"/>
              <w:bottom w:val="single" w:sz="4" w:space="0" w:color="auto"/>
            </w:tcBorders>
            <w:vAlign w:val="center"/>
          </w:tcPr>
          <w:p w14:paraId="1EAB3AD7" w14:textId="77777777" w:rsidR="00635AFE" w:rsidRPr="00661DEB" w:rsidRDefault="00635AFE" w:rsidP="00A6693D">
            <w:pPr>
              <w:jc w:val="center"/>
              <w:rPr>
                <w:rFonts w:eastAsia="Calibri"/>
                <w:b/>
              </w:rPr>
            </w:pPr>
            <w:r w:rsidRPr="3E6DBCEC">
              <w:rPr>
                <w:rFonts w:eastAsia="Calibri"/>
                <w:b/>
              </w:rPr>
              <w:t>Factual Literacy %</w:t>
            </w:r>
          </w:p>
        </w:tc>
        <w:tc>
          <w:tcPr>
            <w:tcW w:w="1717" w:type="dxa"/>
            <w:tcBorders>
              <w:top w:val="single" w:sz="4" w:space="0" w:color="auto"/>
              <w:bottom w:val="single" w:sz="4" w:space="0" w:color="auto"/>
            </w:tcBorders>
            <w:vAlign w:val="center"/>
          </w:tcPr>
          <w:p w14:paraId="29FD1257" w14:textId="77777777" w:rsidR="00635AFE" w:rsidRPr="00661DEB" w:rsidRDefault="00635AFE" w:rsidP="00A6693D">
            <w:pPr>
              <w:jc w:val="center"/>
              <w:rPr>
                <w:rFonts w:eastAsia="Calibri"/>
                <w:b/>
              </w:rPr>
            </w:pPr>
            <w:r w:rsidRPr="3E6DBCEC">
              <w:rPr>
                <w:rFonts w:eastAsia="Calibri"/>
                <w:b/>
              </w:rPr>
              <w:t>Applied Proficiency %</w:t>
            </w:r>
          </w:p>
        </w:tc>
      </w:tr>
      <w:tr w:rsidR="007A5D81" w:rsidRPr="00661DEB" w14:paraId="5D3DA4B5" w14:textId="77777777" w:rsidTr="00A04EB8">
        <w:tc>
          <w:tcPr>
            <w:tcW w:w="963" w:type="dxa"/>
            <w:tcBorders>
              <w:top w:val="single" w:sz="4" w:space="0" w:color="auto"/>
            </w:tcBorders>
          </w:tcPr>
          <w:p w14:paraId="020A3B94" w14:textId="45F26E00" w:rsidR="00635AFE" w:rsidRPr="00661DEB" w:rsidRDefault="00996349" w:rsidP="00A6693D">
            <w:pPr>
              <w:rPr>
                <w:rFonts w:eastAsia="Calibri"/>
                <w:b/>
              </w:rPr>
            </w:pPr>
            <w:r>
              <w:rPr>
                <w:rFonts w:eastAsia="Calibri"/>
                <w:b/>
              </w:rPr>
              <w:t>Kansas</w:t>
            </w:r>
          </w:p>
        </w:tc>
        <w:tc>
          <w:tcPr>
            <w:tcW w:w="2149" w:type="dxa"/>
            <w:tcBorders>
              <w:top w:val="single" w:sz="4" w:space="0" w:color="auto"/>
            </w:tcBorders>
            <w:vAlign w:val="center"/>
          </w:tcPr>
          <w:p w14:paraId="5D9C5FD3" w14:textId="77777777" w:rsidR="00635AFE" w:rsidRPr="00661DEB" w:rsidRDefault="00635AFE" w:rsidP="00A6693D">
            <w:pPr>
              <w:rPr>
                <w:rFonts w:eastAsia="Calibri"/>
              </w:rPr>
            </w:pPr>
            <w:r w:rsidRPr="3E6DBCEC">
              <w:rPr>
                <w:rFonts w:eastAsia="Calibri"/>
              </w:rPr>
              <w:t>4-H: Agriculture &amp; Natural Resources/</w:t>
            </w:r>
          </w:p>
          <w:p w14:paraId="5315114C" w14:textId="77777777" w:rsidR="00635AFE" w:rsidRPr="00661DEB" w:rsidRDefault="00635AFE" w:rsidP="00A6693D">
            <w:pPr>
              <w:rPr>
                <w:rFonts w:eastAsia="Calibri"/>
              </w:rPr>
            </w:pPr>
            <w:r w:rsidRPr="3E6DBCEC">
              <w:rPr>
                <w:rFonts w:eastAsia="Calibri"/>
              </w:rPr>
              <w:t>Animal Science</w:t>
            </w:r>
          </w:p>
        </w:tc>
        <w:tc>
          <w:tcPr>
            <w:tcW w:w="1550" w:type="dxa"/>
            <w:tcBorders>
              <w:top w:val="single" w:sz="4" w:space="0" w:color="auto"/>
            </w:tcBorders>
            <w:vAlign w:val="center"/>
          </w:tcPr>
          <w:p w14:paraId="6A4573D0" w14:textId="77777777" w:rsidR="00635AFE" w:rsidRPr="00661DEB" w:rsidRDefault="00635AFE" w:rsidP="00A6693D">
            <w:pPr>
              <w:jc w:val="center"/>
              <w:rPr>
                <w:rFonts w:eastAsia="Calibri"/>
              </w:rPr>
            </w:pPr>
            <w:r w:rsidRPr="3E6DBCEC">
              <w:rPr>
                <w:rFonts w:eastAsia="Calibri"/>
              </w:rPr>
              <w:t>140/44%</w:t>
            </w:r>
          </w:p>
        </w:tc>
        <w:tc>
          <w:tcPr>
            <w:tcW w:w="1550" w:type="dxa"/>
            <w:tcBorders>
              <w:top w:val="single" w:sz="4" w:space="0" w:color="auto"/>
            </w:tcBorders>
            <w:vAlign w:val="center"/>
          </w:tcPr>
          <w:p w14:paraId="0578DF4A" w14:textId="77777777" w:rsidR="00635AFE" w:rsidRPr="00661DEB" w:rsidRDefault="00635AFE" w:rsidP="00A6693D">
            <w:pPr>
              <w:jc w:val="center"/>
              <w:rPr>
                <w:rFonts w:eastAsia="Calibri"/>
              </w:rPr>
            </w:pPr>
            <w:r w:rsidRPr="3E6DBCEC">
              <w:rPr>
                <w:rFonts w:eastAsia="Calibri"/>
              </w:rPr>
              <w:t>2</w:t>
            </w:r>
          </w:p>
        </w:tc>
        <w:tc>
          <w:tcPr>
            <w:tcW w:w="1431" w:type="dxa"/>
            <w:tcBorders>
              <w:top w:val="single" w:sz="4" w:space="0" w:color="auto"/>
            </w:tcBorders>
            <w:vAlign w:val="center"/>
          </w:tcPr>
          <w:p w14:paraId="091ABC81" w14:textId="77777777" w:rsidR="00635AFE" w:rsidRPr="00661DEB" w:rsidRDefault="00635AFE" w:rsidP="00A6693D">
            <w:pPr>
              <w:jc w:val="center"/>
              <w:rPr>
                <w:rFonts w:eastAsia="Calibri"/>
              </w:rPr>
            </w:pPr>
            <w:r w:rsidRPr="3E6DBCEC">
              <w:rPr>
                <w:rFonts w:eastAsia="Calibri"/>
              </w:rPr>
              <w:t>52</w:t>
            </w:r>
          </w:p>
        </w:tc>
        <w:tc>
          <w:tcPr>
            <w:tcW w:w="1717" w:type="dxa"/>
            <w:tcBorders>
              <w:top w:val="single" w:sz="4" w:space="0" w:color="auto"/>
            </w:tcBorders>
            <w:vAlign w:val="center"/>
          </w:tcPr>
          <w:p w14:paraId="61BE5131" w14:textId="77777777" w:rsidR="00635AFE" w:rsidRPr="00661DEB" w:rsidRDefault="00635AFE" w:rsidP="00A6693D">
            <w:pPr>
              <w:jc w:val="center"/>
              <w:rPr>
                <w:rFonts w:eastAsia="Calibri"/>
              </w:rPr>
            </w:pPr>
            <w:r w:rsidRPr="3E6DBCEC">
              <w:rPr>
                <w:rFonts w:eastAsia="Calibri"/>
              </w:rPr>
              <w:t>46</w:t>
            </w:r>
          </w:p>
        </w:tc>
      </w:tr>
      <w:tr w:rsidR="00DD5C44" w:rsidRPr="00661DEB" w14:paraId="5D34D3D5" w14:textId="77777777" w:rsidTr="00A04EB8">
        <w:tc>
          <w:tcPr>
            <w:tcW w:w="963" w:type="dxa"/>
          </w:tcPr>
          <w:p w14:paraId="20E4A0C7" w14:textId="77777777" w:rsidR="00635AFE" w:rsidRPr="00661DEB" w:rsidRDefault="00635AFE" w:rsidP="00A6693D">
            <w:pPr>
              <w:rPr>
                <w:rFonts w:eastAsia="Calibri"/>
                <w:b/>
              </w:rPr>
            </w:pPr>
          </w:p>
        </w:tc>
        <w:tc>
          <w:tcPr>
            <w:tcW w:w="2149" w:type="dxa"/>
            <w:vAlign w:val="center"/>
          </w:tcPr>
          <w:p w14:paraId="7DF8B0C8" w14:textId="77777777" w:rsidR="00635AFE" w:rsidRPr="00661DEB" w:rsidRDefault="00635AFE" w:rsidP="00A6693D">
            <w:pPr>
              <w:rPr>
                <w:rFonts w:eastAsia="Calibri"/>
              </w:rPr>
            </w:pPr>
            <w:r w:rsidRPr="3E6DBCEC">
              <w:rPr>
                <w:rFonts w:eastAsia="Calibri"/>
              </w:rPr>
              <w:t>4-H: Family &amp; Consumer Science</w:t>
            </w:r>
          </w:p>
        </w:tc>
        <w:tc>
          <w:tcPr>
            <w:tcW w:w="1550" w:type="dxa"/>
            <w:vAlign w:val="center"/>
          </w:tcPr>
          <w:p w14:paraId="48A2D53A" w14:textId="77777777" w:rsidR="00635AFE" w:rsidRPr="00661DEB" w:rsidRDefault="00635AFE" w:rsidP="00A6693D">
            <w:pPr>
              <w:jc w:val="center"/>
              <w:rPr>
                <w:rFonts w:eastAsia="Calibri"/>
              </w:rPr>
            </w:pPr>
            <w:r w:rsidRPr="3E6DBCEC">
              <w:rPr>
                <w:rFonts w:eastAsia="Calibri"/>
              </w:rPr>
              <w:t>58/18%</w:t>
            </w:r>
          </w:p>
        </w:tc>
        <w:tc>
          <w:tcPr>
            <w:tcW w:w="1550" w:type="dxa"/>
            <w:vAlign w:val="center"/>
          </w:tcPr>
          <w:p w14:paraId="29DAF38E" w14:textId="77777777" w:rsidR="00635AFE" w:rsidRPr="00661DEB" w:rsidRDefault="00635AFE" w:rsidP="00A6693D">
            <w:pPr>
              <w:jc w:val="center"/>
              <w:rPr>
                <w:rFonts w:eastAsia="Calibri"/>
              </w:rPr>
            </w:pPr>
            <w:r w:rsidRPr="3E6DBCEC">
              <w:rPr>
                <w:rFonts w:eastAsia="Calibri"/>
              </w:rPr>
              <w:t>3</w:t>
            </w:r>
          </w:p>
        </w:tc>
        <w:tc>
          <w:tcPr>
            <w:tcW w:w="1431" w:type="dxa"/>
            <w:vAlign w:val="center"/>
          </w:tcPr>
          <w:p w14:paraId="4FBE4E20" w14:textId="77777777" w:rsidR="00635AFE" w:rsidRPr="00661DEB" w:rsidRDefault="00635AFE" w:rsidP="00A6693D">
            <w:pPr>
              <w:jc w:val="center"/>
              <w:rPr>
                <w:rFonts w:eastAsia="Calibri"/>
              </w:rPr>
            </w:pPr>
            <w:r w:rsidRPr="3E6DBCEC">
              <w:rPr>
                <w:rFonts w:eastAsia="Calibri"/>
              </w:rPr>
              <w:t>62</w:t>
            </w:r>
          </w:p>
        </w:tc>
        <w:tc>
          <w:tcPr>
            <w:tcW w:w="1717" w:type="dxa"/>
            <w:vAlign w:val="center"/>
          </w:tcPr>
          <w:p w14:paraId="52C7FCA9" w14:textId="77777777" w:rsidR="00635AFE" w:rsidRPr="00661DEB" w:rsidRDefault="00635AFE" w:rsidP="00A6693D">
            <w:pPr>
              <w:jc w:val="center"/>
              <w:rPr>
                <w:rFonts w:eastAsia="Calibri"/>
              </w:rPr>
            </w:pPr>
            <w:r w:rsidRPr="3E6DBCEC">
              <w:rPr>
                <w:rFonts w:eastAsia="Calibri"/>
              </w:rPr>
              <w:t>35</w:t>
            </w:r>
          </w:p>
        </w:tc>
      </w:tr>
      <w:tr w:rsidR="00DD5C44" w:rsidRPr="00661DEB" w14:paraId="1529AF08" w14:textId="77777777" w:rsidTr="00A04EB8">
        <w:tc>
          <w:tcPr>
            <w:tcW w:w="963" w:type="dxa"/>
          </w:tcPr>
          <w:p w14:paraId="4EAF768F" w14:textId="77777777" w:rsidR="00635AFE" w:rsidRPr="00661DEB" w:rsidRDefault="00635AFE" w:rsidP="00A6693D">
            <w:pPr>
              <w:rPr>
                <w:rFonts w:eastAsia="Calibri"/>
                <w:b/>
              </w:rPr>
            </w:pPr>
          </w:p>
        </w:tc>
        <w:tc>
          <w:tcPr>
            <w:tcW w:w="2149" w:type="dxa"/>
            <w:vAlign w:val="center"/>
          </w:tcPr>
          <w:p w14:paraId="3C64202B" w14:textId="77777777" w:rsidR="00635AFE" w:rsidRPr="00661DEB" w:rsidRDefault="00635AFE" w:rsidP="00A6693D">
            <w:pPr>
              <w:rPr>
                <w:rFonts w:eastAsia="Calibri"/>
              </w:rPr>
            </w:pPr>
            <w:r w:rsidRPr="3E6DBCEC">
              <w:rPr>
                <w:rFonts w:eastAsia="Calibri"/>
              </w:rPr>
              <w:t>4-H: STEM</w:t>
            </w:r>
          </w:p>
        </w:tc>
        <w:tc>
          <w:tcPr>
            <w:tcW w:w="1550" w:type="dxa"/>
            <w:vAlign w:val="center"/>
          </w:tcPr>
          <w:p w14:paraId="6832F1C1" w14:textId="77777777" w:rsidR="00635AFE" w:rsidRPr="00661DEB" w:rsidRDefault="00635AFE" w:rsidP="00A6693D">
            <w:pPr>
              <w:jc w:val="center"/>
              <w:rPr>
                <w:rFonts w:eastAsia="Calibri"/>
              </w:rPr>
            </w:pPr>
            <w:r w:rsidRPr="3E6DBCEC">
              <w:rPr>
                <w:rFonts w:eastAsia="Calibri"/>
              </w:rPr>
              <w:t>23/7%</w:t>
            </w:r>
          </w:p>
        </w:tc>
        <w:tc>
          <w:tcPr>
            <w:tcW w:w="1550" w:type="dxa"/>
            <w:vAlign w:val="center"/>
          </w:tcPr>
          <w:p w14:paraId="057154AE" w14:textId="77777777" w:rsidR="00635AFE" w:rsidRPr="00661DEB" w:rsidRDefault="00635AFE" w:rsidP="00A6693D">
            <w:pPr>
              <w:jc w:val="center"/>
              <w:rPr>
                <w:rFonts w:eastAsia="Calibri"/>
              </w:rPr>
            </w:pPr>
            <w:r w:rsidRPr="3E6DBCEC">
              <w:rPr>
                <w:rFonts w:eastAsia="Calibri"/>
              </w:rPr>
              <w:t>0</w:t>
            </w:r>
          </w:p>
        </w:tc>
        <w:tc>
          <w:tcPr>
            <w:tcW w:w="1431" w:type="dxa"/>
            <w:vAlign w:val="center"/>
          </w:tcPr>
          <w:p w14:paraId="67CA4956" w14:textId="77777777" w:rsidR="00635AFE" w:rsidRPr="00661DEB" w:rsidRDefault="00635AFE" w:rsidP="00A6693D">
            <w:pPr>
              <w:jc w:val="center"/>
              <w:rPr>
                <w:rFonts w:eastAsia="Calibri"/>
              </w:rPr>
            </w:pPr>
            <w:r w:rsidRPr="3E6DBCEC">
              <w:rPr>
                <w:rFonts w:eastAsia="Calibri"/>
              </w:rPr>
              <w:t>60</w:t>
            </w:r>
          </w:p>
        </w:tc>
        <w:tc>
          <w:tcPr>
            <w:tcW w:w="1717" w:type="dxa"/>
            <w:vAlign w:val="center"/>
          </w:tcPr>
          <w:p w14:paraId="566C55F0" w14:textId="77777777" w:rsidR="00635AFE" w:rsidRPr="00661DEB" w:rsidRDefault="00635AFE" w:rsidP="00A6693D">
            <w:pPr>
              <w:jc w:val="center"/>
              <w:rPr>
                <w:rFonts w:eastAsia="Calibri"/>
              </w:rPr>
            </w:pPr>
            <w:r w:rsidRPr="3E6DBCEC">
              <w:rPr>
                <w:rFonts w:eastAsia="Calibri"/>
              </w:rPr>
              <w:t>40</w:t>
            </w:r>
          </w:p>
        </w:tc>
      </w:tr>
      <w:tr w:rsidR="00DD5C44" w:rsidRPr="00661DEB" w14:paraId="664613B3" w14:textId="77777777" w:rsidTr="00A04EB8">
        <w:tc>
          <w:tcPr>
            <w:tcW w:w="963" w:type="dxa"/>
          </w:tcPr>
          <w:p w14:paraId="7B2C8D62" w14:textId="77777777" w:rsidR="00635AFE" w:rsidRPr="00661DEB" w:rsidRDefault="00635AFE" w:rsidP="00A6693D">
            <w:pPr>
              <w:rPr>
                <w:rFonts w:eastAsia="Calibri"/>
                <w:b/>
              </w:rPr>
            </w:pPr>
          </w:p>
        </w:tc>
        <w:tc>
          <w:tcPr>
            <w:tcW w:w="2149" w:type="dxa"/>
            <w:vAlign w:val="center"/>
          </w:tcPr>
          <w:p w14:paraId="7738F3BE" w14:textId="77777777" w:rsidR="00635AFE" w:rsidRPr="00661DEB" w:rsidRDefault="00635AFE" w:rsidP="00A6693D">
            <w:pPr>
              <w:rPr>
                <w:rFonts w:eastAsia="Calibri"/>
              </w:rPr>
            </w:pPr>
            <w:r w:rsidRPr="3E6DBCEC">
              <w:rPr>
                <w:rFonts w:eastAsia="Calibri"/>
              </w:rPr>
              <w:t>4-H: Creative Arts</w:t>
            </w:r>
          </w:p>
        </w:tc>
        <w:tc>
          <w:tcPr>
            <w:tcW w:w="1550" w:type="dxa"/>
            <w:vAlign w:val="center"/>
          </w:tcPr>
          <w:p w14:paraId="5EEBA5B3" w14:textId="77777777" w:rsidR="00635AFE" w:rsidRPr="00661DEB" w:rsidRDefault="00635AFE" w:rsidP="00A6693D">
            <w:pPr>
              <w:jc w:val="center"/>
              <w:rPr>
                <w:rFonts w:eastAsia="Calibri"/>
              </w:rPr>
            </w:pPr>
            <w:r w:rsidRPr="3E6DBCEC">
              <w:rPr>
                <w:rFonts w:eastAsia="Calibri"/>
              </w:rPr>
              <w:t>47/15%</w:t>
            </w:r>
          </w:p>
        </w:tc>
        <w:tc>
          <w:tcPr>
            <w:tcW w:w="1550" w:type="dxa"/>
            <w:vAlign w:val="center"/>
          </w:tcPr>
          <w:p w14:paraId="1140B09A" w14:textId="77777777" w:rsidR="00635AFE" w:rsidRPr="00661DEB" w:rsidRDefault="00635AFE" w:rsidP="00A6693D">
            <w:pPr>
              <w:jc w:val="center"/>
              <w:rPr>
                <w:rFonts w:eastAsia="Calibri"/>
              </w:rPr>
            </w:pPr>
            <w:r w:rsidRPr="3E6DBCEC">
              <w:rPr>
                <w:rFonts w:eastAsia="Calibri"/>
              </w:rPr>
              <w:t>2</w:t>
            </w:r>
          </w:p>
        </w:tc>
        <w:tc>
          <w:tcPr>
            <w:tcW w:w="1431" w:type="dxa"/>
            <w:vAlign w:val="center"/>
          </w:tcPr>
          <w:p w14:paraId="79C3BEFC" w14:textId="77777777" w:rsidR="00635AFE" w:rsidRPr="00661DEB" w:rsidRDefault="00635AFE" w:rsidP="00A6693D">
            <w:pPr>
              <w:jc w:val="center"/>
              <w:rPr>
                <w:rFonts w:eastAsia="Calibri"/>
              </w:rPr>
            </w:pPr>
            <w:r w:rsidRPr="3E6DBCEC">
              <w:rPr>
                <w:rFonts w:eastAsia="Calibri"/>
              </w:rPr>
              <w:t>51</w:t>
            </w:r>
          </w:p>
        </w:tc>
        <w:tc>
          <w:tcPr>
            <w:tcW w:w="1717" w:type="dxa"/>
            <w:vAlign w:val="center"/>
          </w:tcPr>
          <w:p w14:paraId="6582CED8" w14:textId="77777777" w:rsidR="00635AFE" w:rsidRPr="00661DEB" w:rsidRDefault="00635AFE" w:rsidP="00A6693D">
            <w:pPr>
              <w:jc w:val="center"/>
              <w:rPr>
                <w:rFonts w:eastAsia="Calibri"/>
              </w:rPr>
            </w:pPr>
            <w:r w:rsidRPr="3E6DBCEC">
              <w:rPr>
                <w:rFonts w:eastAsia="Calibri"/>
              </w:rPr>
              <w:t>47</w:t>
            </w:r>
          </w:p>
        </w:tc>
      </w:tr>
      <w:tr w:rsidR="00DD5C44" w:rsidRPr="00661DEB" w14:paraId="3548C73E" w14:textId="77777777" w:rsidTr="00A04EB8">
        <w:tc>
          <w:tcPr>
            <w:tcW w:w="963" w:type="dxa"/>
          </w:tcPr>
          <w:p w14:paraId="296EB510" w14:textId="77777777" w:rsidR="00635AFE" w:rsidRPr="00661DEB" w:rsidRDefault="00635AFE" w:rsidP="00A6693D">
            <w:pPr>
              <w:rPr>
                <w:rFonts w:eastAsia="Calibri"/>
                <w:b/>
              </w:rPr>
            </w:pPr>
          </w:p>
        </w:tc>
        <w:tc>
          <w:tcPr>
            <w:tcW w:w="2149" w:type="dxa"/>
            <w:vAlign w:val="center"/>
          </w:tcPr>
          <w:p w14:paraId="1724E408" w14:textId="77777777" w:rsidR="00635AFE" w:rsidRPr="00661DEB" w:rsidRDefault="00635AFE" w:rsidP="00A6693D">
            <w:pPr>
              <w:rPr>
                <w:rFonts w:eastAsia="Calibri"/>
              </w:rPr>
            </w:pPr>
            <w:r w:rsidRPr="3E6DBCEC">
              <w:rPr>
                <w:rFonts w:eastAsia="Calibri"/>
              </w:rPr>
              <w:t>4-H: Personal Development</w:t>
            </w:r>
          </w:p>
        </w:tc>
        <w:tc>
          <w:tcPr>
            <w:tcW w:w="1550" w:type="dxa"/>
            <w:vAlign w:val="center"/>
          </w:tcPr>
          <w:p w14:paraId="7D4CC9BD" w14:textId="77777777" w:rsidR="00635AFE" w:rsidRPr="00661DEB" w:rsidRDefault="00635AFE" w:rsidP="00A6693D">
            <w:pPr>
              <w:jc w:val="center"/>
              <w:rPr>
                <w:rFonts w:eastAsia="Calibri"/>
              </w:rPr>
            </w:pPr>
            <w:r w:rsidRPr="3E6DBCEC">
              <w:rPr>
                <w:rFonts w:eastAsia="Calibri"/>
              </w:rPr>
              <w:t>51/16%</w:t>
            </w:r>
          </w:p>
        </w:tc>
        <w:tc>
          <w:tcPr>
            <w:tcW w:w="1550" w:type="dxa"/>
            <w:vAlign w:val="center"/>
          </w:tcPr>
          <w:p w14:paraId="05E458C4" w14:textId="77777777" w:rsidR="00635AFE" w:rsidRPr="00661DEB" w:rsidRDefault="00635AFE" w:rsidP="00A6693D">
            <w:pPr>
              <w:jc w:val="center"/>
              <w:rPr>
                <w:rFonts w:eastAsia="Calibri"/>
              </w:rPr>
            </w:pPr>
            <w:r w:rsidRPr="3E6DBCEC">
              <w:rPr>
                <w:rFonts w:eastAsia="Calibri"/>
              </w:rPr>
              <w:t>2</w:t>
            </w:r>
          </w:p>
        </w:tc>
        <w:tc>
          <w:tcPr>
            <w:tcW w:w="1431" w:type="dxa"/>
            <w:vAlign w:val="center"/>
          </w:tcPr>
          <w:p w14:paraId="242E097B" w14:textId="77777777" w:rsidR="00635AFE" w:rsidRPr="00661DEB" w:rsidRDefault="00635AFE" w:rsidP="00A6693D">
            <w:pPr>
              <w:jc w:val="center"/>
              <w:rPr>
                <w:rFonts w:eastAsia="Calibri"/>
              </w:rPr>
            </w:pPr>
            <w:r w:rsidRPr="3E6DBCEC">
              <w:rPr>
                <w:rFonts w:eastAsia="Calibri"/>
              </w:rPr>
              <w:t>68</w:t>
            </w:r>
          </w:p>
        </w:tc>
        <w:tc>
          <w:tcPr>
            <w:tcW w:w="1717" w:type="dxa"/>
            <w:vAlign w:val="center"/>
          </w:tcPr>
          <w:p w14:paraId="152E88F4" w14:textId="77777777" w:rsidR="00635AFE" w:rsidRPr="00661DEB" w:rsidRDefault="00635AFE" w:rsidP="00A6693D">
            <w:pPr>
              <w:jc w:val="center"/>
              <w:rPr>
                <w:rFonts w:eastAsia="Calibri"/>
              </w:rPr>
            </w:pPr>
            <w:r w:rsidRPr="3E6DBCEC">
              <w:rPr>
                <w:rFonts w:eastAsia="Calibri"/>
              </w:rPr>
              <w:t>30</w:t>
            </w:r>
          </w:p>
        </w:tc>
      </w:tr>
      <w:tr w:rsidR="00DD5C44" w:rsidRPr="00661DEB" w14:paraId="272E1408" w14:textId="77777777" w:rsidTr="00A04EB8">
        <w:tc>
          <w:tcPr>
            <w:tcW w:w="963" w:type="dxa"/>
          </w:tcPr>
          <w:p w14:paraId="44105DC1" w14:textId="77777777" w:rsidR="00635AFE" w:rsidRPr="00661DEB" w:rsidRDefault="00635AFE" w:rsidP="00A6693D">
            <w:pPr>
              <w:rPr>
                <w:rFonts w:eastAsia="Calibri"/>
                <w:b/>
              </w:rPr>
            </w:pPr>
          </w:p>
        </w:tc>
        <w:tc>
          <w:tcPr>
            <w:tcW w:w="2149" w:type="dxa"/>
            <w:vAlign w:val="center"/>
          </w:tcPr>
          <w:p w14:paraId="42E992D9" w14:textId="77777777" w:rsidR="00635AFE" w:rsidRPr="00661DEB" w:rsidRDefault="00635AFE" w:rsidP="00A6693D">
            <w:pPr>
              <w:rPr>
                <w:rFonts w:eastAsia="Calibri"/>
                <w:b/>
              </w:rPr>
            </w:pPr>
            <w:r w:rsidRPr="3E6DBCEC">
              <w:rPr>
                <w:rFonts w:eastAsia="Calibri"/>
                <w:b/>
              </w:rPr>
              <w:t>Total Participants</w:t>
            </w:r>
          </w:p>
        </w:tc>
        <w:tc>
          <w:tcPr>
            <w:tcW w:w="1550" w:type="dxa"/>
            <w:vAlign w:val="center"/>
          </w:tcPr>
          <w:p w14:paraId="15B37197" w14:textId="77777777" w:rsidR="00635AFE" w:rsidRPr="00661DEB" w:rsidRDefault="00635AFE" w:rsidP="00A6693D">
            <w:pPr>
              <w:jc w:val="center"/>
              <w:rPr>
                <w:rFonts w:eastAsia="Calibri"/>
                <w:b/>
              </w:rPr>
            </w:pPr>
            <w:r w:rsidRPr="3E6DBCEC">
              <w:rPr>
                <w:rFonts w:eastAsia="Calibri"/>
                <w:b/>
              </w:rPr>
              <w:t>319/100%</w:t>
            </w:r>
          </w:p>
        </w:tc>
        <w:tc>
          <w:tcPr>
            <w:tcW w:w="1550" w:type="dxa"/>
            <w:vAlign w:val="center"/>
          </w:tcPr>
          <w:p w14:paraId="201970C5" w14:textId="77777777" w:rsidR="00635AFE" w:rsidRPr="00661DEB" w:rsidRDefault="00635AFE" w:rsidP="00A6693D">
            <w:pPr>
              <w:jc w:val="center"/>
              <w:rPr>
                <w:rFonts w:eastAsia="Calibri"/>
                <w:b/>
              </w:rPr>
            </w:pPr>
            <w:r w:rsidRPr="3E6DBCEC">
              <w:rPr>
                <w:rFonts w:eastAsia="Calibri"/>
                <w:b/>
              </w:rPr>
              <w:t>4</w:t>
            </w:r>
          </w:p>
        </w:tc>
        <w:tc>
          <w:tcPr>
            <w:tcW w:w="1431" w:type="dxa"/>
            <w:vAlign w:val="center"/>
          </w:tcPr>
          <w:p w14:paraId="0B07F0EA" w14:textId="77777777" w:rsidR="00635AFE" w:rsidRPr="00661DEB" w:rsidRDefault="00635AFE" w:rsidP="00A6693D">
            <w:pPr>
              <w:jc w:val="center"/>
              <w:rPr>
                <w:rFonts w:eastAsia="Calibri"/>
                <w:b/>
              </w:rPr>
            </w:pPr>
            <w:r w:rsidRPr="3E6DBCEC">
              <w:rPr>
                <w:rFonts w:eastAsia="Calibri"/>
                <w:b/>
              </w:rPr>
              <w:t>56</w:t>
            </w:r>
          </w:p>
        </w:tc>
        <w:tc>
          <w:tcPr>
            <w:tcW w:w="1717" w:type="dxa"/>
            <w:vAlign w:val="center"/>
          </w:tcPr>
          <w:p w14:paraId="4AB1EF17" w14:textId="77777777" w:rsidR="00635AFE" w:rsidRPr="00661DEB" w:rsidRDefault="00635AFE" w:rsidP="00A6693D">
            <w:pPr>
              <w:jc w:val="center"/>
              <w:rPr>
                <w:rFonts w:eastAsia="Calibri"/>
                <w:b/>
              </w:rPr>
            </w:pPr>
            <w:r w:rsidRPr="3E6DBCEC">
              <w:rPr>
                <w:rFonts w:eastAsia="Calibri"/>
                <w:b/>
              </w:rPr>
              <w:t>40</w:t>
            </w:r>
          </w:p>
        </w:tc>
      </w:tr>
      <w:tr w:rsidR="00DD5C44" w:rsidRPr="00661DEB" w14:paraId="4EED483C" w14:textId="77777777" w:rsidTr="00A04EB8">
        <w:tc>
          <w:tcPr>
            <w:tcW w:w="963" w:type="dxa"/>
          </w:tcPr>
          <w:p w14:paraId="12A80906" w14:textId="265BD9E3" w:rsidR="00635AFE" w:rsidRDefault="00A04EB8" w:rsidP="00A6693D">
            <w:pPr>
              <w:rPr>
                <w:rFonts w:eastAsia="Calibri"/>
                <w:b/>
              </w:rPr>
            </w:pPr>
            <w:r>
              <w:rPr>
                <w:rFonts w:eastAsia="Calibri"/>
                <w:b/>
              </w:rPr>
              <w:t>N</w:t>
            </w:r>
            <w:r w:rsidR="00996349">
              <w:rPr>
                <w:rFonts w:eastAsia="Calibri"/>
                <w:b/>
              </w:rPr>
              <w:t>ew</w:t>
            </w:r>
          </w:p>
          <w:p w14:paraId="22F53CE3" w14:textId="7D6CC73F" w:rsidR="00996349" w:rsidRPr="00661DEB" w:rsidRDefault="00996349" w:rsidP="00A6693D">
            <w:pPr>
              <w:rPr>
                <w:rFonts w:eastAsia="Calibri"/>
                <w:b/>
              </w:rPr>
            </w:pPr>
            <w:r>
              <w:rPr>
                <w:rFonts w:eastAsia="Calibri"/>
                <w:b/>
              </w:rPr>
              <w:t>Mexico</w:t>
            </w:r>
          </w:p>
        </w:tc>
        <w:tc>
          <w:tcPr>
            <w:tcW w:w="2149" w:type="dxa"/>
            <w:vAlign w:val="center"/>
          </w:tcPr>
          <w:p w14:paraId="352D8D75" w14:textId="77777777" w:rsidR="00635AFE" w:rsidRPr="00661DEB" w:rsidRDefault="00635AFE" w:rsidP="00A6693D">
            <w:pPr>
              <w:rPr>
                <w:rFonts w:eastAsia="Calibri"/>
              </w:rPr>
            </w:pPr>
            <w:r w:rsidRPr="3E6DBCEC">
              <w:rPr>
                <w:rFonts w:eastAsia="Calibri"/>
              </w:rPr>
              <w:t>Youth &amp; 4-H</w:t>
            </w:r>
          </w:p>
        </w:tc>
        <w:tc>
          <w:tcPr>
            <w:tcW w:w="1550" w:type="dxa"/>
            <w:vAlign w:val="center"/>
          </w:tcPr>
          <w:p w14:paraId="2F9895CD" w14:textId="77777777" w:rsidR="00635AFE" w:rsidRPr="00661DEB" w:rsidRDefault="00635AFE" w:rsidP="00A6693D">
            <w:pPr>
              <w:jc w:val="center"/>
              <w:rPr>
                <w:rFonts w:eastAsia="Calibri"/>
              </w:rPr>
            </w:pPr>
            <w:r w:rsidRPr="3E6DBCEC">
              <w:rPr>
                <w:rFonts w:eastAsia="Calibri"/>
              </w:rPr>
              <w:t>5/100%</w:t>
            </w:r>
          </w:p>
        </w:tc>
        <w:tc>
          <w:tcPr>
            <w:tcW w:w="1550" w:type="dxa"/>
            <w:vAlign w:val="center"/>
          </w:tcPr>
          <w:p w14:paraId="0BB79A37" w14:textId="77777777" w:rsidR="00635AFE" w:rsidRPr="00661DEB" w:rsidRDefault="00635AFE" w:rsidP="00A6693D">
            <w:pPr>
              <w:jc w:val="center"/>
              <w:rPr>
                <w:rFonts w:eastAsia="Calibri"/>
              </w:rPr>
            </w:pPr>
            <w:r w:rsidRPr="3E6DBCEC">
              <w:rPr>
                <w:rFonts w:eastAsia="Calibri"/>
              </w:rPr>
              <w:t>0</w:t>
            </w:r>
          </w:p>
        </w:tc>
        <w:tc>
          <w:tcPr>
            <w:tcW w:w="1431" w:type="dxa"/>
            <w:vAlign w:val="center"/>
          </w:tcPr>
          <w:p w14:paraId="1DA3E110" w14:textId="77777777" w:rsidR="00635AFE" w:rsidRPr="00661DEB" w:rsidRDefault="00635AFE" w:rsidP="00A6693D">
            <w:pPr>
              <w:jc w:val="center"/>
              <w:rPr>
                <w:rFonts w:eastAsia="Calibri"/>
              </w:rPr>
            </w:pPr>
            <w:r w:rsidRPr="3E6DBCEC">
              <w:rPr>
                <w:rFonts w:eastAsia="Calibri"/>
              </w:rPr>
              <w:t>40</w:t>
            </w:r>
          </w:p>
        </w:tc>
        <w:tc>
          <w:tcPr>
            <w:tcW w:w="1717" w:type="dxa"/>
            <w:vAlign w:val="center"/>
          </w:tcPr>
          <w:p w14:paraId="32FDD551" w14:textId="77777777" w:rsidR="00635AFE" w:rsidRPr="00661DEB" w:rsidRDefault="00635AFE" w:rsidP="00A6693D">
            <w:pPr>
              <w:jc w:val="center"/>
              <w:rPr>
                <w:rFonts w:eastAsia="Calibri"/>
              </w:rPr>
            </w:pPr>
            <w:r w:rsidRPr="3E6DBCEC">
              <w:rPr>
                <w:rFonts w:eastAsia="Calibri"/>
              </w:rPr>
              <w:t>60</w:t>
            </w:r>
          </w:p>
        </w:tc>
      </w:tr>
      <w:tr w:rsidR="00DD5C44" w:rsidRPr="00661DEB" w14:paraId="48ACF8BE" w14:textId="77777777" w:rsidTr="00A04EB8">
        <w:tc>
          <w:tcPr>
            <w:tcW w:w="963" w:type="dxa"/>
          </w:tcPr>
          <w:p w14:paraId="7FF90E65" w14:textId="77777777" w:rsidR="00635AFE" w:rsidRPr="00661DEB" w:rsidRDefault="00635AFE" w:rsidP="00A6693D">
            <w:pPr>
              <w:rPr>
                <w:rFonts w:eastAsia="Calibri"/>
                <w:b/>
              </w:rPr>
            </w:pPr>
          </w:p>
        </w:tc>
        <w:tc>
          <w:tcPr>
            <w:tcW w:w="2149" w:type="dxa"/>
            <w:vAlign w:val="center"/>
          </w:tcPr>
          <w:p w14:paraId="10AA286A" w14:textId="77777777" w:rsidR="00635AFE" w:rsidRPr="00661DEB" w:rsidRDefault="00635AFE" w:rsidP="00A6693D">
            <w:pPr>
              <w:rPr>
                <w:rFonts w:eastAsia="Calibri"/>
                <w:b/>
              </w:rPr>
            </w:pPr>
            <w:r w:rsidRPr="3E6DBCEC">
              <w:rPr>
                <w:rFonts w:eastAsia="Calibri"/>
                <w:b/>
              </w:rPr>
              <w:t>Total Participants</w:t>
            </w:r>
          </w:p>
        </w:tc>
        <w:tc>
          <w:tcPr>
            <w:tcW w:w="1550" w:type="dxa"/>
            <w:vAlign w:val="center"/>
          </w:tcPr>
          <w:p w14:paraId="6ADD1763" w14:textId="77777777" w:rsidR="00635AFE" w:rsidRPr="00661DEB" w:rsidRDefault="00635AFE" w:rsidP="00A6693D">
            <w:pPr>
              <w:jc w:val="center"/>
              <w:rPr>
                <w:rFonts w:eastAsia="Calibri"/>
                <w:b/>
              </w:rPr>
            </w:pPr>
            <w:r w:rsidRPr="3E6DBCEC">
              <w:rPr>
                <w:rFonts w:eastAsia="Calibri"/>
                <w:b/>
              </w:rPr>
              <w:t>5/100%</w:t>
            </w:r>
          </w:p>
        </w:tc>
        <w:tc>
          <w:tcPr>
            <w:tcW w:w="1550" w:type="dxa"/>
            <w:vAlign w:val="center"/>
          </w:tcPr>
          <w:p w14:paraId="3ED7299A" w14:textId="77777777" w:rsidR="00635AFE" w:rsidRPr="00661DEB" w:rsidRDefault="00635AFE" w:rsidP="00A6693D">
            <w:pPr>
              <w:jc w:val="center"/>
              <w:rPr>
                <w:rFonts w:eastAsia="Calibri"/>
                <w:b/>
              </w:rPr>
            </w:pPr>
            <w:r w:rsidRPr="3E6DBCEC">
              <w:rPr>
                <w:rFonts w:eastAsia="Calibri"/>
                <w:b/>
              </w:rPr>
              <w:t>0</w:t>
            </w:r>
          </w:p>
        </w:tc>
        <w:tc>
          <w:tcPr>
            <w:tcW w:w="1431" w:type="dxa"/>
            <w:vAlign w:val="center"/>
          </w:tcPr>
          <w:p w14:paraId="5F63BD81" w14:textId="77777777" w:rsidR="00635AFE" w:rsidRPr="00661DEB" w:rsidRDefault="00635AFE" w:rsidP="00A6693D">
            <w:pPr>
              <w:jc w:val="center"/>
              <w:rPr>
                <w:rFonts w:eastAsia="Calibri"/>
                <w:b/>
              </w:rPr>
            </w:pPr>
            <w:r w:rsidRPr="3E6DBCEC">
              <w:rPr>
                <w:rFonts w:eastAsia="Calibri"/>
                <w:b/>
              </w:rPr>
              <w:t>40</w:t>
            </w:r>
          </w:p>
        </w:tc>
        <w:tc>
          <w:tcPr>
            <w:tcW w:w="1717" w:type="dxa"/>
            <w:vAlign w:val="center"/>
          </w:tcPr>
          <w:p w14:paraId="1069DF6C" w14:textId="77777777" w:rsidR="00635AFE" w:rsidRPr="00661DEB" w:rsidRDefault="00635AFE" w:rsidP="00A6693D">
            <w:pPr>
              <w:jc w:val="center"/>
              <w:rPr>
                <w:rFonts w:eastAsia="Calibri"/>
                <w:b/>
              </w:rPr>
            </w:pPr>
            <w:r w:rsidRPr="3E6DBCEC">
              <w:rPr>
                <w:rFonts w:eastAsia="Calibri"/>
                <w:b/>
              </w:rPr>
              <w:t>60</w:t>
            </w:r>
          </w:p>
        </w:tc>
      </w:tr>
      <w:tr w:rsidR="00DD5C44" w:rsidRPr="00661DEB" w14:paraId="029E19AB" w14:textId="77777777" w:rsidTr="00A04EB8">
        <w:tc>
          <w:tcPr>
            <w:tcW w:w="963" w:type="dxa"/>
          </w:tcPr>
          <w:p w14:paraId="1A571CBD" w14:textId="2CC29AE1" w:rsidR="00635AFE" w:rsidRPr="00661DEB" w:rsidRDefault="00996349" w:rsidP="00A6693D">
            <w:pPr>
              <w:rPr>
                <w:rFonts w:eastAsia="Calibri"/>
                <w:b/>
              </w:rPr>
            </w:pPr>
            <w:r>
              <w:rPr>
                <w:rFonts w:eastAsia="Calibri"/>
                <w:b/>
              </w:rPr>
              <w:t>Utah</w:t>
            </w:r>
          </w:p>
        </w:tc>
        <w:tc>
          <w:tcPr>
            <w:tcW w:w="2149" w:type="dxa"/>
            <w:vAlign w:val="center"/>
          </w:tcPr>
          <w:p w14:paraId="1AF646AB" w14:textId="77777777" w:rsidR="00635AFE" w:rsidRPr="00661DEB" w:rsidRDefault="00635AFE" w:rsidP="00A6693D">
            <w:pPr>
              <w:rPr>
                <w:rFonts w:eastAsia="Calibri"/>
              </w:rPr>
            </w:pPr>
            <w:r w:rsidRPr="3E6DBCEC">
              <w:rPr>
                <w:rFonts w:eastAsia="Calibri"/>
              </w:rPr>
              <w:t>Youth &amp; 4-H</w:t>
            </w:r>
          </w:p>
        </w:tc>
        <w:tc>
          <w:tcPr>
            <w:tcW w:w="1550" w:type="dxa"/>
            <w:vAlign w:val="center"/>
          </w:tcPr>
          <w:p w14:paraId="7501D6F3" w14:textId="77777777" w:rsidR="00635AFE" w:rsidRPr="00661DEB" w:rsidRDefault="00635AFE" w:rsidP="00A6693D">
            <w:pPr>
              <w:jc w:val="center"/>
              <w:rPr>
                <w:rFonts w:eastAsia="Calibri"/>
              </w:rPr>
            </w:pPr>
            <w:r w:rsidRPr="3E6DBCEC">
              <w:rPr>
                <w:rFonts w:eastAsia="Calibri"/>
              </w:rPr>
              <w:t>132/54%</w:t>
            </w:r>
          </w:p>
        </w:tc>
        <w:tc>
          <w:tcPr>
            <w:tcW w:w="1550" w:type="dxa"/>
            <w:vAlign w:val="center"/>
          </w:tcPr>
          <w:p w14:paraId="62A01765" w14:textId="77777777" w:rsidR="00635AFE" w:rsidRPr="00661DEB" w:rsidRDefault="00635AFE" w:rsidP="00A6693D">
            <w:pPr>
              <w:jc w:val="center"/>
              <w:rPr>
                <w:rFonts w:eastAsia="Calibri"/>
              </w:rPr>
            </w:pPr>
            <w:r w:rsidRPr="3E6DBCEC">
              <w:rPr>
                <w:rFonts w:eastAsia="Calibri"/>
              </w:rPr>
              <w:t>5</w:t>
            </w:r>
          </w:p>
        </w:tc>
        <w:tc>
          <w:tcPr>
            <w:tcW w:w="1431" w:type="dxa"/>
            <w:vAlign w:val="center"/>
          </w:tcPr>
          <w:p w14:paraId="32AE65EB" w14:textId="77777777" w:rsidR="00635AFE" w:rsidRPr="00661DEB" w:rsidRDefault="00635AFE" w:rsidP="00A6693D">
            <w:pPr>
              <w:jc w:val="center"/>
              <w:rPr>
                <w:rFonts w:eastAsia="Calibri"/>
              </w:rPr>
            </w:pPr>
            <w:r w:rsidRPr="3E6DBCEC">
              <w:rPr>
                <w:rFonts w:eastAsia="Calibri"/>
              </w:rPr>
              <w:t>63</w:t>
            </w:r>
          </w:p>
        </w:tc>
        <w:tc>
          <w:tcPr>
            <w:tcW w:w="1717" w:type="dxa"/>
            <w:vAlign w:val="center"/>
          </w:tcPr>
          <w:p w14:paraId="6788B53F" w14:textId="77777777" w:rsidR="00635AFE" w:rsidRPr="00661DEB" w:rsidRDefault="00635AFE" w:rsidP="00A6693D">
            <w:pPr>
              <w:jc w:val="center"/>
              <w:rPr>
                <w:rFonts w:eastAsia="Calibri"/>
              </w:rPr>
            </w:pPr>
            <w:r w:rsidRPr="3E6DBCEC">
              <w:rPr>
                <w:rFonts w:eastAsia="Calibri"/>
              </w:rPr>
              <w:t>32</w:t>
            </w:r>
          </w:p>
        </w:tc>
      </w:tr>
      <w:tr w:rsidR="00DD5C44" w:rsidRPr="00661DEB" w14:paraId="696252AE" w14:textId="77777777" w:rsidTr="00A04EB8">
        <w:tc>
          <w:tcPr>
            <w:tcW w:w="963" w:type="dxa"/>
          </w:tcPr>
          <w:p w14:paraId="064B5831" w14:textId="77777777" w:rsidR="00635AFE" w:rsidRPr="00661DEB" w:rsidRDefault="00635AFE" w:rsidP="00A6693D">
            <w:pPr>
              <w:rPr>
                <w:rFonts w:eastAsia="Calibri"/>
              </w:rPr>
            </w:pPr>
          </w:p>
        </w:tc>
        <w:tc>
          <w:tcPr>
            <w:tcW w:w="2149" w:type="dxa"/>
            <w:vAlign w:val="center"/>
          </w:tcPr>
          <w:p w14:paraId="13830395" w14:textId="77777777" w:rsidR="00635AFE" w:rsidRPr="00661DEB" w:rsidRDefault="00635AFE" w:rsidP="00A6693D">
            <w:pPr>
              <w:rPr>
                <w:rFonts w:eastAsia="Calibri"/>
              </w:rPr>
            </w:pPr>
            <w:r w:rsidRPr="3E6DBCEC">
              <w:rPr>
                <w:rFonts w:eastAsia="Calibri"/>
              </w:rPr>
              <w:t>Master Gardening</w:t>
            </w:r>
          </w:p>
        </w:tc>
        <w:tc>
          <w:tcPr>
            <w:tcW w:w="1550" w:type="dxa"/>
            <w:vAlign w:val="center"/>
          </w:tcPr>
          <w:p w14:paraId="242D22F1" w14:textId="77777777" w:rsidR="00635AFE" w:rsidRPr="00661DEB" w:rsidRDefault="00635AFE" w:rsidP="00A6693D">
            <w:pPr>
              <w:jc w:val="center"/>
              <w:rPr>
                <w:rFonts w:eastAsia="Calibri"/>
              </w:rPr>
            </w:pPr>
            <w:r w:rsidRPr="3E6DBCEC">
              <w:rPr>
                <w:rFonts w:eastAsia="Calibri"/>
              </w:rPr>
              <w:t>18/7%</w:t>
            </w:r>
          </w:p>
        </w:tc>
        <w:tc>
          <w:tcPr>
            <w:tcW w:w="1550" w:type="dxa"/>
            <w:vAlign w:val="center"/>
          </w:tcPr>
          <w:p w14:paraId="72A24E81" w14:textId="77777777" w:rsidR="00635AFE" w:rsidRPr="00661DEB" w:rsidRDefault="00635AFE" w:rsidP="00A6693D">
            <w:pPr>
              <w:jc w:val="center"/>
              <w:rPr>
                <w:rFonts w:eastAsia="Calibri"/>
              </w:rPr>
            </w:pPr>
            <w:r w:rsidRPr="3E6DBCEC">
              <w:rPr>
                <w:rFonts w:eastAsia="Calibri"/>
              </w:rPr>
              <w:t>5</w:t>
            </w:r>
          </w:p>
        </w:tc>
        <w:tc>
          <w:tcPr>
            <w:tcW w:w="1431" w:type="dxa"/>
            <w:vAlign w:val="center"/>
          </w:tcPr>
          <w:p w14:paraId="57AA8FFA" w14:textId="77777777" w:rsidR="00635AFE" w:rsidRPr="00661DEB" w:rsidRDefault="00635AFE" w:rsidP="00A6693D">
            <w:pPr>
              <w:jc w:val="center"/>
              <w:rPr>
                <w:rFonts w:eastAsia="Calibri"/>
              </w:rPr>
            </w:pPr>
            <w:r w:rsidRPr="3E6DBCEC">
              <w:rPr>
                <w:rFonts w:eastAsia="Calibri"/>
              </w:rPr>
              <w:t>61</w:t>
            </w:r>
          </w:p>
        </w:tc>
        <w:tc>
          <w:tcPr>
            <w:tcW w:w="1717" w:type="dxa"/>
            <w:vAlign w:val="center"/>
          </w:tcPr>
          <w:p w14:paraId="45625BA3" w14:textId="77777777" w:rsidR="00635AFE" w:rsidRPr="00661DEB" w:rsidRDefault="00635AFE" w:rsidP="00A6693D">
            <w:pPr>
              <w:jc w:val="center"/>
              <w:rPr>
                <w:rFonts w:eastAsia="Calibri"/>
              </w:rPr>
            </w:pPr>
            <w:r w:rsidRPr="3E6DBCEC">
              <w:rPr>
                <w:rFonts w:eastAsia="Calibri"/>
              </w:rPr>
              <w:t>34</w:t>
            </w:r>
          </w:p>
        </w:tc>
      </w:tr>
      <w:tr w:rsidR="000B4D81" w:rsidRPr="00661DEB" w14:paraId="6ACE2903" w14:textId="77777777" w:rsidTr="00A04EB8">
        <w:tc>
          <w:tcPr>
            <w:tcW w:w="963" w:type="dxa"/>
            <w:tcBorders>
              <w:bottom w:val="single" w:sz="4" w:space="0" w:color="auto"/>
            </w:tcBorders>
          </w:tcPr>
          <w:p w14:paraId="7C0ACE93" w14:textId="77777777" w:rsidR="00635AFE" w:rsidRPr="00661DEB" w:rsidRDefault="00635AFE" w:rsidP="00A6693D">
            <w:pPr>
              <w:rPr>
                <w:rFonts w:eastAsia="Calibri"/>
              </w:rPr>
            </w:pPr>
          </w:p>
        </w:tc>
        <w:tc>
          <w:tcPr>
            <w:tcW w:w="2149" w:type="dxa"/>
            <w:tcBorders>
              <w:bottom w:val="single" w:sz="4" w:space="0" w:color="auto"/>
            </w:tcBorders>
            <w:vAlign w:val="center"/>
          </w:tcPr>
          <w:p w14:paraId="45A3D6C9" w14:textId="77777777" w:rsidR="00635AFE" w:rsidRPr="00661DEB" w:rsidRDefault="00635AFE" w:rsidP="00A6693D">
            <w:pPr>
              <w:rPr>
                <w:rFonts w:eastAsia="Calibri"/>
                <w:b/>
              </w:rPr>
            </w:pPr>
            <w:r w:rsidRPr="41A4C636">
              <w:rPr>
                <w:rFonts w:eastAsia="Calibri"/>
                <w:b/>
              </w:rPr>
              <w:t>Total Participants</w:t>
            </w:r>
          </w:p>
        </w:tc>
        <w:tc>
          <w:tcPr>
            <w:tcW w:w="1550" w:type="dxa"/>
            <w:tcBorders>
              <w:bottom w:val="single" w:sz="4" w:space="0" w:color="auto"/>
            </w:tcBorders>
            <w:vAlign w:val="center"/>
          </w:tcPr>
          <w:p w14:paraId="3973C0C0" w14:textId="77777777" w:rsidR="00635AFE" w:rsidRPr="00661DEB" w:rsidRDefault="00635AFE" w:rsidP="00A6693D">
            <w:pPr>
              <w:jc w:val="center"/>
              <w:rPr>
                <w:rFonts w:eastAsia="Calibri"/>
                <w:b/>
              </w:rPr>
            </w:pPr>
            <w:r w:rsidRPr="41A4C636">
              <w:rPr>
                <w:rFonts w:eastAsia="Calibri"/>
                <w:b/>
              </w:rPr>
              <w:t>245/100%</w:t>
            </w:r>
          </w:p>
        </w:tc>
        <w:tc>
          <w:tcPr>
            <w:tcW w:w="1550" w:type="dxa"/>
            <w:tcBorders>
              <w:bottom w:val="single" w:sz="4" w:space="0" w:color="auto"/>
            </w:tcBorders>
            <w:vAlign w:val="center"/>
          </w:tcPr>
          <w:p w14:paraId="28B65686" w14:textId="77777777" w:rsidR="00635AFE" w:rsidRPr="00661DEB" w:rsidRDefault="00635AFE" w:rsidP="00A6693D">
            <w:pPr>
              <w:jc w:val="center"/>
              <w:rPr>
                <w:rFonts w:eastAsia="Calibri"/>
                <w:b/>
              </w:rPr>
            </w:pPr>
            <w:r w:rsidRPr="41A4C636">
              <w:rPr>
                <w:rFonts w:eastAsia="Calibri"/>
                <w:b/>
              </w:rPr>
              <w:t>7</w:t>
            </w:r>
          </w:p>
        </w:tc>
        <w:tc>
          <w:tcPr>
            <w:tcW w:w="1431" w:type="dxa"/>
            <w:tcBorders>
              <w:bottom w:val="single" w:sz="4" w:space="0" w:color="auto"/>
            </w:tcBorders>
            <w:vAlign w:val="center"/>
          </w:tcPr>
          <w:p w14:paraId="7622252C" w14:textId="77777777" w:rsidR="00635AFE" w:rsidRPr="00661DEB" w:rsidRDefault="00635AFE" w:rsidP="00A6693D">
            <w:pPr>
              <w:jc w:val="center"/>
              <w:rPr>
                <w:rFonts w:eastAsia="Calibri"/>
                <w:b/>
              </w:rPr>
            </w:pPr>
            <w:r w:rsidRPr="41A4C636">
              <w:rPr>
                <w:rFonts w:eastAsia="Calibri"/>
                <w:b/>
              </w:rPr>
              <w:t>54</w:t>
            </w:r>
          </w:p>
        </w:tc>
        <w:tc>
          <w:tcPr>
            <w:tcW w:w="1717" w:type="dxa"/>
            <w:tcBorders>
              <w:bottom w:val="single" w:sz="4" w:space="0" w:color="auto"/>
            </w:tcBorders>
            <w:vAlign w:val="center"/>
          </w:tcPr>
          <w:p w14:paraId="16F908AA" w14:textId="77777777" w:rsidR="00635AFE" w:rsidRPr="00661DEB" w:rsidRDefault="00635AFE" w:rsidP="00A6693D">
            <w:pPr>
              <w:jc w:val="center"/>
              <w:rPr>
                <w:rFonts w:eastAsia="Calibri"/>
                <w:b/>
              </w:rPr>
            </w:pPr>
            <w:r w:rsidRPr="41A4C636">
              <w:rPr>
                <w:rFonts w:eastAsia="Calibri"/>
                <w:b/>
              </w:rPr>
              <w:t>39</w:t>
            </w:r>
          </w:p>
        </w:tc>
      </w:tr>
    </w:tbl>
    <w:p w14:paraId="38E2F740" w14:textId="7634244B" w:rsidR="00F24E7A" w:rsidRPr="00F24E7A" w:rsidRDefault="00635AFE" w:rsidP="00F24E7A">
      <w:pPr>
        <w:spacing w:after="160" w:line="259" w:lineRule="auto"/>
        <w:ind w:right="-180"/>
        <w:rPr>
          <w:rFonts w:eastAsia="Calibri"/>
        </w:rPr>
      </w:pPr>
      <w:r w:rsidRPr="0AD0C426">
        <w:rPr>
          <w:rFonts w:eastAsia="Calibri"/>
          <w:i/>
          <w:iCs/>
        </w:rPr>
        <w:t>Note:</w:t>
      </w:r>
      <w:r w:rsidRPr="0AD0C426">
        <w:rPr>
          <w:rFonts w:eastAsia="Calibri"/>
        </w:rPr>
        <w:t xml:space="preserve"> Supplemental Nutrition Assistance Program (SNAP) provides nutrition benefits to supplement the food budget of needy families so they can purchase healthy food. Science, Technology, Engineering &amp; Mathematics (STEM) is a science-based integration program. The total number of participants may be inconsistent with the combined number of participants in the roles displayed because some roles did not fit these general categories</w:t>
      </w:r>
      <w:bookmarkEnd w:id="0"/>
      <w:r w:rsidRPr="0AD0C426">
        <w:rPr>
          <w:rFonts w:eastAsia="Calibri"/>
        </w:rPr>
        <w:t>.</w:t>
      </w:r>
    </w:p>
    <w:p w14:paraId="0F1E3A90" w14:textId="77777777" w:rsidR="00F71510" w:rsidRDefault="000C7C7D" w:rsidP="00F71510">
      <w:pPr>
        <w:rPr>
          <w:b/>
          <w:bCs/>
        </w:rPr>
      </w:pPr>
      <w:r w:rsidRPr="63D2FBB4">
        <w:rPr>
          <w:b/>
          <w:bCs/>
        </w:rPr>
        <w:t>Objective 2</w:t>
      </w:r>
      <w:r w:rsidR="00765329" w:rsidRPr="63D2FBB4">
        <w:rPr>
          <w:b/>
          <w:bCs/>
        </w:rPr>
        <w:t>: I</w:t>
      </w:r>
      <w:r w:rsidR="00B42FF1" w:rsidRPr="63D2FBB4">
        <w:rPr>
          <w:b/>
          <w:bCs/>
        </w:rPr>
        <w:t xml:space="preserve">nfluence of </w:t>
      </w:r>
      <w:r w:rsidR="00765329" w:rsidRPr="63D2FBB4">
        <w:rPr>
          <w:b/>
          <w:bCs/>
        </w:rPr>
        <w:t>Y</w:t>
      </w:r>
      <w:r w:rsidR="00B42FF1" w:rsidRPr="63D2FBB4">
        <w:rPr>
          <w:b/>
          <w:bCs/>
        </w:rPr>
        <w:t xml:space="preserve">ears of </w:t>
      </w:r>
      <w:r w:rsidR="00765329" w:rsidRPr="63D2FBB4">
        <w:rPr>
          <w:b/>
          <w:bCs/>
        </w:rPr>
        <w:t>S</w:t>
      </w:r>
      <w:r w:rsidR="00B42FF1" w:rsidRPr="63D2FBB4">
        <w:rPr>
          <w:b/>
          <w:bCs/>
        </w:rPr>
        <w:t xml:space="preserve">ervice on </w:t>
      </w:r>
      <w:r w:rsidR="00765329" w:rsidRPr="63D2FBB4">
        <w:rPr>
          <w:b/>
          <w:bCs/>
        </w:rPr>
        <w:t>A</w:t>
      </w:r>
      <w:r w:rsidR="00B42FF1" w:rsidRPr="63D2FBB4">
        <w:rPr>
          <w:b/>
          <w:bCs/>
        </w:rPr>
        <w:t xml:space="preserve">gricultural </w:t>
      </w:r>
      <w:r w:rsidR="00765329" w:rsidRPr="63D2FBB4">
        <w:rPr>
          <w:b/>
          <w:bCs/>
        </w:rPr>
        <w:t>L</w:t>
      </w:r>
      <w:r w:rsidR="00B42FF1" w:rsidRPr="63D2FBB4">
        <w:rPr>
          <w:b/>
          <w:bCs/>
        </w:rPr>
        <w:t xml:space="preserve">iteracy </w:t>
      </w:r>
      <w:r w:rsidR="00765329" w:rsidRPr="63D2FBB4">
        <w:rPr>
          <w:b/>
          <w:bCs/>
        </w:rPr>
        <w:t>P</w:t>
      </w:r>
      <w:r w:rsidR="00B42FF1" w:rsidRPr="63D2FBB4">
        <w:rPr>
          <w:b/>
          <w:bCs/>
        </w:rPr>
        <w:t>roficiency</w:t>
      </w:r>
    </w:p>
    <w:p w14:paraId="050C5129" w14:textId="77777777" w:rsidR="00F71510" w:rsidRDefault="00F71510" w:rsidP="00F71510"/>
    <w:p w14:paraId="4811D760" w14:textId="0149A627" w:rsidR="00E84EF3" w:rsidRDefault="00263CA0" w:rsidP="00F71510">
      <w:pPr>
        <w:ind w:firstLine="720"/>
      </w:pPr>
      <w:r>
        <w:t>M</w:t>
      </w:r>
      <w:r w:rsidR="00E84EF3">
        <w:t>ost employees worked for Extension for less than three years (</w:t>
      </w:r>
      <w:r w:rsidR="00E84EF3" w:rsidRPr="0AD0C426">
        <w:rPr>
          <w:i/>
          <w:iCs/>
        </w:rPr>
        <w:t>M</w:t>
      </w:r>
      <w:r w:rsidR="00B9480D" w:rsidRPr="0AD0C426">
        <w:rPr>
          <w:i/>
          <w:iCs/>
        </w:rPr>
        <w:t xml:space="preserve"> </w:t>
      </w:r>
      <w:r w:rsidR="00E84EF3" w:rsidRPr="0AD0C426">
        <w:rPr>
          <w:i/>
          <w:iCs/>
        </w:rPr>
        <w:t>=</w:t>
      </w:r>
      <w:r w:rsidR="00B9480D" w:rsidRPr="0AD0C426">
        <w:rPr>
          <w:i/>
          <w:iCs/>
        </w:rPr>
        <w:t xml:space="preserve"> </w:t>
      </w:r>
      <w:r w:rsidR="00E84EF3">
        <w:t xml:space="preserve">37%). </w:t>
      </w:r>
      <w:r w:rsidR="00E73209">
        <w:t xml:space="preserve">Forty-five percent worked for </w:t>
      </w:r>
      <w:r w:rsidR="00E84EF3">
        <w:t>five years or less (</w:t>
      </w:r>
      <w:r w:rsidR="00E84EF3" w:rsidRPr="0AD0C426">
        <w:rPr>
          <w:i/>
          <w:iCs/>
        </w:rPr>
        <w:t>M</w:t>
      </w:r>
      <w:r w:rsidR="00B9480D" w:rsidRPr="0AD0C426">
        <w:rPr>
          <w:i/>
          <w:iCs/>
        </w:rPr>
        <w:t xml:space="preserve"> </w:t>
      </w:r>
      <w:r w:rsidR="00E84EF3" w:rsidRPr="0AD0C426">
        <w:rPr>
          <w:i/>
          <w:iCs/>
        </w:rPr>
        <w:t>=</w:t>
      </w:r>
      <w:r w:rsidR="00B9480D" w:rsidRPr="0AD0C426">
        <w:rPr>
          <w:i/>
          <w:iCs/>
        </w:rPr>
        <w:t xml:space="preserve"> </w:t>
      </w:r>
      <w:r w:rsidR="00E84EF3">
        <w:t>45%). On average, 11% were between 6</w:t>
      </w:r>
      <w:r w:rsidR="006C463B">
        <w:t>–</w:t>
      </w:r>
      <w:r w:rsidR="00E84EF3">
        <w:t>15 years and 22% had served at least 15 years in their role. There was a significant correlation between time spent in current role</w:t>
      </w:r>
      <w:r w:rsidR="00AF3527">
        <w:t>s</w:t>
      </w:r>
      <w:r w:rsidR="00E84EF3">
        <w:t xml:space="preserve"> and years served with Extension, </w:t>
      </w:r>
      <w:bookmarkStart w:id="1" w:name="_Int_voWew1Vc"/>
      <w:r w:rsidR="00E84EF3" w:rsidRPr="0AD0C426">
        <w:rPr>
          <w:i/>
          <w:iCs/>
        </w:rPr>
        <w:t>r</w:t>
      </w:r>
      <w:r w:rsidR="00E84EF3">
        <w:t>(</w:t>
      </w:r>
      <w:bookmarkEnd w:id="1"/>
      <w:r w:rsidR="00E84EF3">
        <w:t xml:space="preserve">86) = .89, </w:t>
      </w:r>
      <w:r w:rsidR="00E84EF3" w:rsidRPr="0AD0C426">
        <w:rPr>
          <w:i/>
          <w:iCs/>
        </w:rPr>
        <w:t xml:space="preserve">p </w:t>
      </w:r>
      <w:r w:rsidR="00E84EF3">
        <w:t xml:space="preserve">&lt;.001. </w:t>
      </w:r>
      <w:r w:rsidR="00993B4F">
        <w:t>Most (80%)</w:t>
      </w:r>
      <w:r w:rsidR="00E84EF3">
        <w:t xml:space="preserve"> volunteer</w:t>
      </w:r>
      <w:r w:rsidR="00993B4F">
        <w:t>s</w:t>
      </w:r>
      <w:r w:rsidR="00E84EF3">
        <w:t xml:space="preserve"> of </w:t>
      </w:r>
      <w:r w:rsidR="00005E95">
        <w:t>Utah</w:t>
      </w:r>
      <w:r w:rsidR="00E76598">
        <w:t xml:space="preserve"> </w:t>
      </w:r>
      <w:r w:rsidR="00E84EF3">
        <w:t>ser</w:t>
      </w:r>
      <w:r w:rsidR="00993B4F">
        <w:t>ved</w:t>
      </w:r>
      <w:r w:rsidR="00E84EF3">
        <w:t xml:space="preserve"> for six years or less. Fifty percent of </w:t>
      </w:r>
      <w:r w:rsidR="00005E95">
        <w:t>Kansas</w:t>
      </w:r>
      <w:r w:rsidR="00E76598">
        <w:t xml:space="preserve"> </w:t>
      </w:r>
      <w:r w:rsidR="00E84EF3">
        <w:t xml:space="preserve">volunteers reported serving for that same amount of time, but </w:t>
      </w:r>
      <w:bookmarkStart w:id="2" w:name="_Int_YiRh7530"/>
      <w:r w:rsidR="00E84EF3">
        <w:t xml:space="preserve">also </w:t>
      </w:r>
      <w:bookmarkEnd w:id="2"/>
      <w:r w:rsidR="00E84EF3">
        <w:t>30% of their volunteers committed for ten or more years.</w:t>
      </w:r>
      <w:r w:rsidR="00005E95">
        <w:t xml:space="preserve"> New Mexico</w:t>
      </w:r>
      <w:r w:rsidR="00E84EF3">
        <w:t xml:space="preserve"> volunteers reported 40% serving under ten years and 60% more than ten, but their sample size is limited.</w:t>
      </w:r>
    </w:p>
    <w:p w14:paraId="6F80590F" w14:textId="77777777" w:rsidR="00E84EF3" w:rsidRPr="002A3120" w:rsidRDefault="00E84EF3" w:rsidP="00E84EF3"/>
    <w:p w14:paraId="29E596D3" w14:textId="19708F4F" w:rsidR="00E84EF3" w:rsidRPr="002A3120" w:rsidRDefault="00E84EF3" w:rsidP="00E84EF3">
      <w:pPr>
        <w:ind w:firstLine="720"/>
      </w:pPr>
      <w:r>
        <w:t xml:space="preserve">We used a one-way ANOVA to compare the effect of years of experience on Extension professional’s agricultural literacy scores at the </w:t>
      </w:r>
      <w:r w:rsidRPr="0AD0C426">
        <w:rPr>
          <w:i/>
          <w:iCs/>
        </w:rPr>
        <w:t xml:space="preserve">p </w:t>
      </w:r>
      <w:r>
        <w:t xml:space="preserve">&lt; 0.05 level. For </w:t>
      </w:r>
      <w:r w:rsidR="00005E95">
        <w:t>Kansas</w:t>
      </w:r>
      <w:r w:rsidR="00E76598">
        <w:t xml:space="preserve"> </w:t>
      </w:r>
      <w:r>
        <w:t xml:space="preserve">and </w:t>
      </w:r>
      <w:r w:rsidR="00005E95">
        <w:t>Utah</w:t>
      </w:r>
      <w:r>
        <w:t>, we met the assumption of homogeneity using Levene’s test (</w:t>
      </w:r>
      <w:r w:rsidR="00005E95">
        <w:t>Kansas</w:t>
      </w:r>
      <w:r>
        <w:t xml:space="preserve">: </w:t>
      </w:r>
      <w:r w:rsidRPr="0AD0C426">
        <w:rPr>
          <w:i/>
          <w:iCs/>
        </w:rPr>
        <w:t xml:space="preserve">p </w:t>
      </w:r>
      <w:r>
        <w:t xml:space="preserve">= 0.91; </w:t>
      </w:r>
      <w:r w:rsidR="00FB6D51">
        <w:t>Utah</w:t>
      </w:r>
      <w:r>
        <w:t xml:space="preserve">: </w:t>
      </w:r>
      <w:r w:rsidRPr="0AD0C426">
        <w:rPr>
          <w:i/>
          <w:iCs/>
        </w:rPr>
        <w:t xml:space="preserve">p </w:t>
      </w:r>
      <w:r>
        <w:t>= 0.20) and found no significant effect [</w:t>
      </w:r>
      <w:r w:rsidR="00FB6D51">
        <w:t>Kansas</w:t>
      </w:r>
      <w:r>
        <w:t xml:space="preserve">: </w:t>
      </w:r>
      <w:bookmarkStart w:id="3" w:name="_Int_108t0f9B"/>
      <w:r w:rsidRPr="0AD0C426">
        <w:rPr>
          <w:i/>
          <w:iCs/>
        </w:rPr>
        <w:t>F</w:t>
      </w:r>
      <w:r>
        <w:t>(</w:t>
      </w:r>
      <w:bookmarkEnd w:id="3"/>
      <w:r>
        <w:t xml:space="preserve">2, 158) = 1.10, </w:t>
      </w:r>
      <w:r w:rsidRPr="0AD0C426">
        <w:rPr>
          <w:i/>
          <w:iCs/>
        </w:rPr>
        <w:t xml:space="preserve">p </w:t>
      </w:r>
      <w:r>
        <w:t xml:space="preserve">= 0.34; </w:t>
      </w:r>
      <w:r w:rsidR="00FB6D51">
        <w:t>Utah</w:t>
      </w:r>
      <w:r>
        <w:t xml:space="preserve">: </w:t>
      </w:r>
      <w:bookmarkStart w:id="4" w:name="_Int_B5Om2f0P"/>
      <w:r w:rsidRPr="0AD0C426">
        <w:rPr>
          <w:i/>
          <w:iCs/>
        </w:rPr>
        <w:t>F</w:t>
      </w:r>
      <w:r>
        <w:t>(</w:t>
      </w:r>
      <w:bookmarkEnd w:id="4"/>
      <w:r>
        <w:t xml:space="preserve">2, 85) = 0.78, </w:t>
      </w:r>
      <w:r w:rsidRPr="0AD0C426">
        <w:rPr>
          <w:i/>
          <w:iCs/>
        </w:rPr>
        <w:t xml:space="preserve">p </w:t>
      </w:r>
      <w:r>
        <w:t xml:space="preserve">= 0.46]. We did not meet the assumption of homogeneity in </w:t>
      </w:r>
      <w:r w:rsidR="00FB6D51">
        <w:t>New Mexico</w:t>
      </w:r>
      <w:r w:rsidR="006A435A">
        <w:t xml:space="preserve"> (</w:t>
      </w:r>
      <w:r w:rsidRPr="0AD0C426">
        <w:rPr>
          <w:i/>
          <w:iCs/>
        </w:rPr>
        <w:t xml:space="preserve">p </w:t>
      </w:r>
      <w:r>
        <w:t>= 0.02), so we used a Welch ANOVA and found no significant differences</w:t>
      </w:r>
      <w:r w:rsidR="00BE478B">
        <w:t xml:space="preserve"> (</w:t>
      </w:r>
      <w:bookmarkStart w:id="5" w:name="_Int_FSdq0ipi"/>
      <w:r w:rsidR="00BE478B" w:rsidRPr="0AD0C426">
        <w:rPr>
          <w:i/>
          <w:iCs/>
        </w:rPr>
        <w:t>F</w:t>
      </w:r>
      <w:r w:rsidR="00BE478B">
        <w:t>(</w:t>
      </w:r>
      <w:bookmarkEnd w:id="5"/>
      <w:r w:rsidR="00BE478B">
        <w:t xml:space="preserve">2, 25) = 2.17, </w:t>
      </w:r>
      <w:r w:rsidR="00BE478B" w:rsidRPr="0AD0C426">
        <w:rPr>
          <w:i/>
          <w:iCs/>
        </w:rPr>
        <w:t>p=</w:t>
      </w:r>
      <w:r w:rsidR="00BE478B">
        <w:t xml:space="preserve"> 0.14)</w:t>
      </w:r>
      <w:r>
        <w:t>.</w:t>
      </w:r>
    </w:p>
    <w:p w14:paraId="78F8521A" w14:textId="298B7F57" w:rsidR="60BD97B0" w:rsidRDefault="60BD97B0" w:rsidP="60BD97B0">
      <w:pPr>
        <w:ind w:firstLine="720"/>
      </w:pPr>
    </w:p>
    <w:p w14:paraId="26B35633" w14:textId="20673F32" w:rsidR="00F71510" w:rsidRDefault="000C7C7D" w:rsidP="00F71510">
      <w:pPr>
        <w:rPr>
          <w:b/>
          <w:bCs/>
        </w:rPr>
      </w:pPr>
      <w:r w:rsidRPr="63D2FBB4">
        <w:rPr>
          <w:b/>
          <w:bCs/>
        </w:rPr>
        <w:t>Objective 3</w:t>
      </w:r>
      <w:r w:rsidR="009D387A" w:rsidRPr="63D2FBB4">
        <w:rPr>
          <w:b/>
          <w:bCs/>
        </w:rPr>
        <w:t>: S</w:t>
      </w:r>
      <w:r w:rsidR="008A4B2E" w:rsidRPr="63D2FBB4">
        <w:rPr>
          <w:b/>
          <w:bCs/>
        </w:rPr>
        <w:t xml:space="preserve">trengths and </w:t>
      </w:r>
      <w:r w:rsidR="009D387A" w:rsidRPr="63D2FBB4">
        <w:rPr>
          <w:b/>
          <w:bCs/>
        </w:rPr>
        <w:t>W</w:t>
      </w:r>
      <w:r w:rsidR="008A4B2E" w:rsidRPr="63D2FBB4">
        <w:rPr>
          <w:b/>
          <w:bCs/>
        </w:rPr>
        <w:t xml:space="preserve">eaknesses of </w:t>
      </w:r>
      <w:r w:rsidR="009D387A" w:rsidRPr="63D2FBB4">
        <w:rPr>
          <w:b/>
          <w:bCs/>
        </w:rPr>
        <w:t>A</w:t>
      </w:r>
      <w:r w:rsidR="008A4B2E" w:rsidRPr="63D2FBB4">
        <w:rPr>
          <w:b/>
          <w:bCs/>
        </w:rPr>
        <w:t xml:space="preserve">gricultural </w:t>
      </w:r>
      <w:r w:rsidR="009D387A" w:rsidRPr="63D2FBB4">
        <w:rPr>
          <w:b/>
          <w:bCs/>
        </w:rPr>
        <w:t>L</w:t>
      </w:r>
      <w:r w:rsidR="008A4B2E" w:rsidRPr="63D2FBB4">
        <w:rPr>
          <w:b/>
          <w:bCs/>
        </w:rPr>
        <w:t>iteracy</w:t>
      </w:r>
    </w:p>
    <w:p w14:paraId="6C4019D7" w14:textId="77777777" w:rsidR="00F71510" w:rsidRDefault="00F71510" w:rsidP="00F71510"/>
    <w:p w14:paraId="642BADB7" w14:textId="44F98B7B" w:rsidR="0064542B" w:rsidRPr="002A3120" w:rsidRDefault="00E76598" w:rsidP="000C24D3">
      <w:pPr>
        <w:ind w:firstLine="720"/>
      </w:pPr>
      <w:r>
        <w:t>Participants’ greatest strengths and highest JMALI scores were related to NALO Theme 1: Agriculture and the Environment, between 81</w:t>
      </w:r>
      <w:r w:rsidR="004E4EE1">
        <w:t>–</w:t>
      </w:r>
      <w:r>
        <w:t xml:space="preserve">93% of all participants, across the three states, </w:t>
      </w:r>
      <w:r>
        <w:lastRenderedPageBreak/>
        <w:t xml:space="preserve">answered these questions correctly. Questions in this theme addressed the dependence and interactions of agriculture and environment in natural systems and their critical relationships. Literacy levels related to NALO Theme 4: STEM were participants’ greatest weaknesses. On average, only 41% of participants could answer at the </w:t>
      </w:r>
      <w:r w:rsidRPr="63D2FBB4">
        <w:rPr>
          <w:i/>
          <w:iCs/>
        </w:rPr>
        <w:t>factual literacy</w:t>
      </w:r>
      <w:r>
        <w:t xml:space="preserve"> level and 22% at the </w:t>
      </w:r>
      <w:r w:rsidRPr="63D2FBB4">
        <w:rPr>
          <w:i/>
          <w:iCs/>
        </w:rPr>
        <w:t xml:space="preserve">proficiency </w:t>
      </w:r>
      <w:r>
        <w:t>level correctly. The most widely missed questions related to animal welfare regulations, marketing terms, and precision agriculture. Using partial scoring of the two most frequently missed questions, volunteers could not identify drones and cloning as practical applications, nor could they recognize precision agricultural techniques beyond determining topsoil depth. While professionals and volunteers scored similarly on these questions, more professionals comprehended the use of drones in agriculture than volunteers.</w:t>
      </w:r>
    </w:p>
    <w:p w14:paraId="19CDD749" w14:textId="77777777" w:rsidR="009D387A" w:rsidRPr="000C24D3" w:rsidRDefault="009D387A" w:rsidP="000C24D3">
      <w:pPr>
        <w:ind w:firstLine="720"/>
      </w:pPr>
    </w:p>
    <w:p w14:paraId="6B32635E" w14:textId="5726779E" w:rsidR="00CD2EFD" w:rsidRDefault="7109B031" w:rsidP="00E76598">
      <w:pPr>
        <w:jc w:val="center"/>
        <w:rPr>
          <w:b/>
          <w:bCs/>
        </w:rPr>
      </w:pPr>
      <w:r w:rsidRPr="002A3120">
        <w:rPr>
          <w:b/>
          <w:bCs/>
        </w:rPr>
        <w:t>Conclusions &amp; Recommendations</w:t>
      </w:r>
    </w:p>
    <w:p w14:paraId="26263DE6" w14:textId="77777777" w:rsidR="00F71510" w:rsidRPr="002A3120" w:rsidRDefault="00F71510" w:rsidP="00E76598">
      <w:pPr>
        <w:jc w:val="center"/>
        <w:rPr>
          <w:b/>
          <w:bCs/>
        </w:rPr>
      </w:pPr>
    </w:p>
    <w:p w14:paraId="25299777" w14:textId="132F3566" w:rsidR="00975EFB" w:rsidRDefault="00975EFB">
      <w:r w:rsidRPr="002A3120">
        <w:tab/>
      </w:r>
      <w:r w:rsidR="008F2427">
        <w:t>Because E</w:t>
      </w:r>
      <w:r w:rsidR="00193620">
        <w:t>xtension professionals and volunteers are the</w:t>
      </w:r>
      <w:r>
        <w:t xml:space="preserve"> primary </w:t>
      </w:r>
      <w:r w:rsidR="002A2943">
        <w:t xml:space="preserve">land-grant </w:t>
      </w:r>
      <w:r w:rsidR="00711D0C">
        <w:t>representatives</w:t>
      </w:r>
      <w:r>
        <w:t xml:space="preserve"> for</w:t>
      </w:r>
      <w:r w:rsidR="002A2943">
        <w:t xml:space="preserve"> disseminating agricultural </w:t>
      </w:r>
      <w:r w:rsidR="00711D0C">
        <w:t>information</w:t>
      </w:r>
      <w:r w:rsidR="002A2943">
        <w:t xml:space="preserve"> to </w:t>
      </w:r>
      <w:r w:rsidR="00B8258B">
        <w:t>the public</w:t>
      </w:r>
      <w:r w:rsidR="008F2427">
        <w:t xml:space="preserve">, investigating agricultural literacy </w:t>
      </w:r>
      <w:r w:rsidR="007E0615">
        <w:t>is</w:t>
      </w:r>
      <w:r w:rsidR="008F2427">
        <w:t xml:space="preserve"> valuable for programming</w:t>
      </w:r>
      <w:r w:rsidR="00193620">
        <w:t xml:space="preserve">. Fortunately, participants </w:t>
      </w:r>
      <w:r w:rsidR="008F2427">
        <w:t>had</w:t>
      </w:r>
      <w:r>
        <w:t xml:space="preserve"> a foundational awareness of agricultural production </w:t>
      </w:r>
      <w:r w:rsidR="00930280">
        <w:t xml:space="preserve">as noted </w:t>
      </w:r>
      <w:r w:rsidR="00264F85">
        <w:t>by</w:t>
      </w:r>
      <w:r w:rsidR="00930280">
        <w:t xml:space="preserve"> their agricultural literacy </w:t>
      </w:r>
      <w:r w:rsidR="006D1E24">
        <w:t xml:space="preserve">equaling </w:t>
      </w:r>
      <w:r w:rsidR="006D1E24" w:rsidRPr="1FD338E4">
        <w:rPr>
          <w:rFonts w:eastAsia="Calibri"/>
          <w:i/>
          <w:iCs/>
        </w:rPr>
        <w:t xml:space="preserve">factually literate </w:t>
      </w:r>
      <w:r w:rsidR="006D1E24" w:rsidRPr="5D3CB8F5">
        <w:rPr>
          <w:rFonts w:eastAsia="Calibri"/>
        </w:rPr>
        <w:t>(≥ 8 correct answer</w:t>
      </w:r>
      <w:r w:rsidR="00DF6934" w:rsidRPr="5D3CB8F5">
        <w:rPr>
          <w:rFonts w:eastAsia="Calibri"/>
        </w:rPr>
        <w:t>s</w:t>
      </w:r>
      <w:r w:rsidR="006D1E24" w:rsidRPr="5D3CB8F5">
        <w:rPr>
          <w:rFonts w:eastAsia="Calibri"/>
        </w:rPr>
        <w:t>) or higher.</w:t>
      </w:r>
      <w:r w:rsidR="006D1E24">
        <w:t xml:space="preserve"> </w:t>
      </w:r>
      <w:r w:rsidR="00223779">
        <w:t>We</w:t>
      </w:r>
      <w:r>
        <w:t xml:space="preserve"> anticipated </w:t>
      </w:r>
      <w:r w:rsidR="00930280">
        <w:t xml:space="preserve">Extension </w:t>
      </w:r>
      <w:r>
        <w:t xml:space="preserve">professionals with a role associated with agriculture and natural resources would score higher than other participants. This was the case for </w:t>
      </w:r>
      <w:r w:rsidR="00A30D91">
        <w:t>Kansas</w:t>
      </w:r>
      <w:r w:rsidR="0026019E" w:rsidRPr="0026019E">
        <w:t xml:space="preserve"> </w:t>
      </w:r>
      <w:r w:rsidRPr="0026019E">
        <w:t xml:space="preserve">and </w:t>
      </w:r>
      <w:r w:rsidR="00A30D91">
        <w:t>Utah</w:t>
      </w:r>
      <w:r w:rsidR="0026019E">
        <w:t xml:space="preserve"> </w:t>
      </w:r>
      <w:r w:rsidR="00F42308">
        <w:t>professionals</w:t>
      </w:r>
      <w:r w:rsidR="007A7FEA">
        <w:t xml:space="preserve">; however, participants in </w:t>
      </w:r>
      <w:r>
        <w:t xml:space="preserve">other roles also had impressive literacy achievements that were comparable or even slightly better. </w:t>
      </w:r>
      <w:r w:rsidR="00032E09">
        <w:t>V</w:t>
      </w:r>
      <w:r>
        <w:t>olunteer</w:t>
      </w:r>
      <w:r w:rsidR="00C308E1">
        <w:t>s</w:t>
      </w:r>
      <w:r w:rsidR="00D863DC">
        <w:t>—</w:t>
      </w:r>
      <w:r>
        <w:t>primarily</w:t>
      </w:r>
      <w:r w:rsidR="000809B8">
        <w:t xml:space="preserve"> </w:t>
      </w:r>
      <w:r>
        <w:t>4-H</w:t>
      </w:r>
      <w:r w:rsidR="00C308E1">
        <w:t xml:space="preserve"> volunteers</w:t>
      </w:r>
      <w:r w:rsidR="00D863DC">
        <w:t>—</w:t>
      </w:r>
      <w:r w:rsidR="00BB3804">
        <w:t xml:space="preserve">reported </w:t>
      </w:r>
      <w:r w:rsidRPr="1FD338E4">
        <w:rPr>
          <w:i/>
          <w:iCs/>
        </w:rPr>
        <w:t>factual literacy</w:t>
      </w:r>
      <w:r>
        <w:t xml:space="preserve"> </w:t>
      </w:r>
      <w:r w:rsidR="00FA0B2B">
        <w:t>(</w:t>
      </w:r>
      <w:r w:rsidR="00FA0B2B" w:rsidRPr="5D3CB8F5">
        <w:rPr>
          <w:rFonts w:eastAsia="Calibri"/>
        </w:rPr>
        <w:t>≥ 8 correct answers)</w:t>
      </w:r>
      <w:r>
        <w:t xml:space="preserve">. </w:t>
      </w:r>
      <w:r w:rsidR="00FA0B2B">
        <w:t>T</w:t>
      </w:r>
      <w:r>
        <w:t xml:space="preserve">he volunteer data from </w:t>
      </w:r>
      <w:r w:rsidR="00A30D91">
        <w:t>New Mexico</w:t>
      </w:r>
      <w:r w:rsidR="00FA0B2B">
        <w:t xml:space="preserve"> was an exception</w:t>
      </w:r>
      <w:r w:rsidR="004547CD">
        <w:t>,</w:t>
      </w:r>
      <w:r w:rsidR="00BF5720">
        <w:t xml:space="preserve"> however, </w:t>
      </w:r>
      <w:r w:rsidR="004547CD">
        <w:t xml:space="preserve">as </w:t>
      </w:r>
      <w:r w:rsidR="00BF5720">
        <w:t xml:space="preserve">the </w:t>
      </w:r>
      <w:r w:rsidR="001309E8">
        <w:t>low</w:t>
      </w:r>
      <w:r>
        <w:t xml:space="preserve"> </w:t>
      </w:r>
      <w:r w:rsidR="002D5B83">
        <w:t xml:space="preserve">response rate </w:t>
      </w:r>
      <w:r w:rsidR="00262608">
        <w:t>is</w:t>
      </w:r>
      <w:r w:rsidR="001D749D">
        <w:t xml:space="preserve"> </w:t>
      </w:r>
      <w:r w:rsidR="00262608">
        <w:t>not</w:t>
      </w:r>
      <w:r w:rsidR="001D749D">
        <w:t xml:space="preserve"> </w:t>
      </w:r>
      <w:r w:rsidR="00032BA1">
        <w:t>representative</w:t>
      </w:r>
      <w:r w:rsidR="001309E8">
        <w:t xml:space="preserve"> of the population.</w:t>
      </w:r>
    </w:p>
    <w:p w14:paraId="304B8D7A" w14:textId="77777777" w:rsidR="00262608" w:rsidRPr="002A3120" w:rsidRDefault="00262608" w:rsidP="000C24D3"/>
    <w:p w14:paraId="2C6F9700" w14:textId="6423205E" w:rsidR="00544D5F" w:rsidRDefault="009F0438" w:rsidP="00DF1833">
      <w:pPr>
        <w:ind w:firstLine="720"/>
      </w:pPr>
      <w:r>
        <w:t>Interestingly,</w:t>
      </w:r>
      <w:r w:rsidR="00F649CD">
        <w:t xml:space="preserve"> most employees worked for Extension less than three years. These trends </w:t>
      </w:r>
      <w:r w:rsidR="00697947">
        <w:t>could</w:t>
      </w:r>
      <w:r w:rsidR="00F649CD">
        <w:t xml:space="preserve"> also represent how long professionals have served in a particular role. More notable, however, is there were no significant relationships in any career stage or years of service related to</w:t>
      </w:r>
      <w:r w:rsidR="000C24D3">
        <w:t xml:space="preserve"> </w:t>
      </w:r>
      <w:r w:rsidR="00F71392">
        <w:t xml:space="preserve">agricultural literacy </w:t>
      </w:r>
      <w:r w:rsidR="00F649CD">
        <w:t>proficiency score</w:t>
      </w:r>
      <w:r w:rsidR="00F71392">
        <w:t>s</w:t>
      </w:r>
      <w:r w:rsidR="00F649CD">
        <w:t xml:space="preserve">. Comparatively, the length of time volunteers served had no significant </w:t>
      </w:r>
      <w:r w:rsidR="00E10DCE">
        <w:t>effect</w:t>
      </w:r>
      <w:r w:rsidR="00F649CD">
        <w:t xml:space="preserve"> on their proficiency score</w:t>
      </w:r>
      <w:r w:rsidR="00F71392">
        <w:t>s</w:t>
      </w:r>
      <w:r w:rsidR="00F649CD">
        <w:t>.</w:t>
      </w:r>
      <w:r w:rsidR="009E0747">
        <w:t xml:space="preserve"> </w:t>
      </w:r>
      <w:r w:rsidR="000B3228">
        <w:t xml:space="preserve">While these results are somewhat </w:t>
      </w:r>
      <w:r w:rsidR="005311BB">
        <w:t>reassuring</w:t>
      </w:r>
      <w:r w:rsidR="000B3228">
        <w:t xml:space="preserve"> to know literacy levels </w:t>
      </w:r>
      <w:r w:rsidR="00C46FD8">
        <w:t>were</w:t>
      </w:r>
      <w:r w:rsidR="000B3228">
        <w:t xml:space="preserve"> consistent, we </w:t>
      </w:r>
      <w:r w:rsidR="00251D76">
        <w:t>question</w:t>
      </w:r>
      <w:r w:rsidR="000B3228">
        <w:t xml:space="preserve"> why there is not a difference among </w:t>
      </w:r>
      <w:r w:rsidR="00F9659D">
        <w:t xml:space="preserve">career stages. </w:t>
      </w:r>
      <w:r w:rsidR="00C608CC">
        <w:t xml:space="preserve">Because many of the participants had been in the profession for three years or less, we wonder if their agricultural literacy levels could be higher due to the proximity of completing </w:t>
      </w:r>
      <w:r w:rsidR="00544D5F">
        <w:t>a</w:t>
      </w:r>
      <w:r w:rsidR="00C608CC">
        <w:t xml:space="preserve"> degree or re</w:t>
      </w:r>
      <w:r w:rsidR="00544D5F">
        <w:t>learning material because of re</w:t>
      </w:r>
      <w:r w:rsidR="00C608CC">
        <w:t xml:space="preserve">locating to </w:t>
      </w:r>
      <w:r w:rsidR="00544D5F">
        <w:t xml:space="preserve">a </w:t>
      </w:r>
      <w:r w:rsidR="00C608CC">
        <w:t>new position.</w:t>
      </w:r>
      <w:r w:rsidR="00544D5F">
        <w:t xml:space="preserve"> </w:t>
      </w:r>
      <w:r w:rsidR="00DF1833">
        <w:t xml:space="preserve">Similarly, the positive correlation between years of experience and current role implies professionals are staying within their roles as they move through their Extension career, which may limit their ability to learn more about new agricultural practices through a career shift. </w:t>
      </w:r>
      <w:r w:rsidR="00544D5F">
        <w:t xml:space="preserve">Nevertheless, we recommend investigating state-level preparedness efforts to support agricultural literacy </w:t>
      </w:r>
      <w:r w:rsidR="00FD0A15">
        <w:t>advancement.</w:t>
      </w:r>
    </w:p>
    <w:p w14:paraId="5AF7D7D9" w14:textId="77777777" w:rsidR="00C633EC" w:rsidRDefault="00C633EC" w:rsidP="00544D5F">
      <w:pPr>
        <w:ind w:firstLine="720"/>
      </w:pPr>
    </w:p>
    <w:p w14:paraId="3F5F76A6" w14:textId="5A5354F9" w:rsidR="00CA531A" w:rsidRPr="002A3120" w:rsidRDefault="00497EA2" w:rsidP="0AD0C426">
      <w:pPr>
        <w:ind w:firstLine="720"/>
        <w:rPr>
          <w:b/>
          <w:bCs/>
        </w:rPr>
      </w:pPr>
      <w:r>
        <w:t xml:space="preserve">As Vidgen (2016) </w:t>
      </w:r>
      <w:r w:rsidR="00A37C71">
        <w:t xml:space="preserve">and Pauley et al. (2019) </w:t>
      </w:r>
      <w:r>
        <w:t xml:space="preserve">suggested, </w:t>
      </w:r>
      <w:r w:rsidR="00BB0A4F">
        <w:t xml:space="preserve">continued </w:t>
      </w:r>
      <w:r w:rsidR="00B60062">
        <w:t xml:space="preserve">amplified </w:t>
      </w:r>
      <w:r>
        <w:t xml:space="preserve">efforts to improve </w:t>
      </w:r>
      <w:r w:rsidR="00175DC3">
        <w:t xml:space="preserve">agricultural literacy among the public </w:t>
      </w:r>
      <w:r w:rsidR="009452C2">
        <w:t>is vital to addressing</w:t>
      </w:r>
      <w:r w:rsidR="00175DC3">
        <w:t xml:space="preserve"> the greatest challenges </w:t>
      </w:r>
      <w:r w:rsidR="009452C2">
        <w:t>facing the industry.</w:t>
      </w:r>
      <w:r w:rsidR="00984F6B">
        <w:t xml:space="preserve"> Therefore, we recommend implementing additional programmatic efforts </w:t>
      </w:r>
      <w:r w:rsidR="0038500F">
        <w:t>to connect</w:t>
      </w:r>
      <w:r w:rsidR="00325792">
        <w:t xml:space="preserve"> Extension professionals and volunteers to lay audiences. </w:t>
      </w:r>
      <w:r w:rsidR="00B02C28">
        <w:t xml:space="preserve">Investigating agricultural literacy levels among key stakeholder populations could also be </w:t>
      </w:r>
      <w:r w:rsidR="00B07414">
        <w:t>f</w:t>
      </w:r>
      <w:r w:rsidR="00B02C28">
        <w:t xml:space="preserve">oundational </w:t>
      </w:r>
      <w:r w:rsidR="00B07414">
        <w:t>to determining the success o</w:t>
      </w:r>
      <w:r w:rsidR="005667B4">
        <w:t>r</w:t>
      </w:r>
      <w:r w:rsidR="00B07414">
        <w:t xml:space="preserve"> influence of respective Extension efforts.</w:t>
      </w:r>
      <w:r w:rsidR="005667B4">
        <w:t xml:space="preserve"> As such, </w:t>
      </w:r>
      <w:r w:rsidR="002C17DA">
        <w:t xml:space="preserve">we recommend </w:t>
      </w:r>
      <w:r w:rsidR="00CC472C">
        <w:t>creating</w:t>
      </w:r>
      <w:r w:rsidR="000C24D3">
        <w:t xml:space="preserve"> and evaluating</w:t>
      </w:r>
      <w:r w:rsidR="00146522">
        <w:t xml:space="preserve"> outreach efforts </w:t>
      </w:r>
      <w:r w:rsidR="001211F2">
        <w:t>organized by</w:t>
      </w:r>
      <w:r w:rsidR="00146522">
        <w:t xml:space="preserve"> NALO theme</w:t>
      </w:r>
      <w:r w:rsidR="00B01081">
        <w:t xml:space="preserve"> to </w:t>
      </w:r>
      <w:r w:rsidR="0001387A">
        <w:t xml:space="preserve">target </w:t>
      </w:r>
      <w:r w:rsidR="0090321A">
        <w:t>agricultural</w:t>
      </w:r>
      <w:r w:rsidR="004500BF">
        <w:t xml:space="preserve"> literacy </w:t>
      </w:r>
      <w:r w:rsidR="0090321A">
        <w:t>priorities.</w:t>
      </w:r>
      <w:r w:rsidRPr="0AD0C426">
        <w:rPr>
          <w:b/>
          <w:bCs/>
        </w:rPr>
        <w:br w:type="page"/>
      </w:r>
    </w:p>
    <w:p w14:paraId="100C2D51" w14:textId="659FD29B" w:rsidR="2EA3B600" w:rsidRPr="002A3120" w:rsidRDefault="2EA3B600" w:rsidP="000C6489">
      <w:pPr>
        <w:jc w:val="center"/>
        <w:rPr>
          <w:b/>
          <w:bCs/>
        </w:rPr>
      </w:pPr>
      <w:r w:rsidRPr="002A3120">
        <w:rPr>
          <w:b/>
          <w:bCs/>
        </w:rPr>
        <w:lastRenderedPageBreak/>
        <w:t>References</w:t>
      </w:r>
    </w:p>
    <w:p w14:paraId="05B7E48D" w14:textId="77777777" w:rsidR="00A12ECA" w:rsidRPr="002A3120" w:rsidRDefault="00A12ECA" w:rsidP="000C24D3">
      <w:pPr>
        <w:jc w:val="center"/>
        <w:rPr>
          <w:b/>
          <w:bCs/>
        </w:rPr>
      </w:pPr>
    </w:p>
    <w:p w14:paraId="31F37CBD" w14:textId="15931B5A" w:rsidR="00A05B5B" w:rsidRDefault="00A05B5B" w:rsidP="000C24D3">
      <w:pPr>
        <w:ind w:left="630" w:hanging="630"/>
        <w:rPr>
          <w:rFonts w:eastAsia="Arial"/>
          <w:color w:val="222222"/>
        </w:rPr>
      </w:pPr>
      <w:r>
        <w:rPr>
          <w:rFonts w:eastAsia="Arial"/>
          <w:color w:val="222222"/>
        </w:rPr>
        <w:t xml:space="preserve">Brandt, M.R., &amp; Brandt, M. R. (2016). </w:t>
      </w:r>
      <w:r w:rsidR="00C14BF8">
        <w:rPr>
          <w:rFonts w:eastAsia="Arial"/>
          <w:color w:val="222222"/>
        </w:rPr>
        <w:t>Exploring elementary students’ agricultural and scientific knowledge using evidence centered design. University of Nebraska.</w:t>
      </w:r>
      <w:r w:rsidR="00261942">
        <w:rPr>
          <w:rFonts w:eastAsia="Arial"/>
          <w:color w:val="222222"/>
        </w:rPr>
        <w:t xml:space="preserve"> </w:t>
      </w:r>
      <w:hyperlink r:id="rId10" w:history="1">
        <w:r w:rsidR="00261942" w:rsidRPr="00261942">
          <w:rPr>
            <w:rStyle w:val="Hyperlink"/>
            <w:rFonts w:eastAsia="Arial"/>
          </w:rPr>
          <w:t>https://digitalcommons.unl.edu</w:t>
        </w:r>
      </w:hyperlink>
    </w:p>
    <w:p w14:paraId="120AF28F" w14:textId="77777777" w:rsidR="00A05B5B" w:rsidRDefault="00A05B5B" w:rsidP="000C24D3">
      <w:pPr>
        <w:ind w:left="630" w:hanging="630"/>
        <w:rPr>
          <w:rFonts w:eastAsia="Arial"/>
          <w:color w:val="222222"/>
        </w:rPr>
      </w:pPr>
    </w:p>
    <w:p w14:paraId="12FA29DC" w14:textId="709C2990" w:rsidR="00B641DB" w:rsidRPr="000C24D3" w:rsidRDefault="2EA3B600" w:rsidP="000C24D3">
      <w:pPr>
        <w:ind w:left="630" w:hanging="630"/>
        <w:rPr>
          <w:rFonts w:eastAsia="Arial"/>
          <w:color w:val="222222"/>
        </w:rPr>
      </w:pPr>
      <w:r w:rsidRPr="000C24D3">
        <w:rPr>
          <w:rFonts w:eastAsia="Arial"/>
          <w:color w:val="222222"/>
        </w:rPr>
        <w:t xml:space="preserve">Buys, D. R., &amp; Rennekamp, R. (2020). Cooperative Extension as a force for healthy, rural communities: Historical perspectives and future directions. </w:t>
      </w:r>
      <w:r w:rsidRPr="000C24D3">
        <w:rPr>
          <w:rFonts w:eastAsia="Arial"/>
          <w:i/>
          <w:iCs/>
          <w:color w:val="222222"/>
        </w:rPr>
        <w:t>American Journal of Public Health</w:t>
      </w:r>
      <w:r w:rsidRPr="000C24D3">
        <w:rPr>
          <w:rFonts w:eastAsia="Arial"/>
          <w:color w:val="222222"/>
        </w:rPr>
        <w:t xml:space="preserve">, </w:t>
      </w:r>
      <w:r w:rsidRPr="000C24D3">
        <w:rPr>
          <w:rFonts w:eastAsia="Arial"/>
          <w:i/>
          <w:iCs/>
          <w:color w:val="222222"/>
        </w:rPr>
        <w:t>110</w:t>
      </w:r>
      <w:r w:rsidRPr="000C24D3">
        <w:rPr>
          <w:rFonts w:eastAsia="Arial"/>
          <w:color w:val="222222"/>
        </w:rPr>
        <w:t>(9), 1300</w:t>
      </w:r>
      <w:r w:rsidR="001061D7" w:rsidRPr="002A3120">
        <w:rPr>
          <w:rFonts w:eastAsia="Arial"/>
          <w:color w:val="222222"/>
        </w:rPr>
        <w:t>–</w:t>
      </w:r>
      <w:r w:rsidRPr="000C24D3">
        <w:rPr>
          <w:rFonts w:eastAsia="Arial"/>
          <w:color w:val="222222"/>
        </w:rPr>
        <w:t>1303.</w:t>
      </w:r>
      <w:r w:rsidR="00B641DB">
        <w:rPr>
          <w:rFonts w:eastAsia="Arial"/>
          <w:color w:val="222222"/>
        </w:rPr>
        <w:t xml:space="preserve"> </w:t>
      </w:r>
      <w:hyperlink r:id="rId11" w:history="1">
        <w:r w:rsidR="00B641DB" w:rsidRPr="00984F18">
          <w:rPr>
            <w:rStyle w:val="Hyperlink"/>
            <w:rFonts w:eastAsia="Arial"/>
          </w:rPr>
          <w:t>https://doi.org/10.2105/ajph.2020.305767 </w:t>
        </w:r>
      </w:hyperlink>
    </w:p>
    <w:p w14:paraId="104D3355" w14:textId="77777777" w:rsidR="00B641DB" w:rsidRPr="000C24D3" w:rsidRDefault="00B641DB" w:rsidP="000C24D3">
      <w:pPr>
        <w:ind w:left="630" w:hanging="630"/>
        <w:rPr>
          <w:rFonts w:eastAsia="Arial"/>
          <w:color w:val="222222"/>
        </w:rPr>
      </w:pPr>
    </w:p>
    <w:p w14:paraId="57B94064" w14:textId="10A48E09" w:rsidR="00BB604D" w:rsidRPr="000C24D3" w:rsidRDefault="2EA3B600" w:rsidP="000C24D3">
      <w:pPr>
        <w:ind w:left="630" w:hanging="630"/>
        <w:rPr>
          <w:rFonts w:eastAsia="Arial"/>
          <w:color w:val="222222"/>
        </w:rPr>
      </w:pPr>
      <w:r w:rsidRPr="000C24D3">
        <w:rPr>
          <w:rFonts w:eastAsia="Arial"/>
          <w:color w:val="222222"/>
        </w:rPr>
        <w:t xml:space="preserve">Clemons, C., Lindner, J. R., Murray, B., Cook, M. P., Sams, B., &amp; Williams, G. (2018). Spanning the </w:t>
      </w:r>
      <w:r w:rsidR="005D5199">
        <w:rPr>
          <w:rFonts w:eastAsia="Arial"/>
          <w:color w:val="222222"/>
        </w:rPr>
        <w:t>g</w:t>
      </w:r>
      <w:r w:rsidRPr="000C24D3">
        <w:rPr>
          <w:rFonts w:eastAsia="Arial"/>
          <w:color w:val="222222"/>
        </w:rPr>
        <w:t xml:space="preserve">ap: The </w:t>
      </w:r>
      <w:r w:rsidR="005D5199">
        <w:rPr>
          <w:rFonts w:eastAsia="Arial"/>
          <w:color w:val="222222"/>
        </w:rPr>
        <w:t>c</w:t>
      </w:r>
      <w:r w:rsidRPr="000C24D3">
        <w:rPr>
          <w:rFonts w:eastAsia="Arial"/>
          <w:color w:val="222222"/>
        </w:rPr>
        <w:t xml:space="preserve">onfluence of </w:t>
      </w:r>
      <w:r w:rsidR="005D5199">
        <w:rPr>
          <w:rFonts w:eastAsia="Arial"/>
          <w:color w:val="222222"/>
        </w:rPr>
        <w:t>a</w:t>
      </w:r>
      <w:r w:rsidRPr="000C24D3">
        <w:rPr>
          <w:rFonts w:eastAsia="Arial"/>
          <w:color w:val="222222"/>
        </w:rPr>
        <w:t xml:space="preserve">gricultural </w:t>
      </w:r>
      <w:r w:rsidR="005D5199">
        <w:rPr>
          <w:rFonts w:eastAsia="Arial"/>
          <w:color w:val="222222"/>
        </w:rPr>
        <w:t>l</w:t>
      </w:r>
      <w:r w:rsidRPr="000C24D3">
        <w:rPr>
          <w:rFonts w:eastAsia="Arial"/>
          <w:color w:val="222222"/>
        </w:rPr>
        <w:t xml:space="preserve">iteracy and </w:t>
      </w:r>
      <w:r w:rsidR="005D5199">
        <w:rPr>
          <w:rFonts w:eastAsia="Arial"/>
          <w:color w:val="222222"/>
        </w:rPr>
        <w:t>b</w:t>
      </w:r>
      <w:r w:rsidRPr="000C24D3">
        <w:rPr>
          <w:rFonts w:eastAsia="Arial"/>
          <w:color w:val="222222"/>
        </w:rPr>
        <w:t xml:space="preserve">eing </w:t>
      </w:r>
      <w:r w:rsidR="005D5199">
        <w:rPr>
          <w:rFonts w:eastAsia="Arial"/>
          <w:color w:val="222222"/>
        </w:rPr>
        <w:t>a</w:t>
      </w:r>
      <w:r w:rsidRPr="000C24D3">
        <w:rPr>
          <w:rFonts w:eastAsia="Arial"/>
          <w:color w:val="222222"/>
        </w:rPr>
        <w:t xml:space="preserve">griculturally </w:t>
      </w:r>
      <w:r w:rsidR="005D5199">
        <w:rPr>
          <w:rFonts w:eastAsia="Arial"/>
          <w:color w:val="222222"/>
        </w:rPr>
        <w:t>l</w:t>
      </w:r>
      <w:r w:rsidRPr="000C24D3">
        <w:rPr>
          <w:rFonts w:eastAsia="Arial"/>
          <w:color w:val="222222"/>
        </w:rPr>
        <w:t xml:space="preserve">iterate. </w:t>
      </w:r>
      <w:r w:rsidRPr="000C24D3">
        <w:rPr>
          <w:rFonts w:eastAsia="Arial"/>
          <w:i/>
          <w:iCs/>
          <w:color w:val="222222"/>
        </w:rPr>
        <w:t>Journal of Agricultural Education</w:t>
      </w:r>
      <w:r w:rsidRPr="000C24D3">
        <w:rPr>
          <w:rFonts w:eastAsia="Arial"/>
          <w:color w:val="222222"/>
        </w:rPr>
        <w:t xml:space="preserve">, </w:t>
      </w:r>
      <w:r w:rsidRPr="000C24D3">
        <w:rPr>
          <w:rFonts w:eastAsia="Arial"/>
          <w:i/>
          <w:iCs/>
          <w:color w:val="222222"/>
        </w:rPr>
        <w:t>59</w:t>
      </w:r>
      <w:r w:rsidRPr="000C24D3">
        <w:rPr>
          <w:rFonts w:eastAsia="Arial"/>
          <w:color w:val="222222"/>
        </w:rPr>
        <w:t>(4), 238</w:t>
      </w:r>
      <w:r w:rsidR="001061D7" w:rsidRPr="002A3120">
        <w:rPr>
          <w:rFonts w:eastAsia="Arial"/>
          <w:color w:val="222222"/>
        </w:rPr>
        <w:t>–</w:t>
      </w:r>
      <w:r w:rsidRPr="000C24D3">
        <w:rPr>
          <w:rFonts w:eastAsia="Arial"/>
          <w:color w:val="222222"/>
        </w:rPr>
        <w:t>252.</w:t>
      </w:r>
      <w:r w:rsidR="00BB604D">
        <w:rPr>
          <w:rFonts w:eastAsia="Arial"/>
          <w:color w:val="222222"/>
        </w:rPr>
        <w:t xml:space="preserve"> </w:t>
      </w:r>
      <w:hyperlink r:id="rId12" w:history="1">
        <w:r w:rsidR="00BB604D" w:rsidRPr="00984F18">
          <w:rPr>
            <w:rStyle w:val="Hyperlink"/>
            <w:rFonts w:eastAsia="Arial"/>
          </w:rPr>
          <w:t>https://doi.org/10.5032/jae.2018.04238</w:t>
        </w:r>
      </w:hyperlink>
      <w:r w:rsidR="00BB604D" w:rsidRPr="000C24D3">
        <w:rPr>
          <w:rFonts w:eastAsia="Arial"/>
          <w:color w:val="222222"/>
        </w:rPr>
        <w:t> </w:t>
      </w:r>
    </w:p>
    <w:p w14:paraId="30A113D3" w14:textId="77777777" w:rsidR="00A12ECA" w:rsidRPr="000C24D3" w:rsidRDefault="00A12ECA" w:rsidP="000C24D3">
      <w:pPr>
        <w:ind w:left="630" w:hanging="630"/>
        <w:rPr>
          <w:rFonts w:eastAsia="Arial"/>
          <w:color w:val="222222"/>
        </w:rPr>
      </w:pPr>
    </w:p>
    <w:p w14:paraId="2976A86E" w14:textId="52F71908" w:rsidR="00BB1463" w:rsidRPr="000C24D3" w:rsidRDefault="2EA3B600" w:rsidP="000C24D3">
      <w:pPr>
        <w:ind w:left="630" w:hanging="630"/>
        <w:rPr>
          <w:rFonts w:eastAsia="Arial"/>
          <w:color w:val="222222"/>
        </w:rPr>
      </w:pPr>
      <w:r w:rsidRPr="000C24D3">
        <w:rPr>
          <w:rFonts w:eastAsia="Arial"/>
          <w:color w:val="222222"/>
        </w:rPr>
        <w:t xml:space="preserve">Cosby, A., Manning, J., Power, D., &amp; Harreveld, B. (2022). New </w:t>
      </w:r>
      <w:r w:rsidR="006D6D91">
        <w:rPr>
          <w:rFonts w:eastAsia="Arial"/>
          <w:color w:val="222222"/>
        </w:rPr>
        <w:t>d</w:t>
      </w:r>
      <w:r w:rsidRPr="000C24D3">
        <w:rPr>
          <w:rFonts w:eastAsia="Arial"/>
          <w:color w:val="222222"/>
        </w:rPr>
        <w:t xml:space="preserve">ecade, </w:t>
      </w:r>
      <w:r w:rsidR="006D6D91">
        <w:rPr>
          <w:rFonts w:eastAsia="Arial"/>
          <w:color w:val="222222"/>
        </w:rPr>
        <w:t>s</w:t>
      </w:r>
      <w:r w:rsidRPr="000C24D3">
        <w:rPr>
          <w:rFonts w:eastAsia="Arial"/>
          <w:color w:val="222222"/>
        </w:rPr>
        <w:t xml:space="preserve">ame </w:t>
      </w:r>
      <w:r w:rsidR="006D6D91">
        <w:rPr>
          <w:rFonts w:eastAsia="Arial"/>
          <w:color w:val="222222"/>
        </w:rPr>
        <w:t>c</w:t>
      </w:r>
      <w:r w:rsidRPr="000C24D3">
        <w:rPr>
          <w:rFonts w:eastAsia="Arial"/>
          <w:color w:val="222222"/>
        </w:rPr>
        <w:t xml:space="preserve">oncerns: A </w:t>
      </w:r>
      <w:r w:rsidR="006D6D91">
        <w:rPr>
          <w:rFonts w:eastAsia="Arial"/>
          <w:color w:val="222222"/>
        </w:rPr>
        <w:t>s</w:t>
      </w:r>
      <w:r w:rsidRPr="000C24D3">
        <w:rPr>
          <w:rFonts w:eastAsia="Arial"/>
          <w:color w:val="222222"/>
        </w:rPr>
        <w:t xml:space="preserve">ystematic </w:t>
      </w:r>
      <w:r w:rsidR="006D6D91">
        <w:rPr>
          <w:rFonts w:eastAsia="Arial"/>
          <w:color w:val="222222"/>
        </w:rPr>
        <w:t>r</w:t>
      </w:r>
      <w:r w:rsidRPr="000C24D3">
        <w:rPr>
          <w:rFonts w:eastAsia="Arial"/>
          <w:color w:val="222222"/>
        </w:rPr>
        <w:t xml:space="preserve">eview of </w:t>
      </w:r>
      <w:r w:rsidR="006D6D91">
        <w:rPr>
          <w:rFonts w:eastAsia="Arial"/>
          <w:color w:val="222222"/>
        </w:rPr>
        <w:t>a</w:t>
      </w:r>
      <w:r w:rsidRPr="000C24D3">
        <w:rPr>
          <w:rFonts w:eastAsia="Arial"/>
          <w:color w:val="222222"/>
        </w:rPr>
        <w:t xml:space="preserve">gricultural </w:t>
      </w:r>
      <w:r w:rsidR="006D6D91">
        <w:rPr>
          <w:rFonts w:eastAsia="Arial"/>
          <w:color w:val="222222"/>
        </w:rPr>
        <w:t>l</w:t>
      </w:r>
      <w:r w:rsidRPr="000C24D3">
        <w:rPr>
          <w:rFonts w:eastAsia="Arial"/>
          <w:color w:val="222222"/>
        </w:rPr>
        <w:t xml:space="preserve">iteracy of </w:t>
      </w:r>
      <w:r w:rsidR="006D6D91">
        <w:rPr>
          <w:rFonts w:eastAsia="Arial"/>
          <w:color w:val="222222"/>
        </w:rPr>
        <w:t>s</w:t>
      </w:r>
      <w:r w:rsidRPr="000C24D3">
        <w:rPr>
          <w:rFonts w:eastAsia="Arial"/>
          <w:color w:val="222222"/>
        </w:rPr>
        <w:t xml:space="preserve">chool </w:t>
      </w:r>
      <w:r w:rsidR="006D6D91">
        <w:rPr>
          <w:rFonts w:eastAsia="Arial"/>
          <w:color w:val="222222"/>
        </w:rPr>
        <w:t>s</w:t>
      </w:r>
      <w:r w:rsidRPr="000C24D3">
        <w:rPr>
          <w:rFonts w:eastAsia="Arial"/>
          <w:color w:val="222222"/>
        </w:rPr>
        <w:t xml:space="preserve">tudents. </w:t>
      </w:r>
      <w:r w:rsidRPr="000C24D3">
        <w:rPr>
          <w:rFonts w:eastAsia="Arial"/>
          <w:i/>
          <w:iCs/>
          <w:color w:val="222222"/>
        </w:rPr>
        <w:t>Education Sciences</w:t>
      </w:r>
      <w:r w:rsidRPr="000C24D3">
        <w:rPr>
          <w:rFonts w:eastAsia="Arial"/>
          <w:color w:val="222222"/>
        </w:rPr>
        <w:t xml:space="preserve">, </w:t>
      </w:r>
      <w:r w:rsidRPr="000C24D3">
        <w:rPr>
          <w:rFonts w:eastAsia="Arial"/>
          <w:i/>
          <w:iCs/>
          <w:color w:val="222222"/>
        </w:rPr>
        <w:t>12</w:t>
      </w:r>
      <w:r w:rsidRPr="000C24D3">
        <w:rPr>
          <w:rFonts w:eastAsia="Arial"/>
          <w:color w:val="222222"/>
        </w:rPr>
        <w:t>(</w:t>
      </w:r>
      <w:r w:rsidR="00285434">
        <w:rPr>
          <w:rFonts w:eastAsia="Arial"/>
          <w:color w:val="222222"/>
        </w:rPr>
        <w:t>235</w:t>
      </w:r>
      <w:r w:rsidRPr="000C24D3">
        <w:rPr>
          <w:rFonts w:eastAsia="Arial"/>
          <w:color w:val="222222"/>
        </w:rPr>
        <w:t xml:space="preserve">), </w:t>
      </w:r>
      <w:r w:rsidR="00E21947">
        <w:rPr>
          <w:rFonts w:eastAsia="Arial"/>
          <w:color w:val="222222"/>
        </w:rPr>
        <w:t>1–21</w:t>
      </w:r>
      <w:r w:rsidRPr="000C24D3">
        <w:rPr>
          <w:rFonts w:eastAsia="Arial"/>
          <w:color w:val="222222"/>
        </w:rPr>
        <w:t>.</w:t>
      </w:r>
      <w:r w:rsidR="00BB1463">
        <w:rPr>
          <w:rFonts w:eastAsia="Arial"/>
          <w:color w:val="222222"/>
        </w:rPr>
        <w:t xml:space="preserve"> </w:t>
      </w:r>
      <w:hyperlink r:id="rId13" w:history="1">
        <w:r w:rsidR="00BB1463" w:rsidRPr="00984F18">
          <w:rPr>
            <w:rStyle w:val="Hyperlink"/>
            <w:rFonts w:eastAsia="Arial"/>
          </w:rPr>
          <w:t>https://doi.org/10.3390/educsci12040235</w:t>
        </w:r>
      </w:hyperlink>
      <w:r w:rsidR="00BB1463" w:rsidRPr="000C24D3">
        <w:rPr>
          <w:rFonts w:eastAsia="Arial"/>
          <w:color w:val="222222"/>
        </w:rPr>
        <w:t> </w:t>
      </w:r>
    </w:p>
    <w:p w14:paraId="6D5605FA" w14:textId="77777777" w:rsidR="00A12ECA" w:rsidRPr="000C24D3" w:rsidRDefault="00A12ECA" w:rsidP="000C24D3">
      <w:pPr>
        <w:ind w:left="630" w:hanging="630"/>
        <w:rPr>
          <w:rFonts w:eastAsia="Arial"/>
          <w:color w:val="222222"/>
        </w:rPr>
      </w:pPr>
    </w:p>
    <w:p w14:paraId="5C6CC334" w14:textId="2E5E1C70" w:rsidR="2EA3B600" w:rsidRPr="002A3120" w:rsidRDefault="2EA3B600" w:rsidP="000C6489">
      <w:pPr>
        <w:ind w:left="630" w:hanging="630"/>
        <w:rPr>
          <w:color w:val="000000" w:themeColor="text1"/>
        </w:rPr>
      </w:pPr>
      <w:r w:rsidRPr="002A3120">
        <w:rPr>
          <w:color w:val="000000" w:themeColor="text1"/>
        </w:rPr>
        <w:t xml:space="preserve">Dale, C., Robinson, J. S., &amp; Edwards, M. C. (2017). An </w:t>
      </w:r>
      <w:r w:rsidR="00D30289">
        <w:rPr>
          <w:color w:val="000000" w:themeColor="text1"/>
        </w:rPr>
        <w:t>a</w:t>
      </w:r>
      <w:r w:rsidRPr="002A3120">
        <w:rPr>
          <w:color w:val="000000" w:themeColor="text1"/>
        </w:rPr>
        <w:t xml:space="preserve">ssessment of the </w:t>
      </w:r>
      <w:r w:rsidR="00D30289">
        <w:rPr>
          <w:color w:val="000000" w:themeColor="text1"/>
        </w:rPr>
        <w:t>a</w:t>
      </w:r>
      <w:r w:rsidRPr="002A3120">
        <w:rPr>
          <w:color w:val="000000" w:themeColor="text1"/>
        </w:rPr>
        <w:t xml:space="preserve">gricultural </w:t>
      </w:r>
      <w:r w:rsidR="00D30289">
        <w:rPr>
          <w:color w:val="000000" w:themeColor="text1"/>
        </w:rPr>
        <w:t>l</w:t>
      </w:r>
      <w:r w:rsidRPr="002A3120">
        <w:rPr>
          <w:color w:val="000000" w:themeColor="text1"/>
        </w:rPr>
        <w:t xml:space="preserve">iteracy of </w:t>
      </w:r>
      <w:r w:rsidR="00D30289">
        <w:rPr>
          <w:color w:val="000000" w:themeColor="text1"/>
        </w:rPr>
        <w:t>i</w:t>
      </w:r>
      <w:r w:rsidRPr="002A3120">
        <w:rPr>
          <w:color w:val="000000" w:themeColor="text1"/>
        </w:rPr>
        <w:t xml:space="preserve">ncoming </w:t>
      </w:r>
      <w:r w:rsidR="00D30289">
        <w:rPr>
          <w:color w:val="000000" w:themeColor="text1"/>
        </w:rPr>
        <w:t>f</w:t>
      </w:r>
      <w:r w:rsidRPr="002A3120">
        <w:rPr>
          <w:color w:val="000000" w:themeColor="text1"/>
        </w:rPr>
        <w:t xml:space="preserve">reshmen at a </w:t>
      </w:r>
      <w:r w:rsidR="00D30289">
        <w:rPr>
          <w:color w:val="000000" w:themeColor="text1"/>
        </w:rPr>
        <w:t>l</w:t>
      </w:r>
      <w:r w:rsidRPr="002A3120">
        <w:rPr>
          <w:color w:val="000000" w:themeColor="text1"/>
        </w:rPr>
        <w:t>and-</w:t>
      </w:r>
      <w:r w:rsidR="00D30289">
        <w:rPr>
          <w:color w:val="000000" w:themeColor="text1"/>
        </w:rPr>
        <w:t>g</w:t>
      </w:r>
      <w:r w:rsidRPr="002A3120">
        <w:rPr>
          <w:color w:val="000000" w:themeColor="text1"/>
        </w:rPr>
        <w:t xml:space="preserve">rant </w:t>
      </w:r>
      <w:r w:rsidR="00D30289">
        <w:rPr>
          <w:color w:val="000000" w:themeColor="text1"/>
        </w:rPr>
        <w:t>u</w:t>
      </w:r>
      <w:r w:rsidRPr="002A3120">
        <w:rPr>
          <w:color w:val="000000" w:themeColor="text1"/>
        </w:rPr>
        <w:t xml:space="preserve">niversity. </w:t>
      </w:r>
      <w:r w:rsidRPr="002A3120">
        <w:rPr>
          <w:i/>
          <w:iCs/>
          <w:color w:val="000000" w:themeColor="text1"/>
        </w:rPr>
        <w:t>NACTA Journal</w:t>
      </w:r>
      <w:r w:rsidRPr="002A3120">
        <w:rPr>
          <w:color w:val="000000" w:themeColor="text1"/>
        </w:rPr>
        <w:t xml:space="preserve">, </w:t>
      </w:r>
      <w:r w:rsidRPr="002A3120">
        <w:rPr>
          <w:i/>
          <w:iCs/>
          <w:color w:val="000000" w:themeColor="text1"/>
        </w:rPr>
        <w:t>61</w:t>
      </w:r>
      <w:r w:rsidR="005C101B">
        <w:rPr>
          <w:color w:val="000000" w:themeColor="text1"/>
        </w:rPr>
        <w:t>(1)</w:t>
      </w:r>
      <w:r w:rsidRPr="002A3120">
        <w:rPr>
          <w:color w:val="000000" w:themeColor="text1"/>
        </w:rPr>
        <w:t>, 7</w:t>
      </w:r>
      <w:r w:rsidR="005C101B">
        <w:rPr>
          <w:color w:val="000000" w:themeColor="text1"/>
        </w:rPr>
        <w:t>–</w:t>
      </w:r>
      <w:r w:rsidR="00963425">
        <w:rPr>
          <w:color w:val="000000" w:themeColor="text1"/>
        </w:rPr>
        <w:t>13</w:t>
      </w:r>
      <w:r w:rsidRPr="002A3120">
        <w:rPr>
          <w:color w:val="000000" w:themeColor="text1"/>
        </w:rPr>
        <w:t>.</w:t>
      </w:r>
      <w:r w:rsidR="00963425">
        <w:rPr>
          <w:color w:val="000000" w:themeColor="text1"/>
        </w:rPr>
        <w:t xml:space="preserve"> </w:t>
      </w:r>
      <w:hyperlink r:id="rId14" w:history="1">
        <w:r w:rsidR="149D2C38" w:rsidRPr="589AA931">
          <w:rPr>
            <w:rStyle w:val="Hyperlink"/>
          </w:rPr>
          <w:t>https://www.jstor.org/stable/10/2307/90004098</w:t>
        </w:r>
      </w:hyperlink>
    </w:p>
    <w:p w14:paraId="52B069B4" w14:textId="6AA20163" w:rsidR="589AA931" w:rsidRDefault="589AA931" w:rsidP="589AA931">
      <w:pPr>
        <w:ind w:left="630" w:hanging="630"/>
        <w:rPr>
          <w:color w:val="000000" w:themeColor="text1"/>
        </w:rPr>
      </w:pPr>
    </w:p>
    <w:p w14:paraId="6D8B8CDB" w14:textId="6B75BAAB" w:rsidR="589AA931" w:rsidRDefault="589AA931" w:rsidP="589AA931">
      <w:pPr>
        <w:ind w:left="630" w:hanging="630"/>
        <w:rPr>
          <w:color w:val="000000" w:themeColor="text1"/>
        </w:rPr>
      </w:pPr>
      <w:r w:rsidRPr="589AA931">
        <w:rPr>
          <w:color w:val="000000" w:themeColor="text1"/>
        </w:rPr>
        <w:t>Dillman, D. A. (2000, June). Procedures for conducting government-sponsored establishment surveys; Comparisons of the total design method (TDM), a traditional cost-compensation model, and tailored design. In</w:t>
      </w:r>
      <w:r w:rsidRPr="000C24D3">
        <w:rPr>
          <w:i/>
          <w:iCs/>
          <w:color w:val="000000" w:themeColor="text1"/>
        </w:rPr>
        <w:t xml:space="preserve"> Proceedings of American statistical association, second international conference on establishment surveys</w:t>
      </w:r>
      <w:r w:rsidRPr="589AA931">
        <w:rPr>
          <w:color w:val="000000" w:themeColor="text1"/>
        </w:rPr>
        <w:t xml:space="preserve"> (pp. 343</w:t>
      </w:r>
      <w:r w:rsidR="00051BF0">
        <w:rPr>
          <w:color w:val="000000" w:themeColor="text1"/>
        </w:rPr>
        <w:t>–</w:t>
      </w:r>
      <w:r w:rsidRPr="589AA931">
        <w:rPr>
          <w:color w:val="000000" w:themeColor="text1"/>
        </w:rPr>
        <w:t>352).</w:t>
      </w:r>
    </w:p>
    <w:p w14:paraId="1E64DBFB" w14:textId="77777777" w:rsidR="00A12ECA" w:rsidRPr="002A3120" w:rsidRDefault="00A12ECA" w:rsidP="000C24D3">
      <w:pPr>
        <w:ind w:left="630" w:hanging="630"/>
        <w:rPr>
          <w:color w:val="000000" w:themeColor="text1"/>
        </w:rPr>
      </w:pPr>
    </w:p>
    <w:p w14:paraId="5E82070C" w14:textId="4BE5F28C" w:rsidR="2EA3B600" w:rsidRPr="002A3120" w:rsidRDefault="2EA3B600" w:rsidP="000C6489">
      <w:pPr>
        <w:ind w:left="630" w:hanging="630"/>
        <w:rPr>
          <w:rFonts w:eastAsia="Arial"/>
        </w:rPr>
      </w:pPr>
      <w:r w:rsidRPr="000C24D3">
        <w:rPr>
          <w:rFonts w:eastAsia="Arial"/>
        </w:rPr>
        <w:t xml:space="preserve">Funk, C., &amp; Kennedy, B. (2016). Americans’ views about and consumption of organic foods. </w:t>
      </w:r>
      <w:hyperlink r:id="rId15" w:history="1">
        <w:r w:rsidR="5D3CB8F5" w:rsidRPr="00984F18">
          <w:rPr>
            <w:rStyle w:val="Hyperlink"/>
            <w:rFonts w:eastAsiaTheme="minorEastAsia"/>
          </w:rPr>
          <w:t>https://www.pewresearch.org/science/2016/12/01/americans-views-about-and-consumption-of-organic-foods/</w:t>
        </w:r>
      </w:hyperlink>
      <w:r w:rsidR="5D3CB8F5" w:rsidRPr="000C24D3">
        <w:rPr>
          <w:rFonts w:eastAsiaTheme="minorEastAsia"/>
        </w:rPr>
        <w:t xml:space="preserve"> </w:t>
      </w:r>
    </w:p>
    <w:p w14:paraId="40704B94" w14:textId="77777777" w:rsidR="00A12ECA" w:rsidRPr="000C24D3" w:rsidRDefault="00A12ECA" w:rsidP="000C24D3">
      <w:pPr>
        <w:ind w:left="630" w:hanging="630"/>
        <w:rPr>
          <w:rFonts w:eastAsia="Arial"/>
        </w:rPr>
      </w:pPr>
    </w:p>
    <w:p w14:paraId="7C53EE8A" w14:textId="72D77498" w:rsidR="00FD4CB4" w:rsidRPr="000C24D3" w:rsidRDefault="2EA3B600" w:rsidP="000C24D3">
      <w:pPr>
        <w:ind w:left="630" w:hanging="630"/>
        <w:rPr>
          <w:rFonts w:eastAsia="Arial"/>
          <w:color w:val="222222"/>
        </w:rPr>
      </w:pPr>
      <w:r w:rsidRPr="63D2FBB4">
        <w:rPr>
          <w:rFonts w:eastAsia="Arial"/>
          <w:color w:val="222222"/>
        </w:rPr>
        <w:t xml:space="preserve">Gay, K. D., Owens, C. T., Lamm, A. J., &amp; Rumble, J. N. (2017). Assessing public issues, knowledge, and needs of Extension agents in Florida. </w:t>
      </w:r>
      <w:r w:rsidRPr="63D2FBB4">
        <w:rPr>
          <w:rFonts w:eastAsia="Arial"/>
          <w:i/>
          <w:iCs/>
          <w:color w:val="222222"/>
        </w:rPr>
        <w:t>Journal of Extension</w:t>
      </w:r>
      <w:r w:rsidRPr="63D2FBB4">
        <w:rPr>
          <w:rFonts w:eastAsia="Arial"/>
          <w:color w:val="222222"/>
        </w:rPr>
        <w:t xml:space="preserve">, </w:t>
      </w:r>
      <w:r w:rsidRPr="63D2FBB4">
        <w:rPr>
          <w:rFonts w:eastAsia="Arial"/>
          <w:i/>
          <w:iCs/>
          <w:color w:val="222222"/>
        </w:rPr>
        <w:t>55</w:t>
      </w:r>
      <w:r w:rsidRPr="63D2FBB4">
        <w:rPr>
          <w:rFonts w:eastAsia="Arial"/>
          <w:color w:val="222222"/>
        </w:rPr>
        <w:t xml:space="preserve">(1), </w:t>
      </w:r>
      <w:r w:rsidR="00AB3C37" w:rsidRPr="63D2FBB4">
        <w:rPr>
          <w:rFonts w:eastAsia="Arial"/>
          <w:color w:val="222222"/>
        </w:rPr>
        <w:t>1–11.</w:t>
      </w:r>
      <w:r w:rsidR="00FD4CB4" w:rsidRPr="63D2FBB4">
        <w:rPr>
          <w:rFonts w:eastAsia="Arial"/>
          <w:color w:val="222222"/>
        </w:rPr>
        <w:t xml:space="preserve"> </w:t>
      </w:r>
      <w:hyperlink r:id="rId16">
        <w:r w:rsidR="00FD4CB4" w:rsidRPr="63D2FBB4">
          <w:rPr>
            <w:rStyle w:val="Hyperlink"/>
          </w:rPr>
          <w:t xml:space="preserve">https://tigerprints.clemson.edu/joe/vol55/iss1/24 </w:t>
        </w:r>
      </w:hyperlink>
    </w:p>
    <w:p w14:paraId="1CBDF77E" w14:textId="77777777" w:rsidR="00A12ECA" w:rsidRPr="000C24D3" w:rsidRDefault="00A12ECA" w:rsidP="000C24D3">
      <w:pPr>
        <w:ind w:left="630" w:hanging="630"/>
        <w:rPr>
          <w:rFonts w:eastAsia="Arial"/>
          <w:color w:val="222222"/>
        </w:rPr>
      </w:pPr>
    </w:p>
    <w:p w14:paraId="1EA5B2EC" w14:textId="6C2A470B" w:rsidR="2EA3B600" w:rsidRPr="002A3120" w:rsidRDefault="2EA3B600" w:rsidP="000C6489">
      <w:pPr>
        <w:ind w:left="630" w:hanging="630"/>
        <w:rPr>
          <w:rFonts w:eastAsia="Arial"/>
          <w:color w:val="222222"/>
        </w:rPr>
      </w:pPr>
      <w:r w:rsidRPr="000C24D3">
        <w:rPr>
          <w:rFonts w:eastAsia="Arial"/>
          <w:color w:val="222222"/>
        </w:rPr>
        <w:t xml:space="preserve">Hand, S. S. (2020). </w:t>
      </w:r>
      <w:r w:rsidRPr="000C24D3">
        <w:rPr>
          <w:rFonts w:eastAsia="Arial"/>
          <w:i/>
          <w:iCs/>
          <w:color w:val="222222"/>
        </w:rPr>
        <w:t xml:space="preserve">Bridging the </w:t>
      </w:r>
      <w:r w:rsidR="00FD4CB4">
        <w:rPr>
          <w:rFonts w:eastAsia="Arial"/>
          <w:i/>
          <w:iCs/>
          <w:color w:val="222222"/>
        </w:rPr>
        <w:t>d</w:t>
      </w:r>
      <w:r w:rsidR="00FD4CB4" w:rsidRPr="000C24D3">
        <w:rPr>
          <w:rFonts w:eastAsia="Arial"/>
          <w:i/>
          <w:iCs/>
          <w:color w:val="222222"/>
        </w:rPr>
        <w:t>ivide</w:t>
      </w:r>
      <w:r w:rsidRPr="000C24D3">
        <w:rPr>
          <w:rFonts w:eastAsia="Arial"/>
          <w:i/>
          <w:iCs/>
          <w:color w:val="222222"/>
        </w:rPr>
        <w:t xml:space="preserve">: Understanding the </w:t>
      </w:r>
      <w:r w:rsidR="00FD4CB4">
        <w:rPr>
          <w:rFonts w:eastAsia="Arial"/>
          <w:i/>
          <w:iCs/>
          <w:color w:val="222222"/>
        </w:rPr>
        <w:t>a</w:t>
      </w:r>
      <w:r w:rsidRPr="000C24D3">
        <w:rPr>
          <w:rFonts w:eastAsia="Arial"/>
          <w:i/>
          <w:iCs/>
          <w:color w:val="222222"/>
        </w:rPr>
        <w:t xml:space="preserve">gricultural </w:t>
      </w:r>
      <w:r w:rsidR="00FD4CB4">
        <w:rPr>
          <w:rFonts w:eastAsia="Arial"/>
          <w:i/>
          <w:iCs/>
          <w:color w:val="222222"/>
        </w:rPr>
        <w:t>l</w:t>
      </w:r>
      <w:r w:rsidRPr="000C24D3">
        <w:rPr>
          <w:rFonts w:eastAsia="Arial"/>
          <w:i/>
          <w:iCs/>
          <w:color w:val="222222"/>
        </w:rPr>
        <w:t xml:space="preserve">iteracy of Georgia </w:t>
      </w:r>
      <w:r w:rsidR="00FD4CB4">
        <w:rPr>
          <w:rFonts w:eastAsia="Arial"/>
          <w:i/>
          <w:iCs/>
          <w:color w:val="222222"/>
        </w:rPr>
        <w:t>c</w:t>
      </w:r>
      <w:r w:rsidRPr="000C24D3">
        <w:rPr>
          <w:rFonts w:eastAsia="Arial"/>
          <w:i/>
          <w:iCs/>
          <w:color w:val="222222"/>
        </w:rPr>
        <w:t>onsumers</w:t>
      </w:r>
      <w:r w:rsidRPr="000C24D3">
        <w:rPr>
          <w:rFonts w:eastAsia="Arial"/>
          <w:color w:val="222222"/>
        </w:rPr>
        <w:t xml:space="preserve"> (Doctoral dissertation, University of Georgia).</w:t>
      </w:r>
      <w:r w:rsidR="00052294">
        <w:rPr>
          <w:rFonts w:eastAsia="Arial"/>
          <w:color w:val="222222"/>
        </w:rPr>
        <w:t xml:space="preserve"> </w:t>
      </w:r>
      <w:hyperlink r:id="rId17" w:history="1">
        <w:r w:rsidR="00984F18" w:rsidRPr="00984F18">
          <w:rPr>
            <w:rStyle w:val="Hyperlink"/>
            <w:rFonts w:eastAsia="Arial"/>
          </w:rPr>
          <w:t>https://www.proquest.com/docview/2411688289?pq-origsite=gscholar&amp;fromopenview</w:t>
        </w:r>
        <w:r w:rsidR="00984F18" w:rsidRPr="00984F18">
          <w:rPr>
            <w:rStyle w:val="Hyperlink"/>
            <w:rFonts w:eastAsia="Arial"/>
          </w:rPr>
          <w:br/>
        </w:r>
        <w:r w:rsidR="00052294" w:rsidRPr="00984F18">
          <w:rPr>
            <w:rStyle w:val="Hyperlink"/>
            <w:rFonts w:eastAsia="Arial"/>
          </w:rPr>
          <w:t>=true</w:t>
        </w:r>
      </w:hyperlink>
    </w:p>
    <w:p w14:paraId="33554E04" w14:textId="77777777" w:rsidR="00A12ECA" w:rsidRPr="000C24D3" w:rsidRDefault="00A12ECA" w:rsidP="000C24D3">
      <w:pPr>
        <w:ind w:left="630" w:hanging="630"/>
        <w:rPr>
          <w:rFonts w:eastAsia="Arial"/>
          <w:color w:val="222222"/>
        </w:rPr>
      </w:pPr>
    </w:p>
    <w:p w14:paraId="18322F07" w14:textId="68A019E0" w:rsidR="2EA3B600" w:rsidRPr="002A3120" w:rsidRDefault="2EA3B600" w:rsidP="000C6489">
      <w:pPr>
        <w:ind w:left="630" w:hanging="630"/>
        <w:rPr>
          <w:rFonts w:eastAsia="Arial"/>
        </w:rPr>
      </w:pPr>
      <w:r w:rsidRPr="000C24D3">
        <w:rPr>
          <w:rFonts w:eastAsia="Arial"/>
        </w:rPr>
        <w:t xml:space="preserve">Judd-Murray, M. R., (2019). </w:t>
      </w:r>
      <w:r w:rsidRPr="000C24D3">
        <w:rPr>
          <w:rFonts w:eastAsia="Arial"/>
          <w:i/>
          <w:iCs/>
        </w:rPr>
        <w:t xml:space="preserve">Development and </w:t>
      </w:r>
      <w:r w:rsidR="00FD4CB4" w:rsidRPr="000C24D3">
        <w:rPr>
          <w:rFonts w:eastAsia="Arial"/>
          <w:i/>
          <w:iCs/>
        </w:rPr>
        <w:t>v</w:t>
      </w:r>
      <w:r w:rsidRPr="000C24D3">
        <w:rPr>
          <w:rFonts w:eastAsia="Arial"/>
          <w:i/>
          <w:iCs/>
        </w:rPr>
        <w:t xml:space="preserve">alidation of an </w:t>
      </w:r>
      <w:r w:rsidR="00FD4CB4" w:rsidRPr="000C24D3">
        <w:rPr>
          <w:rFonts w:eastAsia="Arial"/>
          <w:i/>
          <w:iCs/>
        </w:rPr>
        <w:t>a</w:t>
      </w:r>
      <w:r w:rsidRPr="000C24D3">
        <w:rPr>
          <w:rFonts w:eastAsia="Arial"/>
          <w:i/>
          <w:iCs/>
        </w:rPr>
        <w:t xml:space="preserve">gricultural </w:t>
      </w:r>
      <w:r w:rsidR="00FD4CB4" w:rsidRPr="000C24D3">
        <w:rPr>
          <w:rFonts w:eastAsia="Arial"/>
          <w:i/>
          <w:iCs/>
        </w:rPr>
        <w:t>l</w:t>
      </w:r>
      <w:r w:rsidRPr="000C24D3">
        <w:rPr>
          <w:rFonts w:eastAsia="Arial"/>
          <w:i/>
          <w:iCs/>
        </w:rPr>
        <w:t xml:space="preserve">iteracy </w:t>
      </w:r>
      <w:r w:rsidR="00FD4CB4" w:rsidRPr="000C24D3">
        <w:rPr>
          <w:rFonts w:eastAsia="Arial"/>
          <w:i/>
          <w:iCs/>
        </w:rPr>
        <w:t>i</w:t>
      </w:r>
      <w:r w:rsidRPr="000C24D3">
        <w:rPr>
          <w:rFonts w:eastAsia="Arial"/>
          <w:i/>
          <w:iCs/>
        </w:rPr>
        <w:t xml:space="preserve">nstrument </w:t>
      </w:r>
      <w:r w:rsidR="00FD4CB4" w:rsidRPr="000C24D3">
        <w:rPr>
          <w:rFonts w:eastAsia="Arial"/>
          <w:i/>
          <w:iCs/>
        </w:rPr>
        <w:t>u</w:t>
      </w:r>
      <w:r w:rsidRPr="000C24D3">
        <w:rPr>
          <w:rFonts w:eastAsia="Arial"/>
          <w:i/>
          <w:iCs/>
        </w:rPr>
        <w:t>sing the National Agricultural Literacy</w:t>
      </w:r>
      <w:r w:rsidRPr="000C24D3">
        <w:rPr>
          <w:rFonts w:eastAsia="Arial"/>
        </w:rPr>
        <w:t xml:space="preserve"> Outcomes [</w:t>
      </w:r>
      <w:r w:rsidR="00FD4CB4">
        <w:rPr>
          <w:rFonts w:eastAsia="Arial"/>
        </w:rPr>
        <w:t xml:space="preserve">Doctoral </w:t>
      </w:r>
      <w:r w:rsidRPr="000C24D3">
        <w:rPr>
          <w:rFonts w:eastAsia="Arial"/>
        </w:rPr>
        <w:t>Dissertation</w:t>
      </w:r>
      <w:r w:rsidR="00FD4CB4">
        <w:rPr>
          <w:rFonts w:eastAsia="Arial"/>
        </w:rPr>
        <w:t xml:space="preserve">, </w:t>
      </w:r>
      <w:r w:rsidR="00DA1B98">
        <w:rPr>
          <w:rFonts w:eastAsia="Arial"/>
        </w:rPr>
        <w:t xml:space="preserve">Utah State </w:t>
      </w:r>
      <w:r w:rsidR="00FD4CB4">
        <w:rPr>
          <w:rFonts w:eastAsia="Arial"/>
        </w:rPr>
        <w:t>Universit</w:t>
      </w:r>
      <w:r w:rsidR="00DA1B98">
        <w:rPr>
          <w:rFonts w:eastAsia="Arial"/>
        </w:rPr>
        <w:t>y</w:t>
      </w:r>
      <w:r w:rsidRPr="000C24D3">
        <w:rPr>
          <w:rFonts w:eastAsia="Arial"/>
        </w:rPr>
        <w:t xml:space="preserve">]. </w:t>
      </w:r>
      <w:hyperlink r:id="rId18" w:history="1">
        <w:r w:rsidR="00734333" w:rsidRPr="00984F18">
          <w:rPr>
            <w:rStyle w:val="Hyperlink"/>
            <w:rFonts w:eastAsia="Arial"/>
          </w:rPr>
          <w:t>https://digitalcommons.usu.edu/etd/7562</w:t>
        </w:r>
      </w:hyperlink>
      <w:r w:rsidR="00FD4CB4">
        <w:rPr>
          <w:rFonts w:eastAsia="Arial"/>
        </w:rPr>
        <w:t xml:space="preserve"> </w:t>
      </w:r>
    </w:p>
    <w:p w14:paraId="16422CC2" w14:textId="77777777" w:rsidR="00A12ECA" w:rsidRPr="000C24D3" w:rsidRDefault="00A12ECA" w:rsidP="000C24D3">
      <w:pPr>
        <w:ind w:left="630" w:hanging="630"/>
        <w:rPr>
          <w:rFonts w:eastAsia="Arial"/>
        </w:rPr>
      </w:pPr>
    </w:p>
    <w:p w14:paraId="77B394EC" w14:textId="4327821E" w:rsidR="00EE05AE" w:rsidRPr="000C24D3" w:rsidRDefault="2EA3B600" w:rsidP="000C24D3">
      <w:pPr>
        <w:ind w:left="630" w:hanging="630"/>
        <w:rPr>
          <w:rFonts w:eastAsia="Arial"/>
          <w:color w:val="222222"/>
        </w:rPr>
      </w:pPr>
      <w:r w:rsidRPr="63D2FBB4">
        <w:rPr>
          <w:rFonts w:eastAsia="Arial"/>
          <w:color w:val="222222"/>
        </w:rPr>
        <w:lastRenderedPageBreak/>
        <w:t xml:space="preserve">Kovar, K. A., &amp; Ball, A. L. (2013). Two decades of agricultural literacy research: A synthesis of the literature. </w:t>
      </w:r>
      <w:r w:rsidRPr="63D2FBB4">
        <w:rPr>
          <w:rFonts w:eastAsia="Arial"/>
          <w:i/>
          <w:iCs/>
          <w:color w:val="222222"/>
        </w:rPr>
        <w:t>Journal of Agricultural Education</w:t>
      </w:r>
      <w:r w:rsidRPr="63D2FBB4">
        <w:rPr>
          <w:rFonts w:eastAsia="Arial"/>
          <w:color w:val="222222"/>
        </w:rPr>
        <w:t xml:space="preserve">, </w:t>
      </w:r>
      <w:r w:rsidRPr="63D2FBB4">
        <w:rPr>
          <w:rFonts w:eastAsia="Arial"/>
          <w:i/>
          <w:iCs/>
          <w:color w:val="222222"/>
        </w:rPr>
        <w:t>54</w:t>
      </w:r>
      <w:r w:rsidRPr="63D2FBB4">
        <w:rPr>
          <w:rFonts w:eastAsia="Arial"/>
          <w:color w:val="222222"/>
        </w:rPr>
        <w:t>(1), 167</w:t>
      </w:r>
      <w:r w:rsidR="001061D7" w:rsidRPr="63D2FBB4">
        <w:rPr>
          <w:rFonts w:eastAsia="Arial"/>
          <w:color w:val="222222"/>
        </w:rPr>
        <w:t>–</w:t>
      </w:r>
      <w:r w:rsidRPr="63D2FBB4">
        <w:rPr>
          <w:rFonts w:eastAsia="Arial"/>
          <w:color w:val="222222"/>
        </w:rPr>
        <w:t>178.</w:t>
      </w:r>
      <w:r w:rsidR="00EE05AE" w:rsidRPr="63D2FBB4">
        <w:rPr>
          <w:rFonts w:eastAsia="Arial"/>
          <w:color w:val="222222"/>
        </w:rPr>
        <w:t xml:space="preserve"> </w:t>
      </w:r>
      <w:hyperlink r:id="rId19">
        <w:r w:rsidR="00EE05AE" w:rsidRPr="63D2FBB4">
          <w:rPr>
            <w:rStyle w:val="Hyperlink"/>
            <w:rFonts w:eastAsia="Arial"/>
          </w:rPr>
          <w:t>https://doi.org/10.5032/jae.2013.01167 </w:t>
        </w:r>
      </w:hyperlink>
    </w:p>
    <w:p w14:paraId="26A73300" w14:textId="77777777" w:rsidR="00EE05AE" w:rsidRPr="000C24D3" w:rsidRDefault="00EE05AE" w:rsidP="000C24D3">
      <w:pPr>
        <w:ind w:left="630" w:hanging="630"/>
        <w:rPr>
          <w:rFonts w:eastAsia="Arial"/>
          <w:color w:val="222222"/>
        </w:rPr>
      </w:pPr>
    </w:p>
    <w:p w14:paraId="39C6B8D1" w14:textId="3323C934" w:rsidR="00CA6373" w:rsidRPr="000C24D3" w:rsidRDefault="2EA3B600" w:rsidP="000C24D3">
      <w:pPr>
        <w:ind w:left="630" w:hanging="630"/>
        <w:rPr>
          <w:rFonts w:eastAsia="Arial"/>
          <w:color w:val="222222"/>
        </w:rPr>
      </w:pPr>
      <w:r w:rsidRPr="000C24D3">
        <w:rPr>
          <w:rFonts w:eastAsia="Arial"/>
          <w:color w:val="222222"/>
        </w:rPr>
        <w:t xml:space="preserve">Kurtzo, F., Edgar, L. D., Edgar, D. W., Graham, D. L., &amp; Russell, M. (2019). Exploring communication tendencies of program facilitators. </w:t>
      </w:r>
      <w:r w:rsidRPr="000C24D3">
        <w:rPr>
          <w:rFonts w:eastAsia="Arial"/>
          <w:i/>
          <w:iCs/>
          <w:color w:val="222222"/>
        </w:rPr>
        <w:t>Journal of Applied Communications</w:t>
      </w:r>
      <w:r w:rsidRPr="000C24D3">
        <w:rPr>
          <w:rFonts w:eastAsia="Arial"/>
          <w:color w:val="222222"/>
        </w:rPr>
        <w:t xml:space="preserve">, </w:t>
      </w:r>
      <w:r w:rsidRPr="000C24D3">
        <w:rPr>
          <w:rFonts w:eastAsia="Arial"/>
          <w:i/>
          <w:iCs/>
          <w:color w:val="222222"/>
        </w:rPr>
        <w:t>103</w:t>
      </w:r>
      <w:r w:rsidRPr="000C24D3">
        <w:rPr>
          <w:rFonts w:eastAsia="Arial"/>
          <w:color w:val="222222"/>
        </w:rPr>
        <w:t>(1)</w:t>
      </w:r>
      <w:r w:rsidR="00754D63">
        <w:rPr>
          <w:rFonts w:eastAsia="Arial"/>
          <w:color w:val="222222"/>
        </w:rPr>
        <w:t xml:space="preserve">, 1–17. </w:t>
      </w:r>
      <w:hyperlink r:id="rId20" w:history="1">
        <w:r w:rsidR="00754D63" w:rsidRPr="00984F18">
          <w:rPr>
            <w:rStyle w:val="Hyperlink"/>
            <w:rFonts w:eastAsia="Arial"/>
          </w:rPr>
          <w:t>https://doi.org/10.4148/1051-0834.1415 </w:t>
        </w:r>
      </w:hyperlink>
    </w:p>
    <w:p w14:paraId="2A3ACAA6" w14:textId="77777777" w:rsidR="00A12ECA" w:rsidRPr="000C24D3" w:rsidRDefault="00A12ECA" w:rsidP="000C24D3">
      <w:pPr>
        <w:ind w:left="630" w:hanging="630"/>
        <w:rPr>
          <w:rFonts w:eastAsia="Arial"/>
          <w:color w:val="222222"/>
        </w:rPr>
      </w:pPr>
    </w:p>
    <w:p w14:paraId="6C9053F8" w14:textId="4095DEDF" w:rsidR="2EA3B600" w:rsidRDefault="2EA3B600" w:rsidP="000C24D3">
      <w:pPr>
        <w:ind w:left="630" w:hanging="630"/>
      </w:pPr>
      <w:r w:rsidRPr="002A3120">
        <w:t xml:space="preserve">Pauley, C. M., McKim, A. J., &amp; Hodbod, J. (May 21–24, 2019) Rethinking resilience: Applications for the social sciences of agriculture, food, and natural resources [Peer-reviewed paper]. </w:t>
      </w:r>
      <w:r w:rsidRPr="000C24D3">
        <w:rPr>
          <w:i/>
          <w:iCs/>
        </w:rPr>
        <w:t>Annual National Research Conference of the American Association for Agricultural Education</w:t>
      </w:r>
      <w:r w:rsidR="006F0FC9">
        <w:t>.</w:t>
      </w:r>
      <w:r w:rsidRPr="002A3120">
        <w:t xml:space="preserve"> Des Moines, IA.</w:t>
      </w:r>
    </w:p>
    <w:p w14:paraId="5093E2E8" w14:textId="5474CC93" w:rsidR="005002DC" w:rsidRDefault="005002DC" w:rsidP="000C24D3">
      <w:pPr>
        <w:ind w:left="630" w:hanging="630"/>
      </w:pPr>
    </w:p>
    <w:p w14:paraId="1FD90BA1" w14:textId="5B8EBEE5" w:rsidR="005002DC" w:rsidRPr="002A3120" w:rsidRDefault="005002DC" w:rsidP="000C24D3">
      <w:pPr>
        <w:ind w:left="630" w:hanging="630"/>
      </w:pPr>
      <w:r>
        <w:t>Roberts, T. G., Harder, A., &amp; Brashears, M.</w:t>
      </w:r>
      <w:r w:rsidR="00A05B5B">
        <w:t xml:space="preserve"> </w:t>
      </w:r>
      <w:r>
        <w:t>T. (Eds.). (2016). American Association for Agricultural Education national research agenda: 2016-2020. Gainesville, FL: Department of Agricultural Education and Communication.</w:t>
      </w:r>
      <w:r w:rsidR="00380F17">
        <w:t xml:space="preserve"> </w:t>
      </w:r>
      <w:hyperlink r:id="rId21" w:history="1">
        <w:r w:rsidR="00A04EB8" w:rsidRPr="00BD7A59">
          <w:rPr>
            <w:rStyle w:val="Hyperlink"/>
            <w:shd w:val="clear" w:color="auto" w:fill="FFFFFF"/>
          </w:rPr>
          <w:t>http://aaaeonline.org/resources/</w:t>
        </w:r>
        <w:r w:rsidR="00A04EB8" w:rsidRPr="00BD7A59">
          <w:rPr>
            <w:rStyle w:val="Hyperlink"/>
            <w:shd w:val="clear" w:color="auto" w:fill="FFFFFF"/>
          </w:rPr>
          <w:br/>
          <w:t>Documents/AAAE_National_Research_Agenda_2016-2020.pdf</w:t>
        </w:r>
      </w:hyperlink>
    </w:p>
    <w:p w14:paraId="04065654" w14:textId="77777777" w:rsidR="00A12ECA" w:rsidRPr="002A3120" w:rsidRDefault="00A12ECA" w:rsidP="000C6489">
      <w:pPr>
        <w:ind w:left="630" w:hanging="630"/>
        <w:rPr>
          <w:rFonts w:eastAsia="Arial"/>
          <w:color w:val="222222"/>
        </w:rPr>
      </w:pPr>
    </w:p>
    <w:p w14:paraId="08BCA4EF" w14:textId="2C0804E1" w:rsidR="00A47004" w:rsidRPr="000C24D3" w:rsidRDefault="2EA3B600" w:rsidP="000C24D3">
      <w:pPr>
        <w:ind w:left="630" w:hanging="630"/>
        <w:rPr>
          <w:rFonts w:eastAsia="Arial"/>
          <w:color w:val="222222"/>
        </w:rPr>
      </w:pPr>
      <w:r w:rsidRPr="000C24D3">
        <w:rPr>
          <w:rFonts w:eastAsia="Arial"/>
          <w:color w:val="222222"/>
        </w:rPr>
        <w:t>Reilly, C., Stevenson, K., Warner, W., Park, T., Knollenberg, W., Lawson, D., ... &amp; Barbieri, C. (2022). Agricultural and environmental education: a call for meaningful collaboration in a U</w:t>
      </w:r>
      <w:r w:rsidR="00FA7B6E">
        <w:rPr>
          <w:rFonts w:eastAsia="Arial"/>
          <w:color w:val="222222"/>
        </w:rPr>
        <w:t>.</w:t>
      </w:r>
      <w:r w:rsidRPr="000C24D3">
        <w:rPr>
          <w:rFonts w:eastAsia="Arial"/>
          <w:color w:val="222222"/>
        </w:rPr>
        <w:t>S</w:t>
      </w:r>
      <w:r w:rsidR="00FA7B6E">
        <w:rPr>
          <w:rFonts w:eastAsia="Arial"/>
          <w:color w:val="222222"/>
        </w:rPr>
        <w:t>.</w:t>
      </w:r>
      <w:r w:rsidRPr="000C24D3">
        <w:rPr>
          <w:rFonts w:eastAsia="Arial"/>
          <w:color w:val="222222"/>
        </w:rPr>
        <w:t xml:space="preserve"> context. </w:t>
      </w:r>
      <w:r w:rsidRPr="000C24D3">
        <w:rPr>
          <w:rFonts w:eastAsia="Arial"/>
          <w:i/>
          <w:iCs/>
          <w:color w:val="222222"/>
        </w:rPr>
        <w:t>Environmental Education Research</w:t>
      </w:r>
      <w:r w:rsidRPr="000C24D3">
        <w:rPr>
          <w:rFonts w:eastAsia="Arial"/>
          <w:color w:val="222222"/>
        </w:rPr>
        <w:t>, 1</w:t>
      </w:r>
      <w:r w:rsidR="001061D7" w:rsidRPr="002A3120">
        <w:rPr>
          <w:rFonts w:eastAsia="Arial"/>
          <w:color w:val="222222"/>
        </w:rPr>
        <w:t>–</w:t>
      </w:r>
      <w:r w:rsidRPr="000C24D3">
        <w:rPr>
          <w:rFonts w:eastAsia="Arial"/>
          <w:color w:val="222222"/>
        </w:rPr>
        <w:t>13.</w:t>
      </w:r>
      <w:r w:rsidR="00A47004">
        <w:rPr>
          <w:rFonts w:eastAsia="Arial"/>
          <w:color w:val="222222"/>
        </w:rPr>
        <w:t xml:space="preserve"> </w:t>
      </w:r>
      <w:hyperlink r:id="rId22" w:history="1">
        <w:r w:rsidR="00A47004" w:rsidRPr="00984F18">
          <w:rPr>
            <w:rStyle w:val="Hyperlink"/>
            <w:rFonts w:eastAsia="Arial"/>
          </w:rPr>
          <w:t>https://doi.org/10.1080/13504622.2022.2040431</w:t>
        </w:r>
      </w:hyperlink>
    </w:p>
    <w:p w14:paraId="52F570D4" w14:textId="77777777" w:rsidR="00A47004" w:rsidRPr="002A3120" w:rsidRDefault="00A47004" w:rsidP="000C6489">
      <w:pPr>
        <w:ind w:left="630" w:hanging="630"/>
        <w:rPr>
          <w:rFonts w:eastAsia="Arial"/>
          <w:color w:val="222222"/>
        </w:rPr>
      </w:pPr>
    </w:p>
    <w:p w14:paraId="42C8E56B" w14:textId="59BF4BF6" w:rsidR="00A97D68" w:rsidRPr="000C24D3" w:rsidRDefault="2EA3B600" w:rsidP="000C24D3">
      <w:pPr>
        <w:ind w:left="630" w:hanging="630"/>
        <w:rPr>
          <w:rFonts w:eastAsia="Arial"/>
          <w:color w:val="222222"/>
        </w:rPr>
      </w:pPr>
      <w:r w:rsidRPr="000C24D3">
        <w:rPr>
          <w:rFonts w:eastAsia="Arial"/>
          <w:color w:val="222222"/>
        </w:rPr>
        <w:t xml:space="preserve">Specht, A. R., McKim, B. R., &amp; Rutherford, T. (2014). A little learning is dangerous: The influence of agricultural literacy and experience on young people's perceptions of agricultural imagery. </w:t>
      </w:r>
      <w:r w:rsidRPr="000C24D3">
        <w:rPr>
          <w:rFonts w:eastAsia="Arial"/>
          <w:i/>
          <w:iCs/>
          <w:color w:val="222222"/>
        </w:rPr>
        <w:t>Journal of Applied Communications, 98</w:t>
      </w:r>
      <w:r w:rsidRPr="000C24D3">
        <w:rPr>
          <w:rFonts w:eastAsia="Arial"/>
          <w:color w:val="222222"/>
        </w:rPr>
        <w:t>(3), 63</w:t>
      </w:r>
      <w:r w:rsidR="001061D7" w:rsidRPr="002A3120">
        <w:rPr>
          <w:rFonts w:eastAsia="Arial"/>
          <w:color w:val="222222"/>
        </w:rPr>
        <w:t>–</w:t>
      </w:r>
      <w:r w:rsidRPr="000C24D3">
        <w:rPr>
          <w:rFonts w:eastAsia="Arial"/>
          <w:color w:val="222222"/>
        </w:rPr>
        <w:t>74.</w:t>
      </w:r>
      <w:r w:rsidR="0022290B">
        <w:rPr>
          <w:rFonts w:eastAsia="Arial"/>
        </w:rPr>
        <w:t xml:space="preserve"> </w:t>
      </w:r>
      <w:hyperlink r:id="rId23" w:history="1">
        <w:r w:rsidR="0022290B" w:rsidRPr="00984F18">
          <w:rPr>
            <w:rStyle w:val="Hyperlink"/>
            <w:rFonts w:eastAsia="Arial"/>
          </w:rPr>
          <w:t>https://doi.org/10.4148/1051-0834.1086</w:t>
        </w:r>
      </w:hyperlink>
      <w:r w:rsidR="0022290B" w:rsidRPr="000C24D3">
        <w:rPr>
          <w:rFonts w:eastAsia="Arial"/>
          <w:color w:val="222222"/>
        </w:rPr>
        <w:t> </w:t>
      </w:r>
    </w:p>
    <w:p w14:paraId="08DCECEC" w14:textId="77777777" w:rsidR="00A97D68" w:rsidRPr="002A3120" w:rsidRDefault="00A97D68" w:rsidP="000C6489">
      <w:pPr>
        <w:ind w:left="630" w:hanging="630"/>
        <w:rPr>
          <w:rFonts w:eastAsia="Arial"/>
        </w:rPr>
      </w:pPr>
    </w:p>
    <w:p w14:paraId="5CC73689" w14:textId="630B73A9" w:rsidR="2EA3B600" w:rsidRPr="000C24D3" w:rsidRDefault="2EA3B600" w:rsidP="000C24D3">
      <w:pPr>
        <w:ind w:left="630" w:hanging="630"/>
        <w:rPr>
          <w:rFonts w:eastAsia="Arial"/>
        </w:rPr>
      </w:pPr>
      <w:r w:rsidRPr="000C24D3">
        <w:rPr>
          <w:rFonts w:eastAsia="Arial"/>
        </w:rPr>
        <w:t xml:space="preserve">Spielmaker, D. M., &amp; Leising, J. G. (2013). </w:t>
      </w:r>
      <w:r w:rsidRPr="000C24D3">
        <w:rPr>
          <w:rFonts w:eastAsia="Arial"/>
          <w:i/>
          <w:iCs/>
        </w:rPr>
        <w:t>National agricultural literacy outcomes</w:t>
      </w:r>
      <w:r w:rsidR="00A97D68">
        <w:rPr>
          <w:rFonts w:eastAsia="Arial"/>
        </w:rPr>
        <w:t>.</w:t>
      </w:r>
      <w:r w:rsidRPr="000C24D3">
        <w:rPr>
          <w:rFonts w:eastAsia="Arial"/>
        </w:rPr>
        <w:t xml:space="preserve"> Utah State University, School of Applied Sciences &amp; Technology. </w:t>
      </w:r>
      <w:hyperlink r:id="rId24" w:history="1">
        <w:r w:rsidRPr="00984F18">
          <w:rPr>
            <w:rStyle w:val="Hyperlink"/>
            <w:rFonts w:eastAsia="Arial"/>
          </w:rPr>
          <w:t>https://www.agclassroom.org/get/doc/NALObooklet.pdf</w:t>
        </w:r>
      </w:hyperlink>
    </w:p>
    <w:p w14:paraId="35F4C836" w14:textId="77777777" w:rsidR="00A12ECA" w:rsidRPr="002A3120" w:rsidRDefault="00A12ECA" w:rsidP="000C6489">
      <w:pPr>
        <w:ind w:left="630" w:hanging="630"/>
        <w:rPr>
          <w:rFonts w:eastAsia="Arial"/>
        </w:rPr>
      </w:pPr>
    </w:p>
    <w:p w14:paraId="10FCFA46" w14:textId="2D404338" w:rsidR="2EA3B600" w:rsidRPr="000C24D3" w:rsidRDefault="2EA3B600" w:rsidP="000C24D3">
      <w:pPr>
        <w:ind w:left="630" w:hanging="630"/>
        <w:rPr>
          <w:rFonts w:eastAsia="Arial"/>
        </w:rPr>
      </w:pPr>
      <w:r w:rsidRPr="63D2FBB4">
        <w:rPr>
          <w:rFonts w:eastAsia="Arial"/>
        </w:rPr>
        <w:t xml:space="preserve">Spielmaker, D. M., Pastor, M., &amp; Stewardson, D. M. (2014). A logic model for agricultural literacy programming. Proceedings of the 41st annual meeting of the American Association for Agricultural Education. Snowbird, UT. </w:t>
      </w:r>
      <w:hyperlink r:id="rId25">
        <w:r w:rsidRPr="63D2FBB4">
          <w:rPr>
            <w:rStyle w:val="Hyperlink"/>
            <w:rFonts w:eastAsia="Arial"/>
          </w:rPr>
          <w:t>https://agliteracy.org/research/logic.cfm</w:t>
        </w:r>
      </w:hyperlink>
    </w:p>
    <w:p w14:paraId="144EB2C3" w14:textId="77777777" w:rsidR="00A12ECA" w:rsidRPr="002A3120" w:rsidRDefault="00A12ECA" w:rsidP="000C6489">
      <w:pPr>
        <w:ind w:left="630" w:hanging="630"/>
        <w:rPr>
          <w:rFonts w:eastAsia="Arial"/>
          <w:color w:val="222222"/>
        </w:rPr>
      </w:pPr>
    </w:p>
    <w:p w14:paraId="658C2A48" w14:textId="0A35DB04" w:rsidR="0022290B" w:rsidRPr="000C24D3" w:rsidRDefault="2EA3B600" w:rsidP="000C24D3">
      <w:pPr>
        <w:ind w:left="630" w:hanging="630"/>
        <w:rPr>
          <w:rFonts w:eastAsia="Arial"/>
          <w:color w:val="222222"/>
        </w:rPr>
      </w:pPr>
      <w:r w:rsidRPr="000C24D3">
        <w:rPr>
          <w:rFonts w:eastAsia="Arial"/>
          <w:color w:val="222222"/>
        </w:rPr>
        <w:t xml:space="preserve">Van Driel, J. H., &amp; Berry, A. (2012). Teacher professional development focusing on pedagogical content knowledge. </w:t>
      </w:r>
      <w:r w:rsidRPr="000C24D3">
        <w:rPr>
          <w:rFonts w:eastAsia="Arial"/>
          <w:i/>
          <w:iCs/>
          <w:color w:val="222222"/>
        </w:rPr>
        <w:t xml:space="preserve">Educational </w:t>
      </w:r>
      <w:r w:rsidR="00DE5D42" w:rsidRPr="002A3120">
        <w:rPr>
          <w:rFonts w:eastAsia="Arial"/>
          <w:i/>
          <w:iCs/>
          <w:color w:val="222222"/>
        </w:rPr>
        <w:t>R</w:t>
      </w:r>
      <w:r w:rsidRPr="000C24D3">
        <w:rPr>
          <w:rFonts w:eastAsia="Arial"/>
          <w:i/>
          <w:iCs/>
          <w:color w:val="222222"/>
        </w:rPr>
        <w:t>esearcher</w:t>
      </w:r>
      <w:r w:rsidRPr="000C24D3">
        <w:rPr>
          <w:rFonts w:eastAsia="Arial"/>
          <w:color w:val="222222"/>
        </w:rPr>
        <w:t xml:space="preserve">, </w:t>
      </w:r>
      <w:r w:rsidRPr="000C24D3">
        <w:rPr>
          <w:rFonts w:eastAsia="Arial"/>
          <w:i/>
          <w:iCs/>
          <w:color w:val="222222"/>
        </w:rPr>
        <w:t>41</w:t>
      </w:r>
      <w:r w:rsidRPr="000C24D3">
        <w:rPr>
          <w:rFonts w:eastAsia="Arial"/>
          <w:color w:val="222222"/>
        </w:rPr>
        <w:t>(1), 26</w:t>
      </w:r>
      <w:r w:rsidR="001061D7" w:rsidRPr="002A3120">
        <w:rPr>
          <w:rFonts w:eastAsia="Arial"/>
          <w:color w:val="222222"/>
        </w:rPr>
        <w:t>–</w:t>
      </w:r>
      <w:r w:rsidRPr="000C24D3">
        <w:rPr>
          <w:rFonts w:eastAsia="Arial"/>
          <w:color w:val="222222"/>
        </w:rPr>
        <w:t>28.</w:t>
      </w:r>
      <w:r w:rsidR="0022290B">
        <w:t xml:space="preserve"> </w:t>
      </w:r>
      <w:hyperlink r:id="rId26" w:history="1">
        <w:r w:rsidR="0022290B" w:rsidRPr="00984F18">
          <w:rPr>
            <w:rStyle w:val="Hyperlink"/>
            <w:rFonts w:eastAsia="Arial"/>
          </w:rPr>
          <w:t>https://doi.org/10.3102/0013189x11431010 </w:t>
        </w:r>
      </w:hyperlink>
    </w:p>
    <w:p w14:paraId="27FDD20E" w14:textId="77777777" w:rsidR="0022290B" w:rsidRPr="002A3120" w:rsidRDefault="0022290B" w:rsidP="000C6489">
      <w:pPr>
        <w:ind w:left="634" w:hanging="634"/>
      </w:pPr>
    </w:p>
    <w:p w14:paraId="4264A87D" w14:textId="2A9546EB" w:rsidR="00A12ECA" w:rsidRPr="002A3120" w:rsidRDefault="2EA3B600" w:rsidP="005002DC">
      <w:pPr>
        <w:ind w:left="634" w:hanging="634"/>
      </w:pPr>
      <w:r w:rsidRPr="000C24D3">
        <w:t xml:space="preserve">Vidgen, H. (2016). </w:t>
      </w:r>
      <w:r w:rsidRPr="000C24D3">
        <w:rPr>
          <w:i/>
          <w:iCs/>
        </w:rPr>
        <w:t>Food literacy: Key concepts for health and education</w:t>
      </w:r>
      <w:r w:rsidRPr="000C24D3">
        <w:t>. Routledge.</w:t>
      </w:r>
    </w:p>
    <w:sectPr w:rsidR="00A12ECA" w:rsidRPr="002A3120" w:rsidSect="001D0F13">
      <w:headerReference w:type="default" r:id="rId27"/>
      <w:footerReference w:type="even" r:id="rId28"/>
      <w:footerReference w:type="default" r:id="rId29"/>
      <w:headerReference w:type="first" r:id="rId3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93D10" w14:textId="77777777" w:rsidR="008B27B5" w:rsidRDefault="008B27B5" w:rsidP="005568B9">
      <w:r>
        <w:separator/>
      </w:r>
    </w:p>
  </w:endnote>
  <w:endnote w:type="continuationSeparator" w:id="0">
    <w:p w14:paraId="4DED0F19" w14:textId="77777777" w:rsidR="008B27B5" w:rsidRDefault="008B27B5" w:rsidP="005568B9">
      <w:r>
        <w:continuationSeparator/>
      </w:r>
    </w:p>
  </w:endnote>
  <w:endnote w:type="continuationNotice" w:id="1">
    <w:p w14:paraId="4D53F360" w14:textId="77777777" w:rsidR="008B27B5" w:rsidRDefault="008B27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69B2C" w14:textId="48950D8C" w:rsidR="005568B9" w:rsidRDefault="005568B9" w:rsidP="00FF493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14:paraId="27CADF87" w14:textId="77777777" w:rsidR="005568B9" w:rsidRDefault="005568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475151"/>
      <w:docPartObj>
        <w:docPartGallery w:val="Page Numbers (Bottom of Page)"/>
        <w:docPartUnique/>
      </w:docPartObj>
    </w:sdtPr>
    <w:sdtEndPr>
      <w:rPr>
        <w:noProof/>
      </w:rPr>
    </w:sdtEndPr>
    <w:sdtContent>
      <w:p w14:paraId="0F8D9AD9" w14:textId="35D795CD" w:rsidR="001D0F13" w:rsidRDefault="001D0F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22B5C4" w14:textId="77777777" w:rsidR="005568B9" w:rsidRDefault="005568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43853" w14:textId="77777777" w:rsidR="008B27B5" w:rsidRDefault="008B27B5" w:rsidP="005568B9">
      <w:r>
        <w:separator/>
      </w:r>
    </w:p>
  </w:footnote>
  <w:footnote w:type="continuationSeparator" w:id="0">
    <w:p w14:paraId="633D4D90" w14:textId="77777777" w:rsidR="008B27B5" w:rsidRDefault="008B27B5" w:rsidP="005568B9">
      <w:r>
        <w:continuationSeparator/>
      </w:r>
    </w:p>
  </w:footnote>
  <w:footnote w:type="continuationNotice" w:id="1">
    <w:p w14:paraId="3416A701" w14:textId="77777777" w:rsidR="008B27B5" w:rsidRDefault="008B27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6504770" w14:paraId="0D561EB3" w14:textId="77777777" w:rsidTr="06504770">
      <w:tc>
        <w:tcPr>
          <w:tcW w:w="3120" w:type="dxa"/>
        </w:tcPr>
        <w:p w14:paraId="1A565104" w14:textId="4B0C70B8" w:rsidR="06504770" w:rsidRDefault="06504770" w:rsidP="06504770">
          <w:pPr>
            <w:pStyle w:val="Header"/>
            <w:ind w:left="-115"/>
          </w:pPr>
        </w:p>
      </w:tc>
      <w:tc>
        <w:tcPr>
          <w:tcW w:w="3120" w:type="dxa"/>
        </w:tcPr>
        <w:p w14:paraId="7C7E2418" w14:textId="6A462E5A" w:rsidR="06504770" w:rsidRDefault="06504770" w:rsidP="06504770">
          <w:pPr>
            <w:pStyle w:val="Header"/>
            <w:jc w:val="center"/>
          </w:pPr>
        </w:p>
      </w:tc>
      <w:tc>
        <w:tcPr>
          <w:tcW w:w="3120" w:type="dxa"/>
        </w:tcPr>
        <w:p w14:paraId="07C02034" w14:textId="3D07A69D" w:rsidR="06504770" w:rsidRDefault="06504770" w:rsidP="06504770">
          <w:pPr>
            <w:pStyle w:val="Header"/>
            <w:ind w:right="-115"/>
            <w:jc w:val="right"/>
          </w:pPr>
        </w:p>
      </w:tc>
    </w:tr>
  </w:tbl>
  <w:p w14:paraId="1EF86AB9" w14:textId="0BBF21D6" w:rsidR="06504770" w:rsidRDefault="06504770" w:rsidP="065047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1BFB1" w14:textId="1EEF03E2" w:rsidR="004101ED" w:rsidRDefault="004101ED">
    <w:pPr>
      <w:pStyle w:val="Header"/>
    </w:pPr>
    <w:r>
      <w:tab/>
    </w:r>
    <w:r>
      <w:tab/>
      <w:t>Research Presentation</w:t>
    </w:r>
  </w:p>
</w:hdr>
</file>

<file path=word/intelligence2.xml><?xml version="1.0" encoding="utf-8"?>
<int2:intelligence xmlns:int2="http://schemas.microsoft.com/office/intelligence/2020/intelligence" xmlns:oel="http://schemas.microsoft.com/office/2019/extlst">
  <int2:observations>
    <int2:textHash int2:hashCode="jgUM53aZ9Rm6ym" int2:id="9vodKfg1">
      <int2:state int2:value="Rejected" int2:type="LegacyProofing"/>
    </int2:textHash>
    <int2:textHash int2:hashCode="AGqApS/jREJDiq" int2:id="EDaNqTGN">
      <int2:state int2:value="Rejected" int2:type="AugLoop_Text_Critique"/>
    </int2:textHash>
    <int2:textHash int2:hashCode="opXISJA+ToInGg" int2:id="FHCgUjnX">
      <int2:state int2:value="Rejected" int2:type="AugLoop_Text_Critique"/>
    </int2:textHash>
    <int2:textHash int2:hashCode="Z00ledyjlpU86p" int2:id="MdvlPFWR">
      <int2:state int2:value="Rejected" int2:type="AugLoop_Text_Critique"/>
    </int2:textHash>
    <int2:textHash int2:hashCode="Q4mAhf+g2fxaQA" int2:id="RFPYFasL">
      <int2:state int2:value="Rejected" int2:type="LegacyProofing"/>
    </int2:textHash>
    <int2:textHash int2:hashCode="aGimpaUjeZvQB4" int2:id="RNw0qAhj">
      <int2:state int2:value="Rejected" int2:type="LegacyProofing"/>
    </int2:textHash>
    <int2:textHash int2:hashCode="Jgi8oa5m1uRyzo" int2:id="ZdsXituz">
      <int2:state int2:value="Rejected" int2:type="LegacyProofing"/>
    </int2:textHash>
    <int2:textHash int2:hashCode="cUnYd0BF6GQVsN" int2:id="fPmxptaV">
      <int2:state int2:value="Rejected" int2:type="LegacyProofing"/>
    </int2:textHash>
    <int2:textHash int2:hashCode="xGVxkOahi+XS4A" int2:id="oWq1Gg1l">
      <int2:state int2:value="Rejected" int2:type="AugLoop_Text_Critique"/>
    </int2:textHash>
    <int2:textHash int2:hashCode="xnvw2lkIkBby02" int2:id="sXLDrWIb">
      <int2:state int2:value="Rejected" int2:type="LegacyProofing"/>
    </int2:textHash>
    <int2:textHash int2:hashCode="/cRlwhFdAymDUw" int2:id="vMV5zho3">
      <int2:state int2:value="Rejected" int2:type="AugLoop_Text_Critique"/>
    </int2:textHash>
    <int2:textHash int2:hashCode="N6IQc+5svawYao" int2:id="xjdl3JkW">
      <int2:state int2:value="Rejected" int2:type="LegacyProofing"/>
    </int2:textHash>
    <int2:bookmark int2:bookmarkName="_Int_B5Om2f0P" int2:invalidationBookmarkName="" int2:hashCode="OINLrgZLXKYbhf" int2:id="B11YLiFh">
      <int2:state int2:value="Rejected" int2:type="LegacyProofing"/>
    </int2:bookmark>
    <int2:bookmark int2:bookmarkName="_Int_108t0f9B" int2:invalidationBookmarkName="" int2:hashCode="OINLrgZLXKYbhf" int2:id="twkVh97D">
      <int2:state int2:value="Rejected" int2:type="LegacyProofing"/>
    </int2:bookmark>
    <int2:bookmark int2:bookmarkName="_Int_YiRh7530" int2:invalidationBookmarkName="" int2:hashCode="fw9CkbXhNGcd9z" int2:id="X6wngWpU">
      <int2:state int2:value="Rejected" int2:type="LegacyProofing"/>
    </int2:bookmark>
    <int2:bookmark int2:bookmarkName="_Int_voWew1Vc" int2:invalidationBookmarkName="" int2:hashCode="s8vwM6aIu2vxVC" int2:id="qTk4HRgo">
      <int2:state int2:value="Rejected" int2:type="LegacyProofing"/>
    </int2:bookmark>
    <int2:bookmark int2:bookmarkName="_Int_FSdq0ipi" int2:invalidationBookmarkName="" int2:hashCode="OINLrgZLXKYbhf" int2:id="6BCekfRk">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A96498"/>
    <w:multiLevelType w:val="hybridMultilevel"/>
    <w:tmpl w:val="B5587A22"/>
    <w:lvl w:ilvl="0" w:tplc="DF461018">
      <w:start w:val="1"/>
      <w:numFmt w:val="bullet"/>
      <w:lvlText w:val=""/>
      <w:lvlJc w:val="left"/>
      <w:pPr>
        <w:ind w:left="720" w:hanging="360"/>
      </w:pPr>
      <w:rPr>
        <w:rFonts w:ascii="Symbol" w:hAnsi="Symbol" w:hint="default"/>
      </w:rPr>
    </w:lvl>
    <w:lvl w:ilvl="1" w:tplc="B1988DDC">
      <w:start w:val="1"/>
      <w:numFmt w:val="bullet"/>
      <w:lvlText w:val="o"/>
      <w:lvlJc w:val="left"/>
      <w:pPr>
        <w:ind w:left="1440" w:hanging="360"/>
      </w:pPr>
      <w:rPr>
        <w:rFonts w:ascii="Courier New" w:hAnsi="Courier New" w:hint="default"/>
      </w:rPr>
    </w:lvl>
    <w:lvl w:ilvl="2" w:tplc="DC24F08E">
      <w:start w:val="1"/>
      <w:numFmt w:val="bullet"/>
      <w:lvlText w:val=""/>
      <w:lvlJc w:val="left"/>
      <w:pPr>
        <w:ind w:left="2160" w:hanging="360"/>
      </w:pPr>
      <w:rPr>
        <w:rFonts w:ascii="Wingdings" w:hAnsi="Wingdings" w:hint="default"/>
      </w:rPr>
    </w:lvl>
    <w:lvl w:ilvl="3" w:tplc="282A56AC">
      <w:start w:val="1"/>
      <w:numFmt w:val="bullet"/>
      <w:lvlText w:val=""/>
      <w:lvlJc w:val="left"/>
      <w:pPr>
        <w:ind w:left="2880" w:hanging="360"/>
      </w:pPr>
      <w:rPr>
        <w:rFonts w:ascii="Symbol" w:hAnsi="Symbol" w:hint="default"/>
      </w:rPr>
    </w:lvl>
    <w:lvl w:ilvl="4" w:tplc="831C2810">
      <w:start w:val="1"/>
      <w:numFmt w:val="bullet"/>
      <w:lvlText w:val="o"/>
      <w:lvlJc w:val="left"/>
      <w:pPr>
        <w:ind w:left="3600" w:hanging="360"/>
      </w:pPr>
      <w:rPr>
        <w:rFonts w:ascii="Courier New" w:hAnsi="Courier New" w:hint="default"/>
      </w:rPr>
    </w:lvl>
    <w:lvl w:ilvl="5" w:tplc="6964C12A">
      <w:start w:val="1"/>
      <w:numFmt w:val="bullet"/>
      <w:lvlText w:val=""/>
      <w:lvlJc w:val="left"/>
      <w:pPr>
        <w:ind w:left="4320" w:hanging="360"/>
      </w:pPr>
      <w:rPr>
        <w:rFonts w:ascii="Wingdings" w:hAnsi="Wingdings" w:hint="default"/>
      </w:rPr>
    </w:lvl>
    <w:lvl w:ilvl="6" w:tplc="049E6638">
      <w:start w:val="1"/>
      <w:numFmt w:val="bullet"/>
      <w:lvlText w:val=""/>
      <w:lvlJc w:val="left"/>
      <w:pPr>
        <w:ind w:left="5040" w:hanging="360"/>
      </w:pPr>
      <w:rPr>
        <w:rFonts w:ascii="Symbol" w:hAnsi="Symbol" w:hint="default"/>
      </w:rPr>
    </w:lvl>
    <w:lvl w:ilvl="7" w:tplc="E9F4E78E">
      <w:start w:val="1"/>
      <w:numFmt w:val="bullet"/>
      <w:lvlText w:val="o"/>
      <w:lvlJc w:val="left"/>
      <w:pPr>
        <w:ind w:left="5760" w:hanging="360"/>
      </w:pPr>
      <w:rPr>
        <w:rFonts w:ascii="Courier New" w:hAnsi="Courier New" w:hint="default"/>
      </w:rPr>
    </w:lvl>
    <w:lvl w:ilvl="8" w:tplc="CE147586">
      <w:start w:val="1"/>
      <w:numFmt w:val="bullet"/>
      <w:lvlText w:val=""/>
      <w:lvlJc w:val="left"/>
      <w:pPr>
        <w:ind w:left="6480" w:hanging="360"/>
      </w:pPr>
      <w:rPr>
        <w:rFonts w:ascii="Wingdings" w:hAnsi="Wingdings" w:hint="default"/>
      </w:rPr>
    </w:lvl>
  </w:abstractNum>
  <w:num w:numId="1" w16cid:durableId="1115177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306561"/>
    <w:rsid w:val="000051F2"/>
    <w:rsid w:val="00005E95"/>
    <w:rsid w:val="00010361"/>
    <w:rsid w:val="0001041B"/>
    <w:rsid w:val="000114FC"/>
    <w:rsid w:val="0001387A"/>
    <w:rsid w:val="00015472"/>
    <w:rsid w:val="000155B7"/>
    <w:rsid w:val="000321D5"/>
    <w:rsid w:val="00032BA1"/>
    <w:rsid w:val="00032E09"/>
    <w:rsid w:val="0004277F"/>
    <w:rsid w:val="00046659"/>
    <w:rsid w:val="00051BF0"/>
    <w:rsid w:val="00052294"/>
    <w:rsid w:val="000533DF"/>
    <w:rsid w:val="00062BC6"/>
    <w:rsid w:val="0007027B"/>
    <w:rsid w:val="00070D11"/>
    <w:rsid w:val="00077591"/>
    <w:rsid w:val="000809B8"/>
    <w:rsid w:val="0008718A"/>
    <w:rsid w:val="00091DD1"/>
    <w:rsid w:val="000B3228"/>
    <w:rsid w:val="000B4D81"/>
    <w:rsid w:val="000C24D3"/>
    <w:rsid w:val="000C5A02"/>
    <w:rsid w:val="000C6489"/>
    <w:rsid w:val="000C7511"/>
    <w:rsid w:val="000C7C7D"/>
    <w:rsid w:val="000D6592"/>
    <w:rsid w:val="000E0DD1"/>
    <w:rsid w:val="000E5D82"/>
    <w:rsid w:val="000F07B4"/>
    <w:rsid w:val="000F47CF"/>
    <w:rsid w:val="0010375A"/>
    <w:rsid w:val="001061D7"/>
    <w:rsid w:val="001067F0"/>
    <w:rsid w:val="001108FF"/>
    <w:rsid w:val="001128C9"/>
    <w:rsid w:val="00113011"/>
    <w:rsid w:val="00114B22"/>
    <w:rsid w:val="001211F2"/>
    <w:rsid w:val="001309E8"/>
    <w:rsid w:val="00135002"/>
    <w:rsid w:val="0014458A"/>
    <w:rsid w:val="001446D9"/>
    <w:rsid w:val="00145F8B"/>
    <w:rsid w:val="00146522"/>
    <w:rsid w:val="00146722"/>
    <w:rsid w:val="0014757A"/>
    <w:rsid w:val="00150059"/>
    <w:rsid w:val="001541E5"/>
    <w:rsid w:val="001568D4"/>
    <w:rsid w:val="001615E3"/>
    <w:rsid w:val="00167D4A"/>
    <w:rsid w:val="0017229A"/>
    <w:rsid w:val="0017341A"/>
    <w:rsid w:val="00175DC3"/>
    <w:rsid w:val="00175FD1"/>
    <w:rsid w:val="00183505"/>
    <w:rsid w:val="00193620"/>
    <w:rsid w:val="00196F71"/>
    <w:rsid w:val="001A0F51"/>
    <w:rsid w:val="001B3AFE"/>
    <w:rsid w:val="001B6503"/>
    <w:rsid w:val="001C0191"/>
    <w:rsid w:val="001C0D30"/>
    <w:rsid w:val="001C64D6"/>
    <w:rsid w:val="001C708E"/>
    <w:rsid w:val="001D0F13"/>
    <w:rsid w:val="001D1B16"/>
    <w:rsid w:val="001D644B"/>
    <w:rsid w:val="001D749D"/>
    <w:rsid w:val="001E0165"/>
    <w:rsid w:val="001E5816"/>
    <w:rsid w:val="001E61D2"/>
    <w:rsid w:val="001F09F2"/>
    <w:rsid w:val="00204DCA"/>
    <w:rsid w:val="00205D69"/>
    <w:rsid w:val="00205EE6"/>
    <w:rsid w:val="0022290B"/>
    <w:rsid w:val="00223779"/>
    <w:rsid w:val="0023151C"/>
    <w:rsid w:val="002347A8"/>
    <w:rsid w:val="00234CED"/>
    <w:rsid w:val="00237398"/>
    <w:rsid w:val="0024447D"/>
    <w:rsid w:val="0024667B"/>
    <w:rsid w:val="00250049"/>
    <w:rsid w:val="00251D76"/>
    <w:rsid w:val="0026019E"/>
    <w:rsid w:val="00261942"/>
    <w:rsid w:val="00262608"/>
    <w:rsid w:val="00263CA0"/>
    <w:rsid w:val="00264F85"/>
    <w:rsid w:val="00270CAF"/>
    <w:rsid w:val="00274263"/>
    <w:rsid w:val="00285434"/>
    <w:rsid w:val="00295B9B"/>
    <w:rsid w:val="0029644D"/>
    <w:rsid w:val="00297769"/>
    <w:rsid w:val="002A1AB0"/>
    <w:rsid w:val="002A2943"/>
    <w:rsid w:val="002A3120"/>
    <w:rsid w:val="002A502C"/>
    <w:rsid w:val="002B0439"/>
    <w:rsid w:val="002B485E"/>
    <w:rsid w:val="002B4A98"/>
    <w:rsid w:val="002C17DA"/>
    <w:rsid w:val="002C25BC"/>
    <w:rsid w:val="002D0005"/>
    <w:rsid w:val="002D5B83"/>
    <w:rsid w:val="002D7962"/>
    <w:rsid w:val="002E52B7"/>
    <w:rsid w:val="002F6ECC"/>
    <w:rsid w:val="002F77D9"/>
    <w:rsid w:val="00303405"/>
    <w:rsid w:val="00311E99"/>
    <w:rsid w:val="003123A1"/>
    <w:rsid w:val="0031268A"/>
    <w:rsid w:val="00312BAF"/>
    <w:rsid w:val="0031523E"/>
    <w:rsid w:val="0031685C"/>
    <w:rsid w:val="00325792"/>
    <w:rsid w:val="00326EF7"/>
    <w:rsid w:val="00350327"/>
    <w:rsid w:val="003506D5"/>
    <w:rsid w:val="003529B2"/>
    <w:rsid w:val="00353DDD"/>
    <w:rsid w:val="00355ACE"/>
    <w:rsid w:val="003655D4"/>
    <w:rsid w:val="003725DC"/>
    <w:rsid w:val="003736CB"/>
    <w:rsid w:val="00380F17"/>
    <w:rsid w:val="003834BE"/>
    <w:rsid w:val="0038496F"/>
    <w:rsid w:val="0038500F"/>
    <w:rsid w:val="00391587"/>
    <w:rsid w:val="00393BDB"/>
    <w:rsid w:val="00396E60"/>
    <w:rsid w:val="003A447A"/>
    <w:rsid w:val="003A5250"/>
    <w:rsid w:val="003B1B46"/>
    <w:rsid w:val="003B21CB"/>
    <w:rsid w:val="003B3E96"/>
    <w:rsid w:val="003C0700"/>
    <w:rsid w:val="003C0B6E"/>
    <w:rsid w:val="003C0D2B"/>
    <w:rsid w:val="003C1681"/>
    <w:rsid w:val="003C2D36"/>
    <w:rsid w:val="003C57B1"/>
    <w:rsid w:val="003D0273"/>
    <w:rsid w:val="003E1523"/>
    <w:rsid w:val="003E5751"/>
    <w:rsid w:val="003E5EFB"/>
    <w:rsid w:val="003F24E4"/>
    <w:rsid w:val="00400F14"/>
    <w:rsid w:val="004101ED"/>
    <w:rsid w:val="004170C6"/>
    <w:rsid w:val="00420E87"/>
    <w:rsid w:val="00426A56"/>
    <w:rsid w:val="00426DA8"/>
    <w:rsid w:val="004304BB"/>
    <w:rsid w:val="0043096D"/>
    <w:rsid w:val="00430B9A"/>
    <w:rsid w:val="00430FCD"/>
    <w:rsid w:val="00433F4E"/>
    <w:rsid w:val="004365EB"/>
    <w:rsid w:val="004409C3"/>
    <w:rsid w:val="004411F9"/>
    <w:rsid w:val="00443867"/>
    <w:rsid w:val="00445476"/>
    <w:rsid w:val="00445D31"/>
    <w:rsid w:val="004500BF"/>
    <w:rsid w:val="00450E38"/>
    <w:rsid w:val="004547CD"/>
    <w:rsid w:val="004623EA"/>
    <w:rsid w:val="00487423"/>
    <w:rsid w:val="004920BF"/>
    <w:rsid w:val="00497EA2"/>
    <w:rsid w:val="004A18C1"/>
    <w:rsid w:val="004A3C4C"/>
    <w:rsid w:val="004B0A76"/>
    <w:rsid w:val="004B7A50"/>
    <w:rsid w:val="004C0F96"/>
    <w:rsid w:val="004C152F"/>
    <w:rsid w:val="004C3111"/>
    <w:rsid w:val="004C37BD"/>
    <w:rsid w:val="004D020E"/>
    <w:rsid w:val="004D2C3B"/>
    <w:rsid w:val="004D3E18"/>
    <w:rsid w:val="004D72A7"/>
    <w:rsid w:val="004E1391"/>
    <w:rsid w:val="004E4EE1"/>
    <w:rsid w:val="005002DC"/>
    <w:rsid w:val="005007D5"/>
    <w:rsid w:val="00505596"/>
    <w:rsid w:val="00511B38"/>
    <w:rsid w:val="00514DAD"/>
    <w:rsid w:val="005208F1"/>
    <w:rsid w:val="005265A5"/>
    <w:rsid w:val="00530B58"/>
    <w:rsid w:val="005311BB"/>
    <w:rsid w:val="00535F55"/>
    <w:rsid w:val="00544582"/>
    <w:rsid w:val="00544D5F"/>
    <w:rsid w:val="0055074A"/>
    <w:rsid w:val="00556288"/>
    <w:rsid w:val="005568B9"/>
    <w:rsid w:val="00556C82"/>
    <w:rsid w:val="005630A2"/>
    <w:rsid w:val="005667B4"/>
    <w:rsid w:val="0057357C"/>
    <w:rsid w:val="005768C4"/>
    <w:rsid w:val="00577C7F"/>
    <w:rsid w:val="00587671"/>
    <w:rsid w:val="0059190D"/>
    <w:rsid w:val="00594C4C"/>
    <w:rsid w:val="005970B0"/>
    <w:rsid w:val="00597FAE"/>
    <w:rsid w:val="005A4C08"/>
    <w:rsid w:val="005B46DD"/>
    <w:rsid w:val="005B5989"/>
    <w:rsid w:val="005B7088"/>
    <w:rsid w:val="005C087B"/>
    <w:rsid w:val="005C101B"/>
    <w:rsid w:val="005D22E3"/>
    <w:rsid w:val="005D5199"/>
    <w:rsid w:val="005D675F"/>
    <w:rsid w:val="005E4B59"/>
    <w:rsid w:val="005F58FB"/>
    <w:rsid w:val="00601563"/>
    <w:rsid w:val="00611FBA"/>
    <w:rsid w:val="00616528"/>
    <w:rsid w:val="006175EF"/>
    <w:rsid w:val="00617B23"/>
    <w:rsid w:val="00624A17"/>
    <w:rsid w:val="00632807"/>
    <w:rsid w:val="00635AFE"/>
    <w:rsid w:val="006365B7"/>
    <w:rsid w:val="0064542B"/>
    <w:rsid w:val="00653F7C"/>
    <w:rsid w:val="00655341"/>
    <w:rsid w:val="00657B1C"/>
    <w:rsid w:val="00661DEB"/>
    <w:rsid w:val="00662D31"/>
    <w:rsid w:val="0067033A"/>
    <w:rsid w:val="006726AB"/>
    <w:rsid w:val="0068103D"/>
    <w:rsid w:val="006815EA"/>
    <w:rsid w:val="00681F46"/>
    <w:rsid w:val="0069217B"/>
    <w:rsid w:val="00696710"/>
    <w:rsid w:val="00697283"/>
    <w:rsid w:val="006976D3"/>
    <w:rsid w:val="00697947"/>
    <w:rsid w:val="006A435A"/>
    <w:rsid w:val="006A5D73"/>
    <w:rsid w:val="006B11AF"/>
    <w:rsid w:val="006B23AF"/>
    <w:rsid w:val="006B2593"/>
    <w:rsid w:val="006C123E"/>
    <w:rsid w:val="006C246D"/>
    <w:rsid w:val="006C260B"/>
    <w:rsid w:val="006C463B"/>
    <w:rsid w:val="006C4BC4"/>
    <w:rsid w:val="006C5423"/>
    <w:rsid w:val="006D162A"/>
    <w:rsid w:val="006D1E24"/>
    <w:rsid w:val="006D5CBA"/>
    <w:rsid w:val="006D6D91"/>
    <w:rsid w:val="006D7199"/>
    <w:rsid w:val="006E0356"/>
    <w:rsid w:val="006E0451"/>
    <w:rsid w:val="006E16F2"/>
    <w:rsid w:val="006E1A5E"/>
    <w:rsid w:val="006E6CAA"/>
    <w:rsid w:val="006E799A"/>
    <w:rsid w:val="006F0FC9"/>
    <w:rsid w:val="006F10DB"/>
    <w:rsid w:val="006F1442"/>
    <w:rsid w:val="006F6DD9"/>
    <w:rsid w:val="00701252"/>
    <w:rsid w:val="00705B12"/>
    <w:rsid w:val="00706B3C"/>
    <w:rsid w:val="007070EA"/>
    <w:rsid w:val="007071D8"/>
    <w:rsid w:val="00710F07"/>
    <w:rsid w:val="00711D0C"/>
    <w:rsid w:val="0071213D"/>
    <w:rsid w:val="00712A10"/>
    <w:rsid w:val="0071335C"/>
    <w:rsid w:val="00716460"/>
    <w:rsid w:val="007258F4"/>
    <w:rsid w:val="007275C7"/>
    <w:rsid w:val="00730667"/>
    <w:rsid w:val="00734333"/>
    <w:rsid w:val="0073625D"/>
    <w:rsid w:val="00744A39"/>
    <w:rsid w:val="00745521"/>
    <w:rsid w:val="00754D63"/>
    <w:rsid w:val="00755851"/>
    <w:rsid w:val="007601E0"/>
    <w:rsid w:val="00761221"/>
    <w:rsid w:val="0076207F"/>
    <w:rsid w:val="00765329"/>
    <w:rsid w:val="0077177E"/>
    <w:rsid w:val="00773268"/>
    <w:rsid w:val="00776346"/>
    <w:rsid w:val="00776356"/>
    <w:rsid w:val="00780480"/>
    <w:rsid w:val="00780D36"/>
    <w:rsid w:val="007825A7"/>
    <w:rsid w:val="007910C6"/>
    <w:rsid w:val="00793480"/>
    <w:rsid w:val="007958B4"/>
    <w:rsid w:val="007A1AA3"/>
    <w:rsid w:val="007A5D81"/>
    <w:rsid w:val="007A676D"/>
    <w:rsid w:val="007A7FEA"/>
    <w:rsid w:val="007B4014"/>
    <w:rsid w:val="007B7613"/>
    <w:rsid w:val="007C4941"/>
    <w:rsid w:val="007C6C7F"/>
    <w:rsid w:val="007D243B"/>
    <w:rsid w:val="007D6301"/>
    <w:rsid w:val="007E0615"/>
    <w:rsid w:val="007E0816"/>
    <w:rsid w:val="007E2321"/>
    <w:rsid w:val="007E63EF"/>
    <w:rsid w:val="007F241C"/>
    <w:rsid w:val="007F3F3E"/>
    <w:rsid w:val="007F5053"/>
    <w:rsid w:val="007F6C1F"/>
    <w:rsid w:val="00810545"/>
    <w:rsid w:val="00825C63"/>
    <w:rsid w:val="00827B04"/>
    <w:rsid w:val="00835B5F"/>
    <w:rsid w:val="00863452"/>
    <w:rsid w:val="00874AB7"/>
    <w:rsid w:val="00877B6B"/>
    <w:rsid w:val="008855EC"/>
    <w:rsid w:val="008875C1"/>
    <w:rsid w:val="008974E0"/>
    <w:rsid w:val="008A014D"/>
    <w:rsid w:val="008A2FA7"/>
    <w:rsid w:val="008A4B2E"/>
    <w:rsid w:val="008A5720"/>
    <w:rsid w:val="008A7EE5"/>
    <w:rsid w:val="008B04F1"/>
    <w:rsid w:val="008B27B5"/>
    <w:rsid w:val="008D517C"/>
    <w:rsid w:val="008F2427"/>
    <w:rsid w:val="008F275D"/>
    <w:rsid w:val="008F3AE9"/>
    <w:rsid w:val="008F58D1"/>
    <w:rsid w:val="0090321A"/>
    <w:rsid w:val="009107A2"/>
    <w:rsid w:val="00920496"/>
    <w:rsid w:val="00922537"/>
    <w:rsid w:val="00922E27"/>
    <w:rsid w:val="00930280"/>
    <w:rsid w:val="00932BB4"/>
    <w:rsid w:val="009411C6"/>
    <w:rsid w:val="00942371"/>
    <w:rsid w:val="009452C2"/>
    <w:rsid w:val="00945F15"/>
    <w:rsid w:val="00955C57"/>
    <w:rsid w:val="00963425"/>
    <w:rsid w:val="009717C4"/>
    <w:rsid w:val="00974C80"/>
    <w:rsid w:val="00975EFB"/>
    <w:rsid w:val="0098074A"/>
    <w:rsid w:val="0098166F"/>
    <w:rsid w:val="009816CE"/>
    <w:rsid w:val="00984F18"/>
    <w:rsid w:val="00984F6B"/>
    <w:rsid w:val="009900DF"/>
    <w:rsid w:val="00993B4F"/>
    <w:rsid w:val="00996349"/>
    <w:rsid w:val="00996B03"/>
    <w:rsid w:val="00997FD5"/>
    <w:rsid w:val="009A475E"/>
    <w:rsid w:val="009A4F7A"/>
    <w:rsid w:val="009B0E21"/>
    <w:rsid w:val="009B4BFF"/>
    <w:rsid w:val="009C2587"/>
    <w:rsid w:val="009C7C78"/>
    <w:rsid w:val="009D0658"/>
    <w:rsid w:val="009D0CF7"/>
    <w:rsid w:val="009D1790"/>
    <w:rsid w:val="009D31E8"/>
    <w:rsid w:val="009D387A"/>
    <w:rsid w:val="009D587B"/>
    <w:rsid w:val="009E0747"/>
    <w:rsid w:val="009E1564"/>
    <w:rsid w:val="009E19F8"/>
    <w:rsid w:val="009E4D6A"/>
    <w:rsid w:val="009E58CE"/>
    <w:rsid w:val="009F0438"/>
    <w:rsid w:val="009F67EC"/>
    <w:rsid w:val="009F6865"/>
    <w:rsid w:val="00A04EB8"/>
    <w:rsid w:val="00A05B5B"/>
    <w:rsid w:val="00A12ECA"/>
    <w:rsid w:val="00A14C57"/>
    <w:rsid w:val="00A16F5C"/>
    <w:rsid w:val="00A2066B"/>
    <w:rsid w:val="00A22191"/>
    <w:rsid w:val="00A24F9B"/>
    <w:rsid w:val="00A30D91"/>
    <w:rsid w:val="00A338AE"/>
    <w:rsid w:val="00A37C71"/>
    <w:rsid w:val="00A44F7D"/>
    <w:rsid w:val="00A47004"/>
    <w:rsid w:val="00A507D0"/>
    <w:rsid w:val="00A5113C"/>
    <w:rsid w:val="00A51164"/>
    <w:rsid w:val="00A648E6"/>
    <w:rsid w:val="00A6693D"/>
    <w:rsid w:val="00A70841"/>
    <w:rsid w:val="00A76724"/>
    <w:rsid w:val="00A76B32"/>
    <w:rsid w:val="00A817BE"/>
    <w:rsid w:val="00A82372"/>
    <w:rsid w:val="00A8319D"/>
    <w:rsid w:val="00A91D83"/>
    <w:rsid w:val="00A96686"/>
    <w:rsid w:val="00A97D68"/>
    <w:rsid w:val="00AA28BC"/>
    <w:rsid w:val="00AA537B"/>
    <w:rsid w:val="00AA5C31"/>
    <w:rsid w:val="00AA62BF"/>
    <w:rsid w:val="00AB3C37"/>
    <w:rsid w:val="00AC32D1"/>
    <w:rsid w:val="00AC55E2"/>
    <w:rsid w:val="00AD03A4"/>
    <w:rsid w:val="00AD2A8E"/>
    <w:rsid w:val="00AD6E20"/>
    <w:rsid w:val="00AE0CE4"/>
    <w:rsid w:val="00AE2317"/>
    <w:rsid w:val="00AE3F7B"/>
    <w:rsid w:val="00AE4CE2"/>
    <w:rsid w:val="00AE75EB"/>
    <w:rsid w:val="00AE76C7"/>
    <w:rsid w:val="00AF3527"/>
    <w:rsid w:val="00AF6091"/>
    <w:rsid w:val="00B01081"/>
    <w:rsid w:val="00B02BFC"/>
    <w:rsid w:val="00B02C28"/>
    <w:rsid w:val="00B07414"/>
    <w:rsid w:val="00B22795"/>
    <w:rsid w:val="00B22C4A"/>
    <w:rsid w:val="00B241A2"/>
    <w:rsid w:val="00B27B38"/>
    <w:rsid w:val="00B3480F"/>
    <w:rsid w:val="00B37E58"/>
    <w:rsid w:val="00B4195A"/>
    <w:rsid w:val="00B41DFE"/>
    <w:rsid w:val="00B42A10"/>
    <w:rsid w:val="00B42FF1"/>
    <w:rsid w:val="00B4319F"/>
    <w:rsid w:val="00B43FD5"/>
    <w:rsid w:val="00B46861"/>
    <w:rsid w:val="00B506C1"/>
    <w:rsid w:val="00B53009"/>
    <w:rsid w:val="00B60062"/>
    <w:rsid w:val="00B608D9"/>
    <w:rsid w:val="00B61CC2"/>
    <w:rsid w:val="00B63FFF"/>
    <w:rsid w:val="00B641DB"/>
    <w:rsid w:val="00B7097B"/>
    <w:rsid w:val="00B8258B"/>
    <w:rsid w:val="00B85395"/>
    <w:rsid w:val="00B9166D"/>
    <w:rsid w:val="00B93607"/>
    <w:rsid w:val="00B9480D"/>
    <w:rsid w:val="00B96ADB"/>
    <w:rsid w:val="00BA303E"/>
    <w:rsid w:val="00BB06C7"/>
    <w:rsid w:val="00BB0A4F"/>
    <w:rsid w:val="00BB1463"/>
    <w:rsid w:val="00BB3804"/>
    <w:rsid w:val="00BB604D"/>
    <w:rsid w:val="00BB6910"/>
    <w:rsid w:val="00BD05B8"/>
    <w:rsid w:val="00BE478B"/>
    <w:rsid w:val="00BF13CB"/>
    <w:rsid w:val="00BF5720"/>
    <w:rsid w:val="00BF6611"/>
    <w:rsid w:val="00BF7D7F"/>
    <w:rsid w:val="00C00266"/>
    <w:rsid w:val="00C02304"/>
    <w:rsid w:val="00C14BF8"/>
    <w:rsid w:val="00C20D85"/>
    <w:rsid w:val="00C24D94"/>
    <w:rsid w:val="00C26D81"/>
    <w:rsid w:val="00C306CD"/>
    <w:rsid w:val="00C308E1"/>
    <w:rsid w:val="00C34B83"/>
    <w:rsid w:val="00C34E77"/>
    <w:rsid w:val="00C36519"/>
    <w:rsid w:val="00C3681B"/>
    <w:rsid w:val="00C401FA"/>
    <w:rsid w:val="00C4180D"/>
    <w:rsid w:val="00C42B3C"/>
    <w:rsid w:val="00C46412"/>
    <w:rsid w:val="00C4663A"/>
    <w:rsid w:val="00C46FD8"/>
    <w:rsid w:val="00C50949"/>
    <w:rsid w:val="00C55189"/>
    <w:rsid w:val="00C552CB"/>
    <w:rsid w:val="00C608CC"/>
    <w:rsid w:val="00C622D8"/>
    <w:rsid w:val="00C633EC"/>
    <w:rsid w:val="00C65C64"/>
    <w:rsid w:val="00C6610F"/>
    <w:rsid w:val="00C75747"/>
    <w:rsid w:val="00C879CC"/>
    <w:rsid w:val="00C94BA3"/>
    <w:rsid w:val="00C97404"/>
    <w:rsid w:val="00CA531A"/>
    <w:rsid w:val="00CA5C75"/>
    <w:rsid w:val="00CA6373"/>
    <w:rsid w:val="00CB7D73"/>
    <w:rsid w:val="00CC457F"/>
    <w:rsid w:val="00CC472C"/>
    <w:rsid w:val="00CD2EFD"/>
    <w:rsid w:val="00CD4296"/>
    <w:rsid w:val="00CD6B73"/>
    <w:rsid w:val="00CD6FA5"/>
    <w:rsid w:val="00CE4FCB"/>
    <w:rsid w:val="00CF0F16"/>
    <w:rsid w:val="00CF17CC"/>
    <w:rsid w:val="00CF3158"/>
    <w:rsid w:val="00D06C42"/>
    <w:rsid w:val="00D075EE"/>
    <w:rsid w:val="00D11D01"/>
    <w:rsid w:val="00D1613A"/>
    <w:rsid w:val="00D20739"/>
    <w:rsid w:val="00D23BD9"/>
    <w:rsid w:val="00D24595"/>
    <w:rsid w:val="00D30289"/>
    <w:rsid w:val="00D365F8"/>
    <w:rsid w:val="00D435C7"/>
    <w:rsid w:val="00D44FD4"/>
    <w:rsid w:val="00D455F2"/>
    <w:rsid w:val="00D500E6"/>
    <w:rsid w:val="00D537DE"/>
    <w:rsid w:val="00D5504F"/>
    <w:rsid w:val="00D80D4F"/>
    <w:rsid w:val="00D826FC"/>
    <w:rsid w:val="00D863DC"/>
    <w:rsid w:val="00D91598"/>
    <w:rsid w:val="00D93FB0"/>
    <w:rsid w:val="00DA01A4"/>
    <w:rsid w:val="00DA1B98"/>
    <w:rsid w:val="00DA4DE1"/>
    <w:rsid w:val="00DA523F"/>
    <w:rsid w:val="00DB052E"/>
    <w:rsid w:val="00DB1BF8"/>
    <w:rsid w:val="00DB4A53"/>
    <w:rsid w:val="00DB68F9"/>
    <w:rsid w:val="00DC15C0"/>
    <w:rsid w:val="00DC6730"/>
    <w:rsid w:val="00DC7BE9"/>
    <w:rsid w:val="00DD5C44"/>
    <w:rsid w:val="00DE5D42"/>
    <w:rsid w:val="00DF1833"/>
    <w:rsid w:val="00DF6934"/>
    <w:rsid w:val="00DF7FC3"/>
    <w:rsid w:val="00E07520"/>
    <w:rsid w:val="00E0FC1B"/>
    <w:rsid w:val="00E10A44"/>
    <w:rsid w:val="00E10DCE"/>
    <w:rsid w:val="00E10EB7"/>
    <w:rsid w:val="00E138F6"/>
    <w:rsid w:val="00E17470"/>
    <w:rsid w:val="00E21947"/>
    <w:rsid w:val="00E25251"/>
    <w:rsid w:val="00E27F03"/>
    <w:rsid w:val="00E33DC9"/>
    <w:rsid w:val="00E44005"/>
    <w:rsid w:val="00E44234"/>
    <w:rsid w:val="00E46C4F"/>
    <w:rsid w:val="00E4BEDE"/>
    <w:rsid w:val="00E517B4"/>
    <w:rsid w:val="00E67D65"/>
    <w:rsid w:val="00E73209"/>
    <w:rsid w:val="00E732DA"/>
    <w:rsid w:val="00E753E8"/>
    <w:rsid w:val="00E76598"/>
    <w:rsid w:val="00E84EF3"/>
    <w:rsid w:val="00E945A3"/>
    <w:rsid w:val="00EA0D2A"/>
    <w:rsid w:val="00EA653D"/>
    <w:rsid w:val="00EB2E12"/>
    <w:rsid w:val="00EB480C"/>
    <w:rsid w:val="00EB697A"/>
    <w:rsid w:val="00EB7273"/>
    <w:rsid w:val="00EC0A6F"/>
    <w:rsid w:val="00EC0CF9"/>
    <w:rsid w:val="00EC110B"/>
    <w:rsid w:val="00EC3510"/>
    <w:rsid w:val="00EC687B"/>
    <w:rsid w:val="00ED1149"/>
    <w:rsid w:val="00ED5D33"/>
    <w:rsid w:val="00EE05AE"/>
    <w:rsid w:val="00EE24B4"/>
    <w:rsid w:val="00EF38B4"/>
    <w:rsid w:val="00F00096"/>
    <w:rsid w:val="00F04B49"/>
    <w:rsid w:val="00F05F10"/>
    <w:rsid w:val="00F11381"/>
    <w:rsid w:val="00F117C4"/>
    <w:rsid w:val="00F1556C"/>
    <w:rsid w:val="00F15BD2"/>
    <w:rsid w:val="00F15D88"/>
    <w:rsid w:val="00F1638D"/>
    <w:rsid w:val="00F17700"/>
    <w:rsid w:val="00F23208"/>
    <w:rsid w:val="00F23A9A"/>
    <w:rsid w:val="00F24E7A"/>
    <w:rsid w:val="00F3212C"/>
    <w:rsid w:val="00F33C88"/>
    <w:rsid w:val="00F33DA3"/>
    <w:rsid w:val="00F35952"/>
    <w:rsid w:val="00F40F38"/>
    <w:rsid w:val="00F42308"/>
    <w:rsid w:val="00F45835"/>
    <w:rsid w:val="00F47B37"/>
    <w:rsid w:val="00F51B95"/>
    <w:rsid w:val="00F52504"/>
    <w:rsid w:val="00F54046"/>
    <w:rsid w:val="00F633D6"/>
    <w:rsid w:val="00F6354D"/>
    <w:rsid w:val="00F649CD"/>
    <w:rsid w:val="00F66177"/>
    <w:rsid w:val="00F66FB1"/>
    <w:rsid w:val="00F67DC1"/>
    <w:rsid w:val="00F71392"/>
    <w:rsid w:val="00F71510"/>
    <w:rsid w:val="00F74DFC"/>
    <w:rsid w:val="00F85DF8"/>
    <w:rsid w:val="00F94E97"/>
    <w:rsid w:val="00F9659D"/>
    <w:rsid w:val="00FA0B2B"/>
    <w:rsid w:val="00FA7B6E"/>
    <w:rsid w:val="00FB067A"/>
    <w:rsid w:val="00FB06C9"/>
    <w:rsid w:val="00FB388E"/>
    <w:rsid w:val="00FB4B33"/>
    <w:rsid w:val="00FB5087"/>
    <w:rsid w:val="00FB581D"/>
    <w:rsid w:val="00FB6D51"/>
    <w:rsid w:val="00FC051A"/>
    <w:rsid w:val="00FC0682"/>
    <w:rsid w:val="00FC14AF"/>
    <w:rsid w:val="00FC4148"/>
    <w:rsid w:val="00FD02B6"/>
    <w:rsid w:val="00FD0A15"/>
    <w:rsid w:val="00FD1141"/>
    <w:rsid w:val="00FD3F8F"/>
    <w:rsid w:val="00FD4CB4"/>
    <w:rsid w:val="00FD64DC"/>
    <w:rsid w:val="00FE4122"/>
    <w:rsid w:val="00FE4C44"/>
    <w:rsid w:val="00FE5942"/>
    <w:rsid w:val="00FF1DC3"/>
    <w:rsid w:val="00FF2F16"/>
    <w:rsid w:val="00FF4939"/>
    <w:rsid w:val="0101B9AE"/>
    <w:rsid w:val="022151AE"/>
    <w:rsid w:val="029D8A0F"/>
    <w:rsid w:val="02ACA052"/>
    <w:rsid w:val="02BF7CDE"/>
    <w:rsid w:val="036C977D"/>
    <w:rsid w:val="036D00CC"/>
    <w:rsid w:val="037FA86F"/>
    <w:rsid w:val="03F41A85"/>
    <w:rsid w:val="043FADDC"/>
    <w:rsid w:val="04632B3C"/>
    <w:rsid w:val="0477DACA"/>
    <w:rsid w:val="04829152"/>
    <w:rsid w:val="04A18E7C"/>
    <w:rsid w:val="051C62DE"/>
    <w:rsid w:val="053DD64E"/>
    <w:rsid w:val="0613AB2B"/>
    <w:rsid w:val="0639F18D"/>
    <w:rsid w:val="06504770"/>
    <w:rsid w:val="07165F81"/>
    <w:rsid w:val="07CC99D4"/>
    <w:rsid w:val="0916A164"/>
    <w:rsid w:val="092F47BF"/>
    <w:rsid w:val="0938BFA4"/>
    <w:rsid w:val="09BF02A9"/>
    <w:rsid w:val="0A1C2F73"/>
    <w:rsid w:val="0A6D4EC3"/>
    <w:rsid w:val="0A907690"/>
    <w:rsid w:val="0A9CDA98"/>
    <w:rsid w:val="0AAC5A9A"/>
    <w:rsid w:val="0AD0C426"/>
    <w:rsid w:val="0B798A12"/>
    <w:rsid w:val="0B843924"/>
    <w:rsid w:val="0C4CCF95"/>
    <w:rsid w:val="0E0D2886"/>
    <w:rsid w:val="0F347ADF"/>
    <w:rsid w:val="0F3FBD09"/>
    <w:rsid w:val="0FA8F8E7"/>
    <w:rsid w:val="105EE828"/>
    <w:rsid w:val="106285AF"/>
    <w:rsid w:val="111B9C1E"/>
    <w:rsid w:val="1151F50F"/>
    <w:rsid w:val="11C126F9"/>
    <w:rsid w:val="11EE275F"/>
    <w:rsid w:val="11FDFA13"/>
    <w:rsid w:val="1298F1E5"/>
    <w:rsid w:val="133CC6D6"/>
    <w:rsid w:val="13FF09D6"/>
    <w:rsid w:val="142F0745"/>
    <w:rsid w:val="149D2C38"/>
    <w:rsid w:val="14C708CC"/>
    <w:rsid w:val="153D10DA"/>
    <w:rsid w:val="155BFAF0"/>
    <w:rsid w:val="15776477"/>
    <w:rsid w:val="15B68D2F"/>
    <w:rsid w:val="15C4BA14"/>
    <w:rsid w:val="15E57D2C"/>
    <w:rsid w:val="164784B5"/>
    <w:rsid w:val="1698654A"/>
    <w:rsid w:val="1717FD19"/>
    <w:rsid w:val="1727D446"/>
    <w:rsid w:val="17608A75"/>
    <w:rsid w:val="17B6BD47"/>
    <w:rsid w:val="183AE89D"/>
    <w:rsid w:val="188A39B8"/>
    <w:rsid w:val="191B01D7"/>
    <w:rsid w:val="1942F1FB"/>
    <w:rsid w:val="198D943B"/>
    <w:rsid w:val="19E32E8C"/>
    <w:rsid w:val="1A1F7CC2"/>
    <w:rsid w:val="1AA9FF50"/>
    <w:rsid w:val="1ADEC25C"/>
    <w:rsid w:val="1AF07E10"/>
    <w:rsid w:val="1C169B5A"/>
    <w:rsid w:val="1C33E25C"/>
    <w:rsid w:val="1C41E90F"/>
    <w:rsid w:val="1C4236D7"/>
    <w:rsid w:val="1C976CC2"/>
    <w:rsid w:val="1D0FABE2"/>
    <w:rsid w:val="1D370124"/>
    <w:rsid w:val="1D4440F8"/>
    <w:rsid w:val="1D5B3289"/>
    <w:rsid w:val="1F09E6A1"/>
    <w:rsid w:val="1FD338E4"/>
    <w:rsid w:val="20969C43"/>
    <w:rsid w:val="20A5B702"/>
    <w:rsid w:val="20B74C84"/>
    <w:rsid w:val="20D19233"/>
    <w:rsid w:val="211F028D"/>
    <w:rsid w:val="21454691"/>
    <w:rsid w:val="216ADDE5"/>
    <w:rsid w:val="219D63E2"/>
    <w:rsid w:val="22326CA4"/>
    <w:rsid w:val="22DE9EA0"/>
    <w:rsid w:val="23215D15"/>
    <w:rsid w:val="23D26BE5"/>
    <w:rsid w:val="250AAF82"/>
    <w:rsid w:val="25171394"/>
    <w:rsid w:val="25EB68FC"/>
    <w:rsid w:val="263D6365"/>
    <w:rsid w:val="2670D505"/>
    <w:rsid w:val="26C4CC25"/>
    <w:rsid w:val="278EC97B"/>
    <w:rsid w:val="2829B343"/>
    <w:rsid w:val="284E79CD"/>
    <w:rsid w:val="288FEC55"/>
    <w:rsid w:val="2911FE5F"/>
    <w:rsid w:val="291A6C26"/>
    <w:rsid w:val="292E2BBC"/>
    <w:rsid w:val="29422D3C"/>
    <w:rsid w:val="299BB96C"/>
    <w:rsid w:val="29DB0795"/>
    <w:rsid w:val="2A21AB3B"/>
    <w:rsid w:val="2AD5D414"/>
    <w:rsid w:val="2B90433C"/>
    <w:rsid w:val="2BC04B19"/>
    <w:rsid w:val="2C1396C7"/>
    <w:rsid w:val="2C68B76B"/>
    <w:rsid w:val="2C835591"/>
    <w:rsid w:val="2CF99A15"/>
    <w:rsid w:val="2D8ADF64"/>
    <w:rsid w:val="2DD21314"/>
    <w:rsid w:val="2DEE5B85"/>
    <w:rsid w:val="2EA3B600"/>
    <w:rsid w:val="2EA5C4C8"/>
    <w:rsid w:val="2EAB7CB8"/>
    <w:rsid w:val="2F27F7F1"/>
    <w:rsid w:val="2F4B3789"/>
    <w:rsid w:val="2F7C736C"/>
    <w:rsid w:val="2F9EB2CB"/>
    <w:rsid w:val="3065CBD0"/>
    <w:rsid w:val="30A5D529"/>
    <w:rsid w:val="31D35FCC"/>
    <w:rsid w:val="320BBA49"/>
    <w:rsid w:val="32479E14"/>
    <w:rsid w:val="326B6811"/>
    <w:rsid w:val="32B88CA1"/>
    <w:rsid w:val="32D28943"/>
    <w:rsid w:val="334FB33C"/>
    <w:rsid w:val="33A5264C"/>
    <w:rsid w:val="33B1A1D1"/>
    <w:rsid w:val="33FE6D8E"/>
    <w:rsid w:val="34DFABA6"/>
    <w:rsid w:val="355E7DA5"/>
    <w:rsid w:val="359798AD"/>
    <w:rsid w:val="35C50CE4"/>
    <w:rsid w:val="3695C1B6"/>
    <w:rsid w:val="36F49EAC"/>
    <w:rsid w:val="3725D6B2"/>
    <w:rsid w:val="37568842"/>
    <w:rsid w:val="3822E0D7"/>
    <w:rsid w:val="3844B79F"/>
    <w:rsid w:val="38BFBF78"/>
    <w:rsid w:val="39AEAFE9"/>
    <w:rsid w:val="3A44D68F"/>
    <w:rsid w:val="3A7D5D6C"/>
    <w:rsid w:val="3B02AD2B"/>
    <w:rsid w:val="3B4EED2A"/>
    <w:rsid w:val="3BCC7C29"/>
    <w:rsid w:val="3BDCE737"/>
    <w:rsid w:val="3C07A705"/>
    <w:rsid w:val="3CEABD8B"/>
    <w:rsid w:val="3DB6F66C"/>
    <w:rsid w:val="3DC75CC1"/>
    <w:rsid w:val="3DCD7878"/>
    <w:rsid w:val="3E2B36AF"/>
    <w:rsid w:val="3E3FCB85"/>
    <w:rsid w:val="3E6DBCEC"/>
    <w:rsid w:val="3E7F0975"/>
    <w:rsid w:val="3EA02588"/>
    <w:rsid w:val="3F52C6CD"/>
    <w:rsid w:val="3F8C0F4B"/>
    <w:rsid w:val="3FDB9BE6"/>
    <w:rsid w:val="40385137"/>
    <w:rsid w:val="4167EC45"/>
    <w:rsid w:val="41A4C636"/>
    <w:rsid w:val="428A678F"/>
    <w:rsid w:val="42A5184F"/>
    <w:rsid w:val="42C2D3D4"/>
    <w:rsid w:val="4431DC34"/>
    <w:rsid w:val="444DC202"/>
    <w:rsid w:val="4472A83B"/>
    <w:rsid w:val="453E1CB1"/>
    <w:rsid w:val="45B1B371"/>
    <w:rsid w:val="45D17740"/>
    <w:rsid w:val="4646E766"/>
    <w:rsid w:val="46AB376D"/>
    <w:rsid w:val="47C7D600"/>
    <w:rsid w:val="48355DB8"/>
    <w:rsid w:val="49523CD6"/>
    <w:rsid w:val="49BF9897"/>
    <w:rsid w:val="49F54DF9"/>
    <w:rsid w:val="4B818FA3"/>
    <w:rsid w:val="4BF71E2E"/>
    <w:rsid w:val="4CBE4DCE"/>
    <w:rsid w:val="4CF79891"/>
    <w:rsid w:val="4D2AB914"/>
    <w:rsid w:val="4E85D696"/>
    <w:rsid w:val="4FB5F53E"/>
    <w:rsid w:val="5032FE74"/>
    <w:rsid w:val="5063875B"/>
    <w:rsid w:val="50D18BC0"/>
    <w:rsid w:val="5123FEE0"/>
    <w:rsid w:val="52A58F1A"/>
    <w:rsid w:val="52F1D6BC"/>
    <w:rsid w:val="533F027D"/>
    <w:rsid w:val="53A519E4"/>
    <w:rsid w:val="53D7121F"/>
    <w:rsid w:val="5514FE12"/>
    <w:rsid w:val="5530D4CD"/>
    <w:rsid w:val="55682550"/>
    <w:rsid w:val="55CFCF56"/>
    <w:rsid w:val="564C07B7"/>
    <w:rsid w:val="564E43D9"/>
    <w:rsid w:val="569F47AB"/>
    <w:rsid w:val="5784AB6E"/>
    <w:rsid w:val="579C6FCD"/>
    <w:rsid w:val="57BDBFFB"/>
    <w:rsid w:val="57EA143A"/>
    <w:rsid w:val="5813CC29"/>
    <w:rsid w:val="586CA936"/>
    <w:rsid w:val="58915AE5"/>
    <w:rsid w:val="589AA931"/>
    <w:rsid w:val="58CECB78"/>
    <w:rsid w:val="592DAEF3"/>
    <w:rsid w:val="59BCE06A"/>
    <w:rsid w:val="59C05F49"/>
    <w:rsid w:val="5AB7048B"/>
    <w:rsid w:val="5C00F10A"/>
    <w:rsid w:val="5C6B85F1"/>
    <w:rsid w:val="5CC0A610"/>
    <w:rsid w:val="5CEFB813"/>
    <w:rsid w:val="5CF2D929"/>
    <w:rsid w:val="5D317724"/>
    <w:rsid w:val="5D3CB8F5"/>
    <w:rsid w:val="5ECDC098"/>
    <w:rsid w:val="5F0D67FC"/>
    <w:rsid w:val="5F377194"/>
    <w:rsid w:val="5F6B759A"/>
    <w:rsid w:val="5F7694F6"/>
    <w:rsid w:val="603FB847"/>
    <w:rsid w:val="60BD97B0"/>
    <w:rsid w:val="60C19BF9"/>
    <w:rsid w:val="61126557"/>
    <w:rsid w:val="6129A619"/>
    <w:rsid w:val="6204C9E2"/>
    <w:rsid w:val="62D8D655"/>
    <w:rsid w:val="63D2FBB4"/>
    <w:rsid w:val="64306561"/>
    <w:rsid w:val="64B1E54E"/>
    <w:rsid w:val="653DE5B2"/>
    <w:rsid w:val="654EE61D"/>
    <w:rsid w:val="659E205D"/>
    <w:rsid w:val="65C48B5C"/>
    <w:rsid w:val="65E5D67A"/>
    <w:rsid w:val="65EE415D"/>
    <w:rsid w:val="66049F20"/>
    <w:rsid w:val="66298559"/>
    <w:rsid w:val="662E8594"/>
    <w:rsid w:val="663C9520"/>
    <w:rsid w:val="6697CFE4"/>
    <w:rsid w:val="66CEDFC3"/>
    <w:rsid w:val="676F7243"/>
    <w:rsid w:val="677EAE1E"/>
    <w:rsid w:val="6792FE58"/>
    <w:rsid w:val="679EB12C"/>
    <w:rsid w:val="68A583E6"/>
    <w:rsid w:val="68B69DB7"/>
    <w:rsid w:val="6928BDC6"/>
    <w:rsid w:val="6A7CB906"/>
    <w:rsid w:val="6B4CAF7E"/>
    <w:rsid w:val="6B761F3D"/>
    <w:rsid w:val="6BCC828D"/>
    <w:rsid w:val="6CDC1C17"/>
    <w:rsid w:val="6D7D9DC0"/>
    <w:rsid w:val="6DB459C8"/>
    <w:rsid w:val="6DB96E9C"/>
    <w:rsid w:val="6DDC4F29"/>
    <w:rsid w:val="6E639C81"/>
    <w:rsid w:val="6EA11EFD"/>
    <w:rsid w:val="6EB890CF"/>
    <w:rsid w:val="6F1EADB9"/>
    <w:rsid w:val="6FC87573"/>
    <w:rsid w:val="702326B0"/>
    <w:rsid w:val="7109B031"/>
    <w:rsid w:val="712F392C"/>
    <w:rsid w:val="7160E963"/>
    <w:rsid w:val="71EAFAD2"/>
    <w:rsid w:val="721440C8"/>
    <w:rsid w:val="7263EEEF"/>
    <w:rsid w:val="72ED2F57"/>
    <w:rsid w:val="7369443B"/>
    <w:rsid w:val="7397EE7C"/>
    <w:rsid w:val="739E149F"/>
    <w:rsid w:val="73CC694A"/>
    <w:rsid w:val="74928793"/>
    <w:rsid w:val="74E8DF7A"/>
    <w:rsid w:val="75A2F540"/>
    <w:rsid w:val="767FDD3A"/>
    <w:rsid w:val="77040A0C"/>
    <w:rsid w:val="77472885"/>
    <w:rsid w:val="780166CA"/>
    <w:rsid w:val="7848A085"/>
    <w:rsid w:val="788B451A"/>
    <w:rsid w:val="78AFE657"/>
    <w:rsid w:val="79002B3E"/>
    <w:rsid w:val="795DE812"/>
    <w:rsid w:val="796644D4"/>
    <w:rsid w:val="7A9659AD"/>
    <w:rsid w:val="7C00C4A3"/>
    <w:rsid w:val="7CB0E05A"/>
    <w:rsid w:val="7CDFFFB6"/>
    <w:rsid w:val="7D7076FB"/>
    <w:rsid w:val="7D758137"/>
    <w:rsid w:val="7D7FD8C5"/>
    <w:rsid w:val="7DD20BF1"/>
    <w:rsid w:val="7E2EDFA7"/>
    <w:rsid w:val="7E8CC415"/>
    <w:rsid w:val="7EA63EB8"/>
    <w:rsid w:val="7EFECD89"/>
    <w:rsid w:val="7F42E2A1"/>
    <w:rsid w:val="7FB400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06561"/>
  <w15:chartTrackingRefBased/>
  <w15:docId w15:val="{EE157CFE-2253-45A5-9F61-1409EAF3C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90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0E5D82"/>
    <w:pPr>
      <w:spacing w:after="0" w:line="240" w:lineRule="auto"/>
    </w:pPr>
  </w:style>
  <w:style w:type="paragraph" w:styleId="CommentSubject">
    <w:name w:val="annotation subject"/>
    <w:basedOn w:val="CommentText"/>
    <w:next w:val="CommentText"/>
    <w:link w:val="CommentSubjectChar"/>
    <w:uiPriority w:val="99"/>
    <w:semiHidden/>
    <w:unhideWhenUsed/>
    <w:rsid w:val="003725DC"/>
    <w:rPr>
      <w:b/>
      <w:bCs/>
    </w:rPr>
  </w:style>
  <w:style w:type="character" w:customStyle="1" w:styleId="CommentSubjectChar">
    <w:name w:val="Comment Subject Char"/>
    <w:basedOn w:val="CommentTextChar"/>
    <w:link w:val="CommentSubject"/>
    <w:uiPriority w:val="99"/>
    <w:semiHidden/>
    <w:rsid w:val="003725DC"/>
    <w:rPr>
      <w:rFonts w:ascii="Times New Roman" w:eastAsia="Times New Roman" w:hAnsi="Times New Roman" w:cs="Times New Roman"/>
      <w:b/>
      <w:bCs/>
      <w:sz w:val="20"/>
      <w:szCs w:val="20"/>
    </w:rPr>
  </w:style>
  <w:style w:type="table" w:styleId="TableGrid">
    <w:name w:val="Table Grid"/>
    <w:basedOn w:val="TableNormal"/>
    <w:uiPriority w:val="39"/>
    <w:rsid w:val="00BF13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D000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5568B9"/>
    <w:pPr>
      <w:tabs>
        <w:tab w:val="center" w:pos="4680"/>
        <w:tab w:val="right" w:pos="9360"/>
      </w:tabs>
    </w:pPr>
  </w:style>
  <w:style w:type="character" w:customStyle="1" w:styleId="HeaderChar">
    <w:name w:val="Header Char"/>
    <w:basedOn w:val="DefaultParagraphFont"/>
    <w:link w:val="Header"/>
    <w:uiPriority w:val="99"/>
    <w:rsid w:val="005568B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568B9"/>
    <w:pPr>
      <w:tabs>
        <w:tab w:val="center" w:pos="4680"/>
        <w:tab w:val="right" w:pos="9360"/>
      </w:tabs>
    </w:pPr>
  </w:style>
  <w:style w:type="character" w:customStyle="1" w:styleId="FooterChar">
    <w:name w:val="Footer Char"/>
    <w:basedOn w:val="DefaultParagraphFont"/>
    <w:link w:val="Footer"/>
    <w:uiPriority w:val="99"/>
    <w:rsid w:val="005568B9"/>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5568B9"/>
  </w:style>
  <w:style w:type="character" w:styleId="UnresolvedMention">
    <w:name w:val="Unresolved Mention"/>
    <w:basedOn w:val="DefaultParagraphFont"/>
    <w:uiPriority w:val="99"/>
    <w:semiHidden/>
    <w:unhideWhenUsed/>
    <w:rsid w:val="00A12ECA"/>
    <w:rPr>
      <w:color w:val="605E5C"/>
      <w:shd w:val="clear" w:color="auto" w:fill="E1DFDD"/>
    </w:rPr>
  </w:style>
  <w:style w:type="character" w:styleId="FollowedHyperlink">
    <w:name w:val="FollowedHyperlink"/>
    <w:basedOn w:val="DefaultParagraphFont"/>
    <w:uiPriority w:val="99"/>
    <w:semiHidden/>
    <w:unhideWhenUsed/>
    <w:rsid w:val="00963425"/>
    <w:rPr>
      <w:color w:val="954F72" w:themeColor="followedHyperlink"/>
      <w:u w:val="single"/>
    </w:rPr>
  </w:style>
  <w:style w:type="paragraph" w:styleId="BalloonText">
    <w:name w:val="Balloon Text"/>
    <w:basedOn w:val="Normal"/>
    <w:link w:val="BalloonTextChar"/>
    <w:uiPriority w:val="99"/>
    <w:semiHidden/>
    <w:unhideWhenUsed/>
    <w:rsid w:val="00D500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0E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260540">
      <w:bodyDiv w:val="1"/>
      <w:marLeft w:val="0"/>
      <w:marRight w:val="0"/>
      <w:marTop w:val="0"/>
      <w:marBottom w:val="0"/>
      <w:divBdr>
        <w:top w:val="none" w:sz="0" w:space="0" w:color="auto"/>
        <w:left w:val="none" w:sz="0" w:space="0" w:color="auto"/>
        <w:bottom w:val="none" w:sz="0" w:space="0" w:color="auto"/>
        <w:right w:val="none" w:sz="0" w:space="0" w:color="auto"/>
      </w:divBdr>
    </w:div>
    <w:div w:id="638270032">
      <w:bodyDiv w:val="1"/>
      <w:marLeft w:val="0"/>
      <w:marRight w:val="0"/>
      <w:marTop w:val="0"/>
      <w:marBottom w:val="0"/>
      <w:divBdr>
        <w:top w:val="none" w:sz="0" w:space="0" w:color="auto"/>
        <w:left w:val="none" w:sz="0" w:space="0" w:color="auto"/>
        <w:bottom w:val="none" w:sz="0" w:space="0" w:color="auto"/>
        <w:right w:val="none" w:sz="0" w:space="0" w:color="auto"/>
      </w:divBdr>
    </w:div>
    <w:div w:id="892958566">
      <w:bodyDiv w:val="1"/>
      <w:marLeft w:val="0"/>
      <w:marRight w:val="0"/>
      <w:marTop w:val="0"/>
      <w:marBottom w:val="0"/>
      <w:divBdr>
        <w:top w:val="none" w:sz="0" w:space="0" w:color="auto"/>
        <w:left w:val="none" w:sz="0" w:space="0" w:color="auto"/>
        <w:bottom w:val="none" w:sz="0" w:space="0" w:color="auto"/>
        <w:right w:val="none" w:sz="0" w:space="0" w:color="auto"/>
      </w:divBdr>
    </w:div>
    <w:div w:id="1033380712">
      <w:bodyDiv w:val="1"/>
      <w:marLeft w:val="0"/>
      <w:marRight w:val="0"/>
      <w:marTop w:val="0"/>
      <w:marBottom w:val="0"/>
      <w:divBdr>
        <w:top w:val="none" w:sz="0" w:space="0" w:color="auto"/>
        <w:left w:val="none" w:sz="0" w:space="0" w:color="auto"/>
        <w:bottom w:val="none" w:sz="0" w:space="0" w:color="auto"/>
        <w:right w:val="none" w:sz="0" w:space="0" w:color="auto"/>
      </w:divBdr>
    </w:div>
    <w:div w:id="1095444833">
      <w:bodyDiv w:val="1"/>
      <w:marLeft w:val="0"/>
      <w:marRight w:val="0"/>
      <w:marTop w:val="0"/>
      <w:marBottom w:val="0"/>
      <w:divBdr>
        <w:top w:val="none" w:sz="0" w:space="0" w:color="auto"/>
        <w:left w:val="none" w:sz="0" w:space="0" w:color="auto"/>
        <w:bottom w:val="none" w:sz="0" w:space="0" w:color="auto"/>
        <w:right w:val="none" w:sz="0" w:space="0" w:color="auto"/>
      </w:divBdr>
    </w:div>
    <w:div w:id="1148402115">
      <w:bodyDiv w:val="1"/>
      <w:marLeft w:val="0"/>
      <w:marRight w:val="0"/>
      <w:marTop w:val="0"/>
      <w:marBottom w:val="0"/>
      <w:divBdr>
        <w:top w:val="none" w:sz="0" w:space="0" w:color="auto"/>
        <w:left w:val="none" w:sz="0" w:space="0" w:color="auto"/>
        <w:bottom w:val="none" w:sz="0" w:space="0" w:color="auto"/>
        <w:right w:val="none" w:sz="0" w:space="0" w:color="auto"/>
      </w:divBdr>
    </w:div>
    <w:div w:id="1579704217">
      <w:bodyDiv w:val="1"/>
      <w:marLeft w:val="0"/>
      <w:marRight w:val="0"/>
      <w:marTop w:val="0"/>
      <w:marBottom w:val="0"/>
      <w:divBdr>
        <w:top w:val="none" w:sz="0" w:space="0" w:color="auto"/>
        <w:left w:val="none" w:sz="0" w:space="0" w:color="auto"/>
        <w:bottom w:val="none" w:sz="0" w:space="0" w:color="auto"/>
        <w:right w:val="none" w:sz="0" w:space="0" w:color="auto"/>
      </w:divBdr>
    </w:div>
    <w:div w:id="1662346227">
      <w:bodyDiv w:val="1"/>
      <w:marLeft w:val="0"/>
      <w:marRight w:val="0"/>
      <w:marTop w:val="0"/>
      <w:marBottom w:val="0"/>
      <w:divBdr>
        <w:top w:val="none" w:sz="0" w:space="0" w:color="auto"/>
        <w:left w:val="none" w:sz="0" w:space="0" w:color="auto"/>
        <w:bottom w:val="none" w:sz="0" w:space="0" w:color="auto"/>
        <w:right w:val="none" w:sz="0" w:space="0" w:color="auto"/>
      </w:divBdr>
    </w:div>
    <w:div w:id="179636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educsci12040235" TargetMode="External"/><Relationship Id="rId18" Type="http://schemas.openxmlformats.org/officeDocument/2006/relationships/hyperlink" Target="https://digitalcommons.usu.edu/etd/7562" TargetMode="External"/><Relationship Id="rId26" Type="http://schemas.openxmlformats.org/officeDocument/2006/relationships/hyperlink" Target="https://doi.org/10.3102/0013189x11431010&#160;" TargetMode="External"/><Relationship Id="rId3" Type="http://schemas.openxmlformats.org/officeDocument/2006/relationships/customXml" Target="../customXml/item3.xml"/><Relationship Id="rId21" Type="http://schemas.openxmlformats.org/officeDocument/2006/relationships/hyperlink" Target="http://aaaeonline.org/resources/Documents/AAAE_National_Research_Agenda_2016-2020.pdf" TargetMode="External"/><Relationship Id="rId7" Type="http://schemas.openxmlformats.org/officeDocument/2006/relationships/webSettings" Target="webSettings.xml"/><Relationship Id="rId12" Type="http://schemas.openxmlformats.org/officeDocument/2006/relationships/hyperlink" Target="https://doi.org/10.5032/jae.2018.04238" TargetMode="External"/><Relationship Id="rId17" Type="http://schemas.openxmlformats.org/officeDocument/2006/relationships/hyperlink" Target="https://www.proquest.com/docview/2411688289?pq-origsite=gscholar&amp;fromopenview=true" TargetMode="External"/><Relationship Id="rId25" Type="http://schemas.openxmlformats.org/officeDocument/2006/relationships/hyperlink" Target="https://agliteracy.org/research/logic.cfm"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tigerprints.clemson.edu/joe/vol55/iss1/24%20" TargetMode="External"/><Relationship Id="rId20" Type="http://schemas.openxmlformats.org/officeDocument/2006/relationships/hyperlink" Target="https://doi.org/10.4148/1051-0834.1415&#160;"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2105/ajph.2020.305767&#160;" TargetMode="External"/><Relationship Id="rId24" Type="http://schemas.openxmlformats.org/officeDocument/2006/relationships/hyperlink" Target="https://www.agclassroom.org/get/doc/NALObooklet.pdf"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pewresearch.org/science/2016/12/01/americans-views-about-and-consumption-of-organic-foods/" TargetMode="External"/><Relationship Id="rId23" Type="http://schemas.openxmlformats.org/officeDocument/2006/relationships/hyperlink" Target="https://doi.org/10.4148/1051-0834.1086" TargetMode="External"/><Relationship Id="rId28" Type="http://schemas.openxmlformats.org/officeDocument/2006/relationships/footer" Target="footer1.xml"/><Relationship Id="rId10" Type="http://schemas.openxmlformats.org/officeDocument/2006/relationships/hyperlink" Target="https://digitalcommons.unl.edu" TargetMode="External"/><Relationship Id="rId19" Type="http://schemas.openxmlformats.org/officeDocument/2006/relationships/hyperlink" Target="https://doi.org/10.5032/jae.2013.01167&#160;"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jstor.org/stable/10/2307/90004098" TargetMode="External"/><Relationship Id="rId22" Type="http://schemas.openxmlformats.org/officeDocument/2006/relationships/hyperlink" Target="https://doi.org/10.1080/13504622.2022.2040431" TargetMode="External"/><Relationship Id="rId27" Type="http://schemas.openxmlformats.org/officeDocument/2006/relationships/header" Target="header1.xml"/><Relationship Id="rId30" Type="http://schemas.openxmlformats.org/officeDocument/2006/relationships/header" Target="header2.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AFCA4993FC5F5449DE9462942E49D96" ma:contentTypeVersion="4" ma:contentTypeDescription="Create a new document." ma:contentTypeScope="" ma:versionID="a66370796462754e056cf7d19bee48c1">
  <xsd:schema xmlns:xsd="http://www.w3.org/2001/XMLSchema" xmlns:xs="http://www.w3.org/2001/XMLSchema" xmlns:p="http://schemas.microsoft.com/office/2006/metadata/properties" xmlns:ns2="1ab6e8dc-516a-4a00-a1f0-5ad2d3f1f467" targetNamespace="http://schemas.microsoft.com/office/2006/metadata/properties" ma:root="true" ma:fieldsID="1bad3a956d0b654a037d08eb323b4d48" ns2:_="">
    <xsd:import namespace="1ab6e8dc-516a-4a00-a1f0-5ad2d3f1f4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b6e8dc-516a-4a00-a1f0-5ad2d3f1f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70D7B-8502-4960-94D1-CD6ACBF1025F}">
  <ds:schemaRefs>
    <ds:schemaRef ds:uri="http://schemas.microsoft.com/sharepoint/v3/contenttype/forms"/>
  </ds:schemaRefs>
</ds:datastoreItem>
</file>

<file path=customXml/itemProps2.xml><?xml version="1.0" encoding="utf-8"?>
<ds:datastoreItem xmlns:ds="http://schemas.openxmlformats.org/officeDocument/2006/customXml" ds:itemID="{69E23273-D951-4C0C-ACBD-896CD45E0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b6e8dc-516a-4a00-a1f0-5ad2d3f1f4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36AD36-87A8-4A3E-A104-313EBBF0848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8</Pages>
  <Words>3267</Words>
  <Characters>18627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Nellie Hill</dc:creator>
  <cp:keywords/>
  <dc:description/>
  <cp:lastModifiedBy>Rose Judd-Murray</cp:lastModifiedBy>
  <cp:revision>22</cp:revision>
  <cp:lastPrinted>2022-09-01T19:28:00Z</cp:lastPrinted>
  <dcterms:created xsi:type="dcterms:W3CDTF">2022-09-01T19:25:00Z</dcterms:created>
  <dcterms:modified xsi:type="dcterms:W3CDTF">2022-09-01T22:27:00Z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0x010100CAFCA4993FC5F5449DE9462942E49D96</vt:lpwstr>
  </property>
</Properties>
</file>