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A650A" w14:textId="0D740362" w:rsidR="00836329" w:rsidRDefault="005A1CE6" w:rsidP="00D1019F">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Generational Differences in Beef </w:t>
      </w:r>
      <w:r w:rsidR="00836329" w:rsidRPr="00836329">
        <w:rPr>
          <w:rFonts w:ascii="Times New Roman" w:hAnsi="Times New Roman" w:cs="Times New Roman"/>
          <w:b/>
          <w:bCs/>
          <w:sz w:val="24"/>
          <w:szCs w:val="24"/>
        </w:rPr>
        <w:t>Cattle Breed Association Member</w:t>
      </w:r>
      <w:r w:rsidR="00D1019F">
        <w:rPr>
          <w:rFonts w:ascii="Times New Roman" w:hAnsi="Times New Roman" w:cs="Times New Roman"/>
          <w:b/>
          <w:bCs/>
          <w:sz w:val="24"/>
          <w:szCs w:val="24"/>
        </w:rPr>
        <w:t xml:space="preserve">s’ </w:t>
      </w:r>
      <w:r>
        <w:rPr>
          <w:rFonts w:ascii="Times New Roman" w:hAnsi="Times New Roman" w:cs="Times New Roman"/>
          <w:b/>
          <w:bCs/>
          <w:sz w:val="24"/>
          <w:szCs w:val="24"/>
        </w:rPr>
        <w:t xml:space="preserve">Digital Advertisement Consumption Behaviors </w:t>
      </w:r>
    </w:p>
    <w:p w14:paraId="2714D9A3" w14:textId="23778E11" w:rsidR="005D553D" w:rsidRDefault="005D553D" w:rsidP="00D1019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Grace </w:t>
      </w:r>
      <w:proofErr w:type="spellStart"/>
      <w:r>
        <w:rPr>
          <w:rFonts w:ascii="Times New Roman" w:hAnsi="Times New Roman" w:cs="Times New Roman"/>
          <w:sz w:val="24"/>
          <w:szCs w:val="24"/>
        </w:rPr>
        <w:t>Vehige</w:t>
      </w:r>
      <w:proofErr w:type="spellEnd"/>
      <w:r>
        <w:rPr>
          <w:rFonts w:ascii="Times New Roman" w:hAnsi="Times New Roman" w:cs="Times New Roman"/>
          <w:sz w:val="24"/>
          <w:szCs w:val="24"/>
        </w:rPr>
        <w:t>, National Cattlemen’s Beef Association</w:t>
      </w:r>
    </w:p>
    <w:p w14:paraId="36B28FCF" w14:textId="3C91FAAB" w:rsidR="005D553D" w:rsidRDefault="005D553D" w:rsidP="00D1019F">
      <w:pPr>
        <w:spacing w:after="0" w:line="240" w:lineRule="auto"/>
        <w:contextualSpacing/>
        <w:jc w:val="center"/>
        <w:rPr>
          <w:rFonts w:ascii="Times New Roman" w:hAnsi="Times New Roman" w:cs="Times New Roman"/>
          <w:sz w:val="24"/>
          <w:szCs w:val="24"/>
        </w:rPr>
      </w:pPr>
      <w:r w:rsidRPr="005D553D">
        <w:rPr>
          <w:rFonts w:ascii="Times New Roman" w:hAnsi="Times New Roman" w:cs="Times New Roman"/>
          <w:sz w:val="24"/>
          <w:szCs w:val="24"/>
        </w:rPr>
        <w:t>Dr. Lindsay Kennedy, Texas Tech University</w:t>
      </w:r>
    </w:p>
    <w:p w14:paraId="474A3974" w14:textId="5575B161" w:rsidR="005D553D" w:rsidRDefault="005D553D" w:rsidP="00D1019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Dr. David </w:t>
      </w: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Texas Tech University</w:t>
      </w:r>
    </w:p>
    <w:p w14:paraId="1F22BED7" w14:textId="0609A649" w:rsidR="005D553D" w:rsidRPr="005D553D" w:rsidRDefault="005D553D" w:rsidP="00D1019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Dr. Courtney Meyers, Texas Tech University</w:t>
      </w:r>
    </w:p>
    <w:p w14:paraId="707323E5" w14:textId="77777777" w:rsidR="00836329" w:rsidRPr="00836329" w:rsidRDefault="00836329" w:rsidP="00836329">
      <w:pPr>
        <w:pStyle w:val="NoSpacing"/>
        <w:contextualSpacing/>
        <w:rPr>
          <w:rFonts w:ascii="Times New Roman" w:hAnsi="Times New Roman" w:cs="Times New Roman"/>
          <w:b/>
          <w:bCs/>
          <w:sz w:val="24"/>
          <w:szCs w:val="24"/>
        </w:rPr>
      </w:pPr>
    </w:p>
    <w:p w14:paraId="5CC142FD" w14:textId="7483697F" w:rsidR="00985506" w:rsidRPr="00836329" w:rsidRDefault="00836329" w:rsidP="005D417B">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t>Introduction/Theoretical Framework</w:t>
      </w:r>
    </w:p>
    <w:p w14:paraId="2B523E25" w14:textId="6C1121B5" w:rsidR="005D417B" w:rsidRDefault="004C7084" w:rsidP="006859D5">
      <w:pPr>
        <w:pStyle w:val="NoSpacing"/>
        <w:ind w:firstLine="720"/>
        <w:rPr>
          <w:rFonts w:ascii="Times New Roman" w:hAnsi="Times New Roman" w:cs="Times New Roman"/>
          <w:sz w:val="24"/>
          <w:szCs w:val="24"/>
        </w:rPr>
      </w:pPr>
      <w:r>
        <w:rPr>
          <w:rFonts w:ascii="Times New Roman" w:hAnsi="Times New Roman" w:cs="Times New Roman"/>
          <w:sz w:val="24"/>
          <w:szCs w:val="24"/>
        </w:rPr>
        <w:t>T</w:t>
      </w:r>
      <w:r w:rsidR="005D417B" w:rsidRPr="005D417B">
        <w:rPr>
          <w:rFonts w:ascii="Times New Roman" w:hAnsi="Times New Roman" w:cs="Times New Roman"/>
          <w:sz w:val="24"/>
          <w:szCs w:val="24"/>
        </w:rPr>
        <w:t xml:space="preserve">he </w:t>
      </w:r>
      <w:r w:rsidR="006859D5">
        <w:rPr>
          <w:rFonts w:ascii="Times New Roman" w:hAnsi="Times New Roman" w:cs="Times New Roman"/>
          <w:sz w:val="24"/>
          <w:szCs w:val="24"/>
        </w:rPr>
        <w:t xml:space="preserve">U.S. </w:t>
      </w:r>
      <w:r w:rsidR="005D417B" w:rsidRPr="005D417B">
        <w:rPr>
          <w:rFonts w:ascii="Times New Roman" w:hAnsi="Times New Roman" w:cs="Times New Roman"/>
          <w:sz w:val="24"/>
          <w:szCs w:val="24"/>
        </w:rPr>
        <w:t xml:space="preserve">beef industry </w:t>
      </w:r>
      <w:r w:rsidR="006859D5">
        <w:rPr>
          <w:rFonts w:ascii="Times New Roman" w:hAnsi="Times New Roman" w:cs="Times New Roman"/>
          <w:sz w:val="24"/>
          <w:szCs w:val="24"/>
        </w:rPr>
        <w:t>relies</w:t>
      </w:r>
      <w:r w:rsidR="005D417B" w:rsidRPr="005D417B">
        <w:rPr>
          <w:rFonts w:ascii="Times New Roman" w:hAnsi="Times New Roman" w:cs="Times New Roman"/>
          <w:sz w:val="24"/>
          <w:szCs w:val="24"/>
        </w:rPr>
        <w:t xml:space="preserve"> on technology for efficiencies </w:t>
      </w:r>
      <w:r w:rsidR="006859D5">
        <w:rPr>
          <w:rFonts w:ascii="Times New Roman" w:hAnsi="Times New Roman" w:cs="Times New Roman"/>
          <w:sz w:val="24"/>
          <w:szCs w:val="24"/>
        </w:rPr>
        <w:t>in their organizational</w:t>
      </w:r>
      <w:r w:rsidR="005D417B" w:rsidRPr="005D417B">
        <w:rPr>
          <w:rFonts w:ascii="Times New Roman" w:hAnsi="Times New Roman" w:cs="Times New Roman"/>
          <w:sz w:val="24"/>
          <w:szCs w:val="24"/>
        </w:rPr>
        <w:t xml:space="preserve"> operation</w:t>
      </w:r>
      <w:r w:rsidR="006859D5">
        <w:rPr>
          <w:rFonts w:ascii="Times New Roman" w:hAnsi="Times New Roman" w:cs="Times New Roman"/>
          <w:sz w:val="24"/>
          <w:szCs w:val="24"/>
        </w:rPr>
        <w:t>s</w:t>
      </w:r>
      <w:r w:rsidR="005D417B" w:rsidRPr="005D417B">
        <w:rPr>
          <w:rFonts w:ascii="Times New Roman" w:hAnsi="Times New Roman" w:cs="Times New Roman"/>
          <w:sz w:val="24"/>
          <w:szCs w:val="24"/>
        </w:rPr>
        <w:t xml:space="preserve"> and promotional materials</w:t>
      </w:r>
      <w:r w:rsidR="006859D5">
        <w:rPr>
          <w:rFonts w:ascii="Times New Roman" w:hAnsi="Times New Roman" w:cs="Times New Roman"/>
          <w:sz w:val="24"/>
          <w:szCs w:val="24"/>
        </w:rPr>
        <w:t xml:space="preserve"> created and disseminated</w:t>
      </w:r>
      <w:r w:rsidR="005D417B" w:rsidRPr="005D417B">
        <w:rPr>
          <w:rFonts w:ascii="Times New Roman" w:hAnsi="Times New Roman" w:cs="Times New Roman"/>
          <w:sz w:val="24"/>
          <w:szCs w:val="24"/>
        </w:rPr>
        <w:t xml:space="preserve"> (Marley et al., 2019) i</w:t>
      </w:r>
      <w:r>
        <w:rPr>
          <w:rFonts w:ascii="Times New Roman" w:hAnsi="Times New Roman" w:cs="Times New Roman"/>
          <w:sz w:val="24"/>
          <w:szCs w:val="24"/>
        </w:rPr>
        <w:t>ncreasing the</w:t>
      </w:r>
      <w:r w:rsidR="005D417B" w:rsidRPr="005D417B">
        <w:rPr>
          <w:rFonts w:ascii="Times New Roman" w:hAnsi="Times New Roman" w:cs="Times New Roman"/>
          <w:sz w:val="24"/>
          <w:szCs w:val="24"/>
        </w:rPr>
        <w:t xml:space="preserve"> importan</w:t>
      </w:r>
      <w:r>
        <w:rPr>
          <w:rFonts w:ascii="Times New Roman" w:hAnsi="Times New Roman" w:cs="Times New Roman"/>
          <w:sz w:val="24"/>
          <w:szCs w:val="24"/>
        </w:rPr>
        <w:t>ce</w:t>
      </w:r>
      <w:r w:rsidR="005D417B" w:rsidRPr="005D417B">
        <w:rPr>
          <w:rFonts w:ascii="Times New Roman" w:hAnsi="Times New Roman" w:cs="Times New Roman"/>
          <w:sz w:val="24"/>
          <w:szCs w:val="24"/>
        </w:rPr>
        <w:t xml:space="preserve"> to understand the media channels </w:t>
      </w:r>
      <w:r w:rsidR="006859D5">
        <w:rPr>
          <w:rFonts w:ascii="Times New Roman" w:hAnsi="Times New Roman" w:cs="Times New Roman"/>
          <w:sz w:val="24"/>
          <w:szCs w:val="24"/>
        </w:rPr>
        <w:t xml:space="preserve">farmers and beef </w:t>
      </w:r>
      <w:r w:rsidR="005D417B" w:rsidRPr="005D417B">
        <w:rPr>
          <w:rFonts w:ascii="Times New Roman" w:hAnsi="Times New Roman" w:cs="Times New Roman"/>
          <w:sz w:val="24"/>
          <w:szCs w:val="24"/>
        </w:rPr>
        <w:t xml:space="preserve">consumers are utilizing. </w:t>
      </w:r>
      <w:r>
        <w:rPr>
          <w:rFonts w:ascii="Times New Roman" w:hAnsi="Times New Roman" w:cs="Times New Roman"/>
          <w:sz w:val="24"/>
          <w:szCs w:val="24"/>
        </w:rPr>
        <w:t>O</w:t>
      </w:r>
      <w:r w:rsidR="005D417B" w:rsidRPr="005D417B">
        <w:rPr>
          <w:rFonts w:ascii="Times New Roman" w:hAnsi="Times New Roman" w:cs="Times New Roman"/>
          <w:sz w:val="24"/>
          <w:szCs w:val="24"/>
        </w:rPr>
        <w:t xml:space="preserve">ne of the most difficult problems facing public relations practitioners involves the selection of a specific media channel to </w:t>
      </w:r>
      <w:r>
        <w:rPr>
          <w:rFonts w:ascii="Times New Roman" w:hAnsi="Times New Roman" w:cs="Times New Roman"/>
          <w:sz w:val="24"/>
          <w:szCs w:val="24"/>
        </w:rPr>
        <w:t xml:space="preserve">best </w:t>
      </w:r>
      <w:r w:rsidR="005D417B" w:rsidRPr="005D417B">
        <w:rPr>
          <w:rFonts w:ascii="Times New Roman" w:hAnsi="Times New Roman" w:cs="Times New Roman"/>
          <w:sz w:val="24"/>
          <w:szCs w:val="24"/>
        </w:rPr>
        <w:t>communicate to a target audience</w:t>
      </w:r>
      <w:r>
        <w:rPr>
          <w:rFonts w:ascii="Times New Roman" w:hAnsi="Times New Roman" w:cs="Times New Roman"/>
          <w:sz w:val="24"/>
          <w:szCs w:val="24"/>
        </w:rPr>
        <w:t xml:space="preserve"> </w:t>
      </w:r>
      <w:r w:rsidR="005D417B" w:rsidRPr="005D417B">
        <w:rPr>
          <w:rFonts w:ascii="Times New Roman" w:hAnsi="Times New Roman" w:cs="Times New Roman"/>
          <w:sz w:val="24"/>
          <w:szCs w:val="24"/>
        </w:rPr>
        <w:t>(Jeffers, 1989).</w:t>
      </w:r>
      <w:r w:rsidR="00EC6514">
        <w:rPr>
          <w:rFonts w:ascii="Times New Roman" w:hAnsi="Times New Roman" w:cs="Times New Roman"/>
          <w:sz w:val="24"/>
          <w:szCs w:val="24"/>
        </w:rPr>
        <w:t xml:space="preserve"> </w:t>
      </w:r>
      <w:r w:rsidR="004964A7" w:rsidRPr="005D417B">
        <w:rPr>
          <w:rFonts w:ascii="Times New Roman" w:hAnsi="Times New Roman" w:cs="Times New Roman"/>
          <w:sz w:val="24"/>
          <w:szCs w:val="24"/>
        </w:rPr>
        <w:t>Identifying agricultu</w:t>
      </w:r>
      <w:r w:rsidR="00EA54C5">
        <w:rPr>
          <w:rFonts w:ascii="Times New Roman" w:hAnsi="Times New Roman" w:cs="Times New Roman"/>
          <w:sz w:val="24"/>
          <w:szCs w:val="24"/>
        </w:rPr>
        <w:t>r</w:t>
      </w:r>
      <w:r w:rsidR="004964A7" w:rsidRPr="005D417B">
        <w:rPr>
          <w:rFonts w:ascii="Times New Roman" w:hAnsi="Times New Roman" w:cs="Times New Roman"/>
          <w:sz w:val="24"/>
          <w:szCs w:val="24"/>
        </w:rPr>
        <w:t xml:space="preserve">ists’ media preferences has been a looming issue in the advertising industry </w:t>
      </w:r>
      <w:r w:rsidR="006859D5">
        <w:rPr>
          <w:rFonts w:ascii="Times New Roman" w:hAnsi="Times New Roman" w:cs="Times New Roman"/>
          <w:sz w:val="24"/>
          <w:szCs w:val="24"/>
        </w:rPr>
        <w:t>with</w:t>
      </w:r>
      <w:r w:rsidR="004964A7" w:rsidRPr="005D417B">
        <w:rPr>
          <w:rFonts w:ascii="Times New Roman" w:hAnsi="Times New Roman" w:cs="Times New Roman"/>
          <w:sz w:val="24"/>
          <w:szCs w:val="24"/>
        </w:rPr>
        <w:t xml:space="preserve"> several studies </w:t>
      </w:r>
      <w:r w:rsidR="006859D5">
        <w:rPr>
          <w:rFonts w:ascii="Times New Roman" w:hAnsi="Times New Roman" w:cs="Times New Roman"/>
          <w:sz w:val="24"/>
          <w:szCs w:val="24"/>
        </w:rPr>
        <w:t>describing</w:t>
      </w:r>
      <w:r w:rsidR="004964A7" w:rsidRPr="005D417B">
        <w:rPr>
          <w:rFonts w:ascii="Times New Roman" w:hAnsi="Times New Roman" w:cs="Times New Roman"/>
          <w:sz w:val="24"/>
          <w:szCs w:val="24"/>
        </w:rPr>
        <w:t xml:space="preserve"> the changing scope of the audience environment. </w:t>
      </w:r>
      <w:r w:rsidR="004964A7">
        <w:rPr>
          <w:rFonts w:ascii="Times New Roman" w:hAnsi="Times New Roman" w:cs="Times New Roman"/>
          <w:sz w:val="24"/>
          <w:szCs w:val="24"/>
        </w:rPr>
        <w:t>Jeffers (1989) identified s</w:t>
      </w:r>
      <w:r w:rsidR="004964A7" w:rsidRPr="005D417B">
        <w:rPr>
          <w:rFonts w:ascii="Times New Roman" w:hAnsi="Times New Roman" w:cs="Times New Roman"/>
          <w:sz w:val="24"/>
          <w:szCs w:val="24"/>
        </w:rPr>
        <w:t xml:space="preserve">tudies dating back to 1984 </w:t>
      </w:r>
      <w:r w:rsidR="004964A7">
        <w:rPr>
          <w:rFonts w:ascii="Times New Roman" w:hAnsi="Times New Roman" w:cs="Times New Roman"/>
          <w:sz w:val="24"/>
          <w:szCs w:val="24"/>
        </w:rPr>
        <w:t>that sought</w:t>
      </w:r>
      <w:r w:rsidR="004964A7" w:rsidRPr="005D417B">
        <w:rPr>
          <w:rFonts w:ascii="Times New Roman" w:hAnsi="Times New Roman" w:cs="Times New Roman"/>
          <w:sz w:val="24"/>
          <w:szCs w:val="24"/>
        </w:rPr>
        <w:t xml:space="preserve"> to identify </w:t>
      </w:r>
      <w:r w:rsidR="004964A7">
        <w:rPr>
          <w:rFonts w:ascii="Times New Roman" w:hAnsi="Times New Roman" w:cs="Times New Roman"/>
          <w:sz w:val="24"/>
          <w:szCs w:val="24"/>
        </w:rPr>
        <w:t>the</w:t>
      </w:r>
      <w:r w:rsidR="004964A7" w:rsidRPr="005D417B">
        <w:rPr>
          <w:rFonts w:ascii="Times New Roman" w:hAnsi="Times New Roman" w:cs="Times New Roman"/>
          <w:sz w:val="24"/>
          <w:szCs w:val="24"/>
        </w:rPr>
        <w:t xml:space="preserve"> media channels farmers and ranchers turned to for agricultural information</w:t>
      </w:r>
      <w:r w:rsidR="004964A7">
        <w:rPr>
          <w:rFonts w:ascii="Times New Roman" w:hAnsi="Times New Roman" w:cs="Times New Roman"/>
          <w:sz w:val="24"/>
          <w:szCs w:val="24"/>
        </w:rPr>
        <w:t>.</w:t>
      </w:r>
      <w:r w:rsidR="004964A7" w:rsidRPr="005D417B">
        <w:rPr>
          <w:rFonts w:ascii="Times New Roman" w:hAnsi="Times New Roman" w:cs="Times New Roman"/>
          <w:sz w:val="24"/>
          <w:szCs w:val="24"/>
        </w:rPr>
        <w:t xml:space="preserve"> </w:t>
      </w:r>
      <w:r w:rsidR="006859D5" w:rsidRPr="005D417B">
        <w:rPr>
          <w:rFonts w:ascii="Times New Roman" w:hAnsi="Times New Roman" w:cs="Times New Roman"/>
          <w:sz w:val="24"/>
          <w:szCs w:val="24"/>
        </w:rPr>
        <w:t xml:space="preserve">Sévigny and Flynn (2011) described a </w:t>
      </w:r>
      <w:r w:rsidR="006859D5">
        <w:rPr>
          <w:rFonts w:ascii="Times New Roman" w:hAnsi="Times New Roman" w:cs="Times New Roman"/>
          <w:sz w:val="24"/>
          <w:szCs w:val="24"/>
        </w:rPr>
        <w:t xml:space="preserve">more recent </w:t>
      </w:r>
      <w:r w:rsidR="006859D5" w:rsidRPr="005D417B">
        <w:rPr>
          <w:rFonts w:ascii="Times New Roman" w:hAnsi="Times New Roman" w:cs="Times New Roman"/>
          <w:sz w:val="24"/>
          <w:szCs w:val="24"/>
        </w:rPr>
        <w:t>fundamental shift in communication</w:t>
      </w:r>
      <w:r w:rsidR="003F145E">
        <w:rPr>
          <w:rFonts w:ascii="Times New Roman" w:hAnsi="Times New Roman" w:cs="Times New Roman"/>
          <w:sz w:val="24"/>
          <w:szCs w:val="24"/>
        </w:rPr>
        <w:t xml:space="preserve"> </w:t>
      </w:r>
      <w:r w:rsidR="003F145E" w:rsidRPr="003F145E">
        <w:rPr>
          <w:rFonts w:ascii="Times New Roman" w:hAnsi="Times New Roman" w:cs="Times New Roman"/>
          <w:sz w:val="24"/>
          <w:szCs w:val="24"/>
        </w:rPr>
        <w:t>stat</w:t>
      </w:r>
      <w:r w:rsidR="003F145E">
        <w:rPr>
          <w:rFonts w:ascii="Times New Roman" w:hAnsi="Times New Roman" w:cs="Times New Roman"/>
          <w:sz w:val="24"/>
          <w:szCs w:val="24"/>
        </w:rPr>
        <w:t>ing</w:t>
      </w:r>
      <w:r w:rsidR="003F145E" w:rsidRPr="003F145E">
        <w:rPr>
          <w:rFonts w:ascii="Times New Roman" w:hAnsi="Times New Roman" w:cs="Times New Roman"/>
          <w:sz w:val="24"/>
          <w:szCs w:val="24"/>
        </w:rPr>
        <w:t xml:space="preserve"> the current communications environment is rather unpredictable, and because of this, communications efforts are growing in complexity</w:t>
      </w:r>
      <w:r w:rsidR="006859D5" w:rsidRPr="005D417B">
        <w:rPr>
          <w:rFonts w:ascii="Times New Roman" w:hAnsi="Times New Roman" w:cs="Times New Roman"/>
          <w:sz w:val="24"/>
          <w:szCs w:val="24"/>
        </w:rPr>
        <w:t>.</w:t>
      </w:r>
      <w:r w:rsidR="006859D5">
        <w:rPr>
          <w:rFonts w:ascii="Times New Roman" w:hAnsi="Times New Roman" w:cs="Times New Roman"/>
          <w:sz w:val="24"/>
          <w:szCs w:val="24"/>
        </w:rPr>
        <w:t xml:space="preserve"> </w:t>
      </w:r>
      <w:r w:rsidR="004964A7">
        <w:rPr>
          <w:rFonts w:ascii="Times New Roman" w:hAnsi="Times New Roman" w:cs="Times New Roman"/>
          <w:sz w:val="24"/>
          <w:szCs w:val="24"/>
        </w:rPr>
        <w:t>In the current digital agriculture age, a</w:t>
      </w:r>
      <w:r w:rsidR="006859D5">
        <w:rPr>
          <w:rFonts w:ascii="Times New Roman" w:hAnsi="Times New Roman" w:cs="Times New Roman"/>
          <w:sz w:val="24"/>
          <w:szCs w:val="24"/>
        </w:rPr>
        <w:t xml:space="preserve"> farmer</w:t>
      </w:r>
      <w:r>
        <w:rPr>
          <w:rFonts w:ascii="Times New Roman" w:hAnsi="Times New Roman" w:cs="Times New Roman"/>
          <w:sz w:val="24"/>
          <w:szCs w:val="24"/>
        </w:rPr>
        <w:t xml:space="preserve"> </w:t>
      </w:r>
      <w:r w:rsidRPr="005D417B">
        <w:rPr>
          <w:rFonts w:ascii="Times New Roman" w:hAnsi="Times New Roman" w:cs="Times New Roman"/>
          <w:sz w:val="24"/>
          <w:szCs w:val="24"/>
        </w:rPr>
        <w:t xml:space="preserve">is known to rely on certain information sources </w:t>
      </w:r>
      <w:r>
        <w:rPr>
          <w:rFonts w:ascii="Times New Roman" w:hAnsi="Times New Roman" w:cs="Times New Roman"/>
          <w:sz w:val="24"/>
          <w:szCs w:val="24"/>
        </w:rPr>
        <w:t>and channels for differing</w:t>
      </w:r>
      <w:r w:rsidR="004964A7">
        <w:rPr>
          <w:rFonts w:ascii="Times New Roman" w:hAnsi="Times New Roman" w:cs="Times New Roman"/>
          <w:sz w:val="24"/>
          <w:szCs w:val="24"/>
        </w:rPr>
        <w:t xml:space="preserve"> time-based (immediate versus future-oriented) and complexity of decision (management versus strategic planning) </w:t>
      </w:r>
      <w:r w:rsidRPr="005D417B">
        <w:rPr>
          <w:rFonts w:ascii="Times New Roman" w:hAnsi="Times New Roman" w:cs="Times New Roman"/>
          <w:sz w:val="24"/>
          <w:szCs w:val="24"/>
        </w:rPr>
        <w:t>while choosing not to utilize other</w:t>
      </w:r>
      <w:r w:rsidR="004964A7">
        <w:rPr>
          <w:rFonts w:ascii="Times New Roman" w:hAnsi="Times New Roman" w:cs="Times New Roman"/>
          <w:sz w:val="24"/>
          <w:szCs w:val="24"/>
        </w:rPr>
        <w:t xml:space="preserve"> channels and source</w:t>
      </w:r>
      <w:r w:rsidRPr="005D417B">
        <w:rPr>
          <w:rFonts w:ascii="Times New Roman" w:hAnsi="Times New Roman" w:cs="Times New Roman"/>
          <w:sz w:val="24"/>
          <w:szCs w:val="24"/>
        </w:rPr>
        <w:t xml:space="preserve">s (Wilkinson, 2009). </w:t>
      </w:r>
      <w:r w:rsidR="005D417B" w:rsidRPr="005D417B">
        <w:rPr>
          <w:rFonts w:ascii="Times New Roman" w:hAnsi="Times New Roman" w:cs="Times New Roman"/>
          <w:sz w:val="24"/>
          <w:szCs w:val="24"/>
        </w:rPr>
        <w:t>For national cattle breed associations, these consumer-focused communication efforts include advertising strategies for both association-to-producer and producer-to-</w:t>
      </w:r>
      <w:r w:rsidR="003F145E">
        <w:rPr>
          <w:rFonts w:ascii="Times New Roman" w:hAnsi="Times New Roman" w:cs="Times New Roman"/>
          <w:sz w:val="24"/>
          <w:szCs w:val="24"/>
        </w:rPr>
        <w:t>consume</w:t>
      </w:r>
      <w:r w:rsidR="005D417B" w:rsidRPr="005D417B">
        <w:rPr>
          <w:rFonts w:ascii="Times New Roman" w:hAnsi="Times New Roman" w:cs="Times New Roman"/>
          <w:sz w:val="24"/>
          <w:szCs w:val="24"/>
        </w:rPr>
        <w:t>r</w:t>
      </w:r>
      <w:r w:rsidR="006859D5">
        <w:rPr>
          <w:rFonts w:ascii="Times New Roman" w:hAnsi="Times New Roman" w:cs="Times New Roman"/>
          <w:sz w:val="24"/>
          <w:szCs w:val="24"/>
        </w:rPr>
        <w:t xml:space="preserve"> become critical for </w:t>
      </w:r>
      <w:r w:rsidR="00555859">
        <w:rPr>
          <w:rFonts w:ascii="Times New Roman" w:hAnsi="Times New Roman" w:cs="Times New Roman"/>
          <w:sz w:val="24"/>
          <w:szCs w:val="24"/>
        </w:rPr>
        <w:t>its operational goals</w:t>
      </w:r>
      <w:r w:rsidR="005D417B" w:rsidRPr="005D417B">
        <w:rPr>
          <w:rFonts w:ascii="Times New Roman" w:hAnsi="Times New Roman" w:cs="Times New Roman"/>
          <w:sz w:val="24"/>
          <w:szCs w:val="24"/>
        </w:rPr>
        <w:t xml:space="preserve">. </w:t>
      </w:r>
    </w:p>
    <w:p w14:paraId="7D06BF1A" w14:textId="06DE46EE" w:rsidR="0007276F" w:rsidRDefault="0007276F" w:rsidP="005D417B">
      <w:pPr>
        <w:pStyle w:val="NoSpacing"/>
        <w:ind w:firstLine="720"/>
        <w:rPr>
          <w:rFonts w:ascii="Times New Roman" w:hAnsi="Times New Roman" w:cs="Times New Roman"/>
          <w:sz w:val="24"/>
          <w:szCs w:val="24"/>
        </w:rPr>
      </w:pPr>
    </w:p>
    <w:p w14:paraId="25F99BBB" w14:textId="54AE760D" w:rsidR="00F37EA3" w:rsidRDefault="00555859" w:rsidP="00F37EA3">
      <w:pPr>
        <w:pStyle w:val="NoSpacing"/>
        <w:ind w:firstLine="720"/>
        <w:rPr>
          <w:rFonts w:ascii="Times New Roman" w:hAnsi="Times New Roman" w:cs="Times New Roman"/>
          <w:sz w:val="24"/>
          <w:szCs w:val="24"/>
        </w:rPr>
      </w:pPr>
      <w:r w:rsidRPr="0007276F">
        <w:rPr>
          <w:rFonts w:ascii="Times New Roman" w:hAnsi="Times New Roman" w:cs="Times New Roman"/>
          <w:sz w:val="24"/>
          <w:szCs w:val="24"/>
        </w:rPr>
        <w:t xml:space="preserve">Digital technology plays a large role in the political, social, and cultural influences a society absorbs (Tapscott, 2009), which supports the concept of diverse consumers within generational gaps. </w:t>
      </w:r>
      <w:r w:rsidR="0007276F" w:rsidRPr="0007276F">
        <w:rPr>
          <w:rFonts w:ascii="Times New Roman" w:hAnsi="Times New Roman" w:cs="Times New Roman"/>
          <w:sz w:val="24"/>
          <w:szCs w:val="24"/>
        </w:rPr>
        <w:t>As individuals continue to place reliance on multiple information channels (Rogers, 2003; Strebel et al</w:t>
      </w:r>
      <w:r w:rsidR="00F37EA3">
        <w:rPr>
          <w:rFonts w:ascii="Times New Roman" w:hAnsi="Times New Roman" w:cs="Times New Roman"/>
          <w:sz w:val="24"/>
          <w:szCs w:val="24"/>
        </w:rPr>
        <w:t>.</w:t>
      </w:r>
      <w:r w:rsidR="0007276F" w:rsidRPr="0007276F">
        <w:rPr>
          <w:rFonts w:ascii="Times New Roman" w:hAnsi="Times New Roman" w:cs="Times New Roman"/>
          <w:sz w:val="24"/>
          <w:szCs w:val="24"/>
        </w:rPr>
        <w:t>, 2004; Tucker &amp; Napier, 2002), media companies must continue to invest in various media channels to reach the consumer</w:t>
      </w:r>
      <w:r w:rsidR="00857273">
        <w:rPr>
          <w:rFonts w:ascii="Times New Roman" w:hAnsi="Times New Roman" w:cs="Times New Roman"/>
          <w:sz w:val="24"/>
          <w:szCs w:val="24"/>
        </w:rPr>
        <w:t xml:space="preserve">. </w:t>
      </w:r>
      <w:r w:rsidR="00F37EA3" w:rsidRPr="0007276F">
        <w:rPr>
          <w:rFonts w:ascii="Times New Roman" w:hAnsi="Times New Roman" w:cs="Times New Roman"/>
          <w:sz w:val="24"/>
          <w:szCs w:val="24"/>
        </w:rPr>
        <w:t xml:space="preserve">Lozovik (2020) said experiences and attitudes shaped by historical, social, political, and cultural events </w:t>
      </w:r>
      <w:r w:rsidR="00F37EA3">
        <w:rPr>
          <w:rFonts w:ascii="Times New Roman" w:hAnsi="Times New Roman" w:cs="Times New Roman"/>
          <w:sz w:val="24"/>
          <w:szCs w:val="24"/>
        </w:rPr>
        <w:t xml:space="preserve">will </w:t>
      </w:r>
      <w:r w:rsidR="00F37EA3" w:rsidRPr="0007276F">
        <w:rPr>
          <w:rFonts w:ascii="Times New Roman" w:hAnsi="Times New Roman" w:cs="Times New Roman"/>
          <w:sz w:val="24"/>
          <w:szCs w:val="24"/>
        </w:rPr>
        <w:t>influence generational gaps</w:t>
      </w:r>
      <w:r w:rsidR="00F37EA3">
        <w:rPr>
          <w:rFonts w:ascii="Times New Roman" w:hAnsi="Times New Roman" w:cs="Times New Roman"/>
          <w:sz w:val="24"/>
          <w:szCs w:val="24"/>
        </w:rPr>
        <w:t xml:space="preserve"> including</w:t>
      </w:r>
      <w:r w:rsidR="00F37EA3" w:rsidRPr="0007276F">
        <w:rPr>
          <w:rFonts w:ascii="Times New Roman" w:hAnsi="Times New Roman" w:cs="Times New Roman"/>
          <w:sz w:val="24"/>
          <w:szCs w:val="24"/>
        </w:rPr>
        <w:t xml:space="preserve"> the way individuals consume media.</w:t>
      </w:r>
      <w:r w:rsidR="00F37EA3">
        <w:rPr>
          <w:rFonts w:ascii="Times New Roman" w:hAnsi="Times New Roman" w:cs="Times New Roman"/>
          <w:sz w:val="24"/>
          <w:szCs w:val="24"/>
        </w:rPr>
        <w:t xml:space="preserve"> </w:t>
      </w:r>
      <w:r w:rsidR="00F37EA3" w:rsidRPr="0007276F">
        <w:rPr>
          <w:rFonts w:ascii="Times New Roman" w:hAnsi="Times New Roman" w:cs="Times New Roman"/>
          <w:sz w:val="24"/>
          <w:szCs w:val="24"/>
        </w:rPr>
        <w:t>Modern advertising, which includes new technology, can meet the needs of diverse audiences, whether it is those native to technology or those who adapt. Because media consumption preferences have been linked to trends within generational gaps, examining the changing audience is an ideal first step for addressing advertising concerns within businesses.</w:t>
      </w:r>
      <w:r w:rsidR="00081A60">
        <w:rPr>
          <w:rFonts w:ascii="Times New Roman" w:hAnsi="Times New Roman" w:cs="Times New Roman"/>
          <w:sz w:val="24"/>
          <w:szCs w:val="24"/>
        </w:rPr>
        <w:t xml:space="preserve"> </w:t>
      </w:r>
      <w:r w:rsidR="00081A60" w:rsidRPr="00EF2CC4">
        <w:rPr>
          <w:rFonts w:ascii="Times New Roman" w:hAnsi="Times New Roman" w:cs="Times New Roman"/>
          <w:sz w:val="24"/>
          <w:szCs w:val="24"/>
        </w:rPr>
        <w:t>For national cattle breed associations advertising to diverse audiences, these generational differences can be large barriers for effective advertising.</w:t>
      </w:r>
    </w:p>
    <w:p w14:paraId="4248DB80" w14:textId="77777777" w:rsidR="00F37EA3" w:rsidRDefault="00F37EA3" w:rsidP="00F37EA3">
      <w:pPr>
        <w:pStyle w:val="NoSpacing"/>
        <w:ind w:firstLine="720"/>
        <w:rPr>
          <w:rFonts w:ascii="Times New Roman" w:hAnsi="Times New Roman" w:cs="Times New Roman"/>
          <w:sz w:val="24"/>
          <w:szCs w:val="24"/>
        </w:rPr>
      </w:pPr>
    </w:p>
    <w:p w14:paraId="1BC556A5" w14:textId="6DF7FC5B" w:rsidR="00EF2CC4" w:rsidRDefault="00555859" w:rsidP="00F37EA3">
      <w:pPr>
        <w:pStyle w:val="NoSpacing"/>
        <w:ind w:firstLine="720"/>
        <w:rPr>
          <w:rFonts w:ascii="Times New Roman" w:hAnsi="Times New Roman" w:cs="Times New Roman"/>
          <w:sz w:val="24"/>
          <w:szCs w:val="24"/>
        </w:rPr>
      </w:pPr>
      <w:r w:rsidRPr="0007276F">
        <w:rPr>
          <w:rFonts w:ascii="Times New Roman" w:hAnsi="Times New Roman" w:cs="Times New Roman"/>
          <w:sz w:val="24"/>
          <w:szCs w:val="24"/>
        </w:rPr>
        <w:t xml:space="preserve">Today, it is common to refer to different consumer groups by a </w:t>
      </w:r>
      <w:r w:rsidR="00FC59F5">
        <w:rPr>
          <w:rFonts w:ascii="Times New Roman" w:hAnsi="Times New Roman" w:cs="Times New Roman"/>
          <w:sz w:val="24"/>
          <w:szCs w:val="24"/>
        </w:rPr>
        <w:t xml:space="preserve">generation-related </w:t>
      </w:r>
      <w:r w:rsidRPr="0007276F">
        <w:rPr>
          <w:rFonts w:ascii="Times New Roman" w:hAnsi="Times New Roman" w:cs="Times New Roman"/>
          <w:sz w:val="24"/>
          <w:szCs w:val="24"/>
        </w:rPr>
        <w:t xml:space="preserve">label such as </w:t>
      </w:r>
      <w:r w:rsidR="00FC59F5">
        <w:rPr>
          <w:rFonts w:ascii="Times New Roman" w:hAnsi="Times New Roman" w:cs="Times New Roman"/>
          <w:sz w:val="24"/>
          <w:szCs w:val="24"/>
        </w:rPr>
        <w:t xml:space="preserve">Boomers, </w:t>
      </w:r>
      <w:r w:rsidRPr="0007276F">
        <w:rPr>
          <w:rFonts w:ascii="Times New Roman" w:hAnsi="Times New Roman" w:cs="Times New Roman"/>
          <w:sz w:val="24"/>
          <w:szCs w:val="24"/>
        </w:rPr>
        <w:t>Generation Z</w:t>
      </w:r>
      <w:r w:rsidR="00FC59F5">
        <w:rPr>
          <w:rFonts w:ascii="Times New Roman" w:hAnsi="Times New Roman" w:cs="Times New Roman"/>
          <w:sz w:val="24"/>
          <w:szCs w:val="24"/>
        </w:rPr>
        <w:t>,</w:t>
      </w:r>
      <w:r w:rsidRPr="0007276F">
        <w:rPr>
          <w:rFonts w:ascii="Times New Roman" w:hAnsi="Times New Roman" w:cs="Times New Roman"/>
          <w:sz w:val="24"/>
          <w:szCs w:val="24"/>
        </w:rPr>
        <w:t xml:space="preserve"> or Millennial (Lozovik, 2020). Through these labels, </w:t>
      </w:r>
      <w:r w:rsidR="00FC59F5">
        <w:rPr>
          <w:rFonts w:ascii="Times New Roman" w:hAnsi="Times New Roman" w:cs="Times New Roman"/>
          <w:sz w:val="24"/>
          <w:szCs w:val="24"/>
        </w:rPr>
        <w:t xml:space="preserve">additional </w:t>
      </w:r>
      <w:r w:rsidRPr="0007276F">
        <w:rPr>
          <w:rFonts w:ascii="Times New Roman" w:hAnsi="Times New Roman" w:cs="Times New Roman"/>
          <w:sz w:val="24"/>
          <w:szCs w:val="24"/>
        </w:rPr>
        <w:t>distinction</w:t>
      </w:r>
      <w:r w:rsidR="003F145E">
        <w:rPr>
          <w:rFonts w:ascii="Times New Roman" w:hAnsi="Times New Roman" w:cs="Times New Roman"/>
          <w:sz w:val="24"/>
          <w:szCs w:val="24"/>
        </w:rPr>
        <w:t>s</w:t>
      </w:r>
      <w:r w:rsidRPr="0007276F">
        <w:rPr>
          <w:rFonts w:ascii="Times New Roman" w:hAnsi="Times New Roman" w:cs="Times New Roman"/>
          <w:sz w:val="24"/>
          <w:szCs w:val="24"/>
        </w:rPr>
        <w:t xml:space="preserve"> between </w:t>
      </w:r>
      <w:r w:rsidR="003F145E">
        <w:rPr>
          <w:rFonts w:ascii="Times New Roman" w:hAnsi="Times New Roman" w:cs="Times New Roman"/>
          <w:sz w:val="24"/>
          <w:szCs w:val="24"/>
        </w:rPr>
        <w:t xml:space="preserve">the </w:t>
      </w:r>
      <w:r w:rsidRPr="0007276F">
        <w:rPr>
          <w:rFonts w:ascii="Times New Roman" w:hAnsi="Times New Roman" w:cs="Times New Roman"/>
          <w:sz w:val="24"/>
          <w:szCs w:val="24"/>
        </w:rPr>
        <w:t>generation</w:t>
      </w:r>
      <w:r w:rsidR="003F145E">
        <w:rPr>
          <w:rFonts w:ascii="Times New Roman" w:hAnsi="Times New Roman" w:cs="Times New Roman"/>
          <w:sz w:val="24"/>
          <w:szCs w:val="24"/>
        </w:rPr>
        <w:t>s are identified</w:t>
      </w:r>
      <w:r w:rsidRPr="0007276F">
        <w:rPr>
          <w:rFonts w:ascii="Times New Roman" w:hAnsi="Times New Roman" w:cs="Times New Roman"/>
          <w:sz w:val="24"/>
          <w:szCs w:val="24"/>
        </w:rPr>
        <w:t xml:space="preserve"> </w:t>
      </w:r>
      <w:r w:rsidR="003F145E">
        <w:rPr>
          <w:rFonts w:ascii="Times New Roman" w:hAnsi="Times New Roman" w:cs="Times New Roman"/>
          <w:sz w:val="24"/>
          <w:szCs w:val="24"/>
        </w:rPr>
        <w:t>beyond the</w:t>
      </w:r>
      <w:r w:rsidRPr="0007276F">
        <w:rPr>
          <w:rFonts w:ascii="Times New Roman" w:hAnsi="Times New Roman" w:cs="Times New Roman"/>
          <w:sz w:val="24"/>
          <w:szCs w:val="24"/>
        </w:rPr>
        <w:t xml:space="preserve"> main factor </w:t>
      </w:r>
      <w:r w:rsidR="003F145E">
        <w:rPr>
          <w:rFonts w:ascii="Times New Roman" w:hAnsi="Times New Roman" w:cs="Times New Roman"/>
          <w:sz w:val="24"/>
          <w:szCs w:val="24"/>
        </w:rPr>
        <w:t>of</w:t>
      </w:r>
      <w:r w:rsidRPr="0007276F">
        <w:rPr>
          <w:rFonts w:ascii="Times New Roman" w:hAnsi="Times New Roman" w:cs="Times New Roman"/>
          <w:sz w:val="24"/>
          <w:szCs w:val="24"/>
        </w:rPr>
        <w:t xml:space="preserve"> age. </w:t>
      </w:r>
      <w:r w:rsidR="003F145E">
        <w:rPr>
          <w:rFonts w:ascii="Times New Roman" w:hAnsi="Times New Roman" w:cs="Times New Roman"/>
          <w:sz w:val="24"/>
          <w:szCs w:val="24"/>
        </w:rPr>
        <w:t>T</w:t>
      </w:r>
      <w:r>
        <w:rPr>
          <w:rFonts w:ascii="Times New Roman" w:hAnsi="Times New Roman" w:cs="Times New Roman"/>
          <w:sz w:val="24"/>
          <w:szCs w:val="24"/>
        </w:rPr>
        <w:t>hese d</w:t>
      </w:r>
      <w:r w:rsidR="0007276F" w:rsidRPr="0007276F">
        <w:rPr>
          <w:rFonts w:ascii="Times New Roman" w:hAnsi="Times New Roman" w:cs="Times New Roman"/>
          <w:sz w:val="24"/>
          <w:szCs w:val="24"/>
        </w:rPr>
        <w:t xml:space="preserve">ifferences </w:t>
      </w:r>
      <w:r w:rsidR="003F145E">
        <w:rPr>
          <w:rFonts w:ascii="Times New Roman" w:hAnsi="Times New Roman" w:cs="Times New Roman"/>
          <w:sz w:val="24"/>
          <w:szCs w:val="24"/>
        </w:rPr>
        <w:t xml:space="preserve">include </w:t>
      </w:r>
      <w:r w:rsidR="0007276F" w:rsidRPr="0007276F">
        <w:rPr>
          <w:rFonts w:ascii="Times New Roman" w:hAnsi="Times New Roman" w:cs="Times New Roman"/>
          <w:sz w:val="24"/>
          <w:szCs w:val="24"/>
        </w:rPr>
        <w:t>media consumption behaviors</w:t>
      </w:r>
      <w:r w:rsidR="003F145E">
        <w:rPr>
          <w:rFonts w:ascii="Times New Roman" w:hAnsi="Times New Roman" w:cs="Times New Roman"/>
          <w:sz w:val="24"/>
          <w:szCs w:val="24"/>
        </w:rPr>
        <w:t xml:space="preserve"> </w:t>
      </w:r>
      <w:r w:rsidR="00FC59F5">
        <w:rPr>
          <w:rFonts w:ascii="Times New Roman" w:hAnsi="Times New Roman" w:cs="Times New Roman"/>
          <w:sz w:val="24"/>
          <w:szCs w:val="24"/>
        </w:rPr>
        <w:t>such as</w:t>
      </w:r>
      <w:r w:rsidR="0007276F" w:rsidRPr="0007276F">
        <w:rPr>
          <w:rFonts w:ascii="Times New Roman" w:hAnsi="Times New Roman" w:cs="Times New Roman"/>
          <w:sz w:val="24"/>
          <w:szCs w:val="24"/>
        </w:rPr>
        <w:t xml:space="preserve"> older generations gravitat</w:t>
      </w:r>
      <w:r w:rsidR="00FC59F5">
        <w:rPr>
          <w:rFonts w:ascii="Times New Roman" w:hAnsi="Times New Roman" w:cs="Times New Roman"/>
          <w:sz w:val="24"/>
          <w:szCs w:val="24"/>
        </w:rPr>
        <w:t>ing</w:t>
      </w:r>
      <w:r w:rsidR="0007276F" w:rsidRPr="0007276F">
        <w:rPr>
          <w:rFonts w:ascii="Times New Roman" w:hAnsi="Times New Roman" w:cs="Times New Roman"/>
          <w:sz w:val="24"/>
          <w:szCs w:val="24"/>
        </w:rPr>
        <w:t xml:space="preserve"> toward more traditional forms of media</w:t>
      </w:r>
      <w:r>
        <w:rPr>
          <w:rFonts w:ascii="Times New Roman" w:hAnsi="Times New Roman" w:cs="Times New Roman"/>
          <w:sz w:val="24"/>
          <w:szCs w:val="24"/>
        </w:rPr>
        <w:t xml:space="preserve"> but </w:t>
      </w:r>
      <w:r w:rsidR="003F145E">
        <w:rPr>
          <w:rFonts w:ascii="Times New Roman" w:hAnsi="Times New Roman" w:cs="Times New Roman"/>
          <w:sz w:val="24"/>
          <w:szCs w:val="24"/>
        </w:rPr>
        <w:t>can</w:t>
      </w:r>
      <w:r w:rsidR="0007276F" w:rsidRPr="0007276F">
        <w:rPr>
          <w:rFonts w:ascii="Times New Roman" w:hAnsi="Times New Roman" w:cs="Times New Roman"/>
          <w:sz w:val="24"/>
          <w:szCs w:val="24"/>
        </w:rPr>
        <w:t xml:space="preserve"> still adapt to new technology (Howell &amp; Habron, 2004; Vergot et al., 2005). </w:t>
      </w:r>
      <w:r w:rsidR="00FC59F5">
        <w:rPr>
          <w:rFonts w:ascii="Times New Roman" w:hAnsi="Times New Roman" w:cs="Times New Roman"/>
          <w:sz w:val="24"/>
          <w:szCs w:val="24"/>
        </w:rPr>
        <w:t>Technology-related,</w:t>
      </w:r>
      <w:r w:rsidR="003F145E">
        <w:rPr>
          <w:rFonts w:ascii="Times New Roman" w:hAnsi="Times New Roman" w:cs="Times New Roman"/>
          <w:sz w:val="24"/>
          <w:szCs w:val="24"/>
        </w:rPr>
        <w:t xml:space="preserve"> generational labels emerged when </w:t>
      </w:r>
      <w:r w:rsidR="003F145E" w:rsidRPr="00BF0DF8">
        <w:rPr>
          <w:rFonts w:ascii="Times New Roman" w:hAnsi="Times New Roman" w:cs="Times New Roman"/>
          <w:sz w:val="24"/>
          <w:szCs w:val="24"/>
        </w:rPr>
        <w:t xml:space="preserve">Prensky (2001) </w:t>
      </w:r>
      <w:r w:rsidR="003F145E" w:rsidRPr="00BF0DF8">
        <w:rPr>
          <w:rFonts w:ascii="Times New Roman" w:hAnsi="Times New Roman" w:cs="Times New Roman"/>
          <w:sz w:val="24"/>
          <w:szCs w:val="24"/>
        </w:rPr>
        <w:lastRenderedPageBreak/>
        <w:t xml:space="preserve">developed the term “digital native” </w:t>
      </w:r>
      <w:r w:rsidR="003F145E">
        <w:rPr>
          <w:rFonts w:ascii="Times New Roman" w:hAnsi="Times New Roman" w:cs="Times New Roman"/>
          <w:sz w:val="24"/>
          <w:szCs w:val="24"/>
        </w:rPr>
        <w:t xml:space="preserve">from </w:t>
      </w:r>
      <w:r w:rsidR="0007276F" w:rsidRPr="00BF0DF8">
        <w:rPr>
          <w:rFonts w:ascii="Times New Roman" w:hAnsi="Times New Roman" w:cs="Times New Roman"/>
          <w:sz w:val="24"/>
          <w:szCs w:val="24"/>
        </w:rPr>
        <w:t>observation</w:t>
      </w:r>
      <w:r w:rsidR="003F145E">
        <w:rPr>
          <w:rFonts w:ascii="Times New Roman" w:hAnsi="Times New Roman" w:cs="Times New Roman"/>
          <w:sz w:val="24"/>
          <w:szCs w:val="24"/>
        </w:rPr>
        <w:t>s</w:t>
      </w:r>
      <w:r w:rsidR="0007276F" w:rsidRPr="00BF0DF8">
        <w:rPr>
          <w:rFonts w:ascii="Times New Roman" w:hAnsi="Times New Roman" w:cs="Times New Roman"/>
          <w:sz w:val="24"/>
          <w:szCs w:val="24"/>
        </w:rPr>
        <w:t xml:space="preserve"> and extensive </w:t>
      </w:r>
      <w:r w:rsidR="003F145E">
        <w:rPr>
          <w:rFonts w:ascii="Times New Roman" w:hAnsi="Times New Roman" w:cs="Times New Roman"/>
          <w:sz w:val="24"/>
          <w:szCs w:val="24"/>
        </w:rPr>
        <w:t>of</w:t>
      </w:r>
      <w:r w:rsidR="0007276F" w:rsidRPr="00BF0DF8">
        <w:rPr>
          <w:rFonts w:ascii="Times New Roman" w:hAnsi="Times New Roman" w:cs="Times New Roman"/>
          <w:sz w:val="24"/>
          <w:szCs w:val="24"/>
        </w:rPr>
        <w:t xml:space="preserve"> media behaviors</w:t>
      </w:r>
      <w:r w:rsidR="003F145E">
        <w:rPr>
          <w:rFonts w:ascii="Times New Roman" w:hAnsi="Times New Roman" w:cs="Times New Roman"/>
          <w:sz w:val="24"/>
          <w:szCs w:val="24"/>
        </w:rPr>
        <w:t>.</w:t>
      </w:r>
      <w:r w:rsidR="0007276F" w:rsidRPr="00BF0DF8">
        <w:rPr>
          <w:rFonts w:ascii="Times New Roman" w:hAnsi="Times New Roman" w:cs="Times New Roman"/>
          <w:sz w:val="24"/>
          <w:szCs w:val="24"/>
        </w:rPr>
        <w:t xml:space="preserve"> </w:t>
      </w:r>
      <w:r w:rsidR="00EF2CC4" w:rsidRPr="00BF0DF8">
        <w:rPr>
          <w:rFonts w:ascii="Times New Roman" w:hAnsi="Times New Roman" w:cs="Times New Roman"/>
          <w:sz w:val="24"/>
          <w:szCs w:val="24"/>
        </w:rPr>
        <w:t xml:space="preserve">Prensky (2001) </w:t>
      </w:r>
      <w:r w:rsidR="003F145E">
        <w:rPr>
          <w:rFonts w:ascii="Times New Roman" w:hAnsi="Times New Roman" w:cs="Times New Roman"/>
          <w:sz w:val="24"/>
          <w:szCs w:val="24"/>
        </w:rPr>
        <w:t>described</w:t>
      </w:r>
      <w:r w:rsidR="00EF2CC4" w:rsidRPr="00BF0DF8">
        <w:rPr>
          <w:rFonts w:ascii="Times New Roman" w:hAnsi="Times New Roman" w:cs="Times New Roman"/>
          <w:sz w:val="24"/>
          <w:szCs w:val="24"/>
        </w:rPr>
        <w:t xml:space="preserve"> digital natives to be “native speakers” of technological terminology, which is expressed through great familiarity and experience with technology and features including native language for the use of computer, video games, and the internet</w:t>
      </w:r>
      <w:r w:rsidR="00EF2CC4">
        <w:rPr>
          <w:rFonts w:ascii="Times New Roman" w:hAnsi="Times New Roman" w:cs="Times New Roman"/>
          <w:sz w:val="24"/>
          <w:szCs w:val="24"/>
        </w:rPr>
        <w:t>.</w:t>
      </w:r>
      <w:r w:rsidR="00FC59F5">
        <w:rPr>
          <w:rFonts w:ascii="Times New Roman" w:hAnsi="Times New Roman" w:cs="Times New Roman"/>
          <w:sz w:val="24"/>
          <w:szCs w:val="24"/>
        </w:rPr>
        <w:t xml:space="preserve"> </w:t>
      </w:r>
      <w:r w:rsidR="00FC59F5" w:rsidRPr="00BF0DF8">
        <w:rPr>
          <w:rFonts w:ascii="Times New Roman" w:hAnsi="Times New Roman" w:cs="Times New Roman"/>
          <w:sz w:val="24"/>
          <w:szCs w:val="24"/>
        </w:rPr>
        <w:t xml:space="preserve">Digital natives are </w:t>
      </w:r>
      <w:r w:rsidR="00FC59F5">
        <w:rPr>
          <w:rFonts w:ascii="Times New Roman" w:hAnsi="Times New Roman" w:cs="Times New Roman"/>
          <w:sz w:val="24"/>
          <w:szCs w:val="24"/>
        </w:rPr>
        <w:t xml:space="preserve">also </w:t>
      </w:r>
      <w:r w:rsidR="00FC59F5" w:rsidRPr="00BF0DF8">
        <w:rPr>
          <w:rFonts w:ascii="Times New Roman" w:hAnsi="Times New Roman" w:cs="Times New Roman"/>
          <w:sz w:val="24"/>
          <w:szCs w:val="24"/>
        </w:rPr>
        <w:t xml:space="preserve">characterized as constant adapters and </w:t>
      </w:r>
      <w:r w:rsidR="00FC59F5">
        <w:rPr>
          <w:rFonts w:ascii="Times New Roman" w:hAnsi="Times New Roman" w:cs="Times New Roman"/>
          <w:sz w:val="24"/>
          <w:szCs w:val="24"/>
        </w:rPr>
        <w:t>are</w:t>
      </w:r>
      <w:r w:rsidR="00FC59F5" w:rsidRPr="00BF0DF8">
        <w:rPr>
          <w:rFonts w:ascii="Times New Roman" w:hAnsi="Times New Roman" w:cs="Times New Roman"/>
          <w:sz w:val="24"/>
          <w:szCs w:val="24"/>
        </w:rPr>
        <w:t xml:space="preserve"> an ever-changing group of children, adolescents, and young adults</w:t>
      </w:r>
      <w:r w:rsidR="00FC59F5">
        <w:rPr>
          <w:rFonts w:ascii="Times New Roman" w:hAnsi="Times New Roman" w:cs="Times New Roman"/>
          <w:sz w:val="24"/>
          <w:szCs w:val="24"/>
        </w:rPr>
        <w:t xml:space="preserve"> (</w:t>
      </w:r>
      <w:r w:rsidR="00FC59F5" w:rsidRPr="00BF0DF8">
        <w:rPr>
          <w:rFonts w:ascii="Times New Roman" w:hAnsi="Times New Roman" w:cs="Times New Roman"/>
          <w:sz w:val="24"/>
          <w:szCs w:val="24"/>
        </w:rPr>
        <w:t xml:space="preserve">Kirschner </w:t>
      </w:r>
      <w:r w:rsidR="00FC59F5">
        <w:rPr>
          <w:rFonts w:ascii="Times New Roman" w:hAnsi="Times New Roman" w:cs="Times New Roman"/>
          <w:sz w:val="24"/>
          <w:szCs w:val="24"/>
        </w:rPr>
        <w:t>&amp;</w:t>
      </w:r>
      <w:r w:rsidR="00FC59F5" w:rsidRPr="00BF0DF8">
        <w:rPr>
          <w:rFonts w:ascii="Times New Roman" w:hAnsi="Times New Roman" w:cs="Times New Roman"/>
          <w:sz w:val="24"/>
          <w:szCs w:val="24"/>
        </w:rPr>
        <w:t xml:space="preserve"> De Bruyckere</w:t>
      </w:r>
      <w:r w:rsidR="00FC59F5">
        <w:rPr>
          <w:rFonts w:ascii="Times New Roman" w:hAnsi="Times New Roman" w:cs="Times New Roman"/>
          <w:sz w:val="24"/>
          <w:szCs w:val="24"/>
        </w:rPr>
        <w:t xml:space="preserve">, </w:t>
      </w:r>
      <w:r w:rsidR="00FC59F5" w:rsidRPr="00BF0DF8">
        <w:rPr>
          <w:rFonts w:ascii="Times New Roman" w:hAnsi="Times New Roman" w:cs="Times New Roman"/>
          <w:sz w:val="24"/>
          <w:szCs w:val="24"/>
        </w:rPr>
        <w:t>2017)</w:t>
      </w:r>
    </w:p>
    <w:p w14:paraId="497209F9" w14:textId="77777777" w:rsidR="00857273" w:rsidRDefault="00857273" w:rsidP="00857273">
      <w:pPr>
        <w:pStyle w:val="NoSpacing"/>
        <w:ind w:firstLine="720"/>
        <w:rPr>
          <w:rFonts w:ascii="Times New Roman" w:hAnsi="Times New Roman" w:cs="Times New Roman"/>
          <w:sz w:val="24"/>
          <w:szCs w:val="24"/>
        </w:rPr>
      </w:pPr>
    </w:p>
    <w:p w14:paraId="6DF6EF3E" w14:textId="0689185B" w:rsidR="00081A60" w:rsidRDefault="00FC59F5" w:rsidP="00A97B0F">
      <w:pPr>
        <w:pStyle w:val="NoSpacing"/>
        <w:ind w:firstLine="720"/>
        <w:rPr>
          <w:rFonts w:ascii="Times New Roman" w:hAnsi="Times New Roman" w:cs="Times New Roman"/>
          <w:sz w:val="24"/>
          <w:szCs w:val="24"/>
        </w:rPr>
      </w:pPr>
      <w:bookmarkStart w:id="0" w:name="_Hlk83281634"/>
      <w:r>
        <w:rPr>
          <w:rFonts w:ascii="Times New Roman" w:hAnsi="Times New Roman" w:cs="Times New Roman"/>
          <w:sz w:val="24"/>
          <w:szCs w:val="24"/>
        </w:rPr>
        <w:t xml:space="preserve">Those not considered to be digital natives have been </w:t>
      </w:r>
      <w:r w:rsidR="00281D55">
        <w:rPr>
          <w:rFonts w:ascii="Times New Roman" w:hAnsi="Times New Roman" w:cs="Times New Roman"/>
          <w:sz w:val="24"/>
          <w:szCs w:val="24"/>
        </w:rPr>
        <w:t>labeled</w:t>
      </w:r>
      <w:r>
        <w:rPr>
          <w:rFonts w:ascii="Times New Roman" w:hAnsi="Times New Roman" w:cs="Times New Roman"/>
          <w:sz w:val="24"/>
          <w:szCs w:val="24"/>
        </w:rPr>
        <w:t xml:space="preserve"> “</w:t>
      </w:r>
      <w:r w:rsidRPr="00EF2CC4">
        <w:rPr>
          <w:rFonts w:ascii="Times New Roman" w:hAnsi="Times New Roman" w:cs="Times New Roman"/>
          <w:sz w:val="24"/>
          <w:szCs w:val="24"/>
        </w:rPr>
        <w:t>digital immigrants.</w:t>
      </w:r>
      <w:r>
        <w:rPr>
          <w:rFonts w:ascii="Times New Roman" w:hAnsi="Times New Roman" w:cs="Times New Roman"/>
          <w:sz w:val="24"/>
          <w:szCs w:val="24"/>
        </w:rPr>
        <w:t>”</w:t>
      </w:r>
      <w:bookmarkEnd w:id="0"/>
      <w:r w:rsidR="00A97B0F">
        <w:rPr>
          <w:rFonts w:ascii="Times New Roman" w:hAnsi="Times New Roman" w:cs="Times New Roman"/>
          <w:sz w:val="24"/>
          <w:szCs w:val="24"/>
        </w:rPr>
        <w:t xml:space="preserve"> P</w:t>
      </w:r>
      <w:r w:rsidR="00EF2CC4" w:rsidRPr="00EF2CC4">
        <w:rPr>
          <w:rFonts w:ascii="Times New Roman" w:hAnsi="Times New Roman" w:cs="Times New Roman"/>
          <w:sz w:val="24"/>
          <w:szCs w:val="24"/>
        </w:rPr>
        <w:t>rensky (2001) stated digital natives will never reverse their dependency on technology, namely because their brains may not allow them to do so. However, the digital immigrants</w:t>
      </w:r>
      <w:r w:rsidR="00A97B0F">
        <w:rPr>
          <w:rFonts w:ascii="Times New Roman" w:hAnsi="Times New Roman" w:cs="Times New Roman"/>
          <w:sz w:val="24"/>
          <w:szCs w:val="24"/>
        </w:rPr>
        <w:t xml:space="preserve"> will selectively </w:t>
      </w:r>
      <w:r w:rsidR="00EF2CC4" w:rsidRPr="00EF2CC4">
        <w:rPr>
          <w:rFonts w:ascii="Times New Roman" w:hAnsi="Times New Roman" w:cs="Times New Roman"/>
          <w:sz w:val="24"/>
          <w:szCs w:val="24"/>
        </w:rPr>
        <w:t>adapt</w:t>
      </w:r>
      <w:r w:rsidR="00A97B0F">
        <w:rPr>
          <w:rFonts w:ascii="Times New Roman" w:hAnsi="Times New Roman" w:cs="Times New Roman"/>
          <w:sz w:val="24"/>
          <w:szCs w:val="24"/>
        </w:rPr>
        <w:t xml:space="preserve"> </w:t>
      </w:r>
      <w:r w:rsidR="00EF2CC4" w:rsidRPr="00EF2CC4">
        <w:rPr>
          <w:rFonts w:ascii="Times New Roman" w:hAnsi="Times New Roman" w:cs="Times New Roman"/>
          <w:sz w:val="24"/>
          <w:szCs w:val="24"/>
        </w:rPr>
        <w:t xml:space="preserve">to the technology </w:t>
      </w:r>
      <w:r w:rsidR="00A97B0F">
        <w:rPr>
          <w:rFonts w:ascii="Times New Roman" w:hAnsi="Times New Roman" w:cs="Times New Roman"/>
          <w:sz w:val="24"/>
          <w:szCs w:val="24"/>
        </w:rPr>
        <w:t>that</w:t>
      </w:r>
      <w:r w:rsidR="00EF2CC4" w:rsidRPr="00EF2CC4">
        <w:rPr>
          <w:rFonts w:ascii="Times New Roman" w:hAnsi="Times New Roman" w:cs="Times New Roman"/>
          <w:sz w:val="24"/>
          <w:szCs w:val="24"/>
        </w:rPr>
        <w:t xml:space="preserve"> drives digital natives adopt the </w:t>
      </w:r>
      <w:r w:rsidR="00A97B0F">
        <w:rPr>
          <w:rFonts w:ascii="Times New Roman" w:hAnsi="Times New Roman" w:cs="Times New Roman"/>
          <w:sz w:val="24"/>
          <w:szCs w:val="24"/>
        </w:rPr>
        <w:t xml:space="preserve">new </w:t>
      </w:r>
      <w:r w:rsidR="00EF2CC4" w:rsidRPr="00EF2CC4">
        <w:rPr>
          <w:rFonts w:ascii="Times New Roman" w:hAnsi="Times New Roman" w:cs="Times New Roman"/>
          <w:sz w:val="24"/>
          <w:szCs w:val="24"/>
        </w:rPr>
        <w:t>digital norm over time</w:t>
      </w:r>
      <w:r w:rsidR="00A97B0F">
        <w:rPr>
          <w:rFonts w:ascii="Times New Roman" w:hAnsi="Times New Roman" w:cs="Times New Roman"/>
          <w:sz w:val="24"/>
          <w:szCs w:val="24"/>
        </w:rPr>
        <w:t xml:space="preserve"> a longer </w:t>
      </w:r>
      <w:proofErr w:type="gramStart"/>
      <w:r w:rsidR="00A97B0F">
        <w:rPr>
          <w:rFonts w:ascii="Times New Roman" w:hAnsi="Times New Roman" w:cs="Times New Roman"/>
          <w:sz w:val="24"/>
          <w:szCs w:val="24"/>
        </w:rPr>
        <w:t>period of time</w:t>
      </w:r>
      <w:proofErr w:type="gramEnd"/>
      <w:r w:rsidR="00EF2CC4" w:rsidRPr="00EF2CC4">
        <w:rPr>
          <w:rFonts w:ascii="Times New Roman" w:hAnsi="Times New Roman" w:cs="Times New Roman"/>
          <w:sz w:val="24"/>
          <w:szCs w:val="24"/>
        </w:rPr>
        <w:t xml:space="preserve"> (Prensky, 2001). </w:t>
      </w:r>
      <w:r w:rsidR="00A97B0F" w:rsidRPr="00EF2CC4">
        <w:rPr>
          <w:rFonts w:ascii="Times New Roman" w:hAnsi="Times New Roman" w:cs="Times New Roman"/>
          <w:sz w:val="24"/>
          <w:szCs w:val="24"/>
        </w:rPr>
        <w:t xml:space="preserve">Kirschner and De Bruyckere (2017) </w:t>
      </w:r>
      <w:r w:rsidR="00A97B0F">
        <w:rPr>
          <w:rFonts w:ascii="Times New Roman" w:hAnsi="Times New Roman" w:cs="Times New Roman"/>
          <w:sz w:val="24"/>
          <w:szCs w:val="24"/>
        </w:rPr>
        <w:t>further described</w:t>
      </w:r>
      <w:r w:rsidR="00A97B0F" w:rsidRPr="00EF2CC4">
        <w:rPr>
          <w:rFonts w:ascii="Times New Roman" w:hAnsi="Times New Roman" w:cs="Times New Roman"/>
          <w:sz w:val="24"/>
          <w:szCs w:val="24"/>
        </w:rPr>
        <w:t xml:space="preserve"> digital immigrants as those born before 1980</w:t>
      </w:r>
      <w:r w:rsidR="00A97B0F">
        <w:rPr>
          <w:rFonts w:ascii="Times New Roman" w:hAnsi="Times New Roman" w:cs="Times New Roman"/>
          <w:sz w:val="24"/>
          <w:szCs w:val="24"/>
        </w:rPr>
        <w:t xml:space="preserve">. </w:t>
      </w:r>
      <w:r w:rsidR="00EF2CC4" w:rsidRPr="00EF2CC4">
        <w:rPr>
          <w:rFonts w:ascii="Times New Roman" w:hAnsi="Times New Roman" w:cs="Times New Roman"/>
          <w:sz w:val="24"/>
          <w:szCs w:val="24"/>
        </w:rPr>
        <w:t xml:space="preserve">What is key these generational differences and technology </w:t>
      </w:r>
      <w:r w:rsidR="00A97B0F">
        <w:rPr>
          <w:rFonts w:ascii="Times New Roman" w:hAnsi="Times New Roman" w:cs="Times New Roman"/>
          <w:sz w:val="24"/>
          <w:szCs w:val="24"/>
        </w:rPr>
        <w:t xml:space="preserve">utilization </w:t>
      </w:r>
      <w:r w:rsidR="00EF2CC4" w:rsidRPr="00EF2CC4">
        <w:rPr>
          <w:rFonts w:ascii="Times New Roman" w:hAnsi="Times New Roman" w:cs="Times New Roman"/>
          <w:sz w:val="24"/>
          <w:szCs w:val="24"/>
        </w:rPr>
        <w:t xml:space="preserve">is how one population is willing to adapt </w:t>
      </w:r>
      <w:r w:rsidR="00A97B0F">
        <w:rPr>
          <w:rFonts w:ascii="Times New Roman" w:hAnsi="Times New Roman" w:cs="Times New Roman"/>
          <w:sz w:val="24"/>
          <w:szCs w:val="24"/>
        </w:rPr>
        <w:t xml:space="preserve">quickly to emerging and/or changing technologies </w:t>
      </w:r>
      <w:r w:rsidR="00EF2CC4" w:rsidRPr="00EF2CC4">
        <w:rPr>
          <w:rFonts w:ascii="Times New Roman" w:hAnsi="Times New Roman" w:cs="Times New Roman"/>
          <w:sz w:val="24"/>
          <w:szCs w:val="24"/>
        </w:rPr>
        <w:t xml:space="preserve">while the other is not. </w:t>
      </w:r>
      <w:r w:rsidR="00081A60">
        <w:rPr>
          <w:rFonts w:ascii="Times New Roman" w:hAnsi="Times New Roman" w:cs="Times New Roman"/>
          <w:sz w:val="24"/>
          <w:szCs w:val="24"/>
        </w:rPr>
        <w:t>T</w:t>
      </w:r>
      <w:r w:rsidR="00081A60" w:rsidRPr="00E41125">
        <w:rPr>
          <w:rFonts w:ascii="Times New Roman" w:hAnsi="Times New Roman" w:cs="Times New Roman"/>
          <w:sz w:val="24"/>
          <w:szCs w:val="24"/>
        </w:rPr>
        <w:t>he Digital Native Assessment Scale (DNAS</w:t>
      </w:r>
      <w:r w:rsidR="00081A60">
        <w:rPr>
          <w:rFonts w:ascii="Times New Roman" w:hAnsi="Times New Roman" w:cs="Times New Roman"/>
          <w:sz w:val="24"/>
          <w:szCs w:val="24"/>
        </w:rPr>
        <w:t xml:space="preserve">; </w:t>
      </w:r>
      <w:r w:rsidR="00081A60" w:rsidRPr="00E41125">
        <w:rPr>
          <w:rFonts w:ascii="Times New Roman" w:hAnsi="Times New Roman" w:cs="Times New Roman"/>
          <w:sz w:val="24"/>
          <w:szCs w:val="24"/>
        </w:rPr>
        <w:t>Teo</w:t>
      </w:r>
      <w:r w:rsidR="00081A60">
        <w:rPr>
          <w:rFonts w:ascii="Times New Roman" w:hAnsi="Times New Roman" w:cs="Times New Roman"/>
          <w:sz w:val="24"/>
          <w:szCs w:val="24"/>
        </w:rPr>
        <w:t xml:space="preserve">, </w:t>
      </w:r>
      <w:r w:rsidR="00081A60" w:rsidRPr="00E41125">
        <w:rPr>
          <w:rFonts w:ascii="Times New Roman" w:hAnsi="Times New Roman" w:cs="Times New Roman"/>
          <w:sz w:val="24"/>
          <w:szCs w:val="24"/>
        </w:rPr>
        <w:t>2013)</w:t>
      </w:r>
      <w:r w:rsidR="00081A60">
        <w:rPr>
          <w:rFonts w:ascii="Times New Roman" w:hAnsi="Times New Roman" w:cs="Times New Roman"/>
          <w:sz w:val="24"/>
          <w:szCs w:val="24"/>
        </w:rPr>
        <w:t xml:space="preserve"> was created</w:t>
      </w:r>
      <w:r w:rsidR="00081A60" w:rsidRPr="00E41125">
        <w:rPr>
          <w:rFonts w:ascii="Times New Roman" w:hAnsi="Times New Roman" w:cs="Times New Roman"/>
          <w:sz w:val="24"/>
          <w:szCs w:val="24"/>
        </w:rPr>
        <w:t xml:space="preserve"> with the intention of grouping individuals based on four common behaviors exhibited by digital natives, all of which were previously established in research (Teo</w:t>
      </w:r>
      <w:r w:rsidR="00363937">
        <w:rPr>
          <w:rFonts w:ascii="Times New Roman" w:hAnsi="Times New Roman" w:cs="Times New Roman"/>
          <w:sz w:val="24"/>
          <w:szCs w:val="24"/>
        </w:rPr>
        <w:t xml:space="preserve"> et al.</w:t>
      </w:r>
      <w:r w:rsidR="00081A60" w:rsidRPr="00E41125">
        <w:rPr>
          <w:rFonts w:ascii="Times New Roman" w:hAnsi="Times New Roman" w:cs="Times New Roman"/>
          <w:sz w:val="24"/>
          <w:szCs w:val="24"/>
        </w:rPr>
        <w:t>, 2014). The four factors are: “(1) grew up with technology, (2) are comfortable with multitasking, (3) are reliant on graphics for communication, and (4) thrive on instant gratifications and rewards” (Teo et al., 2014, p. 1232).</w:t>
      </w:r>
    </w:p>
    <w:p w14:paraId="7193784C" w14:textId="417AEE2D" w:rsidR="008F685E" w:rsidRDefault="008F685E" w:rsidP="00857273">
      <w:pPr>
        <w:pStyle w:val="NoSpacing"/>
        <w:ind w:firstLine="720"/>
        <w:rPr>
          <w:rFonts w:ascii="Times New Roman" w:hAnsi="Times New Roman" w:cs="Times New Roman"/>
          <w:sz w:val="24"/>
          <w:szCs w:val="24"/>
        </w:rPr>
      </w:pPr>
    </w:p>
    <w:p w14:paraId="03EFF579" w14:textId="0F8B42A0" w:rsidR="008F685E" w:rsidRDefault="00E605C4" w:rsidP="008F685E">
      <w:pPr>
        <w:pStyle w:val="NoSpacing"/>
        <w:ind w:firstLine="720"/>
        <w:rPr>
          <w:rFonts w:ascii="Times New Roman" w:hAnsi="Times New Roman" w:cs="Times New Roman"/>
          <w:sz w:val="24"/>
          <w:szCs w:val="24"/>
        </w:rPr>
      </w:pPr>
      <w:r>
        <w:rPr>
          <w:rFonts w:ascii="Times New Roman" w:hAnsi="Times New Roman" w:cs="Times New Roman"/>
          <w:sz w:val="24"/>
          <w:szCs w:val="24"/>
        </w:rPr>
        <w:t>T</w:t>
      </w:r>
      <w:r w:rsidR="008F685E" w:rsidRPr="008F685E">
        <w:rPr>
          <w:rFonts w:ascii="Times New Roman" w:hAnsi="Times New Roman" w:cs="Times New Roman"/>
          <w:sz w:val="24"/>
          <w:szCs w:val="24"/>
        </w:rPr>
        <w:t>he U</w:t>
      </w:r>
      <w:r w:rsidR="0063760D">
        <w:rPr>
          <w:rFonts w:ascii="Times New Roman" w:hAnsi="Times New Roman" w:cs="Times New Roman"/>
          <w:sz w:val="24"/>
          <w:szCs w:val="24"/>
        </w:rPr>
        <w:t>ses and Gratifications (U&amp;G)</w:t>
      </w:r>
      <w:r w:rsidR="008F685E" w:rsidRPr="008F685E">
        <w:rPr>
          <w:rFonts w:ascii="Times New Roman" w:hAnsi="Times New Roman" w:cs="Times New Roman"/>
          <w:sz w:val="24"/>
          <w:szCs w:val="24"/>
        </w:rPr>
        <w:t xml:space="preserve"> Theory</w:t>
      </w:r>
      <w:r>
        <w:rPr>
          <w:rFonts w:ascii="Times New Roman" w:hAnsi="Times New Roman" w:cs="Times New Roman"/>
          <w:sz w:val="24"/>
          <w:szCs w:val="24"/>
        </w:rPr>
        <w:t>,</w:t>
      </w:r>
      <w:r w:rsidR="008F685E" w:rsidRPr="008F685E">
        <w:rPr>
          <w:rFonts w:ascii="Times New Roman" w:hAnsi="Times New Roman" w:cs="Times New Roman"/>
          <w:sz w:val="24"/>
          <w:szCs w:val="24"/>
        </w:rPr>
        <w:t xml:space="preserve"> </w:t>
      </w:r>
      <w:r>
        <w:rPr>
          <w:rFonts w:ascii="Times New Roman" w:hAnsi="Times New Roman" w:cs="Times New Roman"/>
          <w:sz w:val="24"/>
          <w:szCs w:val="24"/>
        </w:rPr>
        <w:t>considered</w:t>
      </w:r>
      <w:r w:rsidR="008F685E" w:rsidRPr="008F685E">
        <w:rPr>
          <w:rFonts w:ascii="Times New Roman" w:hAnsi="Times New Roman" w:cs="Times New Roman"/>
          <w:sz w:val="24"/>
          <w:szCs w:val="24"/>
        </w:rPr>
        <w:t xml:space="preserve"> one of the most influential theories in media and communications research (Lin, 1998</w:t>
      </w:r>
      <w:r w:rsidR="00281D55">
        <w:rPr>
          <w:rFonts w:ascii="Times New Roman" w:hAnsi="Times New Roman" w:cs="Times New Roman"/>
          <w:sz w:val="24"/>
          <w:szCs w:val="24"/>
        </w:rPr>
        <w:t xml:space="preserve">; </w:t>
      </w:r>
      <w:r w:rsidR="00281D55" w:rsidRPr="00E41125">
        <w:rPr>
          <w:rFonts w:ascii="Times New Roman" w:hAnsi="Times New Roman" w:cs="Times New Roman"/>
          <w:sz w:val="24"/>
          <w:szCs w:val="24"/>
        </w:rPr>
        <w:t>Teo et al., 2014</w:t>
      </w:r>
      <w:r w:rsidR="008F685E" w:rsidRPr="008F685E">
        <w:rPr>
          <w:rFonts w:ascii="Times New Roman" w:hAnsi="Times New Roman" w:cs="Times New Roman"/>
          <w:sz w:val="24"/>
          <w:szCs w:val="24"/>
        </w:rPr>
        <w:t xml:space="preserve">), </w:t>
      </w:r>
      <w:r>
        <w:rPr>
          <w:rFonts w:ascii="Times New Roman" w:hAnsi="Times New Roman" w:cs="Times New Roman"/>
          <w:sz w:val="24"/>
          <w:szCs w:val="24"/>
        </w:rPr>
        <w:t>was foundational in this study of</w:t>
      </w:r>
      <w:r w:rsidR="008F685E" w:rsidRPr="008F685E">
        <w:rPr>
          <w:rFonts w:ascii="Times New Roman" w:hAnsi="Times New Roman" w:cs="Times New Roman"/>
          <w:sz w:val="24"/>
          <w:szCs w:val="24"/>
        </w:rPr>
        <w:t xml:space="preserve"> the media</w:t>
      </w:r>
      <w:r>
        <w:rPr>
          <w:rFonts w:ascii="Times New Roman" w:hAnsi="Times New Roman" w:cs="Times New Roman"/>
          <w:sz w:val="24"/>
          <w:szCs w:val="24"/>
        </w:rPr>
        <w:t>-related</w:t>
      </w:r>
      <w:r w:rsidR="008F685E" w:rsidRPr="008F685E">
        <w:rPr>
          <w:rFonts w:ascii="Times New Roman" w:hAnsi="Times New Roman" w:cs="Times New Roman"/>
          <w:sz w:val="24"/>
          <w:szCs w:val="24"/>
        </w:rPr>
        <w:t xml:space="preserve"> motives of members of national cattle breed associations. </w:t>
      </w:r>
      <w:r w:rsidR="00281D55">
        <w:rPr>
          <w:rFonts w:ascii="Times New Roman" w:hAnsi="Times New Roman" w:cs="Times New Roman"/>
          <w:sz w:val="24"/>
          <w:szCs w:val="24"/>
        </w:rPr>
        <w:t xml:space="preserve">Conducted prior to the emergence of the U&amp;G theory, </w:t>
      </w:r>
      <w:r w:rsidR="008F685E" w:rsidRPr="008F685E">
        <w:rPr>
          <w:rFonts w:ascii="Times New Roman" w:hAnsi="Times New Roman" w:cs="Times New Roman"/>
          <w:sz w:val="24"/>
          <w:szCs w:val="24"/>
        </w:rPr>
        <w:t>Blumler (1979) examined how individual gratifications were measured through advertising outcomes includ</w:t>
      </w:r>
      <w:r>
        <w:rPr>
          <w:rFonts w:ascii="Times New Roman" w:hAnsi="Times New Roman" w:cs="Times New Roman"/>
          <w:sz w:val="24"/>
          <w:szCs w:val="24"/>
        </w:rPr>
        <w:t>ing</w:t>
      </w:r>
      <w:r w:rsidR="008F685E" w:rsidRPr="008F685E">
        <w:rPr>
          <w:rFonts w:ascii="Times New Roman" w:hAnsi="Times New Roman" w:cs="Times New Roman"/>
          <w:sz w:val="24"/>
          <w:szCs w:val="24"/>
        </w:rPr>
        <w:t xml:space="preserve"> consumer attitude toward a website, consumer attitude toward a brand, and purchase intention</w:t>
      </w:r>
      <w:r>
        <w:rPr>
          <w:rFonts w:ascii="Times New Roman" w:hAnsi="Times New Roman" w:cs="Times New Roman"/>
          <w:sz w:val="24"/>
          <w:szCs w:val="24"/>
        </w:rPr>
        <w:t xml:space="preserve">. </w:t>
      </w:r>
      <w:r w:rsidR="008F685E" w:rsidRPr="008F685E">
        <w:rPr>
          <w:rFonts w:ascii="Times New Roman" w:hAnsi="Times New Roman" w:cs="Times New Roman"/>
          <w:sz w:val="24"/>
          <w:szCs w:val="24"/>
        </w:rPr>
        <w:t>This study follow</w:t>
      </w:r>
      <w:r>
        <w:rPr>
          <w:rFonts w:ascii="Times New Roman" w:hAnsi="Times New Roman" w:cs="Times New Roman"/>
          <w:sz w:val="24"/>
          <w:szCs w:val="24"/>
        </w:rPr>
        <w:t>ed</w:t>
      </w:r>
      <w:r w:rsidR="008F685E" w:rsidRPr="008F685E">
        <w:rPr>
          <w:rFonts w:ascii="Times New Roman" w:hAnsi="Times New Roman" w:cs="Times New Roman"/>
          <w:sz w:val="24"/>
          <w:szCs w:val="24"/>
        </w:rPr>
        <w:t xml:space="preserve"> a similar </w:t>
      </w:r>
      <w:r w:rsidR="00281D55">
        <w:rPr>
          <w:rFonts w:ascii="Times New Roman" w:hAnsi="Times New Roman" w:cs="Times New Roman"/>
          <w:sz w:val="24"/>
          <w:szCs w:val="24"/>
        </w:rPr>
        <w:t xml:space="preserve">research </w:t>
      </w:r>
      <w:r w:rsidR="008F685E" w:rsidRPr="008F685E">
        <w:rPr>
          <w:rFonts w:ascii="Times New Roman" w:hAnsi="Times New Roman" w:cs="Times New Roman"/>
          <w:sz w:val="24"/>
          <w:szCs w:val="24"/>
        </w:rPr>
        <w:t>strategy for identifying individual gratifications relating to digital advertising for national cattle breed association members</w:t>
      </w:r>
      <w:r>
        <w:rPr>
          <w:rFonts w:ascii="Times New Roman" w:hAnsi="Times New Roman" w:cs="Times New Roman"/>
          <w:sz w:val="24"/>
          <w:szCs w:val="24"/>
        </w:rPr>
        <w:t xml:space="preserve"> while integrating</w:t>
      </w:r>
      <w:r w:rsidR="0063760D">
        <w:rPr>
          <w:rFonts w:ascii="Times New Roman" w:hAnsi="Times New Roman" w:cs="Times New Roman"/>
          <w:sz w:val="24"/>
          <w:szCs w:val="24"/>
        </w:rPr>
        <w:t xml:space="preserve"> the Digital Native Assessment Scale (DNAS) (Teo, 2013). </w:t>
      </w:r>
    </w:p>
    <w:p w14:paraId="7AFC5218" w14:textId="77777777" w:rsidR="00081A60" w:rsidRPr="008F685E" w:rsidRDefault="00081A60" w:rsidP="008F685E">
      <w:pPr>
        <w:pStyle w:val="NoSpacing"/>
        <w:ind w:firstLine="720"/>
        <w:rPr>
          <w:rFonts w:ascii="Times New Roman" w:hAnsi="Times New Roman" w:cs="Times New Roman"/>
          <w:sz w:val="24"/>
          <w:szCs w:val="24"/>
        </w:rPr>
      </w:pPr>
    </w:p>
    <w:p w14:paraId="469D466A" w14:textId="77777777" w:rsidR="006F436A" w:rsidRDefault="00836329" w:rsidP="008868CF">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t>Purpose/Objectives</w:t>
      </w:r>
    </w:p>
    <w:p w14:paraId="2DB8B14C" w14:textId="4758355E" w:rsidR="00EA54C5" w:rsidRDefault="00EA54C5" w:rsidP="00EA54C5">
      <w:pPr>
        <w:pStyle w:val="NoSpacing"/>
        <w:ind w:firstLine="720"/>
        <w:rPr>
          <w:rFonts w:ascii="Times New Roman" w:hAnsi="Times New Roman" w:cs="Times New Roman"/>
          <w:sz w:val="24"/>
          <w:szCs w:val="24"/>
        </w:rPr>
      </w:pPr>
      <w:r w:rsidRPr="006F436A">
        <w:rPr>
          <w:rFonts w:ascii="Times New Roman" w:hAnsi="Times New Roman" w:cs="Times New Roman"/>
          <w:sz w:val="24"/>
          <w:szCs w:val="24"/>
        </w:rPr>
        <w:t xml:space="preserve">By utilizing Teo’s (2013) </w:t>
      </w:r>
      <w:r>
        <w:rPr>
          <w:rFonts w:ascii="Times New Roman" w:hAnsi="Times New Roman" w:cs="Times New Roman"/>
          <w:sz w:val="24"/>
          <w:szCs w:val="24"/>
        </w:rPr>
        <w:t xml:space="preserve">DNAS, </w:t>
      </w:r>
      <w:r w:rsidRPr="006F436A">
        <w:rPr>
          <w:rFonts w:ascii="Times New Roman" w:hAnsi="Times New Roman" w:cs="Times New Roman"/>
          <w:sz w:val="24"/>
          <w:szCs w:val="24"/>
        </w:rPr>
        <w:t xml:space="preserve">this study determined how adept </w:t>
      </w:r>
      <w:r>
        <w:rPr>
          <w:rFonts w:ascii="Times New Roman" w:hAnsi="Times New Roman" w:cs="Times New Roman"/>
          <w:sz w:val="24"/>
          <w:szCs w:val="24"/>
        </w:rPr>
        <w:t xml:space="preserve">cattle association </w:t>
      </w:r>
      <w:r w:rsidRPr="006F436A">
        <w:rPr>
          <w:rFonts w:ascii="Times New Roman" w:hAnsi="Times New Roman" w:cs="Times New Roman"/>
          <w:sz w:val="24"/>
          <w:szCs w:val="24"/>
        </w:rPr>
        <w:t xml:space="preserve">members are as they navigate modern technology used for communicating </w:t>
      </w:r>
      <w:r>
        <w:rPr>
          <w:rFonts w:ascii="Times New Roman" w:hAnsi="Times New Roman" w:cs="Times New Roman"/>
          <w:sz w:val="24"/>
          <w:szCs w:val="24"/>
        </w:rPr>
        <w:t xml:space="preserve">including </w:t>
      </w:r>
      <w:r w:rsidRPr="006F436A">
        <w:rPr>
          <w:rFonts w:ascii="Times New Roman" w:hAnsi="Times New Roman" w:cs="Times New Roman"/>
          <w:sz w:val="24"/>
          <w:szCs w:val="24"/>
        </w:rPr>
        <w:t>mobile/smartphones, the internet, and other forms of digital advertising. While the DNAS seeks to classify individuals on the digital native scale, the use of specific components from the scale were used in this study to understand participants’ use of technology for communicating digitally. This study sought to also provide the associations with a better understanding of how to respond to these preferences</w:t>
      </w:r>
      <w:r>
        <w:rPr>
          <w:rFonts w:ascii="Times New Roman" w:hAnsi="Times New Roman" w:cs="Times New Roman"/>
          <w:sz w:val="24"/>
          <w:szCs w:val="24"/>
        </w:rPr>
        <w:t xml:space="preserve"> (</w:t>
      </w:r>
      <w:r w:rsidRPr="006F436A">
        <w:rPr>
          <w:rFonts w:ascii="Times New Roman" w:hAnsi="Times New Roman" w:cs="Times New Roman"/>
          <w:sz w:val="24"/>
          <w:szCs w:val="24"/>
        </w:rPr>
        <w:t>Truong et al.</w:t>
      </w:r>
      <w:r>
        <w:rPr>
          <w:rFonts w:ascii="Times New Roman" w:hAnsi="Times New Roman" w:cs="Times New Roman"/>
          <w:sz w:val="24"/>
          <w:szCs w:val="24"/>
        </w:rPr>
        <w:t xml:space="preserve">, </w:t>
      </w:r>
      <w:r w:rsidRPr="006F436A">
        <w:rPr>
          <w:rFonts w:ascii="Times New Roman" w:hAnsi="Times New Roman" w:cs="Times New Roman"/>
          <w:sz w:val="24"/>
          <w:szCs w:val="24"/>
        </w:rPr>
        <w:t xml:space="preserve">2010). </w:t>
      </w:r>
      <w:r w:rsidRPr="00DC4935">
        <w:rPr>
          <w:rFonts w:ascii="Times New Roman" w:hAnsi="Times New Roman" w:cs="Times New Roman"/>
          <w:sz w:val="24"/>
          <w:szCs w:val="24"/>
        </w:rPr>
        <w:t>The following research objectives guided this study:</w:t>
      </w:r>
      <w:bookmarkStart w:id="1" w:name="_Hlk83409722"/>
      <w:r>
        <w:rPr>
          <w:rFonts w:ascii="Times New Roman" w:hAnsi="Times New Roman" w:cs="Times New Roman"/>
          <w:sz w:val="24"/>
          <w:szCs w:val="24"/>
        </w:rPr>
        <w:t xml:space="preserve"> 1) </w:t>
      </w:r>
      <w:r w:rsidRPr="00DC4935">
        <w:rPr>
          <w:rFonts w:ascii="Times New Roman" w:hAnsi="Times New Roman" w:cs="Times New Roman"/>
          <w:sz w:val="24"/>
          <w:szCs w:val="24"/>
        </w:rPr>
        <w:t>Explore national cattle breed association members’ perceptions of digital advertising consumption</w:t>
      </w:r>
      <w:r>
        <w:rPr>
          <w:rFonts w:ascii="Times New Roman" w:hAnsi="Times New Roman" w:cs="Times New Roman"/>
          <w:sz w:val="24"/>
          <w:szCs w:val="24"/>
        </w:rPr>
        <w:t>; 2) i</w:t>
      </w:r>
      <w:r w:rsidRPr="00DC4935">
        <w:rPr>
          <w:rFonts w:ascii="Times New Roman" w:hAnsi="Times New Roman" w:cs="Times New Roman"/>
          <w:sz w:val="24"/>
          <w:szCs w:val="24"/>
        </w:rPr>
        <w:t>dentify which digital advertising methods national cattle breed association members use</w:t>
      </w:r>
      <w:r>
        <w:rPr>
          <w:rFonts w:ascii="Times New Roman" w:hAnsi="Times New Roman" w:cs="Times New Roman"/>
          <w:sz w:val="24"/>
          <w:szCs w:val="24"/>
        </w:rPr>
        <w:t>; 3) e</w:t>
      </w:r>
      <w:r w:rsidRPr="00DC4935">
        <w:rPr>
          <w:rFonts w:ascii="Times New Roman" w:hAnsi="Times New Roman" w:cs="Times New Roman"/>
          <w:sz w:val="24"/>
          <w:szCs w:val="24"/>
        </w:rPr>
        <w:t>xplore national cattle breed association members’ satisfaction toward general advertisements versus advertisements published by the association</w:t>
      </w:r>
      <w:r>
        <w:rPr>
          <w:rFonts w:ascii="Times New Roman" w:hAnsi="Times New Roman" w:cs="Times New Roman"/>
          <w:sz w:val="24"/>
          <w:szCs w:val="24"/>
        </w:rPr>
        <w:t>; and 4) e</w:t>
      </w:r>
      <w:r w:rsidRPr="00DC4935">
        <w:rPr>
          <w:rFonts w:ascii="Times New Roman" w:hAnsi="Times New Roman" w:cs="Times New Roman"/>
          <w:sz w:val="24"/>
          <w:szCs w:val="24"/>
        </w:rPr>
        <w:t xml:space="preserve">xamine DNAS scores of participants by their generational gaps. </w:t>
      </w:r>
      <w:bookmarkEnd w:id="1"/>
    </w:p>
    <w:p w14:paraId="46272F40" w14:textId="77777777" w:rsidR="0063760D" w:rsidRDefault="0063760D" w:rsidP="0063760D">
      <w:pPr>
        <w:pStyle w:val="NoSpacing"/>
        <w:ind w:firstLine="720"/>
        <w:contextualSpacing/>
        <w:rPr>
          <w:rFonts w:ascii="Times New Roman" w:hAnsi="Times New Roman" w:cs="Times New Roman"/>
          <w:b/>
          <w:bCs/>
          <w:sz w:val="24"/>
          <w:szCs w:val="24"/>
        </w:rPr>
      </w:pPr>
    </w:p>
    <w:p w14:paraId="5F4979E5" w14:textId="06FD7A15" w:rsidR="00836329" w:rsidRPr="00836329" w:rsidRDefault="00836329" w:rsidP="008868CF">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lastRenderedPageBreak/>
        <w:t>Methods/Procedures</w:t>
      </w:r>
    </w:p>
    <w:p w14:paraId="3BF2648E" w14:textId="2A498219" w:rsidR="00E41125" w:rsidRDefault="00E41125" w:rsidP="001C7F19">
      <w:pPr>
        <w:pStyle w:val="NoSpacing"/>
        <w:ind w:firstLine="720"/>
        <w:contextualSpacing/>
        <w:rPr>
          <w:rFonts w:ascii="Times New Roman" w:hAnsi="Times New Roman" w:cs="Times New Roman"/>
          <w:sz w:val="24"/>
          <w:szCs w:val="24"/>
        </w:rPr>
      </w:pPr>
      <w:r w:rsidRPr="00E41125">
        <w:rPr>
          <w:rFonts w:ascii="Times New Roman" w:hAnsi="Times New Roman" w:cs="Times New Roman"/>
          <w:sz w:val="24"/>
          <w:szCs w:val="24"/>
        </w:rPr>
        <w:t xml:space="preserve">This </w:t>
      </w:r>
      <w:r w:rsidR="00D721D4">
        <w:rPr>
          <w:rFonts w:ascii="Times New Roman" w:hAnsi="Times New Roman" w:cs="Times New Roman"/>
          <w:sz w:val="24"/>
          <w:szCs w:val="24"/>
        </w:rPr>
        <w:t>wa</w:t>
      </w:r>
      <w:r w:rsidRPr="00E41125">
        <w:rPr>
          <w:rFonts w:ascii="Times New Roman" w:hAnsi="Times New Roman" w:cs="Times New Roman"/>
          <w:sz w:val="24"/>
          <w:szCs w:val="24"/>
        </w:rPr>
        <w:t>s a quantitative, nonexperimental</w:t>
      </w:r>
      <w:r w:rsidR="00D721D4">
        <w:rPr>
          <w:rFonts w:ascii="Times New Roman" w:hAnsi="Times New Roman" w:cs="Times New Roman"/>
          <w:sz w:val="24"/>
          <w:szCs w:val="24"/>
        </w:rPr>
        <w:t>,</w:t>
      </w:r>
      <w:r w:rsidRPr="00E41125">
        <w:rPr>
          <w:rFonts w:ascii="Times New Roman" w:hAnsi="Times New Roman" w:cs="Times New Roman"/>
          <w:sz w:val="24"/>
          <w:szCs w:val="24"/>
        </w:rPr>
        <w:t xml:space="preserve"> descriptive study conducted with a self-report instrument. No variables were manipulated in this study.</w:t>
      </w:r>
      <w:r w:rsidR="001C7F19">
        <w:rPr>
          <w:rFonts w:ascii="Times New Roman" w:hAnsi="Times New Roman" w:cs="Times New Roman"/>
          <w:sz w:val="24"/>
          <w:szCs w:val="24"/>
        </w:rPr>
        <w:t xml:space="preserve"> </w:t>
      </w:r>
      <w:r w:rsidR="00D721D4" w:rsidRPr="00E41125">
        <w:rPr>
          <w:rFonts w:ascii="Times New Roman" w:hAnsi="Times New Roman" w:cs="Times New Roman"/>
          <w:sz w:val="24"/>
          <w:szCs w:val="24"/>
        </w:rPr>
        <w:t>This study utilized non-random purposive sampling</w:t>
      </w:r>
      <w:r w:rsidR="00D721D4">
        <w:rPr>
          <w:rFonts w:ascii="Times New Roman" w:hAnsi="Times New Roman" w:cs="Times New Roman"/>
          <w:sz w:val="24"/>
          <w:szCs w:val="24"/>
        </w:rPr>
        <w:t xml:space="preserve"> with the</w:t>
      </w:r>
      <w:r w:rsidRPr="00E41125">
        <w:rPr>
          <w:rFonts w:ascii="Times New Roman" w:hAnsi="Times New Roman" w:cs="Times New Roman"/>
          <w:sz w:val="24"/>
          <w:szCs w:val="24"/>
        </w:rPr>
        <w:t xml:space="preserve"> target population </w:t>
      </w:r>
      <w:r w:rsidR="00D721D4">
        <w:rPr>
          <w:rFonts w:ascii="Times New Roman" w:hAnsi="Times New Roman" w:cs="Times New Roman"/>
          <w:sz w:val="24"/>
          <w:szCs w:val="24"/>
        </w:rPr>
        <w:t>being the</w:t>
      </w:r>
      <w:r w:rsidRPr="00E41125">
        <w:rPr>
          <w:rFonts w:ascii="Times New Roman" w:hAnsi="Times New Roman" w:cs="Times New Roman"/>
          <w:sz w:val="24"/>
          <w:szCs w:val="24"/>
        </w:rPr>
        <w:t xml:space="preserve"> members of national </w:t>
      </w:r>
      <w:r w:rsidR="00D721D4">
        <w:rPr>
          <w:rFonts w:ascii="Times New Roman" w:hAnsi="Times New Roman" w:cs="Times New Roman"/>
          <w:sz w:val="24"/>
          <w:szCs w:val="24"/>
        </w:rPr>
        <w:t xml:space="preserve">beef </w:t>
      </w:r>
      <w:r w:rsidRPr="00E41125">
        <w:rPr>
          <w:rFonts w:ascii="Times New Roman" w:hAnsi="Times New Roman" w:cs="Times New Roman"/>
          <w:sz w:val="24"/>
          <w:szCs w:val="24"/>
        </w:rPr>
        <w:t xml:space="preserve">cattle breed associations. </w:t>
      </w:r>
      <w:r w:rsidR="00D721D4">
        <w:rPr>
          <w:rFonts w:ascii="Times New Roman" w:hAnsi="Times New Roman" w:cs="Times New Roman"/>
          <w:sz w:val="24"/>
          <w:szCs w:val="24"/>
        </w:rPr>
        <w:t>F</w:t>
      </w:r>
      <w:r w:rsidRPr="00E41125">
        <w:rPr>
          <w:rFonts w:ascii="Times New Roman" w:hAnsi="Times New Roman" w:cs="Times New Roman"/>
          <w:sz w:val="24"/>
          <w:szCs w:val="24"/>
        </w:rPr>
        <w:t>ive associations were selected for potential participation in the study</w:t>
      </w:r>
      <w:r w:rsidR="00D721D4">
        <w:rPr>
          <w:rFonts w:ascii="Times New Roman" w:hAnsi="Times New Roman" w:cs="Times New Roman"/>
          <w:sz w:val="24"/>
          <w:szCs w:val="24"/>
        </w:rPr>
        <w:t xml:space="preserve"> w</w:t>
      </w:r>
      <w:r w:rsidRPr="00E41125">
        <w:rPr>
          <w:rFonts w:ascii="Times New Roman" w:hAnsi="Times New Roman" w:cs="Times New Roman"/>
          <w:sz w:val="24"/>
          <w:szCs w:val="24"/>
        </w:rPr>
        <w:t>ith consideration of the National Pedigreed Livestock Council’s 2016 report of the member-based beef breed associations with the greatest number of registrations</w:t>
      </w:r>
      <w:r w:rsidR="008F685E">
        <w:rPr>
          <w:rFonts w:ascii="Times New Roman" w:hAnsi="Times New Roman" w:cs="Times New Roman"/>
          <w:sz w:val="24"/>
          <w:szCs w:val="24"/>
        </w:rPr>
        <w:t xml:space="preserve">. </w:t>
      </w:r>
      <w:r w:rsidRPr="00E41125">
        <w:rPr>
          <w:rFonts w:ascii="Times New Roman" w:hAnsi="Times New Roman" w:cs="Times New Roman"/>
          <w:sz w:val="24"/>
          <w:szCs w:val="24"/>
        </w:rPr>
        <w:t xml:space="preserve">The </w:t>
      </w:r>
      <w:r w:rsidR="00363937">
        <w:rPr>
          <w:rFonts w:ascii="Times New Roman" w:hAnsi="Times New Roman" w:cs="Times New Roman"/>
          <w:sz w:val="24"/>
          <w:szCs w:val="24"/>
        </w:rPr>
        <w:t>Texas Tech University</w:t>
      </w:r>
      <w:r w:rsidRPr="00E41125">
        <w:rPr>
          <w:rFonts w:ascii="Times New Roman" w:hAnsi="Times New Roman" w:cs="Times New Roman"/>
          <w:sz w:val="24"/>
          <w:szCs w:val="24"/>
        </w:rPr>
        <w:t xml:space="preserve"> Institutional Review Board (IRB) approved this study prior to data</w:t>
      </w:r>
      <w:r w:rsidR="001C7F19">
        <w:rPr>
          <w:rFonts w:ascii="Times New Roman" w:hAnsi="Times New Roman" w:cs="Times New Roman"/>
          <w:sz w:val="24"/>
          <w:szCs w:val="24"/>
        </w:rPr>
        <w:t xml:space="preserve">. Upon </w:t>
      </w:r>
      <w:r w:rsidRPr="00E41125">
        <w:rPr>
          <w:rFonts w:ascii="Times New Roman" w:hAnsi="Times New Roman" w:cs="Times New Roman"/>
          <w:sz w:val="24"/>
          <w:szCs w:val="24"/>
        </w:rPr>
        <w:t xml:space="preserve">receiving IRB approval, the researcher </w:t>
      </w:r>
      <w:r w:rsidR="00D721D4">
        <w:rPr>
          <w:rFonts w:ascii="Times New Roman" w:hAnsi="Times New Roman" w:cs="Times New Roman"/>
          <w:sz w:val="24"/>
          <w:szCs w:val="24"/>
        </w:rPr>
        <w:t>contacted</w:t>
      </w:r>
      <w:r w:rsidRPr="00E41125">
        <w:rPr>
          <w:rFonts w:ascii="Times New Roman" w:hAnsi="Times New Roman" w:cs="Times New Roman"/>
          <w:sz w:val="24"/>
          <w:szCs w:val="24"/>
        </w:rPr>
        <w:t xml:space="preserve"> the five </w:t>
      </w:r>
      <w:r w:rsidR="00D721D4">
        <w:rPr>
          <w:rFonts w:ascii="Times New Roman" w:hAnsi="Times New Roman" w:cs="Times New Roman"/>
          <w:sz w:val="24"/>
          <w:szCs w:val="24"/>
        </w:rPr>
        <w:t xml:space="preserve">identified </w:t>
      </w:r>
      <w:r w:rsidRPr="00E41125">
        <w:rPr>
          <w:rFonts w:ascii="Times New Roman" w:hAnsi="Times New Roman" w:cs="Times New Roman"/>
          <w:sz w:val="24"/>
          <w:szCs w:val="24"/>
        </w:rPr>
        <w:t xml:space="preserve">national cattle breed associations </w:t>
      </w:r>
      <w:r w:rsidR="00D721D4">
        <w:rPr>
          <w:rFonts w:ascii="Times New Roman" w:hAnsi="Times New Roman" w:cs="Times New Roman"/>
          <w:sz w:val="24"/>
          <w:szCs w:val="24"/>
        </w:rPr>
        <w:t>with</w:t>
      </w:r>
      <w:r w:rsidR="001C7F19">
        <w:rPr>
          <w:rFonts w:ascii="Times New Roman" w:hAnsi="Times New Roman" w:cs="Times New Roman"/>
          <w:sz w:val="24"/>
          <w:szCs w:val="24"/>
        </w:rPr>
        <w:t xml:space="preserve"> </w:t>
      </w:r>
      <w:r w:rsidRPr="00E41125">
        <w:rPr>
          <w:rFonts w:ascii="Times New Roman" w:hAnsi="Times New Roman" w:cs="Times New Roman"/>
          <w:sz w:val="24"/>
          <w:szCs w:val="24"/>
        </w:rPr>
        <w:t xml:space="preserve">two </w:t>
      </w:r>
      <w:r w:rsidR="001C7F19">
        <w:rPr>
          <w:rFonts w:ascii="Times New Roman" w:hAnsi="Times New Roman" w:cs="Times New Roman"/>
          <w:sz w:val="24"/>
          <w:szCs w:val="24"/>
        </w:rPr>
        <w:t xml:space="preserve">associations </w:t>
      </w:r>
      <w:r w:rsidRPr="00E41125">
        <w:rPr>
          <w:rFonts w:ascii="Times New Roman" w:hAnsi="Times New Roman" w:cs="Times New Roman"/>
          <w:sz w:val="24"/>
          <w:szCs w:val="24"/>
        </w:rPr>
        <w:t>consent</w:t>
      </w:r>
      <w:r w:rsidR="00D721D4">
        <w:rPr>
          <w:rFonts w:ascii="Times New Roman" w:hAnsi="Times New Roman" w:cs="Times New Roman"/>
          <w:sz w:val="24"/>
          <w:szCs w:val="24"/>
        </w:rPr>
        <w:t>ing</w:t>
      </w:r>
      <w:r w:rsidRPr="00E41125">
        <w:rPr>
          <w:rFonts w:ascii="Times New Roman" w:hAnsi="Times New Roman" w:cs="Times New Roman"/>
          <w:sz w:val="24"/>
          <w:szCs w:val="24"/>
        </w:rPr>
        <w:t xml:space="preserve"> to participate – the American Gelbvieh Association and the American Hereford Association.</w:t>
      </w:r>
    </w:p>
    <w:p w14:paraId="2BECDEB4" w14:textId="77777777" w:rsidR="00C073F5" w:rsidRDefault="00C073F5" w:rsidP="001C7F19">
      <w:pPr>
        <w:pStyle w:val="NoSpacing"/>
        <w:ind w:firstLine="720"/>
        <w:contextualSpacing/>
        <w:rPr>
          <w:rFonts w:ascii="Times New Roman" w:hAnsi="Times New Roman" w:cs="Times New Roman"/>
          <w:sz w:val="24"/>
          <w:szCs w:val="24"/>
        </w:rPr>
      </w:pPr>
    </w:p>
    <w:p w14:paraId="5CF129F2" w14:textId="291AFC1D" w:rsidR="00C073F5" w:rsidRDefault="00D721D4" w:rsidP="00766494">
      <w:pPr>
        <w:pStyle w:val="NoSpacing"/>
        <w:ind w:firstLine="720"/>
        <w:contextualSpacing/>
        <w:rPr>
          <w:rFonts w:ascii="Times New Roman" w:hAnsi="Times New Roman" w:cs="Times New Roman"/>
          <w:sz w:val="24"/>
          <w:szCs w:val="24"/>
        </w:rPr>
      </w:pPr>
      <w:r>
        <w:rPr>
          <w:rFonts w:ascii="Times New Roman" w:hAnsi="Times New Roman" w:cs="Times New Roman"/>
          <w:sz w:val="24"/>
          <w:szCs w:val="24"/>
        </w:rPr>
        <w:t>The study</w:t>
      </w:r>
      <w:r w:rsidR="00E41125" w:rsidRPr="00E41125">
        <w:rPr>
          <w:rFonts w:ascii="Times New Roman" w:hAnsi="Times New Roman" w:cs="Times New Roman"/>
          <w:sz w:val="24"/>
          <w:szCs w:val="24"/>
        </w:rPr>
        <w:t xml:space="preserve"> utilized a researcher-developed survey instrument. </w:t>
      </w:r>
      <w:r w:rsidR="00081A60">
        <w:rPr>
          <w:rFonts w:ascii="Times New Roman" w:hAnsi="Times New Roman" w:cs="Times New Roman"/>
          <w:sz w:val="24"/>
          <w:szCs w:val="24"/>
        </w:rPr>
        <w:t>U</w:t>
      </w:r>
      <w:r w:rsidR="00081A60" w:rsidRPr="006F436A">
        <w:rPr>
          <w:rFonts w:ascii="Times New Roman" w:hAnsi="Times New Roman" w:cs="Times New Roman"/>
          <w:sz w:val="24"/>
          <w:szCs w:val="24"/>
        </w:rPr>
        <w:t xml:space="preserve">tilizing </w:t>
      </w:r>
      <w:r w:rsidR="00081A60">
        <w:rPr>
          <w:rFonts w:ascii="Times New Roman" w:hAnsi="Times New Roman" w:cs="Times New Roman"/>
          <w:sz w:val="24"/>
          <w:szCs w:val="24"/>
        </w:rPr>
        <w:t xml:space="preserve">specific </w:t>
      </w:r>
      <w:r w:rsidR="00081A60" w:rsidRPr="00E41125">
        <w:rPr>
          <w:rFonts w:ascii="Times New Roman" w:hAnsi="Times New Roman" w:cs="Times New Roman"/>
          <w:sz w:val="24"/>
          <w:szCs w:val="24"/>
        </w:rPr>
        <w:t>components from the Digital Native Assessment Scale (DNAS</w:t>
      </w:r>
      <w:r w:rsidR="00EA54C5">
        <w:rPr>
          <w:rFonts w:ascii="Times New Roman" w:hAnsi="Times New Roman" w:cs="Times New Roman"/>
          <w:sz w:val="24"/>
          <w:szCs w:val="24"/>
        </w:rPr>
        <w:t>) (</w:t>
      </w:r>
      <w:r w:rsidR="00081A60" w:rsidRPr="00E41125">
        <w:rPr>
          <w:rFonts w:ascii="Times New Roman" w:hAnsi="Times New Roman" w:cs="Times New Roman"/>
          <w:sz w:val="24"/>
          <w:szCs w:val="24"/>
        </w:rPr>
        <w:t>Teo</w:t>
      </w:r>
      <w:r w:rsidR="00081A60">
        <w:rPr>
          <w:rFonts w:ascii="Times New Roman" w:hAnsi="Times New Roman" w:cs="Times New Roman"/>
          <w:sz w:val="24"/>
          <w:szCs w:val="24"/>
        </w:rPr>
        <w:t xml:space="preserve">, </w:t>
      </w:r>
      <w:r w:rsidR="00081A60" w:rsidRPr="00E41125">
        <w:rPr>
          <w:rFonts w:ascii="Times New Roman" w:hAnsi="Times New Roman" w:cs="Times New Roman"/>
          <w:sz w:val="24"/>
          <w:szCs w:val="24"/>
        </w:rPr>
        <w:t>2013)</w:t>
      </w:r>
      <w:r w:rsidR="00081A60">
        <w:rPr>
          <w:rFonts w:ascii="Times New Roman" w:hAnsi="Times New Roman" w:cs="Times New Roman"/>
          <w:sz w:val="24"/>
          <w:szCs w:val="24"/>
        </w:rPr>
        <w:t xml:space="preserve"> as a foundation,</w:t>
      </w:r>
      <w:r w:rsidR="00E41125" w:rsidRPr="00E41125">
        <w:rPr>
          <w:rFonts w:ascii="Times New Roman" w:hAnsi="Times New Roman" w:cs="Times New Roman"/>
          <w:sz w:val="24"/>
          <w:szCs w:val="24"/>
        </w:rPr>
        <w:t xml:space="preserve"> a self-report instrument was </w:t>
      </w:r>
      <w:r>
        <w:rPr>
          <w:rFonts w:ascii="Times New Roman" w:hAnsi="Times New Roman" w:cs="Times New Roman"/>
          <w:sz w:val="24"/>
          <w:szCs w:val="24"/>
        </w:rPr>
        <w:t>created</w:t>
      </w:r>
      <w:r w:rsidR="00E41125" w:rsidRPr="00E41125">
        <w:rPr>
          <w:rFonts w:ascii="Times New Roman" w:hAnsi="Times New Roman" w:cs="Times New Roman"/>
          <w:sz w:val="24"/>
          <w:szCs w:val="24"/>
        </w:rPr>
        <w:t xml:space="preserve"> to meet the purpose of the study. </w:t>
      </w:r>
      <w:r w:rsidR="00F53643" w:rsidRPr="006F436A">
        <w:rPr>
          <w:rFonts w:ascii="Times New Roman" w:hAnsi="Times New Roman" w:cs="Times New Roman"/>
          <w:sz w:val="24"/>
          <w:szCs w:val="24"/>
        </w:rPr>
        <w:t>While the DNAS seeks to classify individuals on the digital native scale</w:t>
      </w:r>
      <w:r w:rsidR="00004EEA">
        <w:rPr>
          <w:rFonts w:ascii="Times New Roman" w:hAnsi="Times New Roman" w:cs="Times New Roman"/>
          <w:sz w:val="24"/>
          <w:szCs w:val="24"/>
        </w:rPr>
        <w:t xml:space="preserve"> (a 5-point Likert-type scale)</w:t>
      </w:r>
      <w:r w:rsidR="00F53643" w:rsidRPr="006F436A">
        <w:rPr>
          <w:rFonts w:ascii="Times New Roman" w:hAnsi="Times New Roman" w:cs="Times New Roman"/>
          <w:sz w:val="24"/>
          <w:szCs w:val="24"/>
        </w:rPr>
        <w:t xml:space="preserve">, the </w:t>
      </w:r>
      <w:r w:rsidR="00F53643">
        <w:rPr>
          <w:rFonts w:ascii="Times New Roman" w:hAnsi="Times New Roman" w:cs="Times New Roman"/>
          <w:sz w:val="24"/>
          <w:szCs w:val="24"/>
        </w:rPr>
        <w:t>integration</w:t>
      </w:r>
      <w:r w:rsidR="00F53643" w:rsidRPr="006F436A">
        <w:rPr>
          <w:rFonts w:ascii="Times New Roman" w:hAnsi="Times New Roman" w:cs="Times New Roman"/>
          <w:sz w:val="24"/>
          <w:szCs w:val="24"/>
        </w:rPr>
        <w:t xml:space="preserve"> of</w:t>
      </w:r>
      <w:r w:rsidR="00F53643">
        <w:rPr>
          <w:rFonts w:ascii="Times New Roman" w:hAnsi="Times New Roman" w:cs="Times New Roman"/>
          <w:sz w:val="24"/>
          <w:szCs w:val="24"/>
        </w:rPr>
        <w:t xml:space="preserve"> specific DNAS scale </w:t>
      </w:r>
      <w:r w:rsidR="00F53643" w:rsidRPr="006F436A">
        <w:rPr>
          <w:rFonts w:ascii="Times New Roman" w:hAnsi="Times New Roman" w:cs="Times New Roman"/>
          <w:sz w:val="24"/>
          <w:szCs w:val="24"/>
        </w:rPr>
        <w:t xml:space="preserve">components </w:t>
      </w:r>
      <w:r w:rsidR="00F53643">
        <w:rPr>
          <w:rFonts w:ascii="Times New Roman" w:hAnsi="Times New Roman" w:cs="Times New Roman"/>
          <w:sz w:val="24"/>
          <w:szCs w:val="24"/>
        </w:rPr>
        <w:t>revealed</w:t>
      </w:r>
      <w:r w:rsidR="00F53643" w:rsidRPr="006F436A">
        <w:rPr>
          <w:rFonts w:ascii="Times New Roman" w:hAnsi="Times New Roman" w:cs="Times New Roman"/>
          <w:sz w:val="24"/>
          <w:szCs w:val="24"/>
        </w:rPr>
        <w:t xml:space="preserve"> participants’ use of technology for communicating digitally. </w:t>
      </w:r>
      <w:r w:rsidR="00F53643">
        <w:rPr>
          <w:rFonts w:ascii="Times New Roman" w:hAnsi="Times New Roman" w:cs="Times New Roman"/>
          <w:sz w:val="24"/>
          <w:szCs w:val="24"/>
        </w:rPr>
        <w:t>Additional</w:t>
      </w:r>
      <w:r w:rsidR="00F53643" w:rsidRPr="006F436A">
        <w:rPr>
          <w:rFonts w:ascii="Times New Roman" w:hAnsi="Times New Roman" w:cs="Times New Roman"/>
          <w:sz w:val="24"/>
          <w:szCs w:val="24"/>
        </w:rPr>
        <w:t xml:space="preserve"> survey questions designed to identify respondents’ attitude toward digital advertising, preferences for digital advertising methods, and current digital advertising methods being utilized.</w:t>
      </w:r>
      <w:r w:rsidR="00766494">
        <w:rPr>
          <w:rFonts w:ascii="Times New Roman" w:hAnsi="Times New Roman" w:cs="Times New Roman"/>
          <w:sz w:val="24"/>
          <w:szCs w:val="24"/>
        </w:rPr>
        <w:t xml:space="preserve"> </w:t>
      </w:r>
      <w:r w:rsidR="00766494" w:rsidRPr="00E41125">
        <w:rPr>
          <w:rFonts w:ascii="Times New Roman" w:hAnsi="Times New Roman" w:cs="Times New Roman"/>
          <w:sz w:val="24"/>
          <w:szCs w:val="24"/>
        </w:rPr>
        <w:t xml:space="preserve">The </w:t>
      </w:r>
      <w:r w:rsidR="00766494">
        <w:rPr>
          <w:rFonts w:ascii="Times New Roman" w:hAnsi="Times New Roman" w:cs="Times New Roman"/>
          <w:sz w:val="24"/>
          <w:szCs w:val="24"/>
        </w:rPr>
        <w:t xml:space="preserve">resulting </w:t>
      </w:r>
      <w:r w:rsidR="00766494" w:rsidRPr="00E41125">
        <w:rPr>
          <w:rFonts w:ascii="Times New Roman" w:hAnsi="Times New Roman" w:cs="Times New Roman"/>
          <w:sz w:val="24"/>
          <w:szCs w:val="24"/>
        </w:rPr>
        <w:t xml:space="preserve">instrument </w:t>
      </w:r>
      <w:r w:rsidR="00766494">
        <w:rPr>
          <w:rFonts w:ascii="Times New Roman" w:hAnsi="Times New Roman" w:cs="Times New Roman"/>
          <w:sz w:val="24"/>
          <w:szCs w:val="24"/>
        </w:rPr>
        <w:t>contained</w:t>
      </w:r>
      <w:r w:rsidR="00766494" w:rsidRPr="00E41125">
        <w:rPr>
          <w:rFonts w:ascii="Times New Roman" w:hAnsi="Times New Roman" w:cs="Times New Roman"/>
          <w:sz w:val="24"/>
          <w:szCs w:val="24"/>
        </w:rPr>
        <w:t xml:space="preserve"> four </w:t>
      </w:r>
      <w:r w:rsidR="00766494">
        <w:rPr>
          <w:rFonts w:ascii="Times New Roman" w:hAnsi="Times New Roman" w:cs="Times New Roman"/>
          <w:sz w:val="24"/>
          <w:szCs w:val="24"/>
        </w:rPr>
        <w:t>sections</w:t>
      </w:r>
      <w:r w:rsidR="00766494" w:rsidRPr="00E41125">
        <w:rPr>
          <w:rFonts w:ascii="Times New Roman" w:hAnsi="Times New Roman" w:cs="Times New Roman"/>
          <w:sz w:val="24"/>
          <w:szCs w:val="24"/>
        </w:rPr>
        <w:t>: comfort using technology, preferred digital advertising methods to consume, preferred digital advertising methods to utilize, and demographic information</w:t>
      </w:r>
      <w:r w:rsidR="00551747">
        <w:rPr>
          <w:rFonts w:ascii="Times New Roman" w:hAnsi="Times New Roman" w:cs="Times New Roman"/>
          <w:sz w:val="24"/>
          <w:szCs w:val="24"/>
        </w:rPr>
        <w:t xml:space="preserve"> with Qualtrics used as the survey platform</w:t>
      </w:r>
      <w:r w:rsidR="00766494" w:rsidRPr="00E41125">
        <w:rPr>
          <w:rFonts w:ascii="Times New Roman" w:hAnsi="Times New Roman" w:cs="Times New Roman"/>
          <w:sz w:val="24"/>
          <w:szCs w:val="24"/>
        </w:rPr>
        <w:t xml:space="preserve">. </w:t>
      </w:r>
    </w:p>
    <w:p w14:paraId="06BF6949" w14:textId="77777777" w:rsidR="00766494" w:rsidRDefault="00766494" w:rsidP="00766494">
      <w:pPr>
        <w:pStyle w:val="NoSpacing"/>
        <w:ind w:firstLine="720"/>
        <w:contextualSpacing/>
        <w:rPr>
          <w:rFonts w:ascii="Times New Roman" w:hAnsi="Times New Roman" w:cs="Times New Roman"/>
          <w:sz w:val="24"/>
          <w:szCs w:val="24"/>
        </w:rPr>
      </w:pPr>
    </w:p>
    <w:p w14:paraId="1D5A2D9A" w14:textId="0AE12829" w:rsidR="00E41125" w:rsidRDefault="008F685E" w:rsidP="001D2B95">
      <w:pPr>
        <w:pStyle w:val="NoSpacing"/>
        <w:ind w:firstLine="720"/>
        <w:rPr>
          <w:rFonts w:ascii="Times New Roman" w:hAnsi="Times New Roman" w:cs="Times New Roman"/>
          <w:sz w:val="24"/>
          <w:szCs w:val="24"/>
        </w:rPr>
      </w:pPr>
      <w:r>
        <w:rPr>
          <w:rFonts w:ascii="Times New Roman" w:hAnsi="Times New Roman" w:cs="Times New Roman"/>
          <w:sz w:val="24"/>
          <w:szCs w:val="24"/>
        </w:rPr>
        <w:t>A</w:t>
      </w:r>
      <w:r w:rsidR="00E41125" w:rsidRPr="00BF0DF8">
        <w:rPr>
          <w:rFonts w:ascii="Times New Roman" w:hAnsi="Times New Roman" w:cs="Times New Roman"/>
          <w:sz w:val="24"/>
          <w:szCs w:val="24"/>
        </w:rPr>
        <w:t xml:space="preserve"> team of three faculty members from an accredited research institution reviewed the survey instrument for content and face validity prior to its dissemination. Additionally, the instrument was pilot tested for content and face validity. The pilot test was sent to graduate students in </w:t>
      </w:r>
      <w:r w:rsidR="00363937">
        <w:rPr>
          <w:rFonts w:ascii="Times New Roman" w:hAnsi="Times New Roman" w:cs="Times New Roman"/>
          <w:sz w:val="24"/>
          <w:szCs w:val="24"/>
        </w:rPr>
        <w:t>the Department of Agricultural Education and Communications</w:t>
      </w:r>
      <w:r w:rsidR="00E41125" w:rsidRPr="00BF0DF8">
        <w:rPr>
          <w:rFonts w:ascii="Times New Roman" w:hAnsi="Times New Roman" w:cs="Times New Roman"/>
          <w:sz w:val="24"/>
          <w:szCs w:val="24"/>
        </w:rPr>
        <w:t xml:space="preserve"> at </w:t>
      </w:r>
      <w:r w:rsidR="00363937">
        <w:rPr>
          <w:rFonts w:ascii="Times New Roman" w:hAnsi="Times New Roman" w:cs="Times New Roman"/>
          <w:sz w:val="24"/>
          <w:szCs w:val="24"/>
        </w:rPr>
        <w:t xml:space="preserve">Texas Tech University </w:t>
      </w:r>
      <w:r w:rsidR="00E41125" w:rsidRPr="00BF0DF8">
        <w:rPr>
          <w:rFonts w:ascii="Times New Roman" w:hAnsi="Times New Roman" w:cs="Times New Roman"/>
          <w:sz w:val="24"/>
          <w:szCs w:val="24"/>
        </w:rPr>
        <w:t>with 16 viable respondents.</w:t>
      </w:r>
      <w:r w:rsidR="00E41125">
        <w:rPr>
          <w:rFonts w:ascii="Times New Roman" w:hAnsi="Times New Roman" w:cs="Times New Roman"/>
          <w:sz w:val="24"/>
          <w:szCs w:val="24"/>
        </w:rPr>
        <w:t xml:space="preserve"> </w:t>
      </w:r>
      <w:r w:rsidR="00766494">
        <w:rPr>
          <w:rFonts w:ascii="Times New Roman" w:hAnsi="Times New Roman" w:cs="Times New Roman"/>
          <w:sz w:val="24"/>
          <w:szCs w:val="24"/>
        </w:rPr>
        <w:t>The pilot test data revealed strong reliability through</w:t>
      </w:r>
      <w:r w:rsidR="00E41125" w:rsidRPr="00BF0DF8">
        <w:rPr>
          <w:rFonts w:ascii="Times New Roman" w:hAnsi="Times New Roman" w:cs="Times New Roman"/>
          <w:sz w:val="24"/>
          <w:szCs w:val="24"/>
        </w:rPr>
        <w:t xml:space="preserve"> a Cronbach's alpha of 0.82. </w:t>
      </w:r>
      <w:r w:rsidR="008D27BF" w:rsidRPr="008D27BF">
        <w:rPr>
          <w:rFonts w:ascii="Times New Roman" w:hAnsi="Times New Roman" w:cs="Times New Roman"/>
          <w:sz w:val="24"/>
          <w:szCs w:val="24"/>
        </w:rPr>
        <w:t xml:space="preserve">The researcher worked independently with the two national cattle breed associations with consented participation to develop a schedule for distributing the questionnaire, as well as </w:t>
      </w:r>
      <w:r w:rsidR="00766494">
        <w:rPr>
          <w:rFonts w:ascii="Times New Roman" w:hAnsi="Times New Roman" w:cs="Times New Roman"/>
          <w:sz w:val="24"/>
          <w:szCs w:val="24"/>
        </w:rPr>
        <w:t xml:space="preserve">breed appropriate </w:t>
      </w:r>
      <w:r w:rsidR="008D27BF" w:rsidRPr="008D27BF">
        <w:rPr>
          <w:rFonts w:ascii="Times New Roman" w:hAnsi="Times New Roman" w:cs="Times New Roman"/>
          <w:sz w:val="24"/>
          <w:szCs w:val="24"/>
        </w:rPr>
        <w:t xml:space="preserve">language and artwork </w:t>
      </w:r>
      <w:r w:rsidR="00766494">
        <w:rPr>
          <w:rFonts w:ascii="Times New Roman" w:hAnsi="Times New Roman" w:cs="Times New Roman"/>
          <w:sz w:val="24"/>
          <w:szCs w:val="24"/>
        </w:rPr>
        <w:t>included</w:t>
      </w:r>
      <w:r w:rsidR="008D27BF" w:rsidRPr="008D27BF">
        <w:rPr>
          <w:rFonts w:ascii="Times New Roman" w:hAnsi="Times New Roman" w:cs="Times New Roman"/>
          <w:sz w:val="24"/>
          <w:szCs w:val="24"/>
        </w:rPr>
        <w:t xml:space="preserve"> the </w:t>
      </w:r>
      <w:r w:rsidR="00766494">
        <w:rPr>
          <w:rFonts w:ascii="Times New Roman" w:hAnsi="Times New Roman" w:cs="Times New Roman"/>
          <w:sz w:val="24"/>
          <w:szCs w:val="24"/>
        </w:rPr>
        <w:t>participant recruitment message</w:t>
      </w:r>
      <w:r w:rsidR="00C073F5">
        <w:rPr>
          <w:rFonts w:ascii="Times New Roman" w:hAnsi="Times New Roman" w:cs="Times New Roman"/>
          <w:sz w:val="24"/>
          <w:szCs w:val="24"/>
        </w:rPr>
        <w:t xml:space="preserve">. </w:t>
      </w:r>
      <w:r w:rsidR="008D27BF" w:rsidRPr="008D27BF">
        <w:rPr>
          <w:rFonts w:ascii="Times New Roman" w:hAnsi="Times New Roman" w:cs="Times New Roman"/>
          <w:sz w:val="24"/>
          <w:szCs w:val="24"/>
        </w:rPr>
        <w:t xml:space="preserve">Both national cattle breed associations distributed the </w:t>
      </w:r>
      <w:r w:rsidR="00766494">
        <w:rPr>
          <w:rFonts w:ascii="Times New Roman" w:hAnsi="Times New Roman" w:cs="Times New Roman"/>
          <w:sz w:val="24"/>
          <w:szCs w:val="24"/>
        </w:rPr>
        <w:t xml:space="preserve">message and </w:t>
      </w:r>
      <w:r w:rsidR="00004EEA">
        <w:rPr>
          <w:rFonts w:ascii="Times New Roman" w:hAnsi="Times New Roman" w:cs="Times New Roman"/>
          <w:sz w:val="24"/>
          <w:szCs w:val="24"/>
        </w:rPr>
        <w:t>survey</w:t>
      </w:r>
      <w:r w:rsidR="00766494">
        <w:rPr>
          <w:rFonts w:ascii="Times New Roman" w:hAnsi="Times New Roman" w:cs="Times New Roman"/>
          <w:sz w:val="24"/>
          <w:szCs w:val="24"/>
        </w:rPr>
        <w:t xml:space="preserve"> web link</w:t>
      </w:r>
      <w:r w:rsidR="008D27BF" w:rsidRPr="008D27BF">
        <w:rPr>
          <w:rFonts w:ascii="Times New Roman" w:hAnsi="Times New Roman" w:cs="Times New Roman"/>
          <w:sz w:val="24"/>
          <w:szCs w:val="24"/>
        </w:rPr>
        <w:t xml:space="preserve"> through e-newsletters</w:t>
      </w:r>
      <w:r w:rsidR="00766494">
        <w:rPr>
          <w:rFonts w:ascii="Times New Roman" w:hAnsi="Times New Roman" w:cs="Times New Roman"/>
          <w:sz w:val="24"/>
          <w:szCs w:val="24"/>
        </w:rPr>
        <w:t xml:space="preserve"> and</w:t>
      </w:r>
      <w:r w:rsidR="008D27BF" w:rsidRPr="008D27BF">
        <w:rPr>
          <w:rFonts w:ascii="Times New Roman" w:hAnsi="Times New Roman" w:cs="Times New Roman"/>
          <w:sz w:val="24"/>
          <w:szCs w:val="24"/>
        </w:rPr>
        <w:t xml:space="preserve"> e-blast</w:t>
      </w:r>
      <w:r w:rsidR="00766494">
        <w:rPr>
          <w:rFonts w:ascii="Times New Roman" w:hAnsi="Times New Roman" w:cs="Times New Roman"/>
          <w:sz w:val="24"/>
          <w:szCs w:val="24"/>
        </w:rPr>
        <w:t>s</w:t>
      </w:r>
      <w:r w:rsidR="008D27BF" w:rsidRPr="008D27BF">
        <w:rPr>
          <w:rFonts w:ascii="Times New Roman" w:hAnsi="Times New Roman" w:cs="Times New Roman"/>
          <w:sz w:val="24"/>
          <w:szCs w:val="24"/>
        </w:rPr>
        <w:t xml:space="preserve">. </w:t>
      </w:r>
      <w:r w:rsidR="00551747" w:rsidRPr="00551747">
        <w:rPr>
          <w:rFonts w:ascii="Times New Roman" w:hAnsi="Times New Roman" w:cs="Times New Roman"/>
          <w:sz w:val="24"/>
          <w:szCs w:val="24"/>
        </w:rPr>
        <w:t>Upon the completion of data collection within the Qualtrics platform, data were reported using the Report function of Qualtrics. Data were additionally exported to Microsoft Excel for further analysis</w:t>
      </w:r>
      <w:r w:rsidR="00551747">
        <w:rPr>
          <w:rFonts w:ascii="Times New Roman" w:hAnsi="Times New Roman" w:cs="Times New Roman"/>
          <w:sz w:val="24"/>
          <w:szCs w:val="24"/>
        </w:rPr>
        <w:t xml:space="preserve"> with SPSS utilized for the inferential statistical analysis</w:t>
      </w:r>
      <w:r w:rsidR="00551747" w:rsidRPr="00551747">
        <w:rPr>
          <w:rFonts w:ascii="Times New Roman" w:hAnsi="Times New Roman" w:cs="Times New Roman"/>
          <w:sz w:val="24"/>
          <w:szCs w:val="24"/>
        </w:rPr>
        <w:t>.</w:t>
      </w:r>
    </w:p>
    <w:p w14:paraId="561E76FF" w14:textId="69C7F152" w:rsidR="00EA54C5" w:rsidRDefault="00EA54C5" w:rsidP="001D2B95">
      <w:pPr>
        <w:pStyle w:val="NoSpacing"/>
        <w:ind w:firstLine="720"/>
        <w:rPr>
          <w:rFonts w:ascii="Times New Roman" w:hAnsi="Times New Roman" w:cs="Times New Roman"/>
          <w:sz w:val="24"/>
          <w:szCs w:val="24"/>
        </w:rPr>
      </w:pPr>
    </w:p>
    <w:p w14:paraId="2C589482" w14:textId="6B650F64" w:rsidR="00EA54C5" w:rsidRDefault="00EA54C5" w:rsidP="00EA54C5">
      <w:pPr>
        <w:pStyle w:val="NoSpacing"/>
        <w:ind w:firstLine="720"/>
        <w:contextualSpacing/>
        <w:rPr>
          <w:rFonts w:ascii="Times New Roman" w:hAnsi="Times New Roman" w:cs="Times New Roman"/>
          <w:sz w:val="24"/>
          <w:szCs w:val="24"/>
        </w:rPr>
      </w:pPr>
      <w:r w:rsidRPr="008D27BF">
        <w:rPr>
          <w:rFonts w:ascii="Times New Roman" w:hAnsi="Times New Roman" w:cs="Times New Roman"/>
          <w:sz w:val="24"/>
          <w:szCs w:val="24"/>
        </w:rPr>
        <w:t xml:space="preserve">Following the introduction of the survey and the waived consent information, the survey began with a question ensuring participants were 18 years or older. If participants indicated they were not 18 years or older, they were not granted further access to the survey. However, if participants indicated they were 18 years or older, they were able to access the next question and remaining portions of the instrument. There were 112 respondents to the age prerequisite question, but five respondents were eliminated for not meeting the age requirements. After this question, </w:t>
      </w:r>
      <w:r>
        <w:rPr>
          <w:rFonts w:ascii="Times New Roman" w:hAnsi="Times New Roman" w:cs="Times New Roman"/>
          <w:sz w:val="24"/>
          <w:szCs w:val="24"/>
        </w:rPr>
        <w:t xml:space="preserve">107 </w:t>
      </w:r>
      <w:r w:rsidRPr="008D27BF">
        <w:rPr>
          <w:rFonts w:ascii="Times New Roman" w:hAnsi="Times New Roman" w:cs="Times New Roman"/>
          <w:sz w:val="24"/>
          <w:szCs w:val="24"/>
        </w:rPr>
        <w:t xml:space="preserve">respondents were asked to identify the device used to complete the survey. </w:t>
      </w:r>
    </w:p>
    <w:p w14:paraId="5D461BB0" w14:textId="77777777" w:rsidR="00EA54C5" w:rsidRDefault="00EA54C5" w:rsidP="00EA54C5">
      <w:pPr>
        <w:pStyle w:val="NoSpacing"/>
        <w:ind w:firstLine="720"/>
        <w:contextualSpacing/>
        <w:rPr>
          <w:rFonts w:ascii="Times New Roman" w:hAnsi="Times New Roman" w:cs="Times New Roman"/>
          <w:sz w:val="24"/>
          <w:szCs w:val="24"/>
        </w:rPr>
      </w:pPr>
    </w:p>
    <w:p w14:paraId="3681CB14" w14:textId="0BACF163" w:rsidR="00EA54C5" w:rsidRDefault="00EA54C5" w:rsidP="00EA54C5">
      <w:pPr>
        <w:pStyle w:val="NoSpacing"/>
        <w:spacing w:before="240"/>
        <w:ind w:firstLine="720"/>
        <w:contextualSpacing/>
        <w:rPr>
          <w:rFonts w:ascii="Times New Roman" w:hAnsi="Times New Roman" w:cs="Times New Roman"/>
          <w:sz w:val="24"/>
          <w:szCs w:val="24"/>
        </w:rPr>
      </w:pPr>
      <w:r w:rsidRPr="008D27BF">
        <w:rPr>
          <w:rFonts w:ascii="Times New Roman" w:hAnsi="Times New Roman" w:cs="Times New Roman"/>
          <w:sz w:val="24"/>
          <w:szCs w:val="24"/>
        </w:rPr>
        <w:lastRenderedPageBreak/>
        <w:t>With the use of a summated scale (Likert-type), a total score was computed for each section as well as a total DNAS score for each participant. The participants in the study were categorized by three groups – digital natives, Generation X, and digital immigrants. Millennials and Generation Z participants were grouped as digital natives. Generation X remained the same as literature indicates they could either be considered digital natives or digital immigrants. Baby Boomers and the Silent Generation were grouped as digital immigrants.</w:t>
      </w:r>
    </w:p>
    <w:p w14:paraId="3FD5EA54" w14:textId="77777777" w:rsidR="008868CF" w:rsidRPr="00E41125" w:rsidRDefault="008868CF" w:rsidP="008868CF">
      <w:pPr>
        <w:pStyle w:val="NoSpacing"/>
        <w:ind w:firstLine="720"/>
        <w:rPr>
          <w:rFonts w:ascii="Times New Roman" w:hAnsi="Times New Roman" w:cs="Times New Roman"/>
          <w:sz w:val="24"/>
          <w:szCs w:val="24"/>
        </w:rPr>
      </w:pPr>
    </w:p>
    <w:p w14:paraId="7E8DE66E" w14:textId="4AD7AB11" w:rsidR="00836329" w:rsidRPr="00836329" w:rsidRDefault="00836329" w:rsidP="008868CF">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t>Results/Findings</w:t>
      </w:r>
    </w:p>
    <w:p w14:paraId="30849F69" w14:textId="595419B1" w:rsidR="00EA54C5" w:rsidRDefault="00EA54C5" w:rsidP="00EA54C5">
      <w:pPr>
        <w:pStyle w:val="NoSpacing"/>
        <w:spacing w:before="240"/>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were 74 respondents that were </w:t>
      </w:r>
      <w:r w:rsidRPr="00BF0DF8">
        <w:rPr>
          <w:rFonts w:ascii="Times New Roman" w:hAnsi="Times New Roman" w:cs="Times New Roman"/>
          <w:sz w:val="24"/>
          <w:szCs w:val="24"/>
        </w:rPr>
        <w:t xml:space="preserve">categorized </w:t>
      </w:r>
      <w:r>
        <w:rPr>
          <w:rFonts w:ascii="Times New Roman" w:hAnsi="Times New Roman" w:cs="Times New Roman"/>
          <w:sz w:val="24"/>
          <w:szCs w:val="24"/>
        </w:rPr>
        <w:t xml:space="preserve">by their </w:t>
      </w:r>
      <w:r w:rsidRPr="00BF0DF8">
        <w:rPr>
          <w:rFonts w:ascii="Times New Roman" w:hAnsi="Times New Roman" w:cs="Times New Roman"/>
          <w:sz w:val="24"/>
          <w:szCs w:val="24"/>
        </w:rPr>
        <w:t>corresponding generation</w:t>
      </w:r>
      <w:r>
        <w:rPr>
          <w:rFonts w:ascii="Times New Roman" w:hAnsi="Times New Roman" w:cs="Times New Roman"/>
          <w:sz w:val="24"/>
          <w:szCs w:val="24"/>
        </w:rPr>
        <w:t>: Baby Boomers – 51% (</w:t>
      </w:r>
      <w:r>
        <w:rPr>
          <w:rFonts w:ascii="Times New Roman" w:hAnsi="Times New Roman" w:cs="Times New Roman"/>
          <w:i/>
          <w:iCs/>
          <w:sz w:val="24"/>
          <w:szCs w:val="24"/>
        </w:rPr>
        <w:t xml:space="preserve">n </w:t>
      </w:r>
      <w:r>
        <w:rPr>
          <w:rFonts w:ascii="Times New Roman" w:hAnsi="Times New Roman" w:cs="Times New Roman"/>
          <w:sz w:val="24"/>
          <w:szCs w:val="24"/>
        </w:rPr>
        <w:t>= 36), Generation X – 28% (</w:t>
      </w:r>
      <w:r>
        <w:rPr>
          <w:rFonts w:ascii="Times New Roman" w:hAnsi="Times New Roman" w:cs="Times New Roman"/>
          <w:i/>
          <w:iCs/>
          <w:sz w:val="24"/>
          <w:szCs w:val="24"/>
        </w:rPr>
        <w:t xml:space="preserve">n </w:t>
      </w:r>
      <w:r>
        <w:rPr>
          <w:rFonts w:ascii="Times New Roman" w:hAnsi="Times New Roman" w:cs="Times New Roman"/>
          <w:sz w:val="24"/>
          <w:szCs w:val="24"/>
        </w:rPr>
        <w:t>= 20), Millennials – 15% (</w:t>
      </w:r>
      <w:r>
        <w:rPr>
          <w:rFonts w:ascii="Times New Roman" w:hAnsi="Times New Roman" w:cs="Times New Roman"/>
          <w:i/>
          <w:iCs/>
          <w:sz w:val="24"/>
          <w:szCs w:val="24"/>
        </w:rPr>
        <w:t xml:space="preserve">n </w:t>
      </w:r>
      <w:r>
        <w:rPr>
          <w:rFonts w:ascii="Times New Roman" w:hAnsi="Times New Roman" w:cs="Times New Roman"/>
          <w:sz w:val="24"/>
          <w:szCs w:val="24"/>
        </w:rPr>
        <w:t>– 11), Silent Generation – 6% (</w:t>
      </w:r>
      <w:r>
        <w:rPr>
          <w:rFonts w:ascii="Times New Roman" w:hAnsi="Times New Roman" w:cs="Times New Roman"/>
          <w:i/>
          <w:iCs/>
          <w:sz w:val="24"/>
          <w:szCs w:val="24"/>
        </w:rPr>
        <w:t xml:space="preserve">n </w:t>
      </w:r>
      <w:r>
        <w:rPr>
          <w:rFonts w:ascii="Times New Roman" w:hAnsi="Times New Roman" w:cs="Times New Roman"/>
          <w:sz w:val="24"/>
          <w:szCs w:val="24"/>
        </w:rPr>
        <w:t>= 4), and Generation Z – 0 (</w:t>
      </w:r>
      <w:r>
        <w:rPr>
          <w:rFonts w:ascii="Times New Roman" w:hAnsi="Times New Roman" w:cs="Times New Roman"/>
          <w:i/>
          <w:iCs/>
          <w:sz w:val="24"/>
          <w:szCs w:val="24"/>
        </w:rPr>
        <w:t xml:space="preserve">n </w:t>
      </w:r>
      <w:r>
        <w:rPr>
          <w:rFonts w:ascii="Times New Roman" w:hAnsi="Times New Roman" w:cs="Times New Roman"/>
          <w:sz w:val="24"/>
          <w:szCs w:val="24"/>
        </w:rPr>
        <w:t>= 0). It should be noted that in this instance, frequency accounts for invalid data at (</w:t>
      </w:r>
      <w:r>
        <w:rPr>
          <w:rFonts w:ascii="Times New Roman" w:hAnsi="Times New Roman" w:cs="Times New Roman"/>
          <w:i/>
          <w:iCs/>
          <w:sz w:val="24"/>
          <w:szCs w:val="24"/>
        </w:rPr>
        <w:t xml:space="preserve">N </w:t>
      </w:r>
      <w:r>
        <w:rPr>
          <w:rFonts w:ascii="Times New Roman" w:hAnsi="Times New Roman" w:cs="Times New Roman"/>
          <w:sz w:val="24"/>
          <w:szCs w:val="24"/>
        </w:rPr>
        <w:t xml:space="preserve">= 71), as three responses were discarded for responses outside the parameters of the </w:t>
      </w:r>
      <w:r w:rsidR="00363937">
        <w:rPr>
          <w:rFonts w:ascii="Times New Roman" w:hAnsi="Times New Roman" w:cs="Times New Roman"/>
          <w:sz w:val="24"/>
          <w:szCs w:val="24"/>
        </w:rPr>
        <w:t>question.</w:t>
      </w:r>
      <w:r>
        <w:rPr>
          <w:rFonts w:ascii="Times New Roman" w:hAnsi="Times New Roman" w:cs="Times New Roman"/>
          <w:sz w:val="24"/>
          <w:szCs w:val="24"/>
        </w:rPr>
        <w:t xml:space="preserve"> A </w:t>
      </w:r>
      <w:r w:rsidRPr="008D27BF">
        <w:rPr>
          <w:rFonts w:ascii="Times New Roman" w:hAnsi="Times New Roman" w:cs="Times New Roman"/>
          <w:sz w:val="24"/>
          <w:szCs w:val="24"/>
        </w:rPr>
        <w:t xml:space="preserve">five-point Likert scale was used to display statements and response options for participants in each question series pertaining to the revised DNAS, which is four sections. </w:t>
      </w:r>
    </w:p>
    <w:p w14:paraId="6AE43F95" w14:textId="77777777" w:rsidR="00EA54C5" w:rsidRDefault="00EA54C5" w:rsidP="00EA54C5">
      <w:pPr>
        <w:pStyle w:val="NoSpacing"/>
        <w:ind w:firstLine="720"/>
        <w:contextualSpacing/>
        <w:rPr>
          <w:rFonts w:ascii="Times New Roman" w:hAnsi="Times New Roman" w:cs="Times New Roman"/>
          <w:sz w:val="24"/>
          <w:szCs w:val="24"/>
        </w:rPr>
      </w:pPr>
    </w:p>
    <w:p w14:paraId="5168190F" w14:textId="77777777" w:rsidR="00EA54C5" w:rsidRDefault="00EA54C5" w:rsidP="00EA54C5">
      <w:pPr>
        <w:pStyle w:val="NoSpacing"/>
        <w:ind w:firstLine="720"/>
        <w:rPr>
          <w:rFonts w:ascii="Times New Roman" w:hAnsi="Times New Roman" w:cs="Times New Roman"/>
          <w:sz w:val="24"/>
          <w:szCs w:val="24"/>
        </w:rPr>
      </w:pPr>
      <w:r w:rsidRPr="008D27BF">
        <w:rPr>
          <w:rFonts w:ascii="Times New Roman" w:hAnsi="Times New Roman" w:cs="Times New Roman"/>
          <w:sz w:val="24"/>
          <w:szCs w:val="24"/>
        </w:rPr>
        <w:t>A one-way ANOVA was conducted to determine if participants’ DNAS scores were related to their digital native classification. Participants were classified into three groups: digital natives (</w:t>
      </w:r>
      <w:r w:rsidRPr="008D27BF">
        <w:rPr>
          <w:rFonts w:ascii="Times New Roman" w:hAnsi="Times New Roman" w:cs="Times New Roman"/>
          <w:i/>
          <w:iCs/>
          <w:sz w:val="24"/>
          <w:szCs w:val="24"/>
        </w:rPr>
        <w:t>n</w:t>
      </w:r>
      <w:r w:rsidRPr="008D27BF">
        <w:rPr>
          <w:rFonts w:ascii="Times New Roman" w:hAnsi="Times New Roman" w:cs="Times New Roman"/>
          <w:sz w:val="24"/>
          <w:szCs w:val="24"/>
        </w:rPr>
        <w:t xml:space="preserve"> = 11), Generation X (</w:t>
      </w:r>
      <w:r w:rsidRPr="008D27BF">
        <w:rPr>
          <w:rFonts w:ascii="Times New Roman" w:hAnsi="Times New Roman" w:cs="Times New Roman"/>
          <w:i/>
          <w:iCs/>
          <w:sz w:val="24"/>
          <w:szCs w:val="24"/>
        </w:rPr>
        <w:t>n</w:t>
      </w:r>
      <w:r w:rsidRPr="008D27BF">
        <w:rPr>
          <w:rFonts w:ascii="Times New Roman" w:hAnsi="Times New Roman" w:cs="Times New Roman"/>
          <w:sz w:val="24"/>
          <w:szCs w:val="24"/>
        </w:rPr>
        <w:t xml:space="preserve"> = 18), and digital immigrants (</w:t>
      </w:r>
      <w:r w:rsidRPr="008D27BF">
        <w:rPr>
          <w:rFonts w:ascii="Times New Roman" w:hAnsi="Times New Roman" w:cs="Times New Roman"/>
          <w:i/>
          <w:iCs/>
          <w:sz w:val="24"/>
          <w:szCs w:val="24"/>
        </w:rPr>
        <w:t>n</w:t>
      </w:r>
      <w:r w:rsidRPr="008D27BF">
        <w:rPr>
          <w:rFonts w:ascii="Times New Roman" w:hAnsi="Times New Roman" w:cs="Times New Roman"/>
          <w:sz w:val="24"/>
          <w:szCs w:val="24"/>
        </w:rPr>
        <w:t xml:space="preserve"> = 39). Descriptive statistics were noted for each group: digital natives (</w:t>
      </w:r>
      <w:r w:rsidRPr="008D27BF">
        <w:rPr>
          <w:rFonts w:ascii="Times New Roman" w:hAnsi="Times New Roman" w:cs="Times New Roman"/>
          <w:i/>
          <w:iCs/>
          <w:sz w:val="24"/>
          <w:szCs w:val="24"/>
        </w:rPr>
        <w:t xml:space="preserve">M </w:t>
      </w:r>
      <w:r w:rsidRPr="008D27BF">
        <w:rPr>
          <w:rFonts w:ascii="Times New Roman" w:hAnsi="Times New Roman" w:cs="Times New Roman"/>
          <w:sz w:val="24"/>
          <w:szCs w:val="24"/>
        </w:rPr>
        <w:t xml:space="preserve">= 94.00, </w:t>
      </w:r>
      <w:r w:rsidRPr="008D27BF">
        <w:rPr>
          <w:rFonts w:ascii="Times New Roman" w:hAnsi="Times New Roman" w:cs="Times New Roman"/>
          <w:i/>
          <w:iCs/>
          <w:sz w:val="24"/>
          <w:szCs w:val="24"/>
        </w:rPr>
        <w:t xml:space="preserve">SD = </w:t>
      </w:r>
      <w:r w:rsidRPr="008D27BF">
        <w:rPr>
          <w:rFonts w:ascii="Times New Roman" w:hAnsi="Times New Roman" w:cs="Times New Roman"/>
          <w:sz w:val="24"/>
          <w:szCs w:val="24"/>
        </w:rPr>
        <w:t>4.75), Generation X (</w:t>
      </w:r>
      <w:r w:rsidRPr="008D27BF">
        <w:rPr>
          <w:rFonts w:ascii="Times New Roman" w:hAnsi="Times New Roman" w:cs="Times New Roman"/>
          <w:i/>
          <w:iCs/>
          <w:sz w:val="24"/>
          <w:szCs w:val="24"/>
        </w:rPr>
        <w:t>M</w:t>
      </w:r>
      <w:r w:rsidRPr="008D27BF">
        <w:rPr>
          <w:rFonts w:ascii="Times New Roman" w:hAnsi="Times New Roman" w:cs="Times New Roman"/>
          <w:sz w:val="24"/>
          <w:szCs w:val="24"/>
        </w:rPr>
        <w:t xml:space="preserve"> =</w:t>
      </w:r>
      <w:r w:rsidRPr="008D27BF">
        <w:rPr>
          <w:rFonts w:ascii="Times New Roman" w:hAnsi="Times New Roman" w:cs="Times New Roman"/>
          <w:i/>
          <w:iCs/>
          <w:sz w:val="24"/>
          <w:szCs w:val="24"/>
        </w:rPr>
        <w:t xml:space="preserve"> </w:t>
      </w:r>
      <w:r w:rsidRPr="008D27BF">
        <w:rPr>
          <w:rFonts w:ascii="Times New Roman" w:hAnsi="Times New Roman" w:cs="Times New Roman"/>
          <w:sz w:val="24"/>
          <w:szCs w:val="24"/>
        </w:rPr>
        <w:t xml:space="preserve">82.56, </w:t>
      </w:r>
      <w:r w:rsidRPr="008D27BF">
        <w:rPr>
          <w:rFonts w:ascii="Times New Roman" w:hAnsi="Times New Roman" w:cs="Times New Roman"/>
          <w:i/>
          <w:iCs/>
          <w:sz w:val="24"/>
          <w:szCs w:val="24"/>
        </w:rPr>
        <w:t xml:space="preserve">SD </w:t>
      </w:r>
      <w:r w:rsidRPr="008D27BF">
        <w:rPr>
          <w:rFonts w:ascii="Times New Roman" w:hAnsi="Times New Roman" w:cs="Times New Roman"/>
          <w:sz w:val="24"/>
          <w:szCs w:val="24"/>
        </w:rPr>
        <w:t>= 15.13), and digital immigrants (</w:t>
      </w:r>
      <w:r w:rsidRPr="008D27BF">
        <w:rPr>
          <w:rFonts w:ascii="Times New Roman" w:hAnsi="Times New Roman" w:cs="Times New Roman"/>
          <w:i/>
          <w:iCs/>
          <w:sz w:val="24"/>
          <w:szCs w:val="24"/>
        </w:rPr>
        <w:t xml:space="preserve">M </w:t>
      </w:r>
      <w:r w:rsidRPr="008D27BF">
        <w:rPr>
          <w:rFonts w:ascii="Times New Roman" w:hAnsi="Times New Roman" w:cs="Times New Roman"/>
          <w:sz w:val="24"/>
          <w:szCs w:val="24"/>
        </w:rPr>
        <w:t xml:space="preserve">= 71.82, </w:t>
      </w:r>
      <w:r w:rsidRPr="008D27BF">
        <w:rPr>
          <w:rFonts w:ascii="Times New Roman" w:hAnsi="Times New Roman" w:cs="Times New Roman"/>
          <w:i/>
          <w:iCs/>
          <w:sz w:val="24"/>
          <w:szCs w:val="24"/>
        </w:rPr>
        <w:t xml:space="preserve">SD </w:t>
      </w:r>
      <w:r w:rsidRPr="008D27BF">
        <w:rPr>
          <w:rFonts w:ascii="Times New Roman" w:hAnsi="Times New Roman" w:cs="Times New Roman"/>
          <w:sz w:val="24"/>
          <w:szCs w:val="24"/>
        </w:rPr>
        <w:t>= 16.61). There was a significant difference between participants’ DNAS score by digital native classification (</w:t>
      </w:r>
      <w:r w:rsidRPr="008D27BF">
        <w:rPr>
          <w:rFonts w:ascii="Times New Roman" w:hAnsi="Times New Roman" w:cs="Times New Roman"/>
          <w:i/>
          <w:iCs/>
          <w:sz w:val="24"/>
          <w:szCs w:val="24"/>
        </w:rPr>
        <w:t xml:space="preserve">F </w:t>
      </w:r>
      <w:r w:rsidRPr="008D27BF">
        <w:rPr>
          <w:rFonts w:ascii="Times New Roman" w:hAnsi="Times New Roman" w:cs="Times New Roman"/>
          <w:sz w:val="24"/>
          <w:szCs w:val="24"/>
        </w:rPr>
        <w:t xml:space="preserve">= 10.40, </w:t>
      </w:r>
      <w:r w:rsidRPr="008D27BF">
        <w:rPr>
          <w:rFonts w:ascii="Times New Roman" w:hAnsi="Times New Roman" w:cs="Times New Roman"/>
          <w:i/>
          <w:iCs/>
          <w:sz w:val="24"/>
          <w:szCs w:val="24"/>
        </w:rPr>
        <w:t xml:space="preserve">p </w:t>
      </w:r>
      <w:r w:rsidRPr="008D27BF">
        <w:rPr>
          <w:rFonts w:ascii="Times New Roman" w:hAnsi="Times New Roman" w:cs="Times New Roman"/>
          <w:sz w:val="24"/>
          <w:szCs w:val="24"/>
        </w:rPr>
        <w:t xml:space="preserve">= &lt; .001). The assumption of homogeneity of variances was violated, however, as assessed by </w:t>
      </w:r>
      <w:proofErr w:type="spellStart"/>
      <w:r w:rsidRPr="008D27BF">
        <w:rPr>
          <w:rFonts w:ascii="Times New Roman" w:hAnsi="Times New Roman" w:cs="Times New Roman"/>
          <w:sz w:val="24"/>
          <w:szCs w:val="24"/>
        </w:rPr>
        <w:t>Levene's</w:t>
      </w:r>
      <w:proofErr w:type="spellEnd"/>
      <w:r w:rsidRPr="008D27BF">
        <w:rPr>
          <w:rFonts w:ascii="Times New Roman" w:hAnsi="Times New Roman" w:cs="Times New Roman"/>
          <w:sz w:val="24"/>
          <w:szCs w:val="24"/>
        </w:rPr>
        <w:t xml:space="preserve"> test for equality of variances (</w:t>
      </w:r>
      <w:r w:rsidRPr="008D27BF">
        <w:rPr>
          <w:rFonts w:ascii="Times New Roman" w:hAnsi="Times New Roman" w:cs="Times New Roman"/>
          <w:i/>
          <w:iCs/>
          <w:sz w:val="24"/>
          <w:szCs w:val="24"/>
        </w:rPr>
        <w:t>p</w:t>
      </w:r>
      <w:r w:rsidRPr="008D27BF">
        <w:rPr>
          <w:rFonts w:ascii="Times New Roman" w:hAnsi="Times New Roman" w:cs="Times New Roman"/>
          <w:sz w:val="24"/>
          <w:szCs w:val="24"/>
        </w:rPr>
        <w:t xml:space="preserve"> = .003).</w:t>
      </w:r>
    </w:p>
    <w:p w14:paraId="21963DE0" w14:textId="77777777" w:rsidR="00EA54C5" w:rsidRPr="008D27BF" w:rsidRDefault="00EA54C5" w:rsidP="00EA54C5">
      <w:pPr>
        <w:pStyle w:val="NoSpacing"/>
        <w:ind w:firstLine="720"/>
        <w:rPr>
          <w:rFonts w:ascii="Times New Roman" w:hAnsi="Times New Roman" w:cs="Times New Roman"/>
          <w:sz w:val="24"/>
          <w:szCs w:val="24"/>
        </w:rPr>
      </w:pPr>
    </w:p>
    <w:p w14:paraId="1BD083A8" w14:textId="77777777" w:rsidR="00EA54C5" w:rsidRDefault="00EA54C5" w:rsidP="00EA54C5">
      <w:pPr>
        <w:pStyle w:val="NoSpacing"/>
        <w:ind w:firstLine="720"/>
        <w:contextualSpacing/>
        <w:rPr>
          <w:rFonts w:ascii="Times New Roman" w:hAnsi="Times New Roman" w:cs="Times New Roman"/>
          <w:sz w:val="24"/>
          <w:szCs w:val="24"/>
        </w:rPr>
      </w:pPr>
      <w:r w:rsidRPr="008D27BF">
        <w:rPr>
          <w:rFonts w:ascii="Times New Roman" w:hAnsi="Times New Roman" w:cs="Times New Roman"/>
          <w:sz w:val="24"/>
          <w:szCs w:val="24"/>
        </w:rPr>
        <w:t>A modified version of the ANOVA was used – the Welch ANOVA, which is displayed in the Robust Tests of Equality of Means. The Robust Tests of Equality of Means was also used to determine the relation of each subset of the DNAS series of questions to their digital native classification</w:t>
      </w:r>
      <w:r>
        <w:rPr>
          <w:rFonts w:ascii="Times New Roman" w:hAnsi="Times New Roman" w:cs="Times New Roman"/>
          <w:sz w:val="24"/>
          <w:szCs w:val="24"/>
        </w:rPr>
        <w:t>.</w:t>
      </w:r>
      <w:r w:rsidRPr="008D27BF">
        <w:rPr>
          <w:rFonts w:ascii="Times New Roman" w:hAnsi="Times New Roman" w:cs="Times New Roman"/>
          <w:sz w:val="24"/>
          <w:szCs w:val="24"/>
        </w:rPr>
        <w:t xml:space="preserve"> The relationship between the participants’ DNAS scores and digital native classification was statistically significantly different between all four DNAS subsets: grow up with technology, Welch's </w:t>
      </w:r>
      <w:r w:rsidRPr="008D27BF">
        <w:rPr>
          <w:rFonts w:ascii="Times New Roman" w:hAnsi="Times New Roman" w:cs="Times New Roman"/>
          <w:i/>
          <w:iCs/>
          <w:sz w:val="24"/>
          <w:szCs w:val="24"/>
        </w:rPr>
        <w:t>F</w:t>
      </w:r>
      <w:r w:rsidRPr="008D27BF">
        <w:rPr>
          <w:rFonts w:ascii="Times New Roman" w:hAnsi="Times New Roman" w:cs="Times New Roman"/>
          <w:sz w:val="24"/>
          <w:szCs w:val="24"/>
        </w:rPr>
        <w:t xml:space="preserve">(2, 35.278) = 26.889, </w:t>
      </w:r>
      <w:r w:rsidRPr="008D27BF">
        <w:rPr>
          <w:rFonts w:ascii="Times New Roman" w:hAnsi="Times New Roman" w:cs="Times New Roman"/>
          <w:i/>
          <w:iCs/>
          <w:sz w:val="24"/>
          <w:szCs w:val="24"/>
        </w:rPr>
        <w:t>p</w:t>
      </w:r>
      <w:r w:rsidRPr="008D27BF">
        <w:rPr>
          <w:rFonts w:ascii="Times New Roman" w:hAnsi="Times New Roman" w:cs="Times New Roman"/>
          <w:sz w:val="24"/>
          <w:szCs w:val="24"/>
        </w:rPr>
        <w:t xml:space="preserve"> &lt; .0001; comfort with multitasking, Welch’s </w:t>
      </w:r>
      <w:r w:rsidRPr="008D27BF">
        <w:rPr>
          <w:rFonts w:ascii="Times New Roman" w:hAnsi="Times New Roman" w:cs="Times New Roman"/>
          <w:i/>
          <w:iCs/>
          <w:sz w:val="24"/>
          <w:szCs w:val="24"/>
        </w:rPr>
        <w:t>F</w:t>
      </w:r>
      <w:r w:rsidRPr="008D27BF">
        <w:rPr>
          <w:rFonts w:ascii="Times New Roman" w:hAnsi="Times New Roman" w:cs="Times New Roman"/>
          <w:sz w:val="24"/>
          <w:szCs w:val="24"/>
        </w:rPr>
        <w:t xml:space="preserve">(2, 32.747) = 32.937, </w:t>
      </w:r>
      <w:r w:rsidRPr="008D27BF">
        <w:rPr>
          <w:rFonts w:ascii="Times New Roman" w:hAnsi="Times New Roman" w:cs="Times New Roman"/>
          <w:i/>
          <w:iCs/>
          <w:sz w:val="24"/>
          <w:szCs w:val="24"/>
        </w:rPr>
        <w:t xml:space="preserve">p </w:t>
      </w:r>
      <w:r w:rsidRPr="008D27BF">
        <w:rPr>
          <w:rFonts w:ascii="Times New Roman" w:hAnsi="Times New Roman" w:cs="Times New Roman"/>
          <w:sz w:val="24"/>
          <w:szCs w:val="24"/>
        </w:rPr>
        <w:t xml:space="preserve">= &lt; .001; reliant on graphics for communication Welch’s </w:t>
      </w:r>
      <w:r w:rsidRPr="008D27BF">
        <w:rPr>
          <w:rFonts w:ascii="Times New Roman" w:hAnsi="Times New Roman" w:cs="Times New Roman"/>
          <w:i/>
          <w:iCs/>
          <w:sz w:val="24"/>
          <w:szCs w:val="24"/>
        </w:rPr>
        <w:t>F</w:t>
      </w:r>
      <w:r w:rsidRPr="008D27BF">
        <w:rPr>
          <w:rFonts w:ascii="Times New Roman" w:hAnsi="Times New Roman" w:cs="Times New Roman"/>
          <w:sz w:val="24"/>
          <w:szCs w:val="24"/>
        </w:rPr>
        <w:t xml:space="preserve">(2, 27.287) = 4.622, </w:t>
      </w:r>
      <w:r w:rsidRPr="008D27BF">
        <w:rPr>
          <w:rFonts w:ascii="Times New Roman" w:hAnsi="Times New Roman" w:cs="Times New Roman"/>
          <w:i/>
          <w:iCs/>
          <w:sz w:val="24"/>
          <w:szCs w:val="24"/>
        </w:rPr>
        <w:t xml:space="preserve">p </w:t>
      </w:r>
      <w:r w:rsidRPr="008D27BF">
        <w:rPr>
          <w:rFonts w:ascii="Times New Roman" w:hAnsi="Times New Roman" w:cs="Times New Roman"/>
          <w:sz w:val="24"/>
          <w:szCs w:val="24"/>
        </w:rPr>
        <w:t xml:space="preserve">= .019, and thrive on instant gratifications and rewards Welch’s </w:t>
      </w:r>
      <w:r w:rsidRPr="008D27BF">
        <w:rPr>
          <w:rFonts w:ascii="Times New Roman" w:hAnsi="Times New Roman" w:cs="Times New Roman"/>
          <w:i/>
          <w:iCs/>
          <w:sz w:val="24"/>
          <w:szCs w:val="24"/>
        </w:rPr>
        <w:t>F</w:t>
      </w:r>
      <w:r w:rsidRPr="008D27BF">
        <w:rPr>
          <w:rFonts w:ascii="Times New Roman" w:hAnsi="Times New Roman" w:cs="Times New Roman"/>
          <w:sz w:val="24"/>
          <w:szCs w:val="24"/>
        </w:rPr>
        <w:t xml:space="preserve">(2, 32.097) = 27.883, </w:t>
      </w:r>
      <w:r w:rsidRPr="008D27BF">
        <w:rPr>
          <w:rFonts w:ascii="Times New Roman" w:hAnsi="Times New Roman" w:cs="Times New Roman"/>
          <w:i/>
          <w:iCs/>
          <w:sz w:val="24"/>
          <w:szCs w:val="24"/>
        </w:rPr>
        <w:t xml:space="preserve">p </w:t>
      </w:r>
      <w:r w:rsidRPr="008D27BF">
        <w:rPr>
          <w:rFonts w:ascii="Times New Roman" w:hAnsi="Times New Roman" w:cs="Times New Roman"/>
          <w:sz w:val="24"/>
          <w:szCs w:val="24"/>
        </w:rPr>
        <w:t xml:space="preserve">= .035.  Further, there was also a significant difference between the four groups of the DNAS and digital native classification, Welch’s </w:t>
      </w:r>
      <w:proofErr w:type="gramStart"/>
      <w:r w:rsidRPr="008D27BF">
        <w:rPr>
          <w:rFonts w:ascii="Times New Roman" w:hAnsi="Times New Roman" w:cs="Times New Roman"/>
          <w:i/>
          <w:iCs/>
          <w:sz w:val="24"/>
          <w:szCs w:val="24"/>
        </w:rPr>
        <w:t>F</w:t>
      </w:r>
      <w:r w:rsidRPr="008D27BF">
        <w:rPr>
          <w:rFonts w:ascii="Times New Roman" w:hAnsi="Times New Roman" w:cs="Times New Roman"/>
          <w:sz w:val="24"/>
          <w:szCs w:val="24"/>
        </w:rPr>
        <w:t>(</w:t>
      </w:r>
      <w:proofErr w:type="gramEnd"/>
      <w:r w:rsidRPr="008D27BF">
        <w:rPr>
          <w:rFonts w:ascii="Times New Roman" w:hAnsi="Times New Roman" w:cs="Times New Roman"/>
          <w:sz w:val="24"/>
          <w:szCs w:val="24"/>
        </w:rPr>
        <w:t xml:space="preserve">2, 36.533) = 27.883, </w:t>
      </w:r>
      <w:r w:rsidRPr="008D27BF">
        <w:rPr>
          <w:rFonts w:ascii="Times New Roman" w:hAnsi="Times New Roman" w:cs="Times New Roman"/>
          <w:i/>
          <w:iCs/>
          <w:sz w:val="24"/>
          <w:szCs w:val="24"/>
        </w:rPr>
        <w:t xml:space="preserve">p </w:t>
      </w:r>
      <w:r w:rsidRPr="008D27BF">
        <w:rPr>
          <w:rFonts w:ascii="Times New Roman" w:hAnsi="Times New Roman" w:cs="Times New Roman"/>
          <w:sz w:val="24"/>
          <w:szCs w:val="24"/>
        </w:rPr>
        <w:t>&lt; 0001.</w:t>
      </w:r>
    </w:p>
    <w:p w14:paraId="2957903C" w14:textId="77777777" w:rsidR="00EA54C5" w:rsidRDefault="00EA54C5" w:rsidP="00EA54C5">
      <w:pPr>
        <w:pStyle w:val="NoSpacing"/>
        <w:ind w:firstLine="720"/>
        <w:contextualSpacing/>
        <w:rPr>
          <w:rFonts w:ascii="Times New Roman" w:hAnsi="Times New Roman" w:cs="Times New Roman"/>
          <w:sz w:val="24"/>
          <w:szCs w:val="24"/>
        </w:rPr>
      </w:pPr>
    </w:p>
    <w:p w14:paraId="1F451D39" w14:textId="77777777" w:rsidR="00EA54C5" w:rsidRDefault="00EA54C5" w:rsidP="00EA54C5">
      <w:pPr>
        <w:pStyle w:val="NoSpacing"/>
        <w:ind w:firstLine="720"/>
        <w:rPr>
          <w:rFonts w:ascii="Times New Roman" w:hAnsi="Times New Roman" w:cs="Times New Roman"/>
          <w:sz w:val="24"/>
          <w:szCs w:val="24"/>
        </w:rPr>
      </w:pPr>
      <w:r w:rsidRPr="008868CF">
        <w:rPr>
          <w:rFonts w:ascii="Times New Roman" w:hAnsi="Times New Roman" w:cs="Times New Roman"/>
          <w:sz w:val="24"/>
          <w:szCs w:val="24"/>
        </w:rPr>
        <w:t xml:space="preserve">A Games-Howell post hoc analysis was conducted to find differences between groups. In the “gratifications” section, there was a mean increase of .38057, </w:t>
      </w:r>
      <w:r w:rsidRPr="008868CF">
        <w:rPr>
          <w:rFonts w:ascii="Times New Roman" w:hAnsi="Times New Roman" w:cs="Times New Roman"/>
          <w:i/>
          <w:iCs/>
          <w:sz w:val="24"/>
          <w:szCs w:val="24"/>
        </w:rPr>
        <w:t>SE</w:t>
      </w:r>
      <w:r w:rsidRPr="008868CF">
        <w:rPr>
          <w:rFonts w:ascii="Times New Roman" w:hAnsi="Times New Roman" w:cs="Times New Roman"/>
          <w:sz w:val="24"/>
          <w:szCs w:val="24"/>
        </w:rPr>
        <w:t xml:space="preserve"> = 1.26173 between digital immigrants and Generation X, which was not statistically significant (</w:t>
      </w:r>
      <w:r w:rsidRPr="008868CF">
        <w:rPr>
          <w:rFonts w:ascii="Times New Roman" w:hAnsi="Times New Roman" w:cs="Times New Roman"/>
          <w:i/>
          <w:iCs/>
          <w:sz w:val="24"/>
          <w:szCs w:val="24"/>
        </w:rPr>
        <w:t>p</w:t>
      </w:r>
      <w:r w:rsidRPr="008868CF">
        <w:rPr>
          <w:rFonts w:ascii="Times New Roman" w:hAnsi="Times New Roman" w:cs="Times New Roman"/>
          <w:sz w:val="24"/>
          <w:szCs w:val="24"/>
        </w:rPr>
        <w:t xml:space="preserve"> = .951). Another noteworthy finding is also in the “gratifications” section. There was a decrease in the mean by -1.70335, </w:t>
      </w:r>
      <w:r w:rsidRPr="008868CF">
        <w:rPr>
          <w:rFonts w:ascii="Times New Roman" w:hAnsi="Times New Roman" w:cs="Times New Roman"/>
          <w:i/>
          <w:iCs/>
          <w:sz w:val="24"/>
          <w:szCs w:val="24"/>
        </w:rPr>
        <w:t xml:space="preserve">SE </w:t>
      </w:r>
      <w:r w:rsidRPr="008868CF">
        <w:rPr>
          <w:rFonts w:ascii="Times New Roman" w:hAnsi="Times New Roman" w:cs="Times New Roman"/>
          <w:sz w:val="24"/>
          <w:szCs w:val="24"/>
        </w:rPr>
        <w:t>= 1.26153 between digital natives and Generation X, which was statistically significant (</w:t>
      </w:r>
      <w:r w:rsidRPr="008868CF">
        <w:rPr>
          <w:rFonts w:ascii="Times New Roman" w:hAnsi="Times New Roman" w:cs="Times New Roman"/>
          <w:i/>
          <w:iCs/>
          <w:sz w:val="24"/>
          <w:szCs w:val="24"/>
        </w:rPr>
        <w:t xml:space="preserve">p </w:t>
      </w:r>
      <w:r w:rsidRPr="008868CF">
        <w:rPr>
          <w:rFonts w:ascii="Times New Roman" w:hAnsi="Times New Roman" w:cs="Times New Roman"/>
          <w:sz w:val="24"/>
          <w:szCs w:val="24"/>
        </w:rPr>
        <w:t xml:space="preserve">= .382). </w:t>
      </w:r>
    </w:p>
    <w:p w14:paraId="59CAF366" w14:textId="77777777" w:rsidR="008868CF" w:rsidRPr="008D27BF" w:rsidRDefault="008868CF" w:rsidP="008868CF">
      <w:pPr>
        <w:pStyle w:val="NoSpacing"/>
        <w:contextualSpacing/>
        <w:rPr>
          <w:rFonts w:ascii="Times New Roman" w:hAnsi="Times New Roman" w:cs="Times New Roman"/>
          <w:sz w:val="24"/>
          <w:szCs w:val="24"/>
        </w:rPr>
      </w:pPr>
    </w:p>
    <w:p w14:paraId="4039B483" w14:textId="7742A8CE" w:rsidR="00836329" w:rsidRDefault="00836329" w:rsidP="008868CF">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t>Conclusions/Recommendations/Implications</w:t>
      </w:r>
    </w:p>
    <w:p w14:paraId="2E9B282F" w14:textId="77777777" w:rsidR="00EA54C5" w:rsidRPr="008868CF" w:rsidRDefault="00EA54C5" w:rsidP="00EA54C5">
      <w:pPr>
        <w:pStyle w:val="NoSpacing"/>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w:t>
      </w:r>
      <w:r w:rsidRPr="008868CF">
        <w:rPr>
          <w:rFonts w:ascii="Times New Roman" w:hAnsi="Times New Roman" w:cs="Times New Roman"/>
          <w:sz w:val="24"/>
          <w:szCs w:val="24"/>
        </w:rPr>
        <w:t xml:space="preserve">here </w:t>
      </w:r>
      <w:r>
        <w:rPr>
          <w:rFonts w:ascii="Times New Roman" w:hAnsi="Times New Roman" w:cs="Times New Roman"/>
          <w:sz w:val="24"/>
          <w:szCs w:val="24"/>
        </w:rPr>
        <w:t>we</w:t>
      </w:r>
      <w:r w:rsidRPr="008868CF">
        <w:rPr>
          <w:rFonts w:ascii="Times New Roman" w:hAnsi="Times New Roman" w:cs="Times New Roman"/>
          <w:sz w:val="24"/>
          <w:szCs w:val="24"/>
        </w:rPr>
        <w:t>re noteworthy differences in the way digital natives, digital immigrants, and Generation X consume media and prefer to utilize it. With the digital divide being a cognitive choice by a consumer to utilize digital media (</w:t>
      </w:r>
      <w:proofErr w:type="spellStart"/>
      <w:r w:rsidRPr="008868CF">
        <w:rPr>
          <w:rFonts w:ascii="Times New Roman" w:hAnsi="Times New Roman" w:cs="Times New Roman"/>
          <w:sz w:val="24"/>
          <w:szCs w:val="24"/>
        </w:rPr>
        <w:t>Helsper</w:t>
      </w:r>
      <w:proofErr w:type="spellEnd"/>
      <w:r w:rsidRPr="008868CF">
        <w:rPr>
          <w:rFonts w:ascii="Times New Roman" w:hAnsi="Times New Roman" w:cs="Times New Roman"/>
          <w:sz w:val="24"/>
          <w:szCs w:val="24"/>
        </w:rPr>
        <w:t xml:space="preserve"> &amp; </w:t>
      </w:r>
      <w:proofErr w:type="spellStart"/>
      <w:r w:rsidRPr="008868CF">
        <w:rPr>
          <w:rFonts w:ascii="Times New Roman" w:hAnsi="Times New Roman" w:cs="Times New Roman"/>
          <w:sz w:val="24"/>
          <w:szCs w:val="24"/>
        </w:rPr>
        <w:t>Enyon</w:t>
      </w:r>
      <w:proofErr w:type="spellEnd"/>
      <w:r w:rsidRPr="008868CF">
        <w:rPr>
          <w:rFonts w:ascii="Times New Roman" w:hAnsi="Times New Roman" w:cs="Times New Roman"/>
          <w:sz w:val="24"/>
          <w:szCs w:val="24"/>
        </w:rPr>
        <w:t>, 2010), and with the U&amp;G theory suggesting media consumption is a result of social and psychological needs (</w:t>
      </w:r>
      <w:proofErr w:type="spellStart"/>
      <w:r w:rsidRPr="008868CF">
        <w:rPr>
          <w:rFonts w:ascii="Times New Roman" w:hAnsi="Times New Roman" w:cs="Times New Roman"/>
          <w:sz w:val="24"/>
          <w:szCs w:val="24"/>
        </w:rPr>
        <w:t>Blumler</w:t>
      </w:r>
      <w:proofErr w:type="spellEnd"/>
      <w:r w:rsidRPr="008868CF">
        <w:rPr>
          <w:rFonts w:ascii="Times New Roman" w:hAnsi="Times New Roman" w:cs="Times New Roman"/>
          <w:sz w:val="24"/>
          <w:szCs w:val="24"/>
        </w:rPr>
        <w:t xml:space="preserve"> &amp; Katz, 1974), this study’s respondents were influenced by generational differences in media consumption. The digital divide is significant in some forms of media compared to others (Rosenstiel et al., 2014). Specifically, it is significant to diverse populations who choose to consume new media and adapt to new technologies. </w:t>
      </w:r>
    </w:p>
    <w:p w14:paraId="11616845" w14:textId="77777777" w:rsidR="00EA54C5" w:rsidRDefault="00EA54C5" w:rsidP="00EA54C5">
      <w:pPr>
        <w:pStyle w:val="NoSpacing"/>
        <w:ind w:firstLine="720"/>
        <w:contextualSpacing/>
        <w:rPr>
          <w:rFonts w:ascii="Times New Roman" w:hAnsi="Times New Roman" w:cs="Times New Roman"/>
          <w:sz w:val="24"/>
          <w:szCs w:val="24"/>
        </w:rPr>
      </w:pPr>
    </w:p>
    <w:p w14:paraId="60E9E6B2" w14:textId="77777777" w:rsidR="00EA54C5" w:rsidRDefault="00EA54C5" w:rsidP="00EA54C5">
      <w:pPr>
        <w:pStyle w:val="NoSpacing"/>
        <w:ind w:firstLine="720"/>
        <w:contextualSpacing/>
        <w:rPr>
          <w:rFonts w:ascii="Times New Roman" w:hAnsi="Times New Roman" w:cs="Times New Roman"/>
          <w:sz w:val="24"/>
          <w:szCs w:val="24"/>
        </w:rPr>
      </w:pPr>
      <w:r w:rsidRPr="008868CF">
        <w:rPr>
          <w:rFonts w:ascii="Times New Roman" w:hAnsi="Times New Roman" w:cs="Times New Roman"/>
          <w:sz w:val="24"/>
          <w:szCs w:val="24"/>
        </w:rPr>
        <w:t>The post hoc analysis provided insight for where the differences in digital native behavior began to shift, if at all, between differing generational gaps and categorized DNAS groups. The statistically significant differences in how digital natives, Generation X, and digital immigrants score in the growing up with technology, comfort with multitasking, and reliance on graphics for communications sections indicate the need for this study’s national cattle breed associations to diversify their communications strategies to fit a complex audience.</w:t>
      </w:r>
    </w:p>
    <w:p w14:paraId="08442D62" w14:textId="77777777" w:rsidR="00EA54C5" w:rsidRDefault="00EA54C5" w:rsidP="00EA54C5">
      <w:pPr>
        <w:pStyle w:val="NoSpacing"/>
        <w:contextualSpacing/>
        <w:rPr>
          <w:rFonts w:ascii="Times New Roman" w:hAnsi="Times New Roman" w:cs="Times New Roman"/>
          <w:sz w:val="24"/>
          <w:szCs w:val="24"/>
        </w:rPr>
      </w:pPr>
    </w:p>
    <w:p w14:paraId="3A8DBF99" w14:textId="2D664CE8" w:rsidR="00EA54C5" w:rsidRDefault="00EA54C5" w:rsidP="00EA54C5">
      <w:pPr>
        <w:pStyle w:val="NoSpacing"/>
        <w:ind w:firstLine="720"/>
        <w:contextualSpacing/>
        <w:rPr>
          <w:rFonts w:ascii="Times New Roman" w:hAnsi="Times New Roman" w:cs="Times New Roman"/>
          <w:sz w:val="24"/>
          <w:szCs w:val="24"/>
        </w:rPr>
      </w:pPr>
      <w:r w:rsidRPr="008868CF">
        <w:rPr>
          <w:rFonts w:ascii="Times New Roman" w:hAnsi="Times New Roman" w:cs="Times New Roman"/>
          <w:sz w:val="24"/>
          <w:szCs w:val="24"/>
        </w:rPr>
        <w:t xml:space="preserve">Overall, </w:t>
      </w:r>
      <w:r>
        <w:rPr>
          <w:rFonts w:ascii="Times New Roman" w:hAnsi="Times New Roman" w:cs="Times New Roman"/>
          <w:sz w:val="24"/>
          <w:szCs w:val="24"/>
        </w:rPr>
        <w:t>this study found there is a</w:t>
      </w:r>
      <w:r w:rsidRPr="008868CF">
        <w:rPr>
          <w:rFonts w:ascii="Times New Roman" w:hAnsi="Times New Roman" w:cs="Times New Roman"/>
          <w:sz w:val="24"/>
          <w:szCs w:val="24"/>
        </w:rPr>
        <w:t xml:space="preserve"> benefit in broadening messaging from associations to members and offering greater varieties of advertising options for beef cattle producers. Tapscott (2009) reported a generation of young people who are very different than previous generations. With these differences known, the diversified use of traditional and digital media is recommended for national cattle breed associations to adequately reach and serve participating national cattle breed association members. </w:t>
      </w:r>
      <w:r>
        <w:rPr>
          <w:rFonts w:ascii="Times New Roman" w:hAnsi="Times New Roman" w:cs="Times New Roman"/>
          <w:sz w:val="24"/>
          <w:szCs w:val="24"/>
        </w:rPr>
        <w:t>M</w:t>
      </w:r>
      <w:r w:rsidRPr="008868CF">
        <w:rPr>
          <w:rFonts w:ascii="Times New Roman" w:hAnsi="Times New Roman" w:cs="Times New Roman"/>
          <w:sz w:val="24"/>
          <w:szCs w:val="24"/>
        </w:rPr>
        <w:t xml:space="preserve">embers are most likely to read and interact with advertisements that relate to them, national cattle breed associations should maintain a close relationship with the membership to cater messaging to fit the membership’s needs at any given time. Additionally, national cattle breed associations should have a constant understanding of the best methods of advertising so those interested in advertising with the association can reach their target audiences and potential customers. </w:t>
      </w:r>
    </w:p>
    <w:p w14:paraId="6AFC36DB" w14:textId="77777777" w:rsidR="00EA54C5" w:rsidRPr="008868CF" w:rsidRDefault="00EA54C5" w:rsidP="00EA54C5">
      <w:pPr>
        <w:pStyle w:val="NoSpacing"/>
        <w:ind w:firstLine="720"/>
        <w:contextualSpacing/>
        <w:rPr>
          <w:rFonts w:ascii="Times New Roman" w:hAnsi="Times New Roman" w:cs="Times New Roman"/>
          <w:sz w:val="24"/>
          <w:szCs w:val="24"/>
        </w:rPr>
      </w:pPr>
    </w:p>
    <w:p w14:paraId="68D16D70" w14:textId="77777777" w:rsidR="00EA54C5" w:rsidRDefault="00EA54C5" w:rsidP="00EA54C5">
      <w:pPr>
        <w:pStyle w:val="NoSpacing"/>
        <w:ind w:firstLine="720"/>
        <w:rPr>
          <w:rFonts w:ascii="Times New Roman" w:hAnsi="Times New Roman" w:cs="Times New Roman"/>
          <w:sz w:val="24"/>
          <w:szCs w:val="24"/>
        </w:rPr>
      </w:pPr>
      <w:r>
        <w:rPr>
          <w:rFonts w:ascii="Times New Roman" w:hAnsi="Times New Roman" w:cs="Times New Roman"/>
          <w:sz w:val="24"/>
          <w:szCs w:val="24"/>
        </w:rPr>
        <w:t>This study should</w:t>
      </w:r>
      <w:r w:rsidRPr="008868CF">
        <w:rPr>
          <w:rFonts w:ascii="Times New Roman" w:hAnsi="Times New Roman" w:cs="Times New Roman"/>
          <w:sz w:val="24"/>
          <w:szCs w:val="24"/>
        </w:rPr>
        <w:t xml:space="preserve"> be replicated with a larger target population. By collecting more data, additional statistical analysis could be completed to assess media consumption and generational differences among each association.</w:t>
      </w:r>
      <w:r>
        <w:rPr>
          <w:rFonts w:ascii="Times New Roman" w:hAnsi="Times New Roman" w:cs="Times New Roman"/>
          <w:sz w:val="24"/>
          <w:szCs w:val="24"/>
        </w:rPr>
        <w:t xml:space="preserve"> </w:t>
      </w:r>
      <w:r w:rsidRPr="008868CF">
        <w:rPr>
          <w:rFonts w:ascii="Times New Roman" w:hAnsi="Times New Roman" w:cs="Times New Roman"/>
          <w:sz w:val="24"/>
          <w:szCs w:val="24"/>
        </w:rPr>
        <w:t>If this study is replicated in the future, it is recommended researchers reexamine the length of the instrument. While not experienced in the pilot study, the participants seemed to undergo survey fatigue.</w:t>
      </w:r>
      <w:r>
        <w:rPr>
          <w:rFonts w:ascii="Times New Roman" w:hAnsi="Times New Roman" w:cs="Times New Roman"/>
          <w:sz w:val="24"/>
          <w:szCs w:val="24"/>
        </w:rPr>
        <w:t xml:space="preserve"> </w:t>
      </w:r>
      <w:r w:rsidRPr="008868CF">
        <w:rPr>
          <w:rFonts w:ascii="Times New Roman" w:hAnsi="Times New Roman" w:cs="Times New Roman"/>
          <w:sz w:val="24"/>
          <w:szCs w:val="24"/>
        </w:rPr>
        <w:t xml:space="preserve">Implementation of the Generational Theory, which is a theory uncovered while researching throughout this study, as it relates to social, historical, and cultural perspectives would be another area of improvement for this study and can be utilized in future studies to better understand the foundation of each population and what drives their media consumption habits and behaviors. </w:t>
      </w:r>
    </w:p>
    <w:p w14:paraId="45604185" w14:textId="77777777" w:rsidR="00EA54C5" w:rsidRDefault="00EA54C5" w:rsidP="00EA54C5">
      <w:pPr>
        <w:pStyle w:val="NoSpacing"/>
        <w:rPr>
          <w:rFonts w:ascii="Times New Roman" w:hAnsi="Times New Roman" w:cs="Times New Roman"/>
          <w:sz w:val="24"/>
          <w:szCs w:val="24"/>
        </w:rPr>
      </w:pPr>
    </w:p>
    <w:p w14:paraId="3FDDBE42" w14:textId="42D0AAB3" w:rsidR="00FE2058" w:rsidRDefault="00EA54C5" w:rsidP="00EA54C5">
      <w:pPr>
        <w:pStyle w:val="NoSpacing"/>
        <w:ind w:firstLine="720"/>
        <w:rPr>
          <w:rFonts w:ascii="Times New Roman" w:hAnsi="Times New Roman" w:cs="Times New Roman"/>
          <w:sz w:val="24"/>
          <w:szCs w:val="24"/>
        </w:rPr>
      </w:pPr>
      <w:r w:rsidRPr="008868CF">
        <w:rPr>
          <w:rFonts w:ascii="Times New Roman" w:hAnsi="Times New Roman" w:cs="Times New Roman"/>
          <w:sz w:val="24"/>
          <w:szCs w:val="24"/>
        </w:rPr>
        <w:t xml:space="preserve">Understanding specific social media outlets association members use would help national cattle breed associations understand the scope of digital advertising creative services strategies they should offer members. Future researchers should assess how many members design their own digital advertisements, how many hire freelancers, and how many utilize their association’s creative services staff. An assessment as to why a member may utilize the association’s creative services strategies or not would be valuable insight as well. Perhaps an internal assessment of each association’s creative services team could be conducted to identify if the staff members are adapting with the advertising and digital media needs of the members.  </w:t>
      </w:r>
      <w:r w:rsidR="00FE2058">
        <w:rPr>
          <w:rFonts w:ascii="Times New Roman" w:hAnsi="Times New Roman" w:cs="Times New Roman"/>
          <w:sz w:val="24"/>
          <w:szCs w:val="24"/>
        </w:rPr>
        <w:br w:type="page"/>
      </w:r>
    </w:p>
    <w:p w14:paraId="7E1F559B" w14:textId="570A43F4" w:rsidR="0015517E" w:rsidRPr="0015517E" w:rsidRDefault="00836329" w:rsidP="0015517E">
      <w:pPr>
        <w:pStyle w:val="NoSpacing"/>
        <w:spacing w:line="480" w:lineRule="auto"/>
        <w:contextualSpacing/>
        <w:jc w:val="center"/>
        <w:rPr>
          <w:rFonts w:ascii="Times New Roman" w:hAnsi="Times New Roman" w:cs="Times New Roman"/>
          <w:b/>
          <w:bCs/>
          <w:sz w:val="24"/>
          <w:szCs w:val="24"/>
        </w:rPr>
      </w:pPr>
      <w:r w:rsidRPr="00836329">
        <w:rPr>
          <w:rFonts w:ascii="Times New Roman" w:hAnsi="Times New Roman" w:cs="Times New Roman"/>
          <w:b/>
          <w:bCs/>
          <w:sz w:val="24"/>
          <w:szCs w:val="24"/>
        </w:rPr>
        <w:lastRenderedPageBreak/>
        <w:t>References</w:t>
      </w:r>
    </w:p>
    <w:p w14:paraId="438713EA" w14:textId="7E04EBF2" w:rsidR="0015517E" w:rsidRDefault="0015517E" w:rsidP="0015517E">
      <w:pPr>
        <w:tabs>
          <w:tab w:val="left" w:pos="720"/>
          <w:tab w:val="left" w:pos="1440"/>
          <w:tab w:val="left" w:pos="2160"/>
          <w:tab w:val="left" w:leader="dot" w:pos="7920"/>
        </w:tabs>
        <w:spacing w:line="240" w:lineRule="auto"/>
        <w:ind w:left="720" w:hanging="720"/>
        <w:rPr>
          <w:rFonts w:ascii="Times New Roman" w:eastAsia="Times New Roman" w:hAnsi="Times New Roman" w:cs="Times New Roman"/>
          <w:sz w:val="24"/>
          <w:szCs w:val="24"/>
        </w:rPr>
      </w:pPr>
      <w:r w:rsidRPr="001C0FE3">
        <w:rPr>
          <w:rFonts w:ascii="Times New Roman" w:eastAsia="Times New Roman" w:hAnsi="Times New Roman" w:cs="Times New Roman"/>
          <w:sz w:val="24"/>
          <w:szCs w:val="24"/>
        </w:rPr>
        <w:t>Blumler, J. G. (1979). The role of theory in uses and gratifications studies.</w:t>
      </w:r>
      <w:r>
        <w:rPr>
          <w:rFonts w:ascii="Times New Roman" w:eastAsia="Times New Roman" w:hAnsi="Times New Roman" w:cs="Times New Roman"/>
          <w:sz w:val="24"/>
          <w:szCs w:val="24"/>
        </w:rPr>
        <w:t xml:space="preserve"> </w:t>
      </w:r>
      <w:r w:rsidRPr="009E307F">
        <w:rPr>
          <w:rFonts w:ascii="Times New Roman" w:eastAsia="Times New Roman" w:hAnsi="Times New Roman" w:cs="Times New Roman"/>
          <w:i/>
          <w:iCs/>
          <w:sz w:val="24"/>
          <w:szCs w:val="24"/>
        </w:rPr>
        <w:t>Communication Research, 6</w:t>
      </w:r>
      <w:r w:rsidRPr="001C0FE3">
        <w:rPr>
          <w:rFonts w:ascii="Times New Roman" w:eastAsia="Times New Roman" w:hAnsi="Times New Roman" w:cs="Times New Roman"/>
          <w:sz w:val="24"/>
          <w:szCs w:val="24"/>
        </w:rPr>
        <w:t>, 9–36.</w:t>
      </w:r>
      <w:r>
        <w:rPr>
          <w:rFonts w:ascii="Times New Roman" w:eastAsia="Times New Roman" w:hAnsi="Times New Roman" w:cs="Times New Roman"/>
          <w:sz w:val="24"/>
          <w:szCs w:val="24"/>
        </w:rPr>
        <w:t xml:space="preserve"> </w:t>
      </w:r>
      <w:hyperlink r:id="rId7" w:history="1">
        <w:r w:rsidR="006D609D" w:rsidRPr="00B34615">
          <w:rPr>
            <w:rStyle w:val="Hyperlink"/>
            <w:rFonts w:ascii="Times New Roman" w:eastAsia="Times New Roman" w:hAnsi="Times New Roman" w:cs="Times New Roman"/>
            <w:sz w:val="24"/>
            <w:szCs w:val="24"/>
          </w:rPr>
          <w:t>https://doi.org/10.1177%2F009365027900600102</w:t>
        </w:r>
      </w:hyperlink>
      <w:r w:rsidR="006D609D">
        <w:rPr>
          <w:rFonts w:ascii="Times New Roman" w:eastAsia="Times New Roman" w:hAnsi="Times New Roman" w:cs="Times New Roman"/>
          <w:sz w:val="24"/>
          <w:szCs w:val="24"/>
        </w:rPr>
        <w:t xml:space="preserve"> </w:t>
      </w:r>
    </w:p>
    <w:p w14:paraId="39ADF30E" w14:textId="52CBB482" w:rsidR="00363937" w:rsidRPr="00363937" w:rsidRDefault="00363937" w:rsidP="00363937">
      <w:pPr>
        <w:ind w:left="720" w:hanging="720"/>
        <w:rPr>
          <w:rFonts w:ascii="Times New Roman" w:eastAsia="Times New Roman" w:hAnsi="Times New Roman" w:cs="Times New Roman"/>
          <w:sz w:val="24"/>
          <w:szCs w:val="24"/>
        </w:rPr>
      </w:pPr>
      <w:proofErr w:type="spellStart"/>
      <w:r>
        <w:rPr>
          <w:rFonts w:ascii="Times New Roman" w:hAnsi="Times New Roman" w:cs="Times New Roman"/>
          <w:sz w:val="24"/>
          <w:szCs w:val="24"/>
        </w:rPr>
        <w:t>Blumler</w:t>
      </w:r>
      <w:proofErr w:type="spellEnd"/>
      <w:r>
        <w:rPr>
          <w:rFonts w:ascii="Times New Roman" w:hAnsi="Times New Roman" w:cs="Times New Roman"/>
          <w:sz w:val="24"/>
          <w:szCs w:val="24"/>
        </w:rPr>
        <w:t>, J.G. &amp; Katz, (1974</w:t>
      </w:r>
      <w:r w:rsidRPr="00363937">
        <w:rPr>
          <w:rFonts w:ascii="Times New Roman" w:hAnsi="Times New Roman" w:cs="Times New Roman"/>
          <w:sz w:val="24"/>
          <w:szCs w:val="24"/>
        </w:rPr>
        <w:t xml:space="preserve">). </w:t>
      </w:r>
      <w:r w:rsidRPr="00363937">
        <w:rPr>
          <w:rFonts w:ascii="Times New Roman" w:eastAsia="Times New Roman" w:hAnsi="Times New Roman" w:cs="Times New Roman"/>
          <w:color w:val="222222"/>
          <w:sz w:val="24"/>
          <w:szCs w:val="24"/>
          <w:shd w:val="clear" w:color="auto" w:fill="FFFFFF"/>
        </w:rPr>
        <w:t xml:space="preserve">The </w:t>
      </w:r>
      <w:r>
        <w:rPr>
          <w:rFonts w:ascii="Times New Roman" w:eastAsia="Times New Roman" w:hAnsi="Times New Roman" w:cs="Times New Roman"/>
          <w:color w:val="222222"/>
          <w:sz w:val="24"/>
          <w:szCs w:val="24"/>
          <w:shd w:val="clear" w:color="auto" w:fill="FFFFFF"/>
        </w:rPr>
        <w:t>u</w:t>
      </w:r>
      <w:r w:rsidRPr="00363937">
        <w:rPr>
          <w:rFonts w:ascii="Times New Roman" w:eastAsia="Times New Roman" w:hAnsi="Times New Roman" w:cs="Times New Roman"/>
          <w:color w:val="222222"/>
          <w:sz w:val="24"/>
          <w:szCs w:val="24"/>
          <w:shd w:val="clear" w:color="auto" w:fill="FFFFFF"/>
        </w:rPr>
        <w:t xml:space="preserve">ses of </w:t>
      </w:r>
      <w:r>
        <w:rPr>
          <w:rFonts w:ascii="Times New Roman" w:eastAsia="Times New Roman" w:hAnsi="Times New Roman" w:cs="Times New Roman"/>
          <w:color w:val="222222"/>
          <w:sz w:val="24"/>
          <w:szCs w:val="24"/>
          <w:shd w:val="clear" w:color="auto" w:fill="FFFFFF"/>
        </w:rPr>
        <w:t>m</w:t>
      </w:r>
      <w:r w:rsidRPr="00363937">
        <w:rPr>
          <w:rFonts w:ascii="Times New Roman" w:eastAsia="Times New Roman" w:hAnsi="Times New Roman" w:cs="Times New Roman"/>
          <w:color w:val="222222"/>
          <w:sz w:val="24"/>
          <w:szCs w:val="24"/>
          <w:shd w:val="clear" w:color="auto" w:fill="FFFFFF"/>
        </w:rPr>
        <w:t xml:space="preserve">ass </w:t>
      </w:r>
      <w:r>
        <w:rPr>
          <w:rFonts w:ascii="Times New Roman" w:eastAsia="Times New Roman" w:hAnsi="Times New Roman" w:cs="Times New Roman"/>
          <w:color w:val="222222"/>
          <w:sz w:val="24"/>
          <w:szCs w:val="24"/>
          <w:shd w:val="clear" w:color="auto" w:fill="FFFFFF"/>
        </w:rPr>
        <w:t>c</w:t>
      </w:r>
      <w:r w:rsidRPr="00363937">
        <w:rPr>
          <w:rFonts w:ascii="Times New Roman" w:eastAsia="Times New Roman" w:hAnsi="Times New Roman" w:cs="Times New Roman"/>
          <w:color w:val="222222"/>
          <w:sz w:val="24"/>
          <w:szCs w:val="24"/>
          <w:shd w:val="clear" w:color="auto" w:fill="FFFFFF"/>
        </w:rPr>
        <w:t xml:space="preserve">ommunications: Current </w:t>
      </w:r>
      <w:r>
        <w:rPr>
          <w:rFonts w:ascii="Times New Roman" w:eastAsia="Times New Roman" w:hAnsi="Times New Roman" w:cs="Times New Roman"/>
          <w:color w:val="222222"/>
          <w:sz w:val="24"/>
          <w:szCs w:val="24"/>
          <w:shd w:val="clear" w:color="auto" w:fill="FFFFFF"/>
        </w:rPr>
        <w:t>p</w:t>
      </w:r>
      <w:r w:rsidRPr="00363937">
        <w:rPr>
          <w:rFonts w:ascii="Times New Roman" w:eastAsia="Times New Roman" w:hAnsi="Times New Roman" w:cs="Times New Roman"/>
          <w:color w:val="222222"/>
          <w:sz w:val="24"/>
          <w:szCs w:val="24"/>
          <w:shd w:val="clear" w:color="auto" w:fill="FFFFFF"/>
        </w:rPr>
        <w:t xml:space="preserve">erspectives on </w:t>
      </w:r>
      <w:r>
        <w:rPr>
          <w:rFonts w:ascii="Times New Roman" w:eastAsia="Times New Roman" w:hAnsi="Times New Roman" w:cs="Times New Roman"/>
          <w:color w:val="222222"/>
          <w:sz w:val="24"/>
          <w:szCs w:val="24"/>
          <w:shd w:val="clear" w:color="auto" w:fill="FFFFFF"/>
        </w:rPr>
        <w:t>g</w:t>
      </w:r>
      <w:r w:rsidRPr="00363937">
        <w:rPr>
          <w:rFonts w:ascii="Times New Roman" w:eastAsia="Times New Roman" w:hAnsi="Times New Roman" w:cs="Times New Roman"/>
          <w:color w:val="222222"/>
          <w:sz w:val="24"/>
          <w:szCs w:val="24"/>
          <w:shd w:val="clear" w:color="auto" w:fill="FFFFFF"/>
        </w:rPr>
        <w:t xml:space="preserve">ratifications </w:t>
      </w:r>
      <w:r>
        <w:rPr>
          <w:rFonts w:ascii="Times New Roman" w:eastAsia="Times New Roman" w:hAnsi="Times New Roman" w:cs="Times New Roman"/>
          <w:color w:val="222222"/>
          <w:sz w:val="24"/>
          <w:szCs w:val="24"/>
          <w:shd w:val="clear" w:color="auto" w:fill="FFFFFF"/>
        </w:rPr>
        <w:t>r</w:t>
      </w:r>
      <w:r w:rsidRPr="00363937">
        <w:rPr>
          <w:rFonts w:ascii="Times New Roman" w:eastAsia="Times New Roman" w:hAnsi="Times New Roman" w:cs="Times New Roman"/>
          <w:color w:val="222222"/>
          <w:sz w:val="24"/>
          <w:szCs w:val="24"/>
          <w:shd w:val="clear" w:color="auto" w:fill="FFFFFF"/>
        </w:rPr>
        <w:t xml:space="preserve">esearch. </w:t>
      </w:r>
      <w:r w:rsidRPr="006810EA">
        <w:rPr>
          <w:rFonts w:ascii="Times New Roman" w:eastAsia="Times New Roman" w:hAnsi="Times New Roman" w:cs="Times New Roman"/>
          <w:i/>
          <w:iCs/>
          <w:color w:val="222222"/>
          <w:sz w:val="24"/>
          <w:szCs w:val="24"/>
          <w:shd w:val="clear" w:color="auto" w:fill="FFFFFF"/>
        </w:rPr>
        <w:t>Sage Annual Reviews of Communication Research</w:t>
      </w:r>
      <w:r>
        <w:rPr>
          <w:rFonts w:ascii="Times New Roman" w:eastAsia="Times New Roman" w:hAnsi="Times New Roman" w:cs="Times New Roman"/>
          <w:color w:val="222222"/>
          <w:sz w:val="24"/>
          <w:szCs w:val="24"/>
          <w:shd w:val="clear" w:color="auto" w:fill="FFFFFF"/>
        </w:rPr>
        <w:t>,</w:t>
      </w:r>
      <w:r w:rsidRPr="00363937">
        <w:rPr>
          <w:rFonts w:ascii="Times New Roman" w:eastAsia="Times New Roman" w:hAnsi="Times New Roman" w:cs="Times New Roman"/>
          <w:color w:val="222222"/>
          <w:sz w:val="24"/>
          <w:szCs w:val="24"/>
          <w:shd w:val="clear" w:color="auto" w:fill="FFFFFF"/>
        </w:rPr>
        <w:t xml:space="preserve"> </w:t>
      </w:r>
      <w:r w:rsidR="006810EA">
        <w:rPr>
          <w:rFonts w:ascii="Times New Roman" w:eastAsia="Times New Roman" w:hAnsi="Times New Roman" w:cs="Times New Roman"/>
          <w:color w:val="222222"/>
          <w:sz w:val="24"/>
          <w:szCs w:val="24"/>
          <w:shd w:val="clear" w:color="auto" w:fill="FFFFFF"/>
        </w:rPr>
        <w:t>3</w:t>
      </w:r>
      <w:r w:rsidRPr="00363937">
        <w:rPr>
          <w:rFonts w:ascii="Times New Roman" w:eastAsia="Times New Roman" w:hAnsi="Times New Roman" w:cs="Times New Roman"/>
          <w:color w:val="222222"/>
          <w:sz w:val="24"/>
          <w:szCs w:val="24"/>
          <w:shd w:val="clear" w:color="auto" w:fill="FFFFFF"/>
        </w:rPr>
        <w:t>.</w:t>
      </w:r>
    </w:p>
    <w:p w14:paraId="3013C52F" w14:textId="141661AD"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proofErr w:type="spellStart"/>
      <w:r w:rsidRPr="00BF0DF8">
        <w:rPr>
          <w:rFonts w:ascii="Times New Roman" w:hAnsi="Times New Roman" w:cs="Times New Roman"/>
          <w:sz w:val="24"/>
          <w:szCs w:val="24"/>
        </w:rPr>
        <w:t>Helsper</w:t>
      </w:r>
      <w:proofErr w:type="spellEnd"/>
      <w:r w:rsidRPr="00BF0DF8">
        <w:rPr>
          <w:rFonts w:ascii="Times New Roman" w:hAnsi="Times New Roman" w:cs="Times New Roman"/>
          <w:sz w:val="24"/>
          <w:szCs w:val="24"/>
        </w:rPr>
        <w:t xml:space="preserve">, E. &amp; </w:t>
      </w:r>
      <w:proofErr w:type="spellStart"/>
      <w:r w:rsidRPr="00BF0DF8">
        <w:rPr>
          <w:rFonts w:ascii="Times New Roman" w:hAnsi="Times New Roman" w:cs="Times New Roman"/>
          <w:sz w:val="24"/>
          <w:szCs w:val="24"/>
        </w:rPr>
        <w:t>Eynon</w:t>
      </w:r>
      <w:proofErr w:type="spellEnd"/>
      <w:r w:rsidRPr="00BF0DF8">
        <w:rPr>
          <w:rFonts w:ascii="Times New Roman" w:hAnsi="Times New Roman" w:cs="Times New Roman"/>
          <w:sz w:val="24"/>
          <w:szCs w:val="24"/>
        </w:rPr>
        <w:t xml:space="preserve">, R. (2010). Digital natives: Where is the evidence? </w:t>
      </w:r>
      <w:r w:rsidRPr="00BF0DF8">
        <w:rPr>
          <w:rFonts w:ascii="Times New Roman" w:hAnsi="Times New Roman" w:cs="Times New Roman"/>
          <w:i/>
          <w:iCs/>
          <w:sz w:val="24"/>
          <w:szCs w:val="24"/>
        </w:rPr>
        <w:t>British Educational Research Journal 36</w:t>
      </w:r>
      <w:r w:rsidRPr="00BF0DF8">
        <w:rPr>
          <w:rFonts w:ascii="Times New Roman" w:hAnsi="Times New Roman" w:cs="Times New Roman"/>
          <w:sz w:val="24"/>
          <w:szCs w:val="24"/>
        </w:rPr>
        <w:t xml:space="preserve">(3), 503-520. </w:t>
      </w:r>
      <w:hyperlink r:id="rId8" w:history="1">
        <w:r w:rsidR="006D609D" w:rsidRPr="006D609D">
          <w:rPr>
            <w:rStyle w:val="Hyperlink"/>
            <w:rFonts w:ascii="Times New Roman" w:hAnsi="Times New Roman" w:cs="Times New Roman"/>
            <w:sz w:val="24"/>
            <w:szCs w:val="24"/>
          </w:rPr>
          <w:t>https://doi.org/10.1080/01411920902989227</w:t>
        </w:r>
      </w:hyperlink>
    </w:p>
    <w:p w14:paraId="0180795D" w14:textId="08C914BA"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A9319D">
        <w:rPr>
          <w:rFonts w:ascii="Times New Roman" w:hAnsi="Times New Roman" w:cs="Times New Roman"/>
          <w:sz w:val="24"/>
          <w:szCs w:val="24"/>
        </w:rPr>
        <w:t>Howell</w:t>
      </w:r>
      <w:r>
        <w:rPr>
          <w:rFonts w:ascii="Times New Roman" w:hAnsi="Times New Roman" w:cs="Times New Roman"/>
          <w:sz w:val="24"/>
          <w:szCs w:val="24"/>
        </w:rPr>
        <w:t>,</w:t>
      </w:r>
      <w:r w:rsidRPr="00A9319D">
        <w:rPr>
          <w:rFonts w:ascii="Times New Roman" w:hAnsi="Times New Roman" w:cs="Times New Roman"/>
          <w:sz w:val="24"/>
          <w:szCs w:val="24"/>
        </w:rPr>
        <w:t xml:space="preserve"> J</w:t>
      </w:r>
      <w:r>
        <w:rPr>
          <w:rFonts w:ascii="Times New Roman" w:hAnsi="Times New Roman" w:cs="Times New Roman"/>
          <w:sz w:val="24"/>
          <w:szCs w:val="24"/>
        </w:rPr>
        <w:t>.</w:t>
      </w:r>
      <w:r w:rsidR="006D609D">
        <w:rPr>
          <w:rFonts w:ascii="Times New Roman" w:hAnsi="Times New Roman" w:cs="Times New Roman"/>
          <w:sz w:val="24"/>
          <w:szCs w:val="24"/>
        </w:rPr>
        <w:t xml:space="preserve"> </w:t>
      </w:r>
      <w:r w:rsidRPr="00A9319D">
        <w:rPr>
          <w:rFonts w:ascii="Times New Roman" w:hAnsi="Times New Roman" w:cs="Times New Roman"/>
          <w:sz w:val="24"/>
          <w:szCs w:val="24"/>
        </w:rPr>
        <w:t>L</w:t>
      </w:r>
      <w:r>
        <w:rPr>
          <w:rFonts w:ascii="Times New Roman" w:hAnsi="Times New Roman" w:cs="Times New Roman"/>
          <w:sz w:val="24"/>
          <w:szCs w:val="24"/>
        </w:rPr>
        <w:t>.</w:t>
      </w:r>
      <w:r w:rsidRPr="00A9319D">
        <w:rPr>
          <w:rFonts w:ascii="Times New Roman" w:hAnsi="Times New Roman" w:cs="Times New Roman"/>
          <w:sz w:val="24"/>
          <w:szCs w:val="24"/>
        </w:rPr>
        <w:t>,</w:t>
      </w:r>
      <w:r>
        <w:rPr>
          <w:rFonts w:ascii="Times New Roman" w:hAnsi="Times New Roman" w:cs="Times New Roman"/>
          <w:sz w:val="24"/>
          <w:szCs w:val="24"/>
        </w:rPr>
        <w:t xml:space="preserve"> &amp;</w:t>
      </w:r>
      <w:r w:rsidRPr="00A9319D">
        <w:rPr>
          <w:rFonts w:ascii="Times New Roman" w:hAnsi="Times New Roman" w:cs="Times New Roman"/>
          <w:sz w:val="24"/>
          <w:szCs w:val="24"/>
        </w:rPr>
        <w:t xml:space="preserve"> Hebron</w:t>
      </w:r>
      <w:r>
        <w:rPr>
          <w:rFonts w:ascii="Times New Roman" w:hAnsi="Times New Roman" w:cs="Times New Roman"/>
          <w:sz w:val="24"/>
          <w:szCs w:val="24"/>
        </w:rPr>
        <w:t>,</w:t>
      </w:r>
      <w:r w:rsidRPr="00A9319D">
        <w:rPr>
          <w:rFonts w:ascii="Times New Roman" w:hAnsi="Times New Roman" w:cs="Times New Roman"/>
          <w:sz w:val="24"/>
          <w:szCs w:val="24"/>
        </w:rPr>
        <w:t xml:space="preserve"> G</w:t>
      </w:r>
      <w:r>
        <w:rPr>
          <w:rFonts w:ascii="Times New Roman" w:hAnsi="Times New Roman" w:cs="Times New Roman"/>
          <w:sz w:val="24"/>
          <w:szCs w:val="24"/>
        </w:rPr>
        <w:t>.</w:t>
      </w:r>
      <w:r w:rsidR="006D609D">
        <w:rPr>
          <w:rFonts w:ascii="Times New Roman" w:hAnsi="Times New Roman" w:cs="Times New Roman"/>
          <w:sz w:val="24"/>
          <w:szCs w:val="24"/>
        </w:rPr>
        <w:t xml:space="preserve"> </w:t>
      </w:r>
      <w:r w:rsidRPr="00A9319D">
        <w:rPr>
          <w:rFonts w:ascii="Times New Roman" w:hAnsi="Times New Roman" w:cs="Times New Roman"/>
          <w:sz w:val="24"/>
          <w:szCs w:val="24"/>
        </w:rPr>
        <w:t>B</w:t>
      </w:r>
      <w:r>
        <w:rPr>
          <w:rFonts w:ascii="Times New Roman" w:hAnsi="Times New Roman" w:cs="Times New Roman"/>
          <w:sz w:val="24"/>
          <w:szCs w:val="24"/>
        </w:rPr>
        <w:t>.</w:t>
      </w:r>
      <w:r w:rsidRPr="00A9319D">
        <w:rPr>
          <w:rFonts w:ascii="Times New Roman" w:hAnsi="Times New Roman" w:cs="Times New Roman"/>
          <w:sz w:val="24"/>
          <w:szCs w:val="24"/>
        </w:rPr>
        <w:t xml:space="preserve"> (2004). Agricultural landowners lack of preference for internet extension. </w:t>
      </w:r>
      <w:r>
        <w:rPr>
          <w:rFonts w:ascii="Times New Roman" w:hAnsi="Times New Roman" w:cs="Times New Roman"/>
          <w:i/>
          <w:iCs/>
          <w:sz w:val="24"/>
          <w:szCs w:val="24"/>
        </w:rPr>
        <w:t>Journal of Extension, 42</w:t>
      </w:r>
      <w:r w:rsidRPr="00A9319D">
        <w:rPr>
          <w:rFonts w:ascii="Times New Roman" w:hAnsi="Times New Roman" w:cs="Times New Roman"/>
          <w:sz w:val="24"/>
          <w:szCs w:val="24"/>
        </w:rPr>
        <w:t xml:space="preserve">(6). </w:t>
      </w:r>
      <w:hyperlink r:id="rId9" w:history="1">
        <w:r w:rsidR="006D609D" w:rsidRPr="006D609D">
          <w:rPr>
            <w:rStyle w:val="Hyperlink"/>
            <w:rFonts w:ascii="Times New Roman" w:hAnsi="Times New Roman" w:cs="Times New Roman"/>
            <w:sz w:val="24"/>
            <w:szCs w:val="24"/>
          </w:rPr>
          <w:t>https://archives.joe.org/joe/2004december/a7.php</w:t>
        </w:r>
      </w:hyperlink>
    </w:p>
    <w:p w14:paraId="38BC9DBB" w14:textId="4036F6CA"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4F11D1">
        <w:rPr>
          <w:rFonts w:ascii="Times New Roman" w:hAnsi="Times New Roman" w:cs="Times New Roman"/>
          <w:sz w:val="24"/>
          <w:szCs w:val="24"/>
        </w:rPr>
        <w:t>Jeffers, D. W. (1989)</w:t>
      </w:r>
      <w:r w:rsidR="006D609D">
        <w:rPr>
          <w:rFonts w:ascii="Times New Roman" w:hAnsi="Times New Roman" w:cs="Times New Roman"/>
          <w:sz w:val="24"/>
          <w:szCs w:val="24"/>
        </w:rPr>
        <w:t xml:space="preserve">. </w:t>
      </w:r>
      <w:r w:rsidRPr="004F11D1">
        <w:rPr>
          <w:rFonts w:ascii="Times New Roman" w:hAnsi="Times New Roman" w:cs="Times New Roman"/>
          <w:sz w:val="24"/>
          <w:szCs w:val="24"/>
        </w:rPr>
        <w:t xml:space="preserve">Using public relations theory to evaluate specialized magazines as communication "channels". </w:t>
      </w:r>
      <w:r w:rsidRPr="004F11D1">
        <w:rPr>
          <w:rFonts w:ascii="Times New Roman" w:hAnsi="Times New Roman" w:cs="Times New Roman"/>
          <w:i/>
          <w:iCs/>
          <w:sz w:val="24"/>
          <w:szCs w:val="24"/>
        </w:rPr>
        <w:t>Public Relations Research Annual,</w:t>
      </w:r>
      <w:r w:rsidR="006D609D">
        <w:rPr>
          <w:rFonts w:ascii="Times New Roman" w:hAnsi="Times New Roman" w:cs="Times New Roman"/>
          <w:i/>
          <w:iCs/>
          <w:sz w:val="24"/>
          <w:szCs w:val="24"/>
        </w:rPr>
        <w:t xml:space="preserve"> </w:t>
      </w:r>
      <w:r w:rsidRPr="004F11D1">
        <w:rPr>
          <w:rFonts w:ascii="Times New Roman" w:hAnsi="Times New Roman" w:cs="Times New Roman"/>
          <w:i/>
          <w:iCs/>
          <w:sz w:val="24"/>
          <w:szCs w:val="24"/>
        </w:rPr>
        <w:t>1</w:t>
      </w:r>
      <w:r>
        <w:rPr>
          <w:rFonts w:ascii="Times New Roman" w:hAnsi="Times New Roman" w:cs="Times New Roman"/>
          <w:i/>
          <w:iCs/>
          <w:sz w:val="24"/>
          <w:szCs w:val="24"/>
        </w:rPr>
        <w:t>,</w:t>
      </w:r>
      <w:r w:rsidR="006D609D">
        <w:rPr>
          <w:rFonts w:ascii="Times New Roman" w:hAnsi="Times New Roman" w:cs="Times New Roman"/>
          <w:i/>
          <w:iCs/>
          <w:sz w:val="24"/>
          <w:szCs w:val="24"/>
        </w:rPr>
        <w:t xml:space="preserve"> </w:t>
      </w:r>
      <w:r w:rsidRPr="0015129E">
        <w:rPr>
          <w:rFonts w:ascii="Times New Roman" w:hAnsi="Times New Roman" w:cs="Times New Roman"/>
          <w:sz w:val="24"/>
          <w:szCs w:val="24"/>
        </w:rPr>
        <w:t>115 124</w:t>
      </w:r>
      <w:r>
        <w:rPr>
          <w:rFonts w:ascii="Times New Roman" w:hAnsi="Times New Roman" w:cs="Times New Roman"/>
          <w:sz w:val="24"/>
          <w:szCs w:val="24"/>
        </w:rPr>
        <w:t>.</w:t>
      </w:r>
      <w:r w:rsidR="006D609D">
        <w:rPr>
          <w:rFonts w:ascii="Times New Roman" w:hAnsi="Times New Roman" w:cs="Times New Roman"/>
          <w:sz w:val="24"/>
          <w:szCs w:val="24"/>
        </w:rPr>
        <w:t xml:space="preserve"> </w:t>
      </w:r>
      <w:hyperlink r:id="rId10" w:history="1">
        <w:r w:rsidR="006D609D" w:rsidRPr="006D609D">
          <w:rPr>
            <w:rStyle w:val="Hyperlink"/>
            <w:rFonts w:ascii="Times New Roman" w:hAnsi="Times New Roman" w:cs="Times New Roman"/>
            <w:sz w:val="24"/>
            <w:szCs w:val="24"/>
          </w:rPr>
          <w:t>https://doi.org/10.1207/s1532754xjprr0101-4_6</w:t>
        </w:r>
      </w:hyperlink>
    </w:p>
    <w:p w14:paraId="36FBEA93" w14:textId="75B6090F"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Kirschner, P. &amp; De Bruyckere, P. (2017). The myths of the digital native and the multitasker. </w:t>
      </w:r>
      <w:r w:rsidRPr="00BF0DF8">
        <w:rPr>
          <w:rFonts w:ascii="Times New Roman" w:hAnsi="Times New Roman" w:cs="Times New Roman"/>
          <w:i/>
          <w:iCs/>
          <w:sz w:val="24"/>
          <w:szCs w:val="24"/>
        </w:rPr>
        <w:t>Elsevier Teaching and Education</w:t>
      </w:r>
      <w:r>
        <w:rPr>
          <w:rFonts w:ascii="Times New Roman" w:hAnsi="Times New Roman" w:cs="Times New Roman"/>
          <w:i/>
          <w:iCs/>
          <w:sz w:val="24"/>
          <w:szCs w:val="24"/>
        </w:rPr>
        <w:t>,</w:t>
      </w:r>
      <w:r w:rsidRPr="00BF0DF8">
        <w:rPr>
          <w:rFonts w:ascii="Times New Roman" w:hAnsi="Times New Roman" w:cs="Times New Roman"/>
          <w:i/>
          <w:iCs/>
          <w:sz w:val="24"/>
          <w:szCs w:val="24"/>
        </w:rPr>
        <w:t xml:space="preserve"> 67</w:t>
      </w:r>
      <w:r w:rsidRPr="00BF0DF8">
        <w:rPr>
          <w:rFonts w:ascii="Times New Roman" w:hAnsi="Times New Roman" w:cs="Times New Roman"/>
          <w:sz w:val="24"/>
          <w:szCs w:val="24"/>
        </w:rPr>
        <w:t xml:space="preserve">, 135-142. </w:t>
      </w:r>
      <w:hyperlink r:id="rId11" w:history="1">
        <w:r w:rsidR="006D609D" w:rsidRPr="006D609D">
          <w:rPr>
            <w:rStyle w:val="Hyperlink"/>
            <w:rFonts w:ascii="Times New Roman" w:hAnsi="Times New Roman" w:cs="Times New Roman"/>
            <w:sz w:val="24"/>
            <w:szCs w:val="24"/>
          </w:rPr>
          <w:t>https://doi.org/10.1016/j.tate.2017.06.001</w:t>
        </w:r>
      </w:hyperlink>
    </w:p>
    <w:p w14:paraId="7962CDF5" w14:textId="5929EECA"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42DD">
        <w:rPr>
          <w:rFonts w:ascii="Times New Roman" w:hAnsi="Times New Roman" w:cs="Times New Roman"/>
          <w:sz w:val="24"/>
          <w:szCs w:val="24"/>
        </w:rPr>
        <w:t xml:space="preserve">Lin, C. A. (1998). Exploring personal computer adoption dynamics. </w:t>
      </w:r>
      <w:r w:rsidRPr="001771C8">
        <w:rPr>
          <w:rFonts w:ascii="Times New Roman" w:hAnsi="Times New Roman" w:cs="Times New Roman"/>
          <w:i/>
          <w:iCs/>
          <w:sz w:val="24"/>
          <w:szCs w:val="24"/>
        </w:rPr>
        <w:t>Journal of Broadcasting &amp; Electronic Media, 42</w:t>
      </w:r>
      <w:r w:rsidR="006D609D">
        <w:rPr>
          <w:rFonts w:ascii="Times New Roman" w:hAnsi="Times New Roman" w:cs="Times New Roman"/>
          <w:sz w:val="24"/>
          <w:szCs w:val="24"/>
        </w:rPr>
        <w:t>(1)</w:t>
      </w:r>
      <w:r w:rsidRPr="00BF42DD">
        <w:rPr>
          <w:rFonts w:ascii="Times New Roman" w:hAnsi="Times New Roman" w:cs="Times New Roman"/>
          <w:sz w:val="24"/>
          <w:szCs w:val="24"/>
        </w:rPr>
        <w:t>, 95–112.</w:t>
      </w:r>
      <w:r w:rsidR="006D609D">
        <w:rPr>
          <w:rFonts w:ascii="Times New Roman" w:hAnsi="Times New Roman" w:cs="Times New Roman"/>
          <w:sz w:val="24"/>
          <w:szCs w:val="24"/>
        </w:rPr>
        <w:t xml:space="preserve"> </w:t>
      </w:r>
      <w:hyperlink r:id="rId12" w:history="1">
        <w:r w:rsidR="006D609D" w:rsidRPr="006D609D">
          <w:rPr>
            <w:rStyle w:val="Hyperlink"/>
            <w:rFonts w:ascii="Times New Roman" w:hAnsi="Times New Roman" w:cs="Times New Roman"/>
            <w:sz w:val="24"/>
            <w:szCs w:val="24"/>
          </w:rPr>
          <w:t>https://doi.org/10.1080/08838159809364436</w:t>
        </w:r>
      </w:hyperlink>
    </w:p>
    <w:p w14:paraId="5E8437EC" w14:textId="77777777"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Lozovik, A. </w:t>
      </w:r>
      <w:r>
        <w:rPr>
          <w:rFonts w:ascii="Times New Roman" w:hAnsi="Times New Roman" w:cs="Times New Roman"/>
          <w:sz w:val="24"/>
          <w:szCs w:val="24"/>
        </w:rPr>
        <w:t xml:space="preserve">(2020). </w:t>
      </w:r>
      <w:r w:rsidRPr="007F391D">
        <w:rPr>
          <w:rFonts w:ascii="Times New Roman" w:hAnsi="Times New Roman" w:cs="Times New Roman"/>
          <w:i/>
          <w:iCs/>
          <w:sz w:val="24"/>
          <w:szCs w:val="24"/>
        </w:rPr>
        <w:t>Labeling generations</w:t>
      </w:r>
      <w:r>
        <w:rPr>
          <w:rFonts w:ascii="Times New Roman" w:hAnsi="Times New Roman" w:cs="Times New Roman"/>
          <w:sz w:val="24"/>
          <w:szCs w:val="24"/>
        </w:rPr>
        <w:t>.</w:t>
      </w:r>
      <w:r w:rsidRPr="00BF0DF8">
        <w:rPr>
          <w:rFonts w:ascii="Times New Roman" w:hAnsi="Times New Roman" w:cs="Times New Roman"/>
          <w:sz w:val="24"/>
          <w:szCs w:val="24"/>
        </w:rPr>
        <w:t xml:space="preserve"> </w:t>
      </w:r>
      <w:r>
        <w:rPr>
          <w:rFonts w:ascii="Times New Roman" w:hAnsi="Times New Roman" w:cs="Times New Roman"/>
          <w:sz w:val="24"/>
          <w:szCs w:val="24"/>
        </w:rPr>
        <w:t>[D</w:t>
      </w:r>
      <w:r w:rsidRPr="00BF0DF8">
        <w:rPr>
          <w:rFonts w:ascii="Times New Roman" w:hAnsi="Times New Roman" w:cs="Times New Roman"/>
          <w:sz w:val="24"/>
          <w:szCs w:val="24"/>
        </w:rPr>
        <w:t>issertation, Belarusian State University</w:t>
      </w:r>
      <w:r>
        <w:rPr>
          <w:rFonts w:ascii="Times New Roman" w:hAnsi="Times New Roman" w:cs="Times New Roman"/>
          <w:sz w:val="24"/>
          <w:szCs w:val="24"/>
        </w:rPr>
        <w:t>]</w:t>
      </w:r>
      <w:r w:rsidRPr="00BF0DF8">
        <w:rPr>
          <w:rFonts w:ascii="Times New Roman" w:hAnsi="Times New Roman" w:cs="Times New Roman"/>
          <w:sz w:val="24"/>
          <w:szCs w:val="24"/>
        </w:rPr>
        <w:t xml:space="preserve">. </w:t>
      </w:r>
    </w:p>
    <w:p w14:paraId="116245C2" w14:textId="775C4A36"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Marley, M., Abrams, K., &amp; Castillo, D. (2019). Does good design matter in the seedstock advertising business? Effects of graphic design in beef seedstock ads on cattle producers’ trust and credibility. </w:t>
      </w:r>
      <w:r w:rsidRPr="00BF0DF8">
        <w:rPr>
          <w:rFonts w:ascii="Times New Roman" w:hAnsi="Times New Roman" w:cs="Times New Roman"/>
          <w:i/>
          <w:iCs/>
          <w:sz w:val="24"/>
          <w:szCs w:val="24"/>
        </w:rPr>
        <w:t>Journal of Applied Communications, 103</w:t>
      </w:r>
      <w:r w:rsidRPr="00BF0DF8">
        <w:rPr>
          <w:rFonts w:ascii="Times New Roman" w:hAnsi="Times New Roman" w:cs="Times New Roman"/>
          <w:sz w:val="24"/>
          <w:szCs w:val="24"/>
        </w:rPr>
        <w:t xml:space="preserve">(3). </w:t>
      </w:r>
      <w:hyperlink r:id="rId13" w:history="1">
        <w:r w:rsidR="00D4479E" w:rsidRPr="00D4479E">
          <w:rPr>
            <w:rStyle w:val="Hyperlink"/>
            <w:rFonts w:ascii="Times New Roman" w:hAnsi="Times New Roman" w:cs="Times New Roman"/>
            <w:sz w:val="24"/>
            <w:szCs w:val="24"/>
          </w:rPr>
          <w:t>http://dx.doi.org/10.4148/1051-0834.2267</w:t>
        </w:r>
      </w:hyperlink>
    </w:p>
    <w:p w14:paraId="021AE1F9" w14:textId="77777777" w:rsidR="0015517E" w:rsidRPr="00BF0DF8" w:rsidRDefault="0015517E" w:rsidP="0015517E">
      <w:pPr>
        <w:tabs>
          <w:tab w:val="left" w:pos="720"/>
          <w:tab w:val="left" w:pos="1440"/>
          <w:tab w:val="left" w:pos="2160"/>
          <w:tab w:val="left" w:leader="dot" w:pos="7920"/>
        </w:tabs>
        <w:spacing w:before="240"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Prensky, M. (2001). Digital natives, digital immigrants. </w:t>
      </w:r>
      <w:r w:rsidRPr="00BF0DF8">
        <w:rPr>
          <w:rFonts w:ascii="Times New Roman" w:hAnsi="Times New Roman" w:cs="Times New Roman"/>
          <w:i/>
          <w:iCs/>
          <w:sz w:val="24"/>
          <w:szCs w:val="24"/>
        </w:rPr>
        <w:t>“On the Horizon”</w:t>
      </w:r>
      <w:r w:rsidRPr="00BF0DF8">
        <w:rPr>
          <w:rFonts w:ascii="Times New Roman" w:hAnsi="Times New Roman" w:cs="Times New Roman"/>
          <w:sz w:val="24"/>
          <w:szCs w:val="24"/>
        </w:rPr>
        <w:t xml:space="preserve"> - </w:t>
      </w:r>
      <w:r w:rsidRPr="00BF0DF8">
        <w:rPr>
          <w:rFonts w:ascii="Times New Roman" w:hAnsi="Times New Roman" w:cs="Times New Roman"/>
          <w:i/>
          <w:iCs/>
          <w:sz w:val="24"/>
          <w:szCs w:val="24"/>
        </w:rPr>
        <w:t>MCB University Press</w:t>
      </w:r>
      <w:r>
        <w:rPr>
          <w:rFonts w:ascii="Times New Roman" w:hAnsi="Times New Roman" w:cs="Times New Roman"/>
          <w:i/>
          <w:iCs/>
          <w:sz w:val="24"/>
          <w:szCs w:val="24"/>
        </w:rPr>
        <w:t>,</w:t>
      </w:r>
      <w:r w:rsidRPr="00BF0DF8">
        <w:rPr>
          <w:rFonts w:ascii="Times New Roman" w:hAnsi="Times New Roman" w:cs="Times New Roman"/>
          <w:i/>
          <w:iCs/>
          <w:sz w:val="24"/>
          <w:szCs w:val="24"/>
        </w:rPr>
        <w:t xml:space="preserve"> 9</w:t>
      </w:r>
      <w:r w:rsidRPr="00BF0DF8">
        <w:rPr>
          <w:rFonts w:ascii="Times New Roman" w:hAnsi="Times New Roman" w:cs="Times New Roman"/>
          <w:sz w:val="24"/>
          <w:szCs w:val="24"/>
        </w:rPr>
        <w:t xml:space="preserve">(5). </w:t>
      </w:r>
    </w:p>
    <w:p w14:paraId="5C5BAD4D" w14:textId="42583D0E"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9A4D26">
        <w:rPr>
          <w:rFonts w:ascii="Times New Roman" w:hAnsi="Times New Roman" w:cs="Times New Roman"/>
          <w:sz w:val="24"/>
          <w:szCs w:val="24"/>
        </w:rPr>
        <w:t>Rogers</w:t>
      </w:r>
      <w:r w:rsidR="00363937">
        <w:rPr>
          <w:rFonts w:ascii="Times New Roman" w:hAnsi="Times New Roman" w:cs="Times New Roman"/>
          <w:sz w:val="24"/>
          <w:szCs w:val="24"/>
        </w:rPr>
        <w:t>,</w:t>
      </w:r>
      <w:r w:rsidRPr="009A4D26">
        <w:rPr>
          <w:rFonts w:ascii="Times New Roman" w:hAnsi="Times New Roman" w:cs="Times New Roman"/>
          <w:sz w:val="24"/>
          <w:szCs w:val="24"/>
        </w:rPr>
        <w:t xml:space="preserve"> EM (2003). </w:t>
      </w:r>
      <w:r w:rsidRPr="007A7EF2">
        <w:rPr>
          <w:rFonts w:ascii="Times New Roman" w:hAnsi="Times New Roman" w:cs="Times New Roman"/>
          <w:i/>
          <w:iCs/>
          <w:sz w:val="24"/>
          <w:szCs w:val="24"/>
        </w:rPr>
        <w:t>Diffusion of innovations</w:t>
      </w:r>
      <w:r w:rsidRPr="009A4D26">
        <w:rPr>
          <w:rFonts w:ascii="Times New Roman" w:hAnsi="Times New Roman" w:cs="Times New Roman"/>
          <w:sz w:val="24"/>
          <w:szCs w:val="24"/>
        </w:rPr>
        <w:t xml:space="preserve"> (5th ed.) New York: </w:t>
      </w:r>
      <w:r w:rsidR="00D4479E">
        <w:rPr>
          <w:rFonts w:ascii="Times New Roman" w:hAnsi="Times New Roman" w:cs="Times New Roman"/>
          <w:sz w:val="24"/>
          <w:szCs w:val="24"/>
        </w:rPr>
        <w:t>F</w:t>
      </w:r>
      <w:r w:rsidRPr="009A4D26">
        <w:rPr>
          <w:rFonts w:ascii="Times New Roman" w:hAnsi="Times New Roman" w:cs="Times New Roman"/>
          <w:sz w:val="24"/>
          <w:szCs w:val="24"/>
        </w:rPr>
        <w:t xml:space="preserve">ree </w:t>
      </w:r>
      <w:r w:rsidR="00D4479E">
        <w:rPr>
          <w:rFonts w:ascii="Times New Roman" w:hAnsi="Times New Roman" w:cs="Times New Roman"/>
          <w:sz w:val="24"/>
          <w:szCs w:val="24"/>
        </w:rPr>
        <w:t>P</w:t>
      </w:r>
      <w:r w:rsidRPr="009A4D26">
        <w:rPr>
          <w:rFonts w:ascii="Times New Roman" w:hAnsi="Times New Roman" w:cs="Times New Roman"/>
          <w:sz w:val="24"/>
          <w:szCs w:val="24"/>
        </w:rPr>
        <w:t>ress.</w:t>
      </w:r>
    </w:p>
    <w:p w14:paraId="44144462" w14:textId="15522CFE"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D70531">
        <w:rPr>
          <w:rFonts w:ascii="Times New Roman" w:hAnsi="Times New Roman" w:cs="Times New Roman"/>
          <w:sz w:val="24"/>
          <w:szCs w:val="24"/>
        </w:rPr>
        <w:t xml:space="preserve">Rosenstiel, T., </w:t>
      </w:r>
      <w:proofErr w:type="spellStart"/>
      <w:r w:rsidRPr="00D70531">
        <w:rPr>
          <w:rFonts w:ascii="Times New Roman" w:hAnsi="Times New Roman" w:cs="Times New Roman"/>
          <w:sz w:val="24"/>
          <w:szCs w:val="24"/>
        </w:rPr>
        <w:t>Sonderman</w:t>
      </w:r>
      <w:proofErr w:type="spellEnd"/>
      <w:r w:rsidRPr="00D70531">
        <w:rPr>
          <w:rFonts w:ascii="Times New Roman" w:hAnsi="Times New Roman" w:cs="Times New Roman"/>
          <w:sz w:val="24"/>
          <w:szCs w:val="24"/>
        </w:rPr>
        <w:t xml:space="preserve">, J., </w:t>
      </w:r>
      <w:proofErr w:type="spellStart"/>
      <w:r w:rsidRPr="00D70531">
        <w:rPr>
          <w:rFonts w:ascii="Times New Roman" w:hAnsi="Times New Roman" w:cs="Times New Roman"/>
          <w:sz w:val="24"/>
          <w:szCs w:val="24"/>
        </w:rPr>
        <w:t>Loker</w:t>
      </w:r>
      <w:proofErr w:type="spellEnd"/>
      <w:r w:rsidRPr="00D70531">
        <w:rPr>
          <w:rFonts w:ascii="Times New Roman" w:hAnsi="Times New Roman" w:cs="Times New Roman"/>
          <w:sz w:val="24"/>
          <w:szCs w:val="24"/>
        </w:rPr>
        <w:t xml:space="preserve">, K., Tran, M., </w:t>
      </w:r>
      <w:proofErr w:type="spellStart"/>
      <w:r w:rsidRPr="00D70531">
        <w:rPr>
          <w:rFonts w:ascii="Times New Roman" w:hAnsi="Times New Roman" w:cs="Times New Roman"/>
          <w:sz w:val="24"/>
          <w:szCs w:val="24"/>
        </w:rPr>
        <w:t>Tompson</w:t>
      </w:r>
      <w:proofErr w:type="spellEnd"/>
      <w:r w:rsidRPr="00D70531">
        <w:rPr>
          <w:rFonts w:ascii="Times New Roman" w:hAnsi="Times New Roman" w:cs="Times New Roman"/>
          <w:sz w:val="24"/>
          <w:szCs w:val="24"/>
        </w:rPr>
        <w:t>, T.</w:t>
      </w:r>
      <w:r>
        <w:rPr>
          <w:rFonts w:ascii="Times New Roman" w:hAnsi="Times New Roman" w:cs="Times New Roman"/>
          <w:sz w:val="24"/>
          <w:szCs w:val="24"/>
        </w:rPr>
        <w:t xml:space="preserve">, &amp; </w:t>
      </w:r>
      <w:r w:rsidRPr="00D70531">
        <w:rPr>
          <w:rFonts w:ascii="Times New Roman" w:hAnsi="Times New Roman" w:cs="Times New Roman"/>
          <w:sz w:val="24"/>
          <w:szCs w:val="24"/>
        </w:rPr>
        <w:t>Benz, J. (2014)</w:t>
      </w:r>
      <w:r>
        <w:rPr>
          <w:rFonts w:ascii="Times New Roman" w:hAnsi="Times New Roman" w:cs="Times New Roman"/>
          <w:sz w:val="24"/>
          <w:szCs w:val="24"/>
        </w:rPr>
        <w:t xml:space="preserve">. </w:t>
      </w:r>
      <w:r w:rsidRPr="00D70531">
        <w:rPr>
          <w:rFonts w:ascii="Times New Roman" w:hAnsi="Times New Roman" w:cs="Times New Roman"/>
          <w:sz w:val="24"/>
          <w:szCs w:val="24"/>
        </w:rPr>
        <w:t xml:space="preserve">The personal news </w:t>
      </w:r>
      <w:proofErr w:type="gramStart"/>
      <w:r w:rsidRPr="00D70531">
        <w:rPr>
          <w:rFonts w:ascii="Times New Roman" w:hAnsi="Times New Roman" w:cs="Times New Roman"/>
          <w:sz w:val="24"/>
          <w:szCs w:val="24"/>
        </w:rPr>
        <w:t>cycle</w:t>
      </w:r>
      <w:proofErr w:type="gramEnd"/>
      <w:r>
        <w:rPr>
          <w:rFonts w:ascii="Times New Roman" w:hAnsi="Times New Roman" w:cs="Times New Roman"/>
          <w:sz w:val="24"/>
          <w:szCs w:val="24"/>
        </w:rPr>
        <w:t>.</w:t>
      </w:r>
      <w:r w:rsidRPr="00D70531">
        <w:rPr>
          <w:rFonts w:ascii="Times New Roman" w:hAnsi="Times New Roman" w:cs="Times New Roman"/>
          <w:sz w:val="24"/>
          <w:szCs w:val="24"/>
        </w:rPr>
        <w:t xml:space="preserve"> </w:t>
      </w:r>
      <w:r w:rsidRPr="009A3892">
        <w:rPr>
          <w:rFonts w:ascii="Times New Roman" w:hAnsi="Times New Roman" w:cs="Times New Roman"/>
          <w:i/>
          <w:iCs/>
          <w:sz w:val="24"/>
          <w:szCs w:val="24"/>
        </w:rPr>
        <w:t>The Media Insight Project</w:t>
      </w:r>
      <w:r>
        <w:rPr>
          <w:rFonts w:ascii="Times New Roman" w:hAnsi="Times New Roman" w:cs="Times New Roman"/>
          <w:sz w:val="24"/>
          <w:szCs w:val="24"/>
        </w:rPr>
        <w:t>.</w:t>
      </w:r>
      <w:r w:rsidRPr="00D70531">
        <w:rPr>
          <w:rFonts w:ascii="Times New Roman" w:hAnsi="Times New Roman" w:cs="Times New Roman"/>
          <w:sz w:val="24"/>
          <w:szCs w:val="24"/>
        </w:rPr>
        <w:t xml:space="preserve"> </w:t>
      </w:r>
      <w:r>
        <w:rPr>
          <w:rFonts w:ascii="Times New Roman" w:hAnsi="Times New Roman" w:cs="Times New Roman"/>
          <w:sz w:val="24"/>
          <w:szCs w:val="24"/>
        </w:rPr>
        <w:t>Retrieved from</w:t>
      </w:r>
      <w:r w:rsidRPr="00D70531">
        <w:rPr>
          <w:rFonts w:ascii="Times New Roman" w:hAnsi="Times New Roman" w:cs="Times New Roman"/>
          <w:sz w:val="24"/>
          <w:szCs w:val="24"/>
        </w:rPr>
        <w:t xml:space="preserve">: </w:t>
      </w:r>
      <w:hyperlink r:id="rId14" w:history="1">
        <w:r w:rsidR="00D4479E" w:rsidRPr="00D4479E">
          <w:rPr>
            <w:rStyle w:val="Hyperlink"/>
            <w:rFonts w:ascii="Times New Roman" w:hAnsi="Times New Roman" w:cs="Times New Roman"/>
            <w:sz w:val="24"/>
            <w:szCs w:val="24"/>
          </w:rPr>
          <w:t>https://www.americanpressinstitute.org/publications/reports/survey-research/personal-news-cycle/</w:t>
        </w:r>
      </w:hyperlink>
      <w:r>
        <w:rPr>
          <w:rFonts w:ascii="Times New Roman" w:hAnsi="Times New Roman" w:cs="Times New Roman"/>
          <w:sz w:val="24"/>
          <w:szCs w:val="24"/>
        </w:rPr>
        <w:t>.</w:t>
      </w:r>
    </w:p>
    <w:p w14:paraId="5890332D" w14:textId="7D2C2522"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CC6010">
        <w:rPr>
          <w:rFonts w:ascii="Times New Roman" w:hAnsi="Times New Roman" w:cs="Times New Roman"/>
          <w:sz w:val="24"/>
          <w:szCs w:val="24"/>
        </w:rPr>
        <w:t xml:space="preserve">Sévigny, A., &amp; Flynn, T. (2011). A reflection on the evolution of the field of professional communication, </w:t>
      </w:r>
      <w:r w:rsidRPr="00CC6010">
        <w:rPr>
          <w:rFonts w:ascii="Times New Roman" w:hAnsi="Times New Roman" w:cs="Times New Roman"/>
          <w:i/>
          <w:iCs/>
          <w:sz w:val="24"/>
          <w:szCs w:val="24"/>
        </w:rPr>
        <w:t>Journal of Professional Communication 1</w:t>
      </w:r>
      <w:r w:rsidRPr="00B819AA">
        <w:rPr>
          <w:rFonts w:ascii="Times New Roman" w:hAnsi="Times New Roman" w:cs="Times New Roman"/>
          <w:sz w:val="24"/>
          <w:szCs w:val="24"/>
        </w:rPr>
        <w:t>(1), 3-14</w:t>
      </w:r>
      <w:r>
        <w:rPr>
          <w:rFonts w:ascii="Times New Roman" w:hAnsi="Times New Roman" w:cs="Times New Roman"/>
          <w:sz w:val="24"/>
          <w:szCs w:val="24"/>
        </w:rPr>
        <w:t>.</w:t>
      </w:r>
      <w:r w:rsidRPr="00CC6010">
        <w:rPr>
          <w:rFonts w:ascii="Times New Roman" w:hAnsi="Times New Roman" w:cs="Times New Roman"/>
          <w:sz w:val="24"/>
          <w:szCs w:val="24"/>
        </w:rPr>
        <w:t xml:space="preserve"> </w:t>
      </w:r>
      <w:hyperlink r:id="rId15" w:history="1">
        <w:r w:rsidR="00D4479E" w:rsidRPr="00D4479E">
          <w:rPr>
            <w:rStyle w:val="Hyperlink"/>
            <w:rFonts w:ascii="Times New Roman" w:hAnsi="Times New Roman" w:cs="Times New Roman"/>
            <w:sz w:val="24"/>
            <w:szCs w:val="24"/>
          </w:rPr>
          <w:t>https://doi.org/10.15173/jpc.v1i1.79</w:t>
        </w:r>
      </w:hyperlink>
    </w:p>
    <w:p w14:paraId="2F081B71" w14:textId="627F2062"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9A4D26">
        <w:rPr>
          <w:rFonts w:ascii="Times New Roman" w:hAnsi="Times New Roman" w:cs="Times New Roman"/>
          <w:sz w:val="24"/>
          <w:szCs w:val="24"/>
        </w:rPr>
        <w:t>Strebel</w:t>
      </w:r>
      <w:r>
        <w:rPr>
          <w:rFonts w:ascii="Times New Roman" w:hAnsi="Times New Roman" w:cs="Times New Roman"/>
          <w:sz w:val="24"/>
          <w:szCs w:val="24"/>
        </w:rPr>
        <w:t>,</w:t>
      </w:r>
      <w:r w:rsidRPr="009A4D26">
        <w:rPr>
          <w:rFonts w:ascii="Times New Roman" w:hAnsi="Times New Roman" w:cs="Times New Roman"/>
          <w:sz w:val="24"/>
          <w:szCs w:val="24"/>
        </w:rPr>
        <w:t xml:space="preserve"> J</w:t>
      </w:r>
      <w:r>
        <w:rPr>
          <w:rFonts w:ascii="Times New Roman" w:hAnsi="Times New Roman" w:cs="Times New Roman"/>
          <w:sz w:val="24"/>
          <w:szCs w:val="24"/>
        </w:rPr>
        <w:t>.</w:t>
      </w:r>
      <w:r w:rsidRPr="009A4D26">
        <w:rPr>
          <w:rFonts w:ascii="Times New Roman" w:hAnsi="Times New Roman" w:cs="Times New Roman"/>
          <w:sz w:val="24"/>
          <w:szCs w:val="24"/>
        </w:rPr>
        <w:t xml:space="preserve">, </w:t>
      </w:r>
      <w:proofErr w:type="spellStart"/>
      <w:r w:rsidRPr="009A4D26">
        <w:rPr>
          <w:rFonts w:ascii="Times New Roman" w:hAnsi="Times New Roman" w:cs="Times New Roman"/>
          <w:sz w:val="24"/>
          <w:szCs w:val="24"/>
        </w:rPr>
        <w:t>Erdem</w:t>
      </w:r>
      <w:proofErr w:type="spellEnd"/>
      <w:r>
        <w:rPr>
          <w:rFonts w:ascii="Times New Roman" w:hAnsi="Times New Roman" w:cs="Times New Roman"/>
          <w:sz w:val="24"/>
          <w:szCs w:val="24"/>
        </w:rPr>
        <w:t>,</w:t>
      </w:r>
      <w:r w:rsidRPr="009A4D26">
        <w:rPr>
          <w:rFonts w:ascii="Times New Roman" w:hAnsi="Times New Roman" w:cs="Times New Roman"/>
          <w:sz w:val="24"/>
          <w:szCs w:val="24"/>
        </w:rPr>
        <w:t xml:space="preserve"> T</w:t>
      </w:r>
      <w:r>
        <w:rPr>
          <w:rFonts w:ascii="Times New Roman" w:hAnsi="Times New Roman" w:cs="Times New Roman"/>
          <w:sz w:val="24"/>
          <w:szCs w:val="24"/>
        </w:rPr>
        <w:t>.</w:t>
      </w:r>
      <w:r w:rsidRPr="009A4D26">
        <w:rPr>
          <w:rFonts w:ascii="Times New Roman" w:hAnsi="Times New Roman" w:cs="Times New Roman"/>
          <w:sz w:val="24"/>
          <w:szCs w:val="24"/>
        </w:rPr>
        <w:t>,</w:t>
      </w:r>
      <w:r>
        <w:rPr>
          <w:rFonts w:ascii="Times New Roman" w:hAnsi="Times New Roman" w:cs="Times New Roman"/>
          <w:sz w:val="24"/>
          <w:szCs w:val="24"/>
        </w:rPr>
        <w:t xml:space="preserve"> &amp;</w:t>
      </w:r>
      <w:r w:rsidRPr="009A4D26">
        <w:rPr>
          <w:rFonts w:ascii="Times New Roman" w:hAnsi="Times New Roman" w:cs="Times New Roman"/>
          <w:sz w:val="24"/>
          <w:szCs w:val="24"/>
        </w:rPr>
        <w:t xml:space="preserve"> </w:t>
      </w:r>
      <w:proofErr w:type="spellStart"/>
      <w:r w:rsidRPr="009A4D26">
        <w:rPr>
          <w:rFonts w:ascii="Times New Roman" w:hAnsi="Times New Roman" w:cs="Times New Roman"/>
          <w:sz w:val="24"/>
          <w:szCs w:val="24"/>
        </w:rPr>
        <w:t>Swait</w:t>
      </w:r>
      <w:proofErr w:type="spellEnd"/>
      <w:r>
        <w:rPr>
          <w:rFonts w:ascii="Times New Roman" w:hAnsi="Times New Roman" w:cs="Times New Roman"/>
          <w:sz w:val="24"/>
          <w:szCs w:val="24"/>
        </w:rPr>
        <w:t>,</w:t>
      </w:r>
      <w:r w:rsidRPr="009A4D26">
        <w:rPr>
          <w:rFonts w:ascii="Times New Roman" w:hAnsi="Times New Roman" w:cs="Times New Roman"/>
          <w:sz w:val="24"/>
          <w:szCs w:val="24"/>
        </w:rPr>
        <w:t xml:space="preserve"> J</w:t>
      </w:r>
      <w:r>
        <w:rPr>
          <w:rFonts w:ascii="Times New Roman" w:hAnsi="Times New Roman" w:cs="Times New Roman"/>
          <w:sz w:val="24"/>
          <w:szCs w:val="24"/>
        </w:rPr>
        <w:t>.</w:t>
      </w:r>
      <w:r w:rsidRPr="009A4D26">
        <w:rPr>
          <w:rFonts w:ascii="Times New Roman" w:hAnsi="Times New Roman" w:cs="Times New Roman"/>
          <w:sz w:val="24"/>
          <w:szCs w:val="24"/>
        </w:rPr>
        <w:t xml:space="preserve"> (2004). Consumer search in high technology markets: exploring the use of traditional information channels. </w:t>
      </w:r>
      <w:r>
        <w:rPr>
          <w:rFonts w:ascii="Times New Roman" w:hAnsi="Times New Roman" w:cs="Times New Roman"/>
          <w:i/>
          <w:iCs/>
          <w:sz w:val="24"/>
          <w:szCs w:val="24"/>
        </w:rPr>
        <w:t>Journal of Consumer Psychology, 14</w:t>
      </w:r>
      <w:r w:rsidRPr="009A4D26">
        <w:rPr>
          <w:rFonts w:ascii="Times New Roman" w:hAnsi="Times New Roman" w:cs="Times New Roman"/>
          <w:sz w:val="24"/>
          <w:szCs w:val="24"/>
        </w:rPr>
        <w:t>(1/2)</w:t>
      </w:r>
      <w:r>
        <w:rPr>
          <w:rFonts w:ascii="Times New Roman" w:hAnsi="Times New Roman" w:cs="Times New Roman"/>
          <w:sz w:val="24"/>
          <w:szCs w:val="24"/>
        </w:rPr>
        <w:t xml:space="preserve">, </w:t>
      </w:r>
      <w:r w:rsidRPr="009A4D26">
        <w:rPr>
          <w:rFonts w:ascii="Times New Roman" w:hAnsi="Times New Roman" w:cs="Times New Roman"/>
          <w:sz w:val="24"/>
          <w:szCs w:val="24"/>
        </w:rPr>
        <w:t>96-104</w:t>
      </w:r>
      <w:r>
        <w:rPr>
          <w:rFonts w:ascii="Times New Roman" w:hAnsi="Times New Roman" w:cs="Times New Roman"/>
          <w:sz w:val="24"/>
          <w:szCs w:val="24"/>
        </w:rPr>
        <w:t>.</w:t>
      </w:r>
      <w:r w:rsidR="00D4479E">
        <w:rPr>
          <w:rFonts w:ascii="Times New Roman" w:hAnsi="Times New Roman" w:cs="Times New Roman"/>
          <w:sz w:val="24"/>
          <w:szCs w:val="24"/>
        </w:rPr>
        <w:t xml:space="preserve"> </w:t>
      </w:r>
      <w:hyperlink r:id="rId16" w:history="1">
        <w:r w:rsidR="00D4479E" w:rsidRPr="00D4479E">
          <w:rPr>
            <w:rStyle w:val="Hyperlink"/>
            <w:rFonts w:ascii="Times New Roman" w:hAnsi="Times New Roman" w:cs="Times New Roman"/>
            <w:sz w:val="24"/>
            <w:szCs w:val="24"/>
          </w:rPr>
          <w:t>https://doi.org/10.1207/s15327663jcp1401&amp;2_11</w:t>
        </w:r>
      </w:hyperlink>
    </w:p>
    <w:p w14:paraId="65118C93" w14:textId="1CE16ED6"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32863">
        <w:rPr>
          <w:rFonts w:ascii="Times New Roman" w:hAnsi="Times New Roman" w:cs="Times New Roman"/>
          <w:sz w:val="24"/>
          <w:szCs w:val="24"/>
        </w:rPr>
        <w:t xml:space="preserve">Tapscott, D. (2009). </w:t>
      </w:r>
      <w:r w:rsidRPr="00494301">
        <w:rPr>
          <w:rFonts w:ascii="Times New Roman" w:hAnsi="Times New Roman" w:cs="Times New Roman"/>
          <w:i/>
          <w:iCs/>
          <w:sz w:val="24"/>
          <w:szCs w:val="24"/>
        </w:rPr>
        <w:t xml:space="preserve">Growing up digital: How the </w:t>
      </w:r>
      <w:r w:rsidR="00D4479E">
        <w:rPr>
          <w:rFonts w:ascii="Times New Roman" w:hAnsi="Times New Roman" w:cs="Times New Roman"/>
          <w:i/>
          <w:iCs/>
          <w:sz w:val="24"/>
          <w:szCs w:val="24"/>
        </w:rPr>
        <w:t>N</w:t>
      </w:r>
      <w:r w:rsidRPr="00494301">
        <w:rPr>
          <w:rFonts w:ascii="Times New Roman" w:hAnsi="Times New Roman" w:cs="Times New Roman"/>
          <w:i/>
          <w:iCs/>
          <w:sz w:val="24"/>
          <w:szCs w:val="24"/>
        </w:rPr>
        <w:t>et generation is changing the world</w:t>
      </w:r>
      <w:r w:rsidRPr="00B32863">
        <w:rPr>
          <w:rFonts w:ascii="Times New Roman" w:hAnsi="Times New Roman" w:cs="Times New Roman"/>
          <w:sz w:val="24"/>
          <w:szCs w:val="24"/>
        </w:rPr>
        <w:t>. New York, NY: McGraw-Hill.</w:t>
      </w:r>
    </w:p>
    <w:p w14:paraId="6D4ACB07" w14:textId="14251502" w:rsidR="0015517E" w:rsidRPr="00423DD3"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Teo, T. (2013). An initial development and validation of Digital Natives Assessment Scale (DNAS). </w:t>
      </w:r>
      <w:r>
        <w:rPr>
          <w:rFonts w:ascii="Times New Roman" w:hAnsi="Times New Roman" w:cs="Times New Roman"/>
          <w:i/>
          <w:iCs/>
          <w:sz w:val="24"/>
          <w:szCs w:val="24"/>
        </w:rPr>
        <w:t>Journal of Computers &amp; Education, 67</w:t>
      </w:r>
      <w:r>
        <w:rPr>
          <w:rFonts w:ascii="Times New Roman" w:hAnsi="Times New Roman" w:cs="Times New Roman"/>
          <w:sz w:val="24"/>
          <w:szCs w:val="24"/>
        </w:rPr>
        <w:t xml:space="preserve">, 51-57. </w:t>
      </w:r>
      <w:hyperlink r:id="rId17" w:history="1">
        <w:r w:rsidR="00FE2058" w:rsidRPr="00FE2058">
          <w:rPr>
            <w:rStyle w:val="Hyperlink"/>
            <w:rFonts w:ascii="Times New Roman" w:hAnsi="Times New Roman" w:cs="Times New Roman"/>
            <w:sz w:val="24"/>
            <w:szCs w:val="24"/>
          </w:rPr>
          <w:t>https://doi.org/10.1016/j.compedu.2013.02.012</w:t>
        </w:r>
      </w:hyperlink>
    </w:p>
    <w:p w14:paraId="695BAD66" w14:textId="47B26484"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Teo, T., </w:t>
      </w:r>
      <w:proofErr w:type="spellStart"/>
      <w:r w:rsidRPr="00BF0DF8">
        <w:rPr>
          <w:rFonts w:ascii="Times New Roman" w:hAnsi="Times New Roman" w:cs="Times New Roman"/>
          <w:sz w:val="24"/>
          <w:szCs w:val="24"/>
        </w:rPr>
        <w:t>Kabakçı</w:t>
      </w:r>
      <w:proofErr w:type="spellEnd"/>
      <w:r w:rsidRPr="00BF0DF8">
        <w:rPr>
          <w:rFonts w:ascii="Times New Roman" w:hAnsi="Times New Roman" w:cs="Times New Roman"/>
          <w:sz w:val="24"/>
          <w:szCs w:val="24"/>
        </w:rPr>
        <w:t xml:space="preserve"> </w:t>
      </w:r>
      <w:proofErr w:type="spellStart"/>
      <w:r w:rsidRPr="00BF0DF8">
        <w:rPr>
          <w:rFonts w:ascii="Times New Roman" w:hAnsi="Times New Roman" w:cs="Times New Roman"/>
          <w:sz w:val="24"/>
          <w:szCs w:val="24"/>
        </w:rPr>
        <w:t>Yurdakul</w:t>
      </w:r>
      <w:proofErr w:type="spellEnd"/>
      <w:r w:rsidRPr="00BF0DF8">
        <w:rPr>
          <w:rFonts w:ascii="Times New Roman" w:hAnsi="Times New Roman" w:cs="Times New Roman"/>
          <w:sz w:val="24"/>
          <w:szCs w:val="24"/>
        </w:rPr>
        <w:t xml:space="preserve">, I. &amp; Faruk </w:t>
      </w:r>
      <w:proofErr w:type="spellStart"/>
      <w:r w:rsidRPr="00BF0DF8">
        <w:rPr>
          <w:rFonts w:ascii="Times New Roman" w:hAnsi="Times New Roman" w:cs="Times New Roman"/>
          <w:sz w:val="24"/>
          <w:szCs w:val="24"/>
        </w:rPr>
        <w:t>Ursavaş</w:t>
      </w:r>
      <w:proofErr w:type="spellEnd"/>
      <w:r w:rsidRPr="00BF0DF8">
        <w:rPr>
          <w:rFonts w:ascii="Times New Roman" w:hAnsi="Times New Roman" w:cs="Times New Roman"/>
          <w:sz w:val="24"/>
          <w:szCs w:val="24"/>
        </w:rPr>
        <w:t xml:space="preserve">, O. </w:t>
      </w:r>
      <w:r>
        <w:rPr>
          <w:rFonts w:ascii="Times New Roman" w:hAnsi="Times New Roman" w:cs="Times New Roman"/>
          <w:sz w:val="24"/>
          <w:szCs w:val="24"/>
        </w:rPr>
        <w:t xml:space="preserve">(2014). </w:t>
      </w:r>
      <w:r w:rsidRPr="00BF0DF8">
        <w:rPr>
          <w:rFonts w:ascii="Times New Roman" w:hAnsi="Times New Roman" w:cs="Times New Roman"/>
          <w:sz w:val="24"/>
          <w:szCs w:val="24"/>
        </w:rPr>
        <w:t xml:space="preserve">Exploring the digital natives among pre-service teachers in Turkey: a cross-cultural validation of the Digital Native Assessment Scale. </w:t>
      </w:r>
      <w:r w:rsidRPr="00BF0DF8">
        <w:rPr>
          <w:rFonts w:ascii="Times New Roman" w:hAnsi="Times New Roman" w:cs="Times New Roman"/>
          <w:i/>
          <w:iCs/>
          <w:sz w:val="24"/>
          <w:szCs w:val="24"/>
        </w:rPr>
        <w:t>Interactive Learning Environments, 24</w:t>
      </w:r>
      <w:r w:rsidRPr="00BF0DF8">
        <w:rPr>
          <w:rFonts w:ascii="Times New Roman" w:hAnsi="Times New Roman" w:cs="Times New Roman"/>
          <w:sz w:val="24"/>
          <w:szCs w:val="24"/>
        </w:rPr>
        <w:t xml:space="preserve">(6), 1231-1244. </w:t>
      </w:r>
      <w:hyperlink r:id="rId18" w:history="1">
        <w:r w:rsidR="00FE2058" w:rsidRPr="00FE2058">
          <w:rPr>
            <w:rStyle w:val="Hyperlink"/>
            <w:rFonts w:ascii="Times New Roman" w:hAnsi="Times New Roman" w:cs="Times New Roman"/>
            <w:sz w:val="24"/>
            <w:szCs w:val="24"/>
          </w:rPr>
          <w:t>https://doi.org/10.1080/10494820.2014.980275</w:t>
        </w:r>
      </w:hyperlink>
    </w:p>
    <w:p w14:paraId="7D180495" w14:textId="2B22D75B" w:rsidR="0015517E" w:rsidRPr="00BF0DF8"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BF0DF8">
        <w:rPr>
          <w:rFonts w:ascii="Times New Roman" w:hAnsi="Times New Roman" w:cs="Times New Roman"/>
          <w:sz w:val="24"/>
          <w:szCs w:val="24"/>
        </w:rPr>
        <w:t xml:space="preserve">Truong, Y., McColl, R., &amp; Kitchen, P. (2010). Practitioners’ perceptions of advertising strategies for digital media. </w:t>
      </w:r>
      <w:r w:rsidRPr="00BF0DF8">
        <w:rPr>
          <w:rFonts w:ascii="Times New Roman" w:hAnsi="Times New Roman" w:cs="Times New Roman"/>
          <w:i/>
          <w:iCs/>
          <w:sz w:val="24"/>
          <w:szCs w:val="24"/>
        </w:rPr>
        <w:t>International Journal of Advertising 29</w:t>
      </w:r>
      <w:r w:rsidRPr="00BF0DF8">
        <w:rPr>
          <w:rFonts w:ascii="Times New Roman" w:hAnsi="Times New Roman" w:cs="Times New Roman"/>
          <w:sz w:val="24"/>
          <w:szCs w:val="24"/>
        </w:rPr>
        <w:t xml:space="preserve">(5), 709-725. </w:t>
      </w:r>
      <w:hyperlink r:id="rId19" w:history="1">
        <w:r w:rsidR="00FE2058" w:rsidRPr="00FE2058">
          <w:rPr>
            <w:rStyle w:val="Hyperlink"/>
            <w:rFonts w:ascii="Times New Roman" w:hAnsi="Times New Roman" w:cs="Times New Roman"/>
            <w:sz w:val="24"/>
            <w:szCs w:val="24"/>
          </w:rPr>
          <w:t>https://doi.org/10.2501/S0265048710201439</w:t>
        </w:r>
      </w:hyperlink>
    </w:p>
    <w:p w14:paraId="1D74C2DD" w14:textId="26411D60"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9A4D26">
        <w:rPr>
          <w:rFonts w:ascii="Times New Roman" w:hAnsi="Times New Roman" w:cs="Times New Roman"/>
          <w:sz w:val="24"/>
          <w:szCs w:val="24"/>
        </w:rPr>
        <w:t>Tucker</w:t>
      </w:r>
      <w:r>
        <w:rPr>
          <w:rFonts w:ascii="Times New Roman" w:hAnsi="Times New Roman" w:cs="Times New Roman"/>
          <w:sz w:val="24"/>
          <w:szCs w:val="24"/>
        </w:rPr>
        <w:t>,</w:t>
      </w:r>
      <w:r w:rsidRPr="009A4D26">
        <w:rPr>
          <w:rFonts w:ascii="Times New Roman" w:hAnsi="Times New Roman" w:cs="Times New Roman"/>
          <w:sz w:val="24"/>
          <w:szCs w:val="24"/>
        </w:rPr>
        <w:t xml:space="preserve"> M</w:t>
      </w:r>
      <w:r>
        <w:rPr>
          <w:rFonts w:ascii="Times New Roman" w:hAnsi="Times New Roman" w:cs="Times New Roman"/>
          <w:sz w:val="24"/>
          <w:szCs w:val="24"/>
        </w:rPr>
        <w:t>.</w:t>
      </w:r>
      <w:r w:rsidRPr="009A4D26">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9A4D26">
        <w:rPr>
          <w:rFonts w:ascii="Times New Roman" w:hAnsi="Times New Roman" w:cs="Times New Roman"/>
          <w:sz w:val="24"/>
          <w:szCs w:val="24"/>
        </w:rPr>
        <w:t>Napier</w:t>
      </w:r>
      <w:r>
        <w:rPr>
          <w:rFonts w:ascii="Times New Roman" w:hAnsi="Times New Roman" w:cs="Times New Roman"/>
          <w:sz w:val="24"/>
          <w:szCs w:val="24"/>
        </w:rPr>
        <w:t>,</w:t>
      </w:r>
      <w:r w:rsidRPr="009A4D26">
        <w:rPr>
          <w:rFonts w:ascii="Times New Roman" w:hAnsi="Times New Roman" w:cs="Times New Roman"/>
          <w:sz w:val="24"/>
          <w:szCs w:val="24"/>
        </w:rPr>
        <w:t xml:space="preserve"> T</w:t>
      </w:r>
      <w:r>
        <w:rPr>
          <w:rFonts w:ascii="Times New Roman" w:hAnsi="Times New Roman" w:cs="Times New Roman"/>
          <w:sz w:val="24"/>
          <w:szCs w:val="24"/>
        </w:rPr>
        <w:t>.</w:t>
      </w:r>
      <w:r w:rsidR="00FE2058">
        <w:rPr>
          <w:rFonts w:ascii="Times New Roman" w:hAnsi="Times New Roman" w:cs="Times New Roman"/>
          <w:sz w:val="24"/>
          <w:szCs w:val="24"/>
        </w:rPr>
        <w:t xml:space="preserve"> </w:t>
      </w:r>
      <w:r w:rsidRPr="009A4D26">
        <w:rPr>
          <w:rFonts w:ascii="Times New Roman" w:hAnsi="Times New Roman" w:cs="Times New Roman"/>
          <w:sz w:val="24"/>
          <w:szCs w:val="24"/>
        </w:rPr>
        <w:t>L</w:t>
      </w:r>
      <w:r>
        <w:rPr>
          <w:rFonts w:ascii="Times New Roman" w:hAnsi="Times New Roman" w:cs="Times New Roman"/>
          <w:sz w:val="24"/>
          <w:szCs w:val="24"/>
        </w:rPr>
        <w:t>.</w:t>
      </w:r>
      <w:r w:rsidRPr="009A4D26">
        <w:rPr>
          <w:rFonts w:ascii="Times New Roman" w:hAnsi="Times New Roman" w:cs="Times New Roman"/>
          <w:sz w:val="24"/>
          <w:szCs w:val="24"/>
        </w:rPr>
        <w:t xml:space="preserve"> (2002). Preferred sources and channels of soil and water conservation information among farmers in three Midwestern U.S. watersheds. </w:t>
      </w:r>
      <w:r>
        <w:rPr>
          <w:rFonts w:ascii="Times New Roman" w:hAnsi="Times New Roman" w:cs="Times New Roman"/>
          <w:i/>
          <w:iCs/>
          <w:sz w:val="24"/>
          <w:szCs w:val="24"/>
        </w:rPr>
        <w:t>Agriculture, Ecosystems &amp; Environment, 92</w:t>
      </w:r>
      <w:r>
        <w:rPr>
          <w:rFonts w:ascii="Times New Roman" w:hAnsi="Times New Roman" w:cs="Times New Roman"/>
          <w:sz w:val="24"/>
          <w:szCs w:val="24"/>
        </w:rPr>
        <w:t xml:space="preserve">(2-3), 297-313. </w:t>
      </w:r>
      <w:hyperlink r:id="rId20" w:history="1">
        <w:r w:rsidR="00FE2058" w:rsidRPr="00FE2058">
          <w:rPr>
            <w:rStyle w:val="Hyperlink"/>
            <w:rFonts w:ascii="Times New Roman" w:hAnsi="Times New Roman" w:cs="Times New Roman"/>
            <w:sz w:val="24"/>
            <w:szCs w:val="24"/>
          </w:rPr>
          <w:t>https://doi.org/10.1016/S0167-8809(01)00293-6</w:t>
        </w:r>
      </w:hyperlink>
    </w:p>
    <w:p w14:paraId="23646025" w14:textId="696EB45D"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sidRPr="00A9319D">
        <w:rPr>
          <w:rFonts w:ascii="Times New Roman" w:hAnsi="Times New Roman" w:cs="Times New Roman"/>
          <w:sz w:val="24"/>
          <w:szCs w:val="24"/>
        </w:rPr>
        <w:t>Vergot III</w:t>
      </w:r>
      <w:r>
        <w:rPr>
          <w:rFonts w:ascii="Times New Roman" w:hAnsi="Times New Roman" w:cs="Times New Roman"/>
          <w:sz w:val="24"/>
          <w:szCs w:val="24"/>
        </w:rPr>
        <w:t>,</w:t>
      </w:r>
      <w:r w:rsidRPr="00A9319D">
        <w:rPr>
          <w:rFonts w:ascii="Times New Roman" w:hAnsi="Times New Roman" w:cs="Times New Roman"/>
          <w:sz w:val="24"/>
          <w:szCs w:val="24"/>
        </w:rPr>
        <w:t xml:space="preserve"> P</w:t>
      </w:r>
      <w:r>
        <w:rPr>
          <w:rFonts w:ascii="Times New Roman" w:hAnsi="Times New Roman" w:cs="Times New Roman"/>
          <w:sz w:val="24"/>
          <w:szCs w:val="24"/>
        </w:rPr>
        <w:t>.</w:t>
      </w:r>
      <w:r w:rsidRPr="00A9319D">
        <w:rPr>
          <w:rFonts w:ascii="Times New Roman" w:hAnsi="Times New Roman" w:cs="Times New Roman"/>
          <w:sz w:val="24"/>
          <w:szCs w:val="24"/>
        </w:rPr>
        <w:t>, Israel</w:t>
      </w:r>
      <w:r>
        <w:rPr>
          <w:rFonts w:ascii="Times New Roman" w:hAnsi="Times New Roman" w:cs="Times New Roman"/>
          <w:sz w:val="24"/>
          <w:szCs w:val="24"/>
        </w:rPr>
        <w:t>,</w:t>
      </w:r>
      <w:r w:rsidRPr="00A9319D">
        <w:rPr>
          <w:rFonts w:ascii="Times New Roman" w:hAnsi="Times New Roman" w:cs="Times New Roman"/>
          <w:sz w:val="24"/>
          <w:szCs w:val="24"/>
        </w:rPr>
        <w:t xml:space="preserve"> G</w:t>
      </w:r>
      <w:r>
        <w:rPr>
          <w:rFonts w:ascii="Times New Roman" w:hAnsi="Times New Roman" w:cs="Times New Roman"/>
          <w:sz w:val="24"/>
          <w:szCs w:val="24"/>
        </w:rPr>
        <w:t>.</w:t>
      </w:r>
      <w:r w:rsidRPr="00A9319D">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A9319D">
        <w:rPr>
          <w:rFonts w:ascii="Times New Roman" w:hAnsi="Times New Roman" w:cs="Times New Roman"/>
          <w:sz w:val="24"/>
          <w:szCs w:val="24"/>
        </w:rPr>
        <w:t>Mayo</w:t>
      </w:r>
      <w:r>
        <w:rPr>
          <w:rFonts w:ascii="Times New Roman" w:hAnsi="Times New Roman" w:cs="Times New Roman"/>
          <w:sz w:val="24"/>
          <w:szCs w:val="24"/>
        </w:rPr>
        <w:t>,</w:t>
      </w:r>
      <w:r w:rsidRPr="00A9319D">
        <w:rPr>
          <w:rFonts w:ascii="Times New Roman" w:hAnsi="Times New Roman" w:cs="Times New Roman"/>
          <w:sz w:val="24"/>
          <w:szCs w:val="24"/>
        </w:rPr>
        <w:t xml:space="preserve"> D</w:t>
      </w:r>
      <w:r>
        <w:rPr>
          <w:rFonts w:ascii="Times New Roman" w:hAnsi="Times New Roman" w:cs="Times New Roman"/>
          <w:sz w:val="24"/>
          <w:szCs w:val="24"/>
        </w:rPr>
        <w:t>.</w:t>
      </w:r>
      <w:r w:rsidR="00FE2058">
        <w:rPr>
          <w:rFonts w:ascii="Times New Roman" w:hAnsi="Times New Roman" w:cs="Times New Roman"/>
          <w:sz w:val="24"/>
          <w:szCs w:val="24"/>
        </w:rPr>
        <w:t xml:space="preserve"> </w:t>
      </w:r>
      <w:r w:rsidRPr="00A9319D">
        <w:rPr>
          <w:rFonts w:ascii="Times New Roman" w:hAnsi="Times New Roman" w:cs="Times New Roman"/>
          <w:sz w:val="24"/>
          <w:szCs w:val="24"/>
        </w:rPr>
        <w:t>E</w:t>
      </w:r>
      <w:r>
        <w:rPr>
          <w:rFonts w:ascii="Times New Roman" w:hAnsi="Times New Roman" w:cs="Times New Roman"/>
          <w:sz w:val="24"/>
          <w:szCs w:val="24"/>
        </w:rPr>
        <w:t>.</w:t>
      </w:r>
      <w:r w:rsidRPr="00A9319D">
        <w:rPr>
          <w:rFonts w:ascii="Times New Roman" w:hAnsi="Times New Roman" w:cs="Times New Roman"/>
          <w:sz w:val="24"/>
          <w:szCs w:val="24"/>
        </w:rPr>
        <w:t xml:space="preserve"> (2005). Sources and channels of information used by beef cattle producers in twelve counties of the northwest Florida extension district. </w:t>
      </w:r>
      <w:r>
        <w:rPr>
          <w:rFonts w:ascii="Times New Roman" w:hAnsi="Times New Roman" w:cs="Times New Roman"/>
          <w:i/>
          <w:iCs/>
          <w:sz w:val="24"/>
          <w:szCs w:val="24"/>
        </w:rPr>
        <w:t>Journal of Extension, 43</w:t>
      </w:r>
      <w:r w:rsidRPr="00A9319D">
        <w:rPr>
          <w:rFonts w:ascii="Times New Roman" w:hAnsi="Times New Roman" w:cs="Times New Roman"/>
          <w:sz w:val="24"/>
          <w:szCs w:val="24"/>
        </w:rPr>
        <w:t>(2). Retrieved from</w:t>
      </w:r>
      <w:r>
        <w:rPr>
          <w:rFonts w:ascii="Times New Roman" w:hAnsi="Times New Roman" w:cs="Times New Roman"/>
          <w:sz w:val="24"/>
          <w:szCs w:val="24"/>
        </w:rPr>
        <w:t>:</w:t>
      </w:r>
      <w:r w:rsidRPr="00A9319D">
        <w:rPr>
          <w:rFonts w:ascii="Times New Roman" w:hAnsi="Times New Roman" w:cs="Times New Roman"/>
          <w:sz w:val="24"/>
          <w:szCs w:val="24"/>
        </w:rPr>
        <w:t xml:space="preserve"> </w:t>
      </w:r>
      <w:hyperlink r:id="rId21" w:history="1">
        <w:r w:rsidR="00FE2058" w:rsidRPr="00FE2058">
          <w:rPr>
            <w:rStyle w:val="Hyperlink"/>
            <w:rFonts w:ascii="Times New Roman" w:hAnsi="Times New Roman" w:cs="Times New Roman"/>
            <w:sz w:val="24"/>
            <w:szCs w:val="24"/>
          </w:rPr>
          <w:t>https://archives.joe.org/joe/2005april/rb6.php</w:t>
        </w:r>
      </w:hyperlink>
    </w:p>
    <w:p w14:paraId="5CC92655" w14:textId="17CBFF76" w:rsidR="0015517E" w:rsidRDefault="0015517E" w:rsidP="0015517E">
      <w:pPr>
        <w:tabs>
          <w:tab w:val="left" w:pos="720"/>
          <w:tab w:val="left" w:pos="1440"/>
          <w:tab w:val="left" w:pos="2160"/>
          <w:tab w:val="left" w:leader="dot" w:pos="7920"/>
        </w:tabs>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Wilkinson, J. (2009). </w:t>
      </w:r>
      <w:r w:rsidRPr="00772A3B">
        <w:rPr>
          <w:rFonts w:ascii="Times New Roman" w:hAnsi="Times New Roman" w:cs="Times New Roman"/>
          <w:i/>
          <w:iCs/>
          <w:sz w:val="24"/>
          <w:szCs w:val="24"/>
        </w:rPr>
        <w:t>The relationship of trust and personality factors of a knowledge source on the information-seeking behaviors of agriculture professionals</w:t>
      </w:r>
      <w:r>
        <w:rPr>
          <w:rFonts w:ascii="Times New Roman" w:hAnsi="Times New Roman" w:cs="Times New Roman"/>
          <w:sz w:val="24"/>
          <w:szCs w:val="24"/>
        </w:rPr>
        <w:t xml:space="preserve">. [Unpublished master’s thesis]. </w:t>
      </w:r>
      <w:r w:rsidR="00EA54C5">
        <w:rPr>
          <w:rFonts w:ascii="Times New Roman" w:hAnsi="Times New Roman" w:cs="Times New Roman"/>
          <w:sz w:val="24"/>
          <w:szCs w:val="24"/>
        </w:rPr>
        <w:t>[</w:t>
      </w:r>
      <w:r>
        <w:rPr>
          <w:rFonts w:ascii="Times New Roman" w:hAnsi="Times New Roman" w:cs="Times New Roman"/>
          <w:sz w:val="24"/>
          <w:szCs w:val="24"/>
        </w:rPr>
        <w:t>University</w:t>
      </w:r>
      <w:r w:rsidR="00EA54C5">
        <w:rPr>
          <w:rFonts w:ascii="Times New Roman" w:hAnsi="Times New Roman" w:cs="Times New Roman"/>
          <w:sz w:val="24"/>
          <w:szCs w:val="24"/>
        </w:rPr>
        <w:t>]</w:t>
      </w:r>
      <w:r>
        <w:rPr>
          <w:rFonts w:ascii="Times New Roman" w:hAnsi="Times New Roman" w:cs="Times New Roman"/>
          <w:sz w:val="24"/>
          <w:szCs w:val="24"/>
        </w:rPr>
        <w:t xml:space="preserve">. </w:t>
      </w:r>
    </w:p>
    <w:p w14:paraId="1538D003" w14:textId="77777777" w:rsidR="00836329" w:rsidRPr="00836329" w:rsidRDefault="00836329" w:rsidP="00836329">
      <w:pPr>
        <w:pStyle w:val="NoSpacing"/>
        <w:contextualSpacing/>
        <w:rPr>
          <w:rFonts w:ascii="Times New Roman" w:hAnsi="Times New Roman" w:cs="Times New Roman"/>
          <w:b/>
          <w:bCs/>
          <w:sz w:val="24"/>
          <w:szCs w:val="24"/>
        </w:rPr>
      </w:pPr>
    </w:p>
    <w:sectPr w:rsidR="00836329" w:rsidRPr="00836329">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5A319" w14:textId="77777777" w:rsidR="008A7BFB" w:rsidRDefault="008A7BFB" w:rsidP="00836329">
      <w:pPr>
        <w:spacing w:after="0" w:line="240" w:lineRule="auto"/>
      </w:pPr>
      <w:r>
        <w:separator/>
      </w:r>
    </w:p>
  </w:endnote>
  <w:endnote w:type="continuationSeparator" w:id="0">
    <w:p w14:paraId="559A276F" w14:textId="77777777" w:rsidR="008A7BFB" w:rsidRDefault="008A7BFB" w:rsidP="00836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38653134"/>
      <w:docPartObj>
        <w:docPartGallery w:val="Page Numbers (Bottom of Page)"/>
        <w:docPartUnique/>
      </w:docPartObj>
    </w:sdtPr>
    <w:sdtEndPr>
      <w:rPr>
        <w:noProof/>
      </w:rPr>
    </w:sdtEndPr>
    <w:sdtContent>
      <w:p w14:paraId="7E327FB8" w14:textId="31F5C7CD" w:rsidR="00C71AB8" w:rsidRPr="006D609D" w:rsidRDefault="00C71AB8">
        <w:pPr>
          <w:pStyle w:val="Footer"/>
          <w:jc w:val="center"/>
          <w:rPr>
            <w:rFonts w:ascii="Times New Roman" w:hAnsi="Times New Roman" w:cs="Times New Roman"/>
            <w:sz w:val="24"/>
            <w:szCs w:val="24"/>
          </w:rPr>
        </w:pPr>
        <w:r w:rsidRPr="006D609D">
          <w:rPr>
            <w:rFonts w:ascii="Times New Roman" w:hAnsi="Times New Roman" w:cs="Times New Roman"/>
            <w:sz w:val="24"/>
            <w:szCs w:val="24"/>
          </w:rPr>
          <w:fldChar w:fldCharType="begin"/>
        </w:r>
        <w:r w:rsidRPr="006D609D">
          <w:rPr>
            <w:rFonts w:ascii="Times New Roman" w:hAnsi="Times New Roman" w:cs="Times New Roman"/>
            <w:sz w:val="24"/>
            <w:szCs w:val="24"/>
          </w:rPr>
          <w:instrText xml:space="preserve"> PAGE   \* MERGEFORMAT </w:instrText>
        </w:r>
        <w:r w:rsidRPr="006D609D">
          <w:rPr>
            <w:rFonts w:ascii="Times New Roman" w:hAnsi="Times New Roman" w:cs="Times New Roman"/>
            <w:sz w:val="24"/>
            <w:szCs w:val="24"/>
          </w:rPr>
          <w:fldChar w:fldCharType="separate"/>
        </w:r>
        <w:r w:rsidRPr="006D609D">
          <w:rPr>
            <w:rFonts w:ascii="Times New Roman" w:hAnsi="Times New Roman" w:cs="Times New Roman"/>
            <w:noProof/>
            <w:sz w:val="24"/>
            <w:szCs w:val="24"/>
          </w:rPr>
          <w:t>2</w:t>
        </w:r>
        <w:r w:rsidRPr="006D609D">
          <w:rPr>
            <w:rFonts w:ascii="Times New Roman" w:hAnsi="Times New Roman" w:cs="Times New Roman"/>
            <w:noProof/>
            <w:sz w:val="24"/>
            <w:szCs w:val="24"/>
          </w:rPr>
          <w:fldChar w:fldCharType="end"/>
        </w:r>
      </w:p>
    </w:sdtContent>
  </w:sdt>
  <w:p w14:paraId="17B29F0E" w14:textId="77777777" w:rsidR="00C71AB8" w:rsidRDefault="00C71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C14AC" w14:textId="77777777" w:rsidR="008A7BFB" w:rsidRDefault="008A7BFB" w:rsidP="00836329">
      <w:pPr>
        <w:spacing w:after="0" w:line="240" w:lineRule="auto"/>
      </w:pPr>
      <w:r>
        <w:separator/>
      </w:r>
    </w:p>
  </w:footnote>
  <w:footnote w:type="continuationSeparator" w:id="0">
    <w:p w14:paraId="5404AE23" w14:textId="77777777" w:rsidR="008A7BFB" w:rsidRDefault="008A7BFB" w:rsidP="00836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6797"/>
    <w:multiLevelType w:val="hybridMultilevel"/>
    <w:tmpl w:val="C910F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6105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329"/>
    <w:rsid w:val="00004EEA"/>
    <w:rsid w:val="00033867"/>
    <w:rsid w:val="00056B70"/>
    <w:rsid w:val="0006491F"/>
    <w:rsid w:val="0007276F"/>
    <w:rsid w:val="00081A60"/>
    <w:rsid w:val="000B2ACE"/>
    <w:rsid w:val="001003D8"/>
    <w:rsid w:val="0015517E"/>
    <w:rsid w:val="00172BED"/>
    <w:rsid w:val="001C7F19"/>
    <w:rsid w:val="001D2B95"/>
    <w:rsid w:val="001E753C"/>
    <w:rsid w:val="00281D55"/>
    <w:rsid w:val="00331173"/>
    <w:rsid w:val="00343883"/>
    <w:rsid w:val="003515DE"/>
    <w:rsid w:val="00363937"/>
    <w:rsid w:val="003F145E"/>
    <w:rsid w:val="0042399C"/>
    <w:rsid w:val="00487816"/>
    <w:rsid w:val="004964A7"/>
    <w:rsid w:val="004C2794"/>
    <w:rsid w:val="004C7084"/>
    <w:rsid w:val="00551747"/>
    <w:rsid w:val="00555859"/>
    <w:rsid w:val="005A1CE6"/>
    <w:rsid w:val="005D417B"/>
    <w:rsid w:val="005D553D"/>
    <w:rsid w:val="005D7FBF"/>
    <w:rsid w:val="0063760D"/>
    <w:rsid w:val="006810EA"/>
    <w:rsid w:val="006859D5"/>
    <w:rsid w:val="006925FC"/>
    <w:rsid w:val="006D609D"/>
    <w:rsid w:val="006F436A"/>
    <w:rsid w:val="0070499A"/>
    <w:rsid w:val="00731089"/>
    <w:rsid w:val="00766494"/>
    <w:rsid w:val="007A153D"/>
    <w:rsid w:val="00836329"/>
    <w:rsid w:val="00857273"/>
    <w:rsid w:val="008868CF"/>
    <w:rsid w:val="008A7BFB"/>
    <w:rsid w:val="008D27BF"/>
    <w:rsid w:val="008D6020"/>
    <w:rsid w:val="008F685E"/>
    <w:rsid w:val="009556A9"/>
    <w:rsid w:val="00985506"/>
    <w:rsid w:val="00A97B0F"/>
    <w:rsid w:val="00C073F5"/>
    <w:rsid w:val="00C71AB8"/>
    <w:rsid w:val="00CC0EAC"/>
    <w:rsid w:val="00D1019F"/>
    <w:rsid w:val="00D4479E"/>
    <w:rsid w:val="00D6270C"/>
    <w:rsid w:val="00D721D4"/>
    <w:rsid w:val="00E41125"/>
    <w:rsid w:val="00E605C4"/>
    <w:rsid w:val="00E77315"/>
    <w:rsid w:val="00EA54C5"/>
    <w:rsid w:val="00EC6514"/>
    <w:rsid w:val="00EF2CC4"/>
    <w:rsid w:val="00F179B9"/>
    <w:rsid w:val="00F37EA3"/>
    <w:rsid w:val="00F53643"/>
    <w:rsid w:val="00FC59F5"/>
    <w:rsid w:val="00FE2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EB79"/>
  <w15:chartTrackingRefBased/>
  <w15:docId w15:val="{5D27A6F9-48F9-4DDC-8779-62904973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3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6329"/>
    <w:pPr>
      <w:spacing w:after="0" w:line="240" w:lineRule="auto"/>
    </w:pPr>
  </w:style>
  <w:style w:type="paragraph" w:styleId="Header">
    <w:name w:val="header"/>
    <w:basedOn w:val="Normal"/>
    <w:link w:val="HeaderChar"/>
    <w:uiPriority w:val="99"/>
    <w:unhideWhenUsed/>
    <w:rsid w:val="00836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329"/>
  </w:style>
  <w:style w:type="paragraph" w:styleId="Footer">
    <w:name w:val="footer"/>
    <w:basedOn w:val="Normal"/>
    <w:link w:val="FooterChar"/>
    <w:uiPriority w:val="99"/>
    <w:unhideWhenUsed/>
    <w:rsid w:val="00836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329"/>
  </w:style>
  <w:style w:type="table" w:styleId="TableGrid">
    <w:name w:val="Table Grid"/>
    <w:basedOn w:val="TableNormal"/>
    <w:uiPriority w:val="39"/>
    <w:rsid w:val="008D2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THERHEADINGS">
    <w:name w:val="OTHER HEADINGS"/>
    <w:basedOn w:val="Normal"/>
    <w:qFormat/>
    <w:rsid w:val="008868CF"/>
    <w:pPr>
      <w:spacing w:after="0" w:line="480" w:lineRule="auto"/>
      <w:jc w:val="center"/>
    </w:pPr>
    <w:rPr>
      <w:rFonts w:ascii="Times New Roman" w:hAnsi="Times New Roman" w:cs="Times New Roman"/>
      <w:b/>
      <w:bCs/>
      <w:sz w:val="24"/>
      <w:szCs w:val="24"/>
    </w:rPr>
  </w:style>
  <w:style w:type="character" w:styleId="Hyperlink">
    <w:name w:val="Hyperlink"/>
    <w:basedOn w:val="DefaultParagraphFont"/>
    <w:uiPriority w:val="99"/>
    <w:unhideWhenUsed/>
    <w:rsid w:val="0015517E"/>
    <w:rPr>
      <w:color w:val="0563C1" w:themeColor="hyperlink"/>
      <w:u w:val="single"/>
    </w:rPr>
  </w:style>
  <w:style w:type="paragraph" w:styleId="Revision">
    <w:name w:val="Revision"/>
    <w:hidden/>
    <w:uiPriority w:val="99"/>
    <w:semiHidden/>
    <w:rsid w:val="00056B70"/>
    <w:pPr>
      <w:spacing w:after="0" w:line="240" w:lineRule="auto"/>
    </w:pPr>
  </w:style>
  <w:style w:type="character" w:styleId="UnresolvedMention">
    <w:name w:val="Unresolved Mention"/>
    <w:basedOn w:val="DefaultParagraphFont"/>
    <w:uiPriority w:val="99"/>
    <w:semiHidden/>
    <w:unhideWhenUsed/>
    <w:rsid w:val="006D6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95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411920902989227" TargetMode="External"/><Relationship Id="rId13" Type="http://schemas.openxmlformats.org/officeDocument/2006/relationships/hyperlink" Target="http://dx.doi.org/10.4148/1051-0834.2267" TargetMode="External"/><Relationship Id="rId18" Type="http://schemas.openxmlformats.org/officeDocument/2006/relationships/hyperlink" Target="https://doi.org/10.1080/10494820.2014.980275" TargetMode="External"/><Relationship Id="rId3" Type="http://schemas.openxmlformats.org/officeDocument/2006/relationships/settings" Target="settings.xml"/><Relationship Id="rId21" Type="http://schemas.openxmlformats.org/officeDocument/2006/relationships/hyperlink" Target="https://archives.joe.org/joe/2005april/rb6.php" TargetMode="External"/><Relationship Id="rId7" Type="http://schemas.openxmlformats.org/officeDocument/2006/relationships/hyperlink" Target="https://doi.org/10.1177%2F009365027900600102" TargetMode="External"/><Relationship Id="rId12" Type="http://schemas.openxmlformats.org/officeDocument/2006/relationships/hyperlink" Target="https://doi.org/10.1080/08838159809364436" TargetMode="External"/><Relationship Id="rId17" Type="http://schemas.openxmlformats.org/officeDocument/2006/relationships/hyperlink" Target="https://doi.org/10.1016/j.compedu.2013.02.012" TargetMode="External"/><Relationship Id="rId2" Type="http://schemas.openxmlformats.org/officeDocument/2006/relationships/styles" Target="styles.xml"/><Relationship Id="rId16" Type="http://schemas.openxmlformats.org/officeDocument/2006/relationships/hyperlink" Target="https://doi.org/10.1207/s15327663jcp1401&amp;2_11" TargetMode="External"/><Relationship Id="rId20" Type="http://schemas.openxmlformats.org/officeDocument/2006/relationships/hyperlink" Target="https://doi.org/10.1016/S0167-8809(01)0029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tate.2017.06.00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5173/jpc.v1i1.79" TargetMode="External"/><Relationship Id="rId23" Type="http://schemas.openxmlformats.org/officeDocument/2006/relationships/fontTable" Target="fontTable.xml"/><Relationship Id="rId10" Type="http://schemas.openxmlformats.org/officeDocument/2006/relationships/hyperlink" Target="https://doi.org/10.1207/s1532754xjprr0101-4_6" TargetMode="External"/><Relationship Id="rId19" Type="http://schemas.openxmlformats.org/officeDocument/2006/relationships/hyperlink" Target="https://doi.org/10.2501/S0265048710201439" TargetMode="External"/><Relationship Id="rId4" Type="http://schemas.openxmlformats.org/officeDocument/2006/relationships/webSettings" Target="webSettings.xml"/><Relationship Id="rId9" Type="http://schemas.openxmlformats.org/officeDocument/2006/relationships/hyperlink" Target="https://archives.joe.org/joe/2004december/a7.php" TargetMode="External"/><Relationship Id="rId14" Type="http://schemas.openxmlformats.org/officeDocument/2006/relationships/hyperlink" Target="https://www.americanpressinstitute.org/publications/reports/survey-research/personal-news-cycl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3384</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Doerfert, David</dc:creator>
  <cp:keywords/>
  <dc:description/>
  <cp:lastModifiedBy>Kennedy, Lindsay</cp:lastModifiedBy>
  <cp:revision>3</cp:revision>
  <cp:lastPrinted>2022-06-01T16:57:00Z</cp:lastPrinted>
  <dcterms:created xsi:type="dcterms:W3CDTF">2022-08-26T15:57:00Z</dcterms:created>
  <dcterms:modified xsi:type="dcterms:W3CDTF">2022-08-26T16:08:00Z</dcterms:modified>
  <cp:category/>
</cp:coreProperties>
</file>