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A1D81" w14:textId="77777777" w:rsidR="00BF01A0" w:rsidRPr="00FC0253" w:rsidRDefault="00BF01A0" w:rsidP="00BF01A0">
      <w:pPr>
        <w:contextualSpacing/>
        <w:jc w:val="center"/>
        <w:rPr>
          <w:b/>
          <w:bCs/>
        </w:rPr>
      </w:pPr>
      <w:r>
        <w:rPr>
          <w:b/>
          <w:bCs/>
        </w:rPr>
        <w:t xml:space="preserve">Prioritizing Creativity: </w:t>
      </w:r>
      <w:r>
        <w:rPr>
          <w:b/>
          <w:bCs/>
        </w:rPr>
        <w:br/>
        <w:t>Interpreting the Creative Needs Within the Field of Agricultural Communications</w:t>
      </w:r>
    </w:p>
    <w:p w14:paraId="403E11AB" w14:textId="77777777" w:rsidR="00315716" w:rsidRDefault="00315716" w:rsidP="00315716">
      <w:pPr>
        <w:jc w:val="center"/>
        <w:rPr>
          <w:b/>
        </w:rPr>
      </w:pPr>
    </w:p>
    <w:p w14:paraId="2838A949" w14:textId="6249A82C" w:rsidR="00315716" w:rsidRPr="005A1924" w:rsidRDefault="005A1924" w:rsidP="00315716">
      <w:pPr>
        <w:jc w:val="center"/>
        <w:rPr>
          <w:b/>
        </w:rPr>
      </w:pPr>
      <w:proofErr w:type="spellStart"/>
      <w:r w:rsidRPr="005A1924">
        <w:rPr>
          <w:b/>
        </w:rPr>
        <w:t>Larrah</w:t>
      </w:r>
      <w:proofErr w:type="spellEnd"/>
      <w:r w:rsidRPr="005A1924">
        <w:rPr>
          <w:b/>
        </w:rPr>
        <w:t xml:space="preserve"> Welp</w:t>
      </w:r>
    </w:p>
    <w:p w14:paraId="20C31908" w14:textId="49A3EB34" w:rsidR="00315716" w:rsidRPr="00B93289" w:rsidRDefault="00B93289" w:rsidP="00315716">
      <w:pPr>
        <w:jc w:val="center"/>
        <w:rPr>
          <w:bCs/>
        </w:rPr>
      </w:pPr>
      <w:r w:rsidRPr="00B93289">
        <w:rPr>
          <w:bCs/>
        </w:rPr>
        <w:t>Marketing Specialist</w:t>
      </w:r>
    </w:p>
    <w:p w14:paraId="127FB0C8" w14:textId="3AA7EF6D" w:rsidR="0060232D" w:rsidRDefault="0060232D" w:rsidP="0060232D">
      <w:pPr>
        <w:jc w:val="center"/>
      </w:pPr>
      <w:r w:rsidRPr="00016FBE">
        <w:t>larrah.welp@gmail.com</w:t>
      </w:r>
    </w:p>
    <w:p w14:paraId="621FE7FD" w14:textId="6D2D249F" w:rsidR="0060232D" w:rsidRDefault="0060232D" w:rsidP="0060232D"/>
    <w:p w14:paraId="1356CCDE" w14:textId="77777777" w:rsidR="0060232D" w:rsidRPr="0060232D" w:rsidRDefault="0060232D" w:rsidP="0060232D">
      <w:pPr>
        <w:pStyle w:val="Heading2"/>
        <w:spacing w:before="0" w:line="0" w:lineRule="atLeast"/>
        <w:jc w:val="center"/>
        <w:rPr>
          <w:rFonts w:ascii="Times New Roman" w:hAnsi="Times New Roman" w:cs="Times New Roman"/>
          <w:color w:val="000000" w:themeColor="text1"/>
          <w:sz w:val="24"/>
          <w:szCs w:val="24"/>
        </w:rPr>
      </w:pPr>
      <w:r w:rsidRPr="0060232D">
        <w:rPr>
          <w:rFonts w:ascii="Times New Roman" w:hAnsi="Times New Roman" w:cs="Times New Roman"/>
          <w:color w:val="000000" w:themeColor="text1"/>
          <w:sz w:val="24"/>
          <w:szCs w:val="24"/>
        </w:rPr>
        <w:t>Agri-Inject, Inc.</w:t>
      </w:r>
    </w:p>
    <w:p w14:paraId="03FE27FC" w14:textId="77777777" w:rsidR="0060232D" w:rsidRPr="0060232D" w:rsidRDefault="0060232D" w:rsidP="0060232D">
      <w:pPr>
        <w:pStyle w:val="Heading2"/>
        <w:spacing w:before="0" w:line="270" w:lineRule="atLeast"/>
        <w:jc w:val="center"/>
        <w:rPr>
          <w:rFonts w:ascii="Times New Roman" w:hAnsi="Times New Roman" w:cs="Times New Roman"/>
          <w:color w:val="000000" w:themeColor="text1"/>
          <w:sz w:val="24"/>
          <w:szCs w:val="24"/>
        </w:rPr>
      </w:pPr>
      <w:r w:rsidRPr="0060232D">
        <w:rPr>
          <w:rFonts w:ascii="Times New Roman" w:hAnsi="Times New Roman" w:cs="Times New Roman"/>
          <w:color w:val="000000" w:themeColor="text1"/>
          <w:sz w:val="24"/>
          <w:szCs w:val="24"/>
        </w:rPr>
        <w:t>5500 E Highway 34</w:t>
      </w:r>
      <w:r w:rsidRPr="0060232D">
        <w:rPr>
          <w:rFonts w:ascii="Times New Roman" w:hAnsi="Times New Roman" w:cs="Times New Roman"/>
          <w:color w:val="000000" w:themeColor="text1"/>
          <w:sz w:val="24"/>
          <w:szCs w:val="24"/>
        </w:rPr>
        <w:br/>
        <w:t>Yuma, CO 80759, USA</w:t>
      </w:r>
    </w:p>
    <w:p w14:paraId="77E2E8B6" w14:textId="77777777" w:rsidR="0060232D" w:rsidRPr="0060232D" w:rsidRDefault="0060232D" w:rsidP="0060232D">
      <w:pPr>
        <w:jc w:val="center"/>
      </w:pPr>
    </w:p>
    <w:p w14:paraId="6CB864B0" w14:textId="77777777" w:rsidR="00315716" w:rsidRDefault="00315716" w:rsidP="00315716">
      <w:pPr>
        <w:jc w:val="center"/>
      </w:pPr>
    </w:p>
    <w:p w14:paraId="78FBAC0B" w14:textId="77777777" w:rsidR="00315716" w:rsidRPr="008B53A7" w:rsidRDefault="00315716" w:rsidP="00315716">
      <w:pPr>
        <w:jc w:val="center"/>
        <w:rPr>
          <w:b/>
        </w:rPr>
      </w:pPr>
      <w:r w:rsidRPr="008B53A7">
        <w:rPr>
          <w:b/>
        </w:rPr>
        <w:t xml:space="preserve">Dr. Courtney Gibson </w:t>
      </w:r>
    </w:p>
    <w:p w14:paraId="6A0428CA" w14:textId="77777777" w:rsidR="00315716" w:rsidRPr="00093747" w:rsidRDefault="00315716" w:rsidP="00315716">
      <w:pPr>
        <w:jc w:val="center"/>
      </w:pPr>
      <w:r>
        <w:t>Associate</w:t>
      </w:r>
      <w:r w:rsidRPr="00093747">
        <w:t xml:space="preserve"> Professor </w:t>
      </w:r>
    </w:p>
    <w:p w14:paraId="3C9DC4E5" w14:textId="77777777" w:rsidR="00315716" w:rsidRPr="00093747" w:rsidRDefault="00315716" w:rsidP="00315716">
      <w:pPr>
        <w:jc w:val="center"/>
      </w:pPr>
      <w:r w:rsidRPr="00093747">
        <w:t>806-834-8766</w:t>
      </w:r>
    </w:p>
    <w:p w14:paraId="0B97542B" w14:textId="77777777" w:rsidR="00315716" w:rsidRDefault="00315716" w:rsidP="00315716">
      <w:pPr>
        <w:jc w:val="center"/>
      </w:pPr>
      <w:r w:rsidRPr="00093747">
        <w:t xml:space="preserve">courtney.d.gibson@ttu.edu </w:t>
      </w:r>
    </w:p>
    <w:p w14:paraId="4784BA55" w14:textId="77777777" w:rsidR="00315716" w:rsidRPr="008B53A7" w:rsidRDefault="00315716" w:rsidP="00315716">
      <w:pPr>
        <w:jc w:val="center"/>
        <w:rPr>
          <w:b/>
        </w:rPr>
      </w:pPr>
    </w:p>
    <w:p w14:paraId="65AE3C47" w14:textId="3A73A0FF" w:rsidR="005A1924" w:rsidRDefault="005A1924" w:rsidP="005A1924">
      <w:pPr>
        <w:jc w:val="center"/>
        <w:rPr>
          <w:b/>
        </w:rPr>
      </w:pPr>
      <w:r>
        <w:rPr>
          <w:b/>
        </w:rPr>
        <w:t xml:space="preserve">Dr. </w:t>
      </w:r>
      <w:r>
        <w:rPr>
          <w:b/>
        </w:rPr>
        <w:t xml:space="preserve">David </w:t>
      </w:r>
      <w:proofErr w:type="spellStart"/>
      <w:r>
        <w:rPr>
          <w:b/>
        </w:rPr>
        <w:t>Doerfert</w:t>
      </w:r>
      <w:proofErr w:type="spellEnd"/>
    </w:p>
    <w:p w14:paraId="684B5A90" w14:textId="77777777" w:rsidR="005A1924" w:rsidRPr="008B53A7" w:rsidRDefault="005A1924" w:rsidP="005A1924">
      <w:pPr>
        <w:jc w:val="center"/>
      </w:pPr>
      <w:r w:rsidRPr="008B53A7">
        <w:t xml:space="preserve">Professor </w:t>
      </w:r>
    </w:p>
    <w:p w14:paraId="2DDE404C" w14:textId="2E8D2AF6" w:rsidR="005A1924" w:rsidRPr="00D352FF" w:rsidRDefault="005A1924" w:rsidP="005A1924">
      <w:pPr>
        <w:jc w:val="center"/>
      </w:pPr>
      <w:r w:rsidRPr="00D352FF">
        <w:t>806-834-</w:t>
      </w:r>
      <w:r w:rsidR="00B93289">
        <w:t>4477</w:t>
      </w:r>
    </w:p>
    <w:p w14:paraId="16C02DEB" w14:textId="402517C8" w:rsidR="005A1924" w:rsidRDefault="005A1924" w:rsidP="00315716">
      <w:pPr>
        <w:jc w:val="center"/>
      </w:pPr>
      <w:r>
        <w:t>d</w:t>
      </w:r>
      <w:r w:rsidRPr="005A1924">
        <w:t>avid.</w:t>
      </w:r>
      <w:r>
        <w:t>d</w:t>
      </w:r>
      <w:r w:rsidRPr="005A1924">
        <w:t>oerfert@ttu.edu</w:t>
      </w:r>
    </w:p>
    <w:p w14:paraId="5F1D8A50" w14:textId="77777777" w:rsidR="005A1924" w:rsidRDefault="005A1924" w:rsidP="00315716">
      <w:pPr>
        <w:jc w:val="center"/>
        <w:rPr>
          <w:b/>
        </w:rPr>
      </w:pPr>
    </w:p>
    <w:p w14:paraId="49ED1802" w14:textId="593664A7" w:rsidR="00315716" w:rsidRPr="008B53A7" w:rsidRDefault="00315716" w:rsidP="00315716">
      <w:pPr>
        <w:jc w:val="center"/>
        <w:rPr>
          <w:b/>
        </w:rPr>
      </w:pPr>
      <w:r w:rsidRPr="008B53A7">
        <w:rPr>
          <w:b/>
        </w:rPr>
        <w:t xml:space="preserve">Dr. </w:t>
      </w:r>
      <w:r>
        <w:rPr>
          <w:b/>
        </w:rPr>
        <w:t>Erica</w:t>
      </w:r>
      <w:r w:rsidRPr="008B53A7">
        <w:rPr>
          <w:b/>
        </w:rPr>
        <w:t xml:space="preserve"> </w:t>
      </w:r>
      <w:proofErr w:type="spellStart"/>
      <w:r>
        <w:rPr>
          <w:b/>
        </w:rPr>
        <w:t>Irlbeck</w:t>
      </w:r>
      <w:proofErr w:type="spellEnd"/>
    </w:p>
    <w:p w14:paraId="27BEE95B" w14:textId="77777777" w:rsidR="00315716" w:rsidRPr="008B53A7" w:rsidRDefault="00315716" w:rsidP="00315716">
      <w:pPr>
        <w:jc w:val="center"/>
      </w:pPr>
      <w:r w:rsidRPr="008B53A7">
        <w:t xml:space="preserve">Professor </w:t>
      </w:r>
    </w:p>
    <w:p w14:paraId="620B1FB9" w14:textId="77777777" w:rsidR="00315716" w:rsidRPr="00D352FF" w:rsidRDefault="00315716" w:rsidP="00315716">
      <w:pPr>
        <w:jc w:val="center"/>
      </w:pPr>
      <w:r w:rsidRPr="00D352FF">
        <w:t>806-834-6708</w:t>
      </w:r>
    </w:p>
    <w:p w14:paraId="5FCCE9FA" w14:textId="77777777" w:rsidR="00315716" w:rsidRPr="00093747" w:rsidRDefault="00315716" w:rsidP="00315716">
      <w:pPr>
        <w:jc w:val="center"/>
      </w:pPr>
      <w:r w:rsidRPr="00D352FF">
        <w:t>erica.irlbeck@ttu.edu</w:t>
      </w:r>
    </w:p>
    <w:p w14:paraId="1C895881" w14:textId="77777777" w:rsidR="00315716" w:rsidRDefault="00315716" w:rsidP="005A1924"/>
    <w:p w14:paraId="5C151DEF" w14:textId="77777777" w:rsidR="00315716" w:rsidRPr="00093747" w:rsidRDefault="00315716" w:rsidP="00315716">
      <w:pPr>
        <w:jc w:val="center"/>
      </w:pPr>
      <w:r w:rsidRPr="00093747">
        <w:t xml:space="preserve">Department of Agricultural Education and Communications </w:t>
      </w:r>
    </w:p>
    <w:p w14:paraId="312A4832" w14:textId="77777777" w:rsidR="00315716" w:rsidRPr="00093747" w:rsidRDefault="00315716" w:rsidP="00315716">
      <w:pPr>
        <w:jc w:val="center"/>
      </w:pPr>
      <w:r w:rsidRPr="00093747">
        <w:t xml:space="preserve">Texas Tech University </w:t>
      </w:r>
    </w:p>
    <w:p w14:paraId="3E206EFF" w14:textId="77777777" w:rsidR="00315716" w:rsidRPr="00093747" w:rsidRDefault="00315716" w:rsidP="00315716">
      <w:pPr>
        <w:jc w:val="center"/>
      </w:pPr>
      <w:r w:rsidRPr="00093747">
        <w:t xml:space="preserve">Box 42131  </w:t>
      </w:r>
    </w:p>
    <w:p w14:paraId="7D4EF564" w14:textId="77777777" w:rsidR="00315716" w:rsidRPr="00093747" w:rsidRDefault="00315716" w:rsidP="00315716">
      <w:pPr>
        <w:jc w:val="center"/>
      </w:pPr>
      <w:r w:rsidRPr="00093747">
        <w:t>Lubbock, TX 79409</w:t>
      </w:r>
    </w:p>
    <w:p w14:paraId="5928E57A" w14:textId="77777777" w:rsidR="00315716" w:rsidRDefault="00315716" w:rsidP="00315716">
      <w:pPr>
        <w:jc w:val="center"/>
        <w:rPr>
          <w:b/>
        </w:rPr>
      </w:pPr>
    </w:p>
    <w:p w14:paraId="10F865BF" w14:textId="77777777" w:rsidR="00315716" w:rsidRDefault="00315716" w:rsidP="00315716">
      <w:pPr>
        <w:jc w:val="center"/>
      </w:pPr>
    </w:p>
    <w:p w14:paraId="2463FD7F" w14:textId="77777777" w:rsidR="00315716" w:rsidRDefault="00315716" w:rsidP="00315716">
      <w:pPr>
        <w:pStyle w:val="TitlePage"/>
        <w:contextualSpacing/>
        <w:rPr>
          <w:b/>
          <w:bCs/>
        </w:rPr>
      </w:pPr>
    </w:p>
    <w:p w14:paraId="2B00B1F4" w14:textId="77777777" w:rsidR="00315716" w:rsidRDefault="00315716" w:rsidP="00315716">
      <w:pPr>
        <w:pStyle w:val="TitlePage"/>
        <w:contextualSpacing/>
        <w:rPr>
          <w:b/>
          <w:bCs/>
        </w:rPr>
      </w:pPr>
    </w:p>
    <w:p w14:paraId="54B795B0" w14:textId="77777777" w:rsidR="00315716" w:rsidRDefault="00315716" w:rsidP="00315716">
      <w:pPr>
        <w:pStyle w:val="TitlePage"/>
        <w:contextualSpacing/>
        <w:rPr>
          <w:b/>
          <w:bCs/>
        </w:rPr>
      </w:pPr>
    </w:p>
    <w:p w14:paraId="21F655AF" w14:textId="77777777" w:rsidR="00315716" w:rsidRDefault="00315716" w:rsidP="00315716">
      <w:pPr>
        <w:pStyle w:val="TitlePage"/>
        <w:contextualSpacing/>
        <w:rPr>
          <w:b/>
          <w:bCs/>
        </w:rPr>
      </w:pPr>
    </w:p>
    <w:p w14:paraId="0241DEC3" w14:textId="77777777" w:rsidR="00315716" w:rsidRDefault="00315716" w:rsidP="00315716">
      <w:pPr>
        <w:pStyle w:val="TitlePage"/>
        <w:contextualSpacing/>
        <w:rPr>
          <w:b/>
          <w:bCs/>
        </w:rPr>
      </w:pPr>
    </w:p>
    <w:p w14:paraId="340B9D8E" w14:textId="77777777" w:rsidR="00315716" w:rsidRDefault="00315716" w:rsidP="00315716">
      <w:pPr>
        <w:pStyle w:val="TitlePage"/>
        <w:contextualSpacing/>
        <w:rPr>
          <w:b/>
          <w:bCs/>
        </w:rPr>
      </w:pPr>
    </w:p>
    <w:p w14:paraId="3CA82BB4" w14:textId="77777777" w:rsidR="00315716" w:rsidRDefault="00315716" w:rsidP="00315716">
      <w:pPr>
        <w:pStyle w:val="TitlePage"/>
        <w:contextualSpacing/>
        <w:rPr>
          <w:b/>
          <w:bCs/>
        </w:rPr>
      </w:pPr>
    </w:p>
    <w:p w14:paraId="1AA15E14" w14:textId="77777777" w:rsidR="00315716" w:rsidRDefault="00315716" w:rsidP="00315716">
      <w:pPr>
        <w:pStyle w:val="TitlePage"/>
        <w:contextualSpacing/>
        <w:rPr>
          <w:b/>
          <w:bCs/>
        </w:rPr>
      </w:pPr>
    </w:p>
    <w:p w14:paraId="3BA2D5E5" w14:textId="77777777" w:rsidR="00315716" w:rsidRDefault="00315716" w:rsidP="00315716">
      <w:pPr>
        <w:pStyle w:val="TitlePage"/>
        <w:contextualSpacing/>
        <w:rPr>
          <w:b/>
          <w:bCs/>
        </w:rPr>
      </w:pPr>
    </w:p>
    <w:p w14:paraId="70F4879B" w14:textId="77777777" w:rsidR="00315716" w:rsidRDefault="00315716" w:rsidP="00315716">
      <w:pPr>
        <w:pStyle w:val="TitlePage"/>
        <w:contextualSpacing/>
        <w:rPr>
          <w:b/>
          <w:bCs/>
        </w:rPr>
      </w:pPr>
    </w:p>
    <w:p w14:paraId="6C0403D4" w14:textId="3107D249" w:rsidR="00315716" w:rsidRDefault="00315716" w:rsidP="0060232D">
      <w:pPr>
        <w:contextualSpacing/>
        <w:rPr>
          <w:b/>
          <w:bCs/>
        </w:rPr>
      </w:pPr>
    </w:p>
    <w:p w14:paraId="16933D86" w14:textId="77777777" w:rsidR="00470F08" w:rsidRDefault="00470F08" w:rsidP="00470F08">
      <w:pPr>
        <w:contextualSpacing/>
        <w:rPr>
          <w:b/>
          <w:bCs/>
        </w:rPr>
      </w:pPr>
    </w:p>
    <w:p w14:paraId="48085C04" w14:textId="1E574F8B" w:rsidR="00F15A63" w:rsidRPr="00FC0253" w:rsidRDefault="00AA18A8" w:rsidP="00470F08">
      <w:pPr>
        <w:contextualSpacing/>
        <w:jc w:val="center"/>
        <w:rPr>
          <w:b/>
          <w:bCs/>
        </w:rPr>
      </w:pPr>
      <w:r>
        <w:rPr>
          <w:b/>
          <w:bCs/>
        </w:rPr>
        <w:lastRenderedPageBreak/>
        <w:t xml:space="preserve">Prioritizing Creativity: </w:t>
      </w:r>
      <w:r w:rsidR="00712A8F">
        <w:rPr>
          <w:b/>
          <w:bCs/>
        </w:rPr>
        <w:br/>
      </w:r>
      <w:r w:rsidR="00855686">
        <w:rPr>
          <w:b/>
          <w:bCs/>
        </w:rPr>
        <w:t xml:space="preserve">Interpreting the Creative Needs </w:t>
      </w:r>
      <w:r w:rsidR="00742E52">
        <w:rPr>
          <w:b/>
          <w:bCs/>
        </w:rPr>
        <w:t>Within</w:t>
      </w:r>
      <w:r w:rsidR="00FE49EF">
        <w:rPr>
          <w:b/>
          <w:bCs/>
        </w:rPr>
        <w:t xml:space="preserve"> the Field of Agricultural Communications</w:t>
      </w:r>
    </w:p>
    <w:p w14:paraId="40641841" w14:textId="5B035DEA" w:rsidR="00FC0253" w:rsidRPr="00FC0253" w:rsidRDefault="00FC0253" w:rsidP="00AB3C55">
      <w:pPr>
        <w:contextualSpacing/>
        <w:rPr>
          <w:b/>
          <w:bCs/>
        </w:rPr>
      </w:pPr>
    </w:p>
    <w:p w14:paraId="2B36ADDB" w14:textId="3B2E12E9" w:rsidR="00FC0253" w:rsidRPr="00FC0253" w:rsidRDefault="00FC0253" w:rsidP="00AB3C55">
      <w:pPr>
        <w:contextualSpacing/>
        <w:jc w:val="center"/>
        <w:rPr>
          <w:b/>
          <w:bCs/>
        </w:rPr>
      </w:pPr>
      <w:r w:rsidRPr="00FC0253">
        <w:rPr>
          <w:b/>
          <w:bCs/>
        </w:rPr>
        <w:t>Introduction</w:t>
      </w:r>
      <w:r w:rsidR="0030113C">
        <w:rPr>
          <w:b/>
          <w:bCs/>
        </w:rPr>
        <w:t>/</w:t>
      </w:r>
      <w:r w:rsidR="0030113C" w:rsidRPr="0030113C">
        <w:rPr>
          <w:b/>
          <w:bCs/>
        </w:rPr>
        <w:t xml:space="preserve"> </w:t>
      </w:r>
      <w:r w:rsidR="0030113C" w:rsidRPr="00FC0253">
        <w:rPr>
          <w:b/>
          <w:bCs/>
        </w:rPr>
        <w:t>Conceptual Framework</w:t>
      </w:r>
    </w:p>
    <w:p w14:paraId="06295E16" w14:textId="202639A5" w:rsidR="00FC0253" w:rsidRDefault="00FC0253" w:rsidP="00AB3C55">
      <w:pPr>
        <w:contextualSpacing/>
        <w:jc w:val="center"/>
        <w:rPr>
          <w:b/>
          <w:bCs/>
        </w:rPr>
      </w:pPr>
    </w:p>
    <w:p w14:paraId="7457B893" w14:textId="2C030B6A" w:rsidR="00B910EB" w:rsidRPr="00B910EB" w:rsidRDefault="00B910EB" w:rsidP="00AB3C55">
      <w:pPr>
        <w:contextualSpacing/>
        <w:rPr>
          <w:rFonts w:eastAsia="Times New Roman"/>
        </w:rPr>
      </w:pPr>
      <w:r w:rsidRPr="00B910EB">
        <w:rPr>
          <w:rFonts w:eastAsia="Times New Roman"/>
          <w:color w:val="000000"/>
        </w:rPr>
        <w:t>Knowledge and information have become accessible instantaneously and at our fingertips through the use of smartphones and high-speed internet utilizing sites such as Google, YouTube, and social media (Powers, 2018). This new information age has shifted society and industry from being dependent on knowledge to relying on individuals</w:t>
      </w:r>
      <w:r w:rsidR="00712A8F">
        <w:rPr>
          <w:rFonts w:eastAsia="Times New Roman"/>
          <w:color w:val="000000"/>
        </w:rPr>
        <w:t>’</w:t>
      </w:r>
      <w:r w:rsidRPr="00B910EB">
        <w:rPr>
          <w:rFonts w:eastAsia="Times New Roman"/>
          <w:color w:val="000000"/>
        </w:rPr>
        <w:t xml:space="preserve"> understanding of how to use the information available to them. To turn available information into actionable steps for innovation, creativity may be the solution</w:t>
      </w:r>
      <w:r>
        <w:rPr>
          <w:rFonts w:eastAsia="Times New Roman"/>
          <w:color w:val="000000"/>
        </w:rPr>
        <w:t>,</w:t>
      </w:r>
      <w:r w:rsidRPr="00B910EB">
        <w:rPr>
          <w:rFonts w:eastAsia="Times New Roman"/>
          <w:color w:val="000000"/>
        </w:rPr>
        <w:t xml:space="preserve"> as Forbes has named creativity as the skill of the future (Naiman, 2019; Powers, 2018). </w:t>
      </w:r>
    </w:p>
    <w:p w14:paraId="3113A193" w14:textId="02BF40DC" w:rsidR="00FC0253" w:rsidRDefault="00FC0253" w:rsidP="00AB3C55">
      <w:pPr>
        <w:contextualSpacing/>
      </w:pPr>
    </w:p>
    <w:p w14:paraId="018332E8" w14:textId="0BD9A492" w:rsidR="00FC0FB8" w:rsidRPr="00FC0FB8" w:rsidRDefault="00FC0FB8" w:rsidP="00AB3C55">
      <w:pPr>
        <w:contextualSpacing/>
        <w:rPr>
          <w:rFonts w:eastAsia="Times New Roman"/>
        </w:rPr>
      </w:pPr>
      <w:r w:rsidRPr="00FC0FB8">
        <w:rPr>
          <w:rFonts w:eastAsia="Times New Roman"/>
          <w:color w:val="000000"/>
        </w:rPr>
        <w:t>The agricultural industry has increased production significantly since the middle of the 20</w:t>
      </w:r>
      <w:r w:rsidRPr="00FC0FB8">
        <w:rPr>
          <w:rFonts w:eastAsia="Times New Roman"/>
          <w:color w:val="000000"/>
          <w:vertAlign w:val="superscript"/>
        </w:rPr>
        <w:t>th</w:t>
      </w:r>
      <w:r w:rsidRPr="00FC0FB8">
        <w:rPr>
          <w:rFonts w:eastAsia="Times New Roman"/>
          <w:color w:val="000000"/>
        </w:rPr>
        <w:t xml:space="preserve"> century and must continue to optimize productivity, address climate issues, adapt to volatile markets, and face a growing list of other </w:t>
      </w:r>
      <w:r>
        <w:rPr>
          <w:rFonts w:eastAsia="Times New Roman"/>
          <w:color w:val="000000"/>
        </w:rPr>
        <w:t>issues</w:t>
      </w:r>
      <w:r w:rsidRPr="00FC0FB8">
        <w:rPr>
          <w:rFonts w:eastAsia="Times New Roman"/>
          <w:color w:val="000000"/>
        </w:rPr>
        <w:t xml:space="preserve"> (Pretty et al., 2010). Innovation certainly rises to the top of the list when determining how to </w:t>
      </w:r>
      <w:r>
        <w:rPr>
          <w:rFonts w:eastAsia="Times New Roman"/>
          <w:color w:val="000000"/>
        </w:rPr>
        <w:t xml:space="preserve">best </w:t>
      </w:r>
      <w:r w:rsidRPr="00FC0FB8">
        <w:rPr>
          <w:rFonts w:eastAsia="Times New Roman"/>
          <w:color w:val="000000"/>
        </w:rPr>
        <w:t>address the industry’s ever-growing challenges; thus, creativity has become a crucial skill to assist agriculturalists in addressing these issues and solving these problems (Intarachaimas, 2012). For agriculturalists to</w:t>
      </w:r>
      <w:r>
        <w:rPr>
          <w:rFonts w:eastAsia="Times New Roman"/>
          <w:color w:val="000000"/>
        </w:rPr>
        <w:t xml:space="preserve"> begin to</w:t>
      </w:r>
      <w:r w:rsidRPr="00FC0FB8">
        <w:rPr>
          <w:rFonts w:eastAsia="Times New Roman"/>
          <w:color w:val="000000"/>
        </w:rPr>
        <w:t xml:space="preserve"> tackle </w:t>
      </w:r>
      <w:r>
        <w:rPr>
          <w:rFonts w:eastAsia="Times New Roman"/>
          <w:color w:val="000000"/>
        </w:rPr>
        <w:t xml:space="preserve">these </w:t>
      </w:r>
      <w:r w:rsidRPr="00FC0FB8">
        <w:rPr>
          <w:rFonts w:eastAsia="Times New Roman"/>
          <w:color w:val="000000"/>
        </w:rPr>
        <w:t xml:space="preserve">numerous issues, they first must have a better understanding of what creativity looks like in their industry and how to communicate it to the public. The need for </w:t>
      </w:r>
      <w:r>
        <w:rPr>
          <w:rFonts w:eastAsia="Times New Roman"/>
          <w:color w:val="000000"/>
        </w:rPr>
        <w:t xml:space="preserve">better </w:t>
      </w:r>
      <w:r w:rsidRPr="00FC0FB8">
        <w:rPr>
          <w:rFonts w:eastAsia="Times New Roman"/>
          <w:color w:val="000000"/>
        </w:rPr>
        <w:t>communication of agricultur</w:t>
      </w:r>
      <w:r>
        <w:rPr>
          <w:rFonts w:eastAsia="Times New Roman"/>
          <w:color w:val="000000"/>
        </w:rPr>
        <w:t>al</w:t>
      </w:r>
      <w:r w:rsidRPr="00FC0FB8">
        <w:rPr>
          <w:rFonts w:eastAsia="Times New Roman"/>
          <w:color w:val="000000"/>
        </w:rPr>
        <w:t xml:space="preserve"> innovation</w:t>
      </w:r>
      <w:r w:rsidR="00712A8F">
        <w:rPr>
          <w:rFonts w:eastAsia="Times New Roman"/>
          <w:color w:val="000000"/>
        </w:rPr>
        <w:t>s</w:t>
      </w:r>
      <w:r w:rsidRPr="00FC0FB8">
        <w:rPr>
          <w:rFonts w:eastAsia="Times New Roman"/>
          <w:color w:val="000000"/>
        </w:rPr>
        <w:t xml:space="preserve"> </w:t>
      </w:r>
      <w:r>
        <w:rPr>
          <w:rFonts w:eastAsia="Times New Roman"/>
          <w:color w:val="000000"/>
        </w:rPr>
        <w:t>and practices to</w:t>
      </w:r>
      <w:r w:rsidRPr="00FC0FB8">
        <w:rPr>
          <w:rFonts w:eastAsia="Times New Roman"/>
          <w:color w:val="000000"/>
        </w:rPr>
        <w:t xml:space="preserve"> the public has become a larger focus </w:t>
      </w:r>
      <w:r>
        <w:rPr>
          <w:rFonts w:eastAsia="Times New Roman"/>
          <w:color w:val="000000"/>
        </w:rPr>
        <w:t xml:space="preserve">in recent years </w:t>
      </w:r>
      <w:r w:rsidRPr="00FC0FB8">
        <w:rPr>
          <w:rFonts w:eastAsia="Times New Roman"/>
          <w:color w:val="000000"/>
        </w:rPr>
        <w:t>and increases the need for improved communication between agricultur</w:t>
      </w:r>
      <w:r>
        <w:rPr>
          <w:rFonts w:eastAsia="Times New Roman"/>
          <w:color w:val="000000"/>
        </w:rPr>
        <w:t>al</w:t>
      </w:r>
      <w:r w:rsidRPr="00FC0FB8">
        <w:rPr>
          <w:rFonts w:eastAsia="Times New Roman"/>
          <w:color w:val="000000"/>
        </w:rPr>
        <w:t xml:space="preserve"> and consumer audiences. </w:t>
      </w:r>
    </w:p>
    <w:p w14:paraId="281A81CA" w14:textId="1BF1EDEA" w:rsidR="00E968FD" w:rsidRDefault="00E968FD" w:rsidP="00AB3C55">
      <w:pPr>
        <w:contextualSpacing/>
      </w:pPr>
    </w:p>
    <w:p w14:paraId="0FA0E86D" w14:textId="1836B131" w:rsidR="00FC0FB8" w:rsidRPr="00FC0FB8" w:rsidRDefault="00FC0FB8" w:rsidP="00AB3C55">
      <w:pPr>
        <w:contextualSpacing/>
        <w:rPr>
          <w:rFonts w:eastAsia="Times New Roman"/>
        </w:rPr>
      </w:pPr>
      <w:r w:rsidRPr="00FC0FB8">
        <w:rPr>
          <w:rFonts w:eastAsia="Times New Roman"/>
          <w:color w:val="000000"/>
        </w:rPr>
        <w:t xml:space="preserve">Agricultural communicators must be well versed in </w:t>
      </w:r>
      <w:r w:rsidR="006542CC">
        <w:rPr>
          <w:rFonts w:eastAsia="Times New Roman"/>
          <w:color w:val="000000"/>
        </w:rPr>
        <w:t xml:space="preserve">a variety of </w:t>
      </w:r>
      <w:r w:rsidRPr="00FC0FB8">
        <w:rPr>
          <w:rFonts w:eastAsia="Times New Roman"/>
          <w:color w:val="000000"/>
        </w:rPr>
        <w:t xml:space="preserve">skills </w:t>
      </w:r>
      <w:r w:rsidR="00410D9E">
        <w:rPr>
          <w:rFonts w:eastAsia="Times New Roman"/>
          <w:color w:val="000000"/>
        </w:rPr>
        <w:t>related to</w:t>
      </w:r>
      <w:r w:rsidRPr="00FC0FB8">
        <w:rPr>
          <w:rFonts w:eastAsia="Times New Roman"/>
          <w:color w:val="000000"/>
        </w:rPr>
        <w:t xml:space="preserve"> communication tools and software in addition to tailoring messages to specific audiences</w:t>
      </w:r>
      <w:r w:rsidR="006542CC">
        <w:rPr>
          <w:rFonts w:eastAsia="Times New Roman"/>
          <w:color w:val="000000"/>
        </w:rPr>
        <w:t xml:space="preserve"> all </w:t>
      </w:r>
      <w:r w:rsidRPr="00FC0FB8">
        <w:rPr>
          <w:rFonts w:eastAsia="Times New Roman"/>
          <w:color w:val="000000"/>
        </w:rPr>
        <w:t xml:space="preserve">while adapting to knowledge gap issues amongst public audiences (Kurtzo et al., 2016). Creativity is among the highly </w:t>
      </w:r>
      <w:r w:rsidR="006542CC" w:rsidRPr="00FC0FB8">
        <w:rPr>
          <w:rFonts w:eastAsia="Times New Roman"/>
          <w:color w:val="000000"/>
        </w:rPr>
        <w:t>sought-after</w:t>
      </w:r>
      <w:r w:rsidRPr="00FC0FB8">
        <w:rPr>
          <w:rFonts w:eastAsia="Times New Roman"/>
          <w:color w:val="000000"/>
        </w:rPr>
        <w:t xml:space="preserve"> soft skills requested to enhance communication efforts in the workplace, especially in the agricultural industry (Clem, 2013; Corder &amp; Irlbeck, 2018; Irlbeck &amp; Akers, 2009), even though it is often considered a supplemental skill in course delivery (Corder &amp; Irlbeck, 2018). Both academia and industry agree creativity is a </w:t>
      </w:r>
      <w:r w:rsidR="006542CC" w:rsidRPr="00FC0FB8">
        <w:rPr>
          <w:rFonts w:eastAsia="Times New Roman"/>
          <w:color w:val="000000"/>
        </w:rPr>
        <w:t>much-needed</w:t>
      </w:r>
      <w:r w:rsidRPr="00FC0FB8">
        <w:rPr>
          <w:rFonts w:eastAsia="Times New Roman"/>
          <w:color w:val="000000"/>
        </w:rPr>
        <w:t xml:space="preserve"> competency for effective and pertinent communication (Morgan &amp; Rucker, 2013); however, research applied to creativity within the agricultural communications discipline is currently lacking. Pursuing creativity research will further enhance the understanding of creativity and provide direction for educators and practitioners when utilizing creativity throughout agricultural communications. </w:t>
      </w:r>
    </w:p>
    <w:p w14:paraId="7243A5A6" w14:textId="6BCAE9B9" w:rsidR="00FC0253" w:rsidRPr="0030113C" w:rsidRDefault="00FC0253" w:rsidP="00AB3C55">
      <w:pPr>
        <w:contextualSpacing/>
        <w:rPr>
          <w:b/>
          <w:bCs/>
        </w:rPr>
      </w:pPr>
    </w:p>
    <w:p w14:paraId="5C2197F1" w14:textId="36440257" w:rsidR="0030113C" w:rsidRPr="0030113C" w:rsidRDefault="0030113C" w:rsidP="00AB3C55">
      <w:pPr>
        <w:contextualSpacing/>
        <w:rPr>
          <w:rFonts w:eastAsia="Times New Roman"/>
          <w:color w:val="000000"/>
        </w:rPr>
      </w:pPr>
      <w:r w:rsidRPr="0030113C">
        <w:rPr>
          <w:rFonts w:eastAsia="Times New Roman"/>
          <w:color w:val="000000"/>
        </w:rPr>
        <w:t>From Hancock’s (2016) research exploring creativity within agricultural communications courses in higher education, it was suggested that researchers continue to analyze creativity from an industry perspective to create a more holistic understanding of the impact of creative thinking on the industry. As creativity can be described to be multi-faceted (Isaksen, 1988), it is important to also use a holistic approach when conceptualizing it. This study utilized the four Ps of creativity developed by Rhodes (1961) as it presents a multi-faceted, four-strand approach to creativity where each is unique academically but functionally operate together. The four Ps of creativity are </w:t>
      </w:r>
      <w:r w:rsidRPr="0030113C">
        <w:rPr>
          <w:rFonts w:eastAsia="Times New Roman"/>
          <w:i/>
          <w:iCs/>
          <w:color w:val="000000"/>
        </w:rPr>
        <w:t>process, person, product, </w:t>
      </w:r>
      <w:r w:rsidRPr="0030113C">
        <w:rPr>
          <w:rFonts w:eastAsia="Times New Roman"/>
          <w:color w:val="000000"/>
        </w:rPr>
        <w:t>and</w:t>
      </w:r>
      <w:r w:rsidRPr="0030113C">
        <w:rPr>
          <w:rFonts w:eastAsia="Times New Roman"/>
          <w:i/>
          <w:iCs/>
          <w:color w:val="000000"/>
        </w:rPr>
        <w:t> press</w:t>
      </w:r>
      <w:r>
        <w:rPr>
          <w:rFonts w:eastAsia="Times New Roman"/>
          <w:i/>
          <w:iCs/>
          <w:color w:val="000000"/>
        </w:rPr>
        <w:t xml:space="preserve"> </w:t>
      </w:r>
      <w:r w:rsidRPr="0030113C">
        <w:rPr>
          <w:rFonts w:eastAsia="Times New Roman"/>
          <w:color w:val="000000"/>
        </w:rPr>
        <w:t>(Rhodes, 1961).</w:t>
      </w:r>
    </w:p>
    <w:p w14:paraId="0FCECF9F" w14:textId="77777777" w:rsidR="0030113C" w:rsidRPr="0030113C" w:rsidRDefault="0030113C" w:rsidP="00AB3C55">
      <w:pPr>
        <w:contextualSpacing/>
        <w:rPr>
          <w:rFonts w:eastAsia="Times New Roman"/>
          <w:color w:val="000000"/>
        </w:rPr>
      </w:pPr>
      <w:r w:rsidRPr="0030113C">
        <w:rPr>
          <w:rFonts w:eastAsia="Times New Roman"/>
          <w:color w:val="000000"/>
        </w:rPr>
        <w:t> </w:t>
      </w:r>
    </w:p>
    <w:p w14:paraId="0BFFBCCA" w14:textId="5346D7CF" w:rsidR="0030113C" w:rsidRPr="0030113C" w:rsidRDefault="0030113C" w:rsidP="00AB3C55">
      <w:pPr>
        <w:contextualSpacing/>
        <w:rPr>
          <w:rFonts w:eastAsia="Times New Roman"/>
          <w:color w:val="000000"/>
        </w:rPr>
      </w:pPr>
      <w:r w:rsidRPr="0030113C">
        <w:rPr>
          <w:rFonts w:eastAsia="Times New Roman"/>
          <w:color w:val="000000"/>
        </w:rPr>
        <w:lastRenderedPageBreak/>
        <w:t>The </w:t>
      </w:r>
      <w:r w:rsidRPr="0030113C">
        <w:rPr>
          <w:rFonts w:eastAsia="Times New Roman"/>
          <w:i/>
          <w:iCs/>
          <w:color w:val="000000"/>
        </w:rPr>
        <w:t>creative process</w:t>
      </w:r>
      <w:r w:rsidRPr="0030113C">
        <w:rPr>
          <w:rFonts w:eastAsia="Times New Roman"/>
          <w:color w:val="000000"/>
        </w:rPr>
        <w:t> encompasses the systematic, mental steps an individual cycles through to develop creative ideas (Sawyer, 2012). The </w:t>
      </w:r>
      <w:r w:rsidRPr="0030113C">
        <w:rPr>
          <w:rFonts w:eastAsia="Times New Roman"/>
          <w:i/>
          <w:iCs/>
          <w:color w:val="000000"/>
        </w:rPr>
        <w:t>creative product</w:t>
      </w:r>
      <w:r w:rsidRPr="0030113C">
        <w:rPr>
          <w:rFonts w:eastAsia="Times New Roman"/>
          <w:color w:val="000000"/>
        </w:rPr>
        <w:t> includes specific criteria to classify the resulting tangible idea as creative or not (Besemer, 1998). The </w:t>
      </w:r>
      <w:r w:rsidRPr="0030113C">
        <w:rPr>
          <w:rFonts w:eastAsia="Times New Roman"/>
          <w:i/>
          <w:iCs/>
          <w:color w:val="000000"/>
        </w:rPr>
        <w:t>creative person</w:t>
      </w:r>
      <w:r w:rsidRPr="0030113C">
        <w:rPr>
          <w:rFonts w:eastAsia="Times New Roman"/>
          <w:color w:val="000000"/>
        </w:rPr>
        <w:t> has been defined with a series of positive and negative personality characteristics influencing a person</w:t>
      </w:r>
      <w:r>
        <w:rPr>
          <w:rFonts w:eastAsia="Times New Roman"/>
          <w:color w:val="000000"/>
        </w:rPr>
        <w:t>’s ability</w:t>
      </w:r>
      <w:r w:rsidRPr="0030113C">
        <w:rPr>
          <w:rFonts w:eastAsia="Times New Roman"/>
          <w:color w:val="000000"/>
        </w:rPr>
        <w:t xml:space="preserve"> to be creative (Cropley, 2001). Finally, the </w:t>
      </w:r>
      <w:r w:rsidRPr="0030113C">
        <w:rPr>
          <w:rFonts w:eastAsia="Times New Roman"/>
          <w:i/>
          <w:iCs/>
          <w:color w:val="000000"/>
        </w:rPr>
        <w:t>creative press</w:t>
      </w:r>
      <w:r w:rsidRPr="0030113C">
        <w:rPr>
          <w:rFonts w:eastAsia="Times New Roman"/>
          <w:color w:val="000000"/>
        </w:rPr>
        <w:t xml:space="preserve">, which is often </w:t>
      </w:r>
      <w:r>
        <w:rPr>
          <w:rFonts w:eastAsia="Times New Roman"/>
          <w:color w:val="000000"/>
        </w:rPr>
        <w:t>referred to</w:t>
      </w:r>
      <w:r w:rsidRPr="0030113C">
        <w:rPr>
          <w:rFonts w:eastAsia="Times New Roman"/>
          <w:color w:val="000000"/>
        </w:rPr>
        <w:t xml:space="preserve"> as the creative environment, encompasses the interactions of an individual with </w:t>
      </w:r>
      <w:r>
        <w:rPr>
          <w:rFonts w:eastAsia="Times New Roman"/>
          <w:color w:val="000000"/>
        </w:rPr>
        <w:t>their</w:t>
      </w:r>
      <w:r w:rsidRPr="0030113C">
        <w:rPr>
          <w:rFonts w:eastAsia="Times New Roman"/>
          <w:color w:val="000000"/>
        </w:rPr>
        <w:t xml:space="preserve"> surrounding environment resulting in creative expression from an individual’s personality, values, attitude, equipment, and everyday life experiences (Rhodes, 1961). Understanding the four approaches</w:t>
      </w:r>
      <w:r>
        <w:rPr>
          <w:rFonts w:eastAsia="Times New Roman"/>
          <w:color w:val="000000"/>
        </w:rPr>
        <w:t xml:space="preserve"> of creativity</w:t>
      </w:r>
      <w:r w:rsidRPr="0030113C">
        <w:rPr>
          <w:rFonts w:eastAsia="Times New Roman"/>
          <w:color w:val="000000"/>
        </w:rPr>
        <w:t xml:space="preserve"> is important to </w:t>
      </w:r>
      <w:r>
        <w:rPr>
          <w:rFonts w:eastAsia="Times New Roman"/>
          <w:color w:val="000000"/>
        </w:rPr>
        <w:t xml:space="preserve">aid in our </w:t>
      </w:r>
      <w:r w:rsidRPr="0030113C">
        <w:rPr>
          <w:rFonts w:eastAsia="Times New Roman"/>
          <w:color w:val="000000"/>
        </w:rPr>
        <w:t>understand</w:t>
      </w:r>
      <w:r>
        <w:rPr>
          <w:rFonts w:eastAsia="Times New Roman"/>
          <w:color w:val="000000"/>
        </w:rPr>
        <w:t>ing of</w:t>
      </w:r>
      <w:r w:rsidRPr="0030113C">
        <w:rPr>
          <w:rFonts w:eastAsia="Times New Roman"/>
          <w:color w:val="000000"/>
        </w:rPr>
        <w:t xml:space="preserve"> how each </w:t>
      </w:r>
      <w:r>
        <w:rPr>
          <w:rFonts w:eastAsia="Times New Roman"/>
          <w:color w:val="000000"/>
        </w:rPr>
        <w:t>component</w:t>
      </w:r>
      <w:r w:rsidRPr="0030113C">
        <w:rPr>
          <w:rFonts w:eastAsia="Times New Roman"/>
          <w:color w:val="000000"/>
        </w:rPr>
        <w:t xml:space="preserve"> might affect </w:t>
      </w:r>
      <w:r w:rsidR="002627A3">
        <w:rPr>
          <w:rFonts w:eastAsia="Times New Roman"/>
          <w:color w:val="000000"/>
        </w:rPr>
        <w:t xml:space="preserve">creative development in </w:t>
      </w:r>
      <w:r w:rsidR="0096265D">
        <w:rPr>
          <w:rFonts w:eastAsia="Times New Roman"/>
          <w:color w:val="000000"/>
        </w:rPr>
        <w:t>individuals</w:t>
      </w:r>
      <w:r w:rsidR="002627A3">
        <w:rPr>
          <w:rFonts w:eastAsia="Times New Roman"/>
          <w:color w:val="000000"/>
        </w:rPr>
        <w:t xml:space="preserve"> </w:t>
      </w:r>
      <w:r w:rsidR="0096265D">
        <w:rPr>
          <w:rFonts w:eastAsia="Times New Roman"/>
          <w:color w:val="000000"/>
        </w:rPr>
        <w:t xml:space="preserve">as well as how they </w:t>
      </w:r>
      <w:r w:rsidR="002627A3">
        <w:rPr>
          <w:rFonts w:eastAsia="Times New Roman"/>
          <w:color w:val="000000"/>
        </w:rPr>
        <w:t>could</w:t>
      </w:r>
      <w:r w:rsidRPr="0030113C">
        <w:rPr>
          <w:rFonts w:eastAsia="Times New Roman"/>
          <w:color w:val="000000"/>
        </w:rPr>
        <w:t xml:space="preserve"> conflict with </w:t>
      </w:r>
      <w:r w:rsidR="002627A3">
        <w:rPr>
          <w:rFonts w:eastAsia="Times New Roman"/>
          <w:color w:val="000000"/>
        </w:rPr>
        <w:t>other</w:t>
      </w:r>
      <w:r w:rsidR="0096265D">
        <w:rPr>
          <w:rFonts w:eastAsia="Times New Roman"/>
          <w:color w:val="000000"/>
        </w:rPr>
        <w:t xml:space="preserve"> components</w:t>
      </w:r>
      <w:r w:rsidR="002627A3">
        <w:rPr>
          <w:rFonts w:eastAsia="Times New Roman"/>
          <w:color w:val="000000"/>
        </w:rPr>
        <w:t xml:space="preserve"> to </w:t>
      </w:r>
      <w:r w:rsidR="0096265D">
        <w:rPr>
          <w:rFonts w:eastAsia="Times New Roman"/>
          <w:color w:val="000000"/>
        </w:rPr>
        <w:t>deter</w:t>
      </w:r>
      <w:r w:rsidR="002627A3">
        <w:rPr>
          <w:rFonts w:eastAsia="Times New Roman"/>
          <w:color w:val="000000"/>
        </w:rPr>
        <w:t xml:space="preserve"> this growth </w:t>
      </w:r>
      <w:r w:rsidRPr="0030113C">
        <w:rPr>
          <w:rFonts w:eastAsia="Times New Roman"/>
          <w:color w:val="000000"/>
        </w:rPr>
        <w:t>(Mooney, 1963). Lou et al. (2012) found experts in higher education prioritize the four Ps relatively close</w:t>
      </w:r>
      <w:r>
        <w:rPr>
          <w:rFonts w:eastAsia="Times New Roman"/>
          <w:color w:val="000000"/>
        </w:rPr>
        <w:t>ly</w:t>
      </w:r>
      <w:r w:rsidRPr="0030113C">
        <w:rPr>
          <w:rFonts w:eastAsia="Times New Roman"/>
          <w:color w:val="000000"/>
        </w:rPr>
        <w:t xml:space="preserve"> together when assessing creativity</w:t>
      </w:r>
      <w:r>
        <w:rPr>
          <w:rFonts w:eastAsia="Times New Roman"/>
          <w:color w:val="000000"/>
        </w:rPr>
        <w:t xml:space="preserve"> within individuals</w:t>
      </w:r>
      <w:r w:rsidRPr="0030113C">
        <w:rPr>
          <w:rFonts w:eastAsia="Times New Roman"/>
          <w:color w:val="000000"/>
        </w:rPr>
        <w:t>.</w:t>
      </w:r>
    </w:p>
    <w:p w14:paraId="0AFFA586" w14:textId="77777777" w:rsidR="00035F2C" w:rsidRPr="00FC0253" w:rsidRDefault="00035F2C" w:rsidP="00AB3C55">
      <w:pPr>
        <w:contextualSpacing/>
        <w:jc w:val="center"/>
        <w:rPr>
          <w:b/>
          <w:bCs/>
        </w:rPr>
      </w:pPr>
    </w:p>
    <w:p w14:paraId="4B7872A3" w14:textId="50562938" w:rsidR="00BC3CEA" w:rsidRDefault="00FC0253" w:rsidP="00AB3C55">
      <w:pPr>
        <w:contextualSpacing/>
        <w:jc w:val="center"/>
        <w:rPr>
          <w:b/>
          <w:bCs/>
        </w:rPr>
      </w:pPr>
      <w:r w:rsidRPr="00FC0253">
        <w:rPr>
          <w:b/>
          <w:bCs/>
        </w:rPr>
        <w:t>Purpose</w:t>
      </w:r>
      <w:r w:rsidR="00BC3CEA">
        <w:rPr>
          <w:b/>
          <w:bCs/>
        </w:rPr>
        <w:t xml:space="preserve"> and Objectives</w:t>
      </w:r>
    </w:p>
    <w:p w14:paraId="610C3B25" w14:textId="77777777" w:rsidR="00B25E46" w:rsidRPr="00FC0253" w:rsidRDefault="00B25E46" w:rsidP="00AB3C55">
      <w:pPr>
        <w:contextualSpacing/>
        <w:jc w:val="center"/>
        <w:rPr>
          <w:b/>
          <w:bCs/>
        </w:rPr>
      </w:pPr>
    </w:p>
    <w:p w14:paraId="5C401A47" w14:textId="7ECA397C" w:rsidR="00FC0253" w:rsidRDefault="00FC0253" w:rsidP="007B0B52">
      <w:pPr>
        <w:tabs>
          <w:tab w:val="left" w:pos="3150"/>
        </w:tabs>
        <w:contextualSpacing/>
      </w:pPr>
      <w:r w:rsidRPr="00963DC5">
        <w:t xml:space="preserve">The purpose </w:t>
      </w:r>
      <w:r>
        <w:t xml:space="preserve">of this study was to explore the perceptions of agricultural communications professionals on creativity </w:t>
      </w:r>
      <w:r w:rsidR="00C94A7F">
        <w:t xml:space="preserve">within the industry </w:t>
      </w:r>
      <w:r>
        <w:t>and assess their thoughts on creative skills needed in future employees</w:t>
      </w:r>
      <w:r w:rsidRPr="007B0B52">
        <w:t xml:space="preserve">. </w:t>
      </w:r>
      <w:r w:rsidR="00C94A7F" w:rsidRPr="007B0B52">
        <w:t>D</w:t>
      </w:r>
      <w:r w:rsidRPr="007B0B52">
        <w:t>etermin</w:t>
      </w:r>
      <w:r w:rsidR="00C94A7F" w:rsidRPr="007B0B52">
        <w:t>ing the importance of creativity to the industry and gaining some insight into the creative skills need</w:t>
      </w:r>
      <w:r w:rsidR="004000A2">
        <w:t>ed</w:t>
      </w:r>
      <w:r w:rsidR="00C94A7F" w:rsidRPr="007B0B52">
        <w:t xml:space="preserve"> to successfully communicate about agriculture is an important first step toward building a </w:t>
      </w:r>
      <w:r w:rsidR="007B0B52" w:rsidRPr="007B0B52">
        <w:t>future</w:t>
      </w:r>
      <w:r w:rsidR="00C94A7F" w:rsidRPr="007B0B52">
        <w:t xml:space="preserve"> workforce that is </w:t>
      </w:r>
      <w:r w:rsidR="007B0B52" w:rsidRPr="007B0B52">
        <w:t xml:space="preserve">skilled and well prepared enough to </w:t>
      </w:r>
      <w:r w:rsidR="00C94A7F" w:rsidRPr="007B0B52">
        <w:t>tackl</w:t>
      </w:r>
      <w:r w:rsidR="007B0B52" w:rsidRPr="007B0B52">
        <w:t>e</w:t>
      </w:r>
      <w:r w:rsidR="00C94A7F" w:rsidRPr="007B0B52">
        <w:t xml:space="preserve"> the growing challenges the industry faces.</w:t>
      </w:r>
      <w:r w:rsidR="007B0B52">
        <w:t xml:space="preserve"> </w:t>
      </w:r>
      <w:r w:rsidR="009F6931" w:rsidRPr="007B0B52">
        <w:t xml:space="preserve">This </w:t>
      </w:r>
      <w:r w:rsidR="007B0B52" w:rsidRPr="007B0B52">
        <w:t>knowledge</w:t>
      </w:r>
      <w:r w:rsidR="009F6931" w:rsidRPr="007B0B52">
        <w:t xml:space="preserve"> </w:t>
      </w:r>
      <w:r w:rsidR="007055FA">
        <w:t>may</w:t>
      </w:r>
      <w:r w:rsidR="009F6931" w:rsidRPr="007B0B52">
        <w:t xml:space="preserve"> help </w:t>
      </w:r>
      <w:r w:rsidR="007B0B52" w:rsidRPr="007B0B52">
        <w:t xml:space="preserve">both </w:t>
      </w:r>
      <w:r w:rsidR="009F6931" w:rsidRPr="007B0B52">
        <w:t xml:space="preserve">educators </w:t>
      </w:r>
      <w:r w:rsidR="007B0B52" w:rsidRPr="007B0B52">
        <w:t xml:space="preserve">and communicators </w:t>
      </w:r>
      <w:r w:rsidR="009F6931" w:rsidRPr="007B0B52">
        <w:t xml:space="preserve">better prepare students </w:t>
      </w:r>
      <w:r w:rsidR="007B0B52" w:rsidRPr="007B0B52">
        <w:t>and new employees for the demands of the field while</w:t>
      </w:r>
      <w:r w:rsidR="009F6931" w:rsidRPr="007B0B52">
        <w:t xml:space="preserve"> continu</w:t>
      </w:r>
      <w:r w:rsidR="007B0B52" w:rsidRPr="007B0B52">
        <w:t>ing</w:t>
      </w:r>
      <w:r w:rsidR="009F6931" w:rsidRPr="007B0B52">
        <w:t xml:space="preserve"> to encourage creati</w:t>
      </w:r>
      <w:r w:rsidR="007055FA">
        <w:t>ve development</w:t>
      </w:r>
      <w:r w:rsidR="009F6931" w:rsidRPr="007B0B52">
        <w:t xml:space="preserve"> </w:t>
      </w:r>
      <w:r w:rsidR="007B0B52" w:rsidRPr="007B0B52">
        <w:t>in</w:t>
      </w:r>
      <w:r w:rsidR="009F6931" w:rsidRPr="007B0B52">
        <w:t xml:space="preserve"> </w:t>
      </w:r>
      <w:r w:rsidR="007B0B52" w:rsidRPr="007B0B52">
        <w:t xml:space="preserve">current </w:t>
      </w:r>
      <w:r w:rsidR="009F6931" w:rsidRPr="007B0B52">
        <w:t>professionals</w:t>
      </w:r>
      <w:r w:rsidR="009F6931">
        <w:t xml:space="preserve"> </w:t>
      </w:r>
      <w:r>
        <w:t xml:space="preserve">The following research objectives guided this study: </w:t>
      </w:r>
    </w:p>
    <w:p w14:paraId="2F0C3FC3" w14:textId="77777777" w:rsidR="00AC5C16" w:rsidRPr="00C94A7F" w:rsidRDefault="00AC5C16" w:rsidP="007B0B52">
      <w:pPr>
        <w:tabs>
          <w:tab w:val="left" w:pos="3150"/>
        </w:tabs>
        <w:contextualSpacing/>
        <w:rPr>
          <w:highlight w:val="yellow"/>
          <w:shd w:val="clear" w:color="auto" w:fill="FFF2CC" w:themeFill="accent4" w:themeFillTint="33"/>
        </w:rPr>
      </w:pPr>
    </w:p>
    <w:p w14:paraId="2D82AB68" w14:textId="77777777" w:rsidR="00965F04" w:rsidRPr="007055FA" w:rsidRDefault="00FC0253" w:rsidP="00AB3C55">
      <w:pPr>
        <w:ind w:left="720"/>
        <w:contextualSpacing/>
      </w:pPr>
      <w:r w:rsidRPr="007055FA">
        <w:rPr>
          <w:b/>
          <w:bCs/>
        </w:rPr>
        <w:t>RO1:</w:t>
      </w:r>
      <w:r w:rsidRPr="007055FA">
        <w:t xml:space="preserve"> Determine the importance agricultural communications professionals place on </w:t>
      </w:r>
    </w:p>
    <w:p w14:paraId="223CF7BA" w14:textId="607C2846" w:rsidR="00FC0253" w:rsidRPr="007055FA" w:rsidRDefault="00965F04" w:rsidP="00015C86">
      <w:pPr>
        <w:ind w:left="720"/>
        <w:contextualSpacing/>
      </w:pPr>
      <w:r w:rsidRPr="007055FA">
        <w:rPr>
          <w:b/>
          <w:bCs/>
        </w:rPr>
        <w:t xml:space="preserve">          </w:t>
      </w:r>
      <w:r w:rsidR="00FC0253" w:rsidRPr="007055FA">
        <w:t xml:space="preserve">creativity in the workplace. </w:t>
      </w:r>
    </w:p>
    <w:p w14:paraId="56C03EA1" w14:textId="29FE838C" w:rsidR="002E3A8A" w:rsidRPr="007055FA" w:rsidRDefault="00FC0253" w:rsidP="00015C86">
      <w:pPr>
        <w:ind w:left="720"/>
        <w:contextualSpacing/>
      </w:pPr>
      <w:r w:rsidRPr="007055FA">
        <w:rPr>
          <w:b/>
          <w:bCs/>
        </w:rPr>
        <w:t>RO</w:t>
      </w:r>
      <w:r w:rsidR="002037F7" w:rsidRPr="007055FA">
        <w:rPr>
          <w:b/>
          <w:bCs/>
        </w:rPr>
        <w:t>2</w:t>
      </w:r>
      <w:r w:rsidRPr="007055FA">
        <w:rPr>
          <w:b/>
          <w:bCs/>
        </w:rPr>
        <w:t>:</w:t>
      </w:r>
      <w:r w:rsidRPr="007055FA">
        <w:t xml:space="preserve"> Explore </w:t>
      </w:r>
      <w:r w:rsidR="002E3A8A" w:rsidRPr="007055FA">
        <w:t>agricultural communications professionals’ evaluation</w:t>
      </w:r>
      <w:r w:rsidR="00CA4B24" w:rsidRPr="007055FA">
        <w:t xml:space="preserve"> o</w:t>
      </w:r>
      <w:r w:rsidR="002E3A8A" w:rsidRPr="007055FA">
        <w:t xml:space="preserve">f how well </w:t>
      </w:r>
    </w:p>
    <w:p w14:paraId="17516348" w14:textId="006D5650" w:rsidR="00FC0253" w:rsidRPr="00CA4B24" w:rsidRDefault="002E3A8A" w:rsidP="00015C86">
      <w:pPr>
        <w:ind w:left="720"/>
        <w:contextualSpacing/>
      </w:pPr>
      <w:r w:rsidRPr="007055FA">
        <w:rPr>
          <w:b/>
          <w:bCs/>
        </w:rPr>
        <w:t xml:space="preserve">          </w:t>
      </w:r>
      <w:r w:rsidR="00FC0253" w:rsidRPr="007055FA">
        <w:t xml:space="preserve">creativity </w:t>
      </w:r>
      <w:r w:rsidRPr="007055FA">
        <w:t xml:space="preserve">is utilized </w:t>
      </w:r>
      <w:r w:rsidR="00CA4B24" w:rsidRPr="007055FA">
        <w:t>within the field</w:t>
      </w:r>
      <w:r w:rsidR="00CA4B24">
        <w:t xml:space="preserve"> </w:t>
      </w:r>
    </w:p>
    <w:p w14:paraId="6EB7B5E4" w14:textId="77777777" w:rsidR="00CA4B24" w:rsidRDefault="00CA4B24" w:rsidP="00AB3C55">
      <w:pPr>
        <w:contextualSpacing/>
        <w:jc w:val="center"/>
        <w:rPr>
          <w:b/>
          <w:bCs/>
        </w:rPr>
      </w:pPr>
    </w:p>
    <w:p w14:paraId="32BA6B32" w14:textId="7822EBA9" w:rsidR="00FC0253" w:rsidRPr="005A02ED" w:rsidRDefault="00FC0253" w:rsidP="00AB3C55">
      <w:pPr>
        <w:contextualSpacing/>
        <w:jc w:val="center"/>
        <w:rPr>
          <w:b/>
          <w:bCs/>
        </w:rPr>
      </w:pPr>
      <w:r w:rsidRPr="005A02ED">
        <w:rPr>
          <w:b/>
          <w:bCs/>
        </w:rPr>
        <w:t>Methods</w:t>
      </w:r>
    </w:p>
    <w:p w14:paraId="2B2A7CA6" w14:textId="6677DAC5" w:rsidR="00FC0253" w:rsidRPr="005A02ED" w:rsidRDefault="00FC0253" w:rsidP="00AB3C55">
      <w:pPr>
        <w:contextualSpacing/>
        <w:jc w:val="center"/>
        <w:rPr>
          <w:b/>
          <w:bCs/>
        </w:rPr>
      </w:pPr>
    </w:p>
    <w:p w14:paraId="5DCAA6B8" w14:textId="7D05E7B9" w:rsidR="005A02ED" w:rsidRPr="005A02ED" w:rsidRDefault="005A02ED" w:rsidP="00AB3C55">
      <w:pPr>
        <w:contextualSpacing/>
        <w:rPr>
          <w:rFonts w:eastAsia="Times New Roman"/>
          <w:color w:val="000000"/>
        </w:rPr>
      </w:pPr>
      <w:r w:rsidRPr="005A02ED">
        <w:rPr>
          <w:rFonts w:eastAsia="Times New Roman"/>
          <w:color w:val="000000"/>
        </w:rPr>
        <w:t xml:space="preserve">A phenomenological, qualitative study was conducted to evaluate </w:t>
      </w:r>
      <w:r>
        <w:rPr>
          <w:rFonts w:eastAsia="Times New Roman"/>
          <w:color w:val="000000"/>
        </w:rPr>
        <w:t xml:space="preserve">the </w:t>
      </w:r>
      <w:r w:rsidRPr="005A02ED">
        <w:rPr>
          <w:rFonts w:eastAsia="Times New Roman"/>
          <w:color w:val="000000"/>
        </w:rPr>
        <w:t xml:space="preserve">research objectives </w:t>
      </w:r>
      <w:r>
        <w:rPr>
          <w:rFonts w:eastAsia="Times New Roman"/>
          <w:color w:val="000000"/>
        </w:rPr>
        <w:t>of</w:t>
      </w:r>
      <w:r w:rsidRPr="005A02ED">
        <w:rPr>
          <w:rFonts w:eastAsia="Times New Roman"/>
          <w:color w:val="000000"/>
        </w:rPr>
        <w:t xml:space="preserve"> this study. Using a qualitative research design allows for exploration in a topic area with a minimal knowledge base (Morse &amp; Richards, 2002) and allows for interpretation of a phenomenon based on participants’ statements (Creswell &amp; Creswell, 2018).</w:t>
      </w:r>
    </w:p>
    <w:p w14:paraId="426ACCF7" w14:textId="77777777" w:rsidR="005A02ED" w:rsidRPr="005A02ED" w:rsidRDefault="005A02ED" w:rsidP="00AB3C55">
      <w:pPr>
        <w:contextualSpacing/>
        <w:rPr>
          <w:rFonts w:eastAsia="Times New Roman"/>
          <w:color w:val="000000"/>
        </w:rPr>
      </w:pPr>
      <w:r w:rsidRPr="005A02ED">
        <w:rPr>
          <w:rFonts w:eastAsia="Times New Roman"/>
          <w:color w:val="000000"/>
        </w:rPr>
        <w:t> </w:t>
      </w:r>
    </w:p>
    <w:p w14:paraId="3B150A7E" w14:textId="65B35FA8" w:rsidR="005A02ED" w:rsidRPr="005A02ED" w:rsidRDefault="005A02ED" w:rsidP="00AB3C55">
      <w:pPr>
        <w:contextualSpacing/>
        <w:rPr>
          <w:rFonts w:eastAsia="Times New Roman"/>
          <w:color w:val="000000"/>
        </w:rPr>
      </w:pPr>
      <w:r w:rsidRPr="005A02ED">
        <w:rPr>
          <w:rFonts w:eastAsia="Times New Roman"/>
          <w:color w:val="000000"/>
        </w:rPr>
        <w:t xml:space="preserve">The target population for this study </w:t>
      </w:r>
      <w:r>
        <w:rPr>
          <w:rFonts w:eastAsia="Times New Roman"/>
          <w:color w:val="000000"/>
        </w:rPr>
        <w:t>included all</w:t>
      </w:r>
      <w:r w:rsidRPr="005A02ED">
        <w:rPr>
          <w:rFonts w:eastAsia="Times New Roman"/>
          <w:color w:val="000000"/>
        </w:rPr>
        <w:t xml:space="preserve"> agricultural communications professionals</w:t>
      </w:r>
      <w:r>
        <w:rPr>
          <w:rFonts w:eastAsia="Times New Roman"/>
          <w:color w:val="000000"/>
        </w:rPr>
        <w:t xml:space="preserve"> in the U.S.</w:t>
      </w:r>
      <w:r w:rsidRPr="005A02ED">
        <w:rPr>
          <w:rFonts w:eastAsia="Times New Roman"/>
          <w:color w:val="000000"/>
        </w:rPr>
        <w:t xml:space="preserve"> Professional organizations were located through the Agriculture Network Information Collaborative (AgNIC), which serves as a voluntary alliance for members wanting to provide information across the internet related to agricultur</w:t>
      </w:r>
      <w:r>
        <w:rPr>
          <w:rFonts w:eastAsia="Times New Roman"/>
          <w:color w:val="000000"/>
        </w:rPr>
        <w:t>al</w:t>
      </w:r>
      <w:r w:rsidRPr="005A02ED">
        <w:rPr>
          <w:rFonts w:eastAsia="Times New Roman"/>
          <w:color w:val="000000"/>
        </w:rPr>
        <w:t xml:space="preserve"> topics (AgNIC, 2018). The list of organizations was narrowed to </w:t>
      </w:r>
      <w:r>
        <w:rPr>
          <w:rFonts w:eastAsia="Times New Roman"/>
          <w:color w:val="000000"/>
        </w:rPr>
        <w:t>10</w:t>
      </w:r>
      <w:r w:rsidRPr="005A02ED">
        <w:rPr>
          <w:rFonts w:eastAsia="Times New Roman"/>
          <w:color w:val="000000"/>
        </w:rPr>
        <w:t xml:space="preserve"> by purposefully selecting those with an agricultural communications emphasis and connection to the research inquiry. Board members were purposefully selected within each organization based on their representation of both the organization and different segments throughout the discipline. Contact information for each member was located from organizational websites and further internet searches. From the 111 </w:t>
      </w:r>
      <w:r w:rsidRPr="005A02ED">
        <w:rPr>
          <w:rFonts w:eastAsia="Times New Roman"/>
          <w:color w:val="000000"/>
        </w:rPr>
        <w:lastRenderedPageBreak/>
        <w:t xml:space="preserve">board members found </w:t>
      </w:r>
      <w:r>
        <w:rPr>
          <w:rFonts w:eastAsia="Times New Roman"/>
          <w:color w:val="000000"/>
        </w:rPr>
        <w:t>with</w:t>
      </w:r>
      <w:r w:rsidRPr="005A02ED">
        <w:rPr>
          <w:rFonts w:eastAsia="Times New Roman"/>
          <w:color w:val="000000"/>
        </w:rPr>
        <w:t xml:space="preserve">in the selected organizations, a minimum of one member from </w:t>
      </w:r>
      <w:r>
        <w:rPr>
          <w:rFonts w:eastAsia="Times New Roman"/>
          <w:color w:val="000000"/>
        </w:rPr>
        <w:t xml:space="preserve">each </w:t>
      </w:r>
      <w:r w:rsidRPr="005A02ED">
        <w:rPr>
          <w:rFonts w:eastAsia="Times New Roman"/>
          <w:color w:val="000000"/>
        </w:rPr>
        <w:t>organization was initially contacted based on a panel of experts’ knowledge of their willingness to participate.</w:t>
      </w:r>
      <w:r w:rsidR="00FB7142">
        <w:rPr>
          <w:rFonts w:eastAsia="Times New Roman"/>
          <w:color w:val="000000"/>
        </w:rPr>
        <w:t xml:space="preserve"> </w:t>
      </w:r>
      <w:r w:rsidRPr="005A02ED">
        <w:rPr>
          <w:rFonts w:eastAsia="Times New Roman"/>
          <w:color w:val="000000"/>
        </w:rPr>
        <w:t>Participants from each organization were contacted by email with others contacted after regrets were sent or a lack of reply was observed. Eight total participants were recruited for the study, where data saturation is</w:t>
      </w:r>
      <w:r w:rsidR="003405BC">
        <w:rPr>
          <w:rFonts w:eastAsia="Times New Roman"/>
          <w:color w:val="000000"/>
        </w:rPr>
        <w:t xml:space="preserve"> </w:t>
      </w:r>
      <w:r w:rsidRPr="005A02ED">
        <w:rPr>
          <w:rFonts w:eastAsia="Times New Roman"/>
          <w:color w:val="000000"/>
        </w:rPr>
        <w:t xml:space="preserve">achieved with a sample size of three to 10 participants in a phenomenological study (Creswell &amp; Creswell, 2018). Of the eight participants in the study, </w:t>
      </w:r>
      <w:r w:rsidR="00FB7142">
        <w:rPr>
          <w:rFonts w:eastAsia="Times New Roman"/>
          <w:color w:val="000000"/>
        </w:rPr>
        <w:t>most</w:t>
      </w:r>
      <w:r w:rsidRPr="005A02ED">
        <w:rPr>
          <w:rFonts w:eastAsia="Times New Roman"/>
          <w:color w:val="000000"/>
        </w:rPr>
        <w:t xml:space="preserve"> were female (</w:t>
      </w:r>
      <w:r w:rsidRPr="005A02ED">
        <w:rPr>
          <w:rFonts w:eastAsia="Times New Roman"/>
          <w:i/>
          <w:iCs/>
          <w:color w:val="000000"/>
        </w:rPr>
        <w:t>n </w:t>
      </w:r>
      <w:r w:rsidRPr="005A02ED">
        <w:rPr>
          <w:rFonts w:eastAsia="Times New Roman"/>
          <w:color w:val="000000"/>
        </w:rPr>
        <w:t>= 5, 63%) with an average of 17 years of experience and an audience focus mostly within the agricultural sector (</w:t>
      </w:r>
      <w:r w:rsidRPr="005A02ED">
        <w:rPr>
          <w:rFonts w:eastAsia="Times New Roman"/>
          <w:i/>
          <w:iCs/>
          <w:color w:val="000000"/>
        </w:rPr>
        <w:t>n </w:t>
      </w:r>
      <w:r w:rsidRPr="005A02ED">
        <w:rPr>
          <w:rFonts w:eastAsia="Times New Roman"/>
          <w:color w:val="000000"/>
        </w:rPr>
        <w:t>= 7, 88%).</w:t>
      </w:r>
    </w:p>
    <w:p w14:paraId="3140669B" w14:textId="77777777" w:rsidR="005A02ED" w:rsidRPr="005A02ED" w:rsidRDefault="005A02ED" w:rsidP="00AB3C55">
      <w:pPr>
        <w:contextualSpacing/>
        <w:rPr>
          <w:rFonts w:eastAsia="Times New Roman"/>
          <w:color w:val="000000"/>
        </w:rPr>
      </w:pPr>
      <w:r w:rsidRPr="005A02ED">
        <w:rPr>
          <w:rFonts w:eastAsia="Times New Roman"/>
          <w:color w:val="000000"/>
        </w:rPr>
        <w:t> </w:t>
      </w:r>
    </w:p>
    <w:p w14:paraId="0EAD1231" w14:textId="7594982D" w:rsidR="005A02ED" w:rsidRPr="005A02ED" w:rsidRDefault="005A02ED" w:rsidP="00AB3C55">
      <w:pPr>
        <w:contextualSpacing/>
        <w:rPr>
          <w:rFonts w:eastAsia="Times New Roman"/>
          <w:color w:val="000000"/>
        </w:rPr>
      </w:pPr>
      <w:r w:rsidRPr="005A02ED">
        <w:rPr>
          <w:rFonts w:eastAsia="Times New Roman"/>
          <w:color w:val="000000"/>
        </w:rPr>
        <w:t>One-on-one, semi-structured interviews were used to collect data using a researcher</w:t>
      </w:r>
      <w:r w:rsidR="00FB7142">
        <w:rPr>
          <w:rFonts w:eastAsia="Times New Roman"/>
          <w:color w:val="000000"/>
        </w:rPr>
        <w:t>-</w:t>
      </w:r>
      <w:r w:rsidRPr="005A02ED">
        <w:rPr>
          <w:rFonts w:eastAsia="Times New Roman"/>
          <w:color w:val="000000"/>
        </w:rPr>
        <w:t xml:space="preserve">developed interview guide further exploring each creative approach defined by Rhodes (1961). Interviews were scheduled and conducted via phone or Zoom </w:t>
      </w:r>
      <w:r w:rsidR="00FB7142">
        <w:rPr>
          <w:rFonts w:eastAsia="Times New Roman"/>
          <w:color w:val="000000"/>
        </w:rPr>
        <w:t>and were</w:t>
      </w:r>
      <w:r w:rsidRPr="005A02ED">
        <w:rPr>
          <w:rFonts w:eastAsia="Times New Roman"/>
          <w:color w:val="000000"/>
        </w:rPr>
        <w:t xml:space="preserve"> approximately 30 to 60 minutes</w:t>
      </w:r>
      <w:r w:rsidR="00FB7142">
        <w:rPr>
          <w:rFonts w:eastAsia="Times New Roman"/>
          <w:color w:val="000000"/>
        </w:rPr>
        <w:t xml:space="preserve"> in length</w:t>
      </w:r>
      <w:r w:rsidRPr="005A02ED">
        <w:rPr>
          <w:rFonts w:eastAsia="Times New Roman"/>
          <w:color w:val="000000"/>
        </w:rPr>
        <w:t xml:space="preserve">. Interviews were recorded using the iPhone application TapeACall for transcription purposes and to build dependability and credibility of the findings (Lincoln &amp; Guba, 1985). Recordings were sent to Otter, an online transcription service, for verbatim transcription. Field notes were taken during </w:t>
      </w:r>
      <w:r w:rsidR="00FB7142">
        <w:rPr>
          <w:rFonts w:eastAsia="Times New Roman"/>
          <w:color w:val="000000"/>
        </w:rPr>
        <w:t xml:space="preserve">each interview </w:t>
      </w:r>
      <w:r w:rsidRPr="005A02ED">
        <w:rPr>
          <w:rFonts w:eastAsia="Times New Roman"/>
          <w:color w:val="000000"/>
        </w:rPr>
        <w:t xml:space="preserve">and qualitative memos were written after each interview to provide contextual information and separate researcher bias to further </w:t>
      </w:r>
      <w:r w:rsidR="00FB7142">
        <w:rPr>
          <w:rFonts w:eastAsia="Times New Roman"/>
          <w:color w:val="000000"/>
        </w:rPr>
        <w:t xml:space="preserve">establish </w:t>
      </w:r>
      <w:r w:rsidRPr="005A02ED">
        <w:rPr>
          <w:rFonts w:eastAsia="Times New Roman"/>
          <w:color w:val="000000"/>
        </w:rPr>
        <w:t xml:space="preserve">trustworthiness of the study (Creswell &amp; Creswell, 2018; Guba &amp; Lincoln, 1989). Transcripts were coded </w:t>
      </w:r>
      <w:r w:rsidR="00FB7142">
        <w:rPr>
          <w:rFonts w:eastAsia="Times New Roman"/>
          <w:color w:val="000000"/>
        </w:rPr>
        <w:t xml:space="preserve">both </w:t>
      </w:r>
      <w:r w:rsidRPr="005A02ED">
        <w:rPr>
          <w:rFonts w:eastAsia="Times New Roman"/>
          <w:color w:val="000000"/>
        </w:rPr>
        <w:t>by hand and in the data analysis software NVivo 12 through open and axial coding while utilizing the constant comparative method (Creswell, 2013).  </w:t>
      </w:r>
    </w:p>
    <w:p w14:paraId="3690D21D" w14:textId="77777777" w:rsidR="005C5F57" w:rsidRPr="00FC0253" w:rsidRDefault="005C5F57" w:rsidP="00AB3C55">
      <w:pPr>
        <w:contextualSpacing/>
        <w:jc w:val="center"/>
        <w:rPr>
          <w:b/>
          <w:bCs/>
        </w:rPr>
      </w:pPr>
    </w:p>
    <w:p w14:paraId="563377A8" w14:textId="6F0B7C79" w:rsidR="00FC0253" w:rsidRDefault="00FC0253" w:rsidP="00AB3C55">
      <w:pPr>
        <w:contextualSpacing/>
        <w:jc w:val="center"/>
        <w:rPr>
          <w:b/>
          <w:bCs/>
        </w:rPr>
      </w:pPr>
      <w:r w:rsidRPr="00FC0253">
        <w:rPr>
          <w:b/>
          <w:bCs/>
        </w:rPr>
        <w:t>Findings</w:t>
      </w:r>
    </w:p>
    <w:p w14:paraId="3FCCB83C" w14:textId="77777777" w:rsidR="000C58BF" w:rsidRDefault="000C58BF" w:rsidP="00AB3C55">
      <w:pPr>
        <w:contextualSpacing/>
        <w:rPr>
          <w:b/>
          <w:bCs/>
        </w:rPr>
      </w:pPr>
    </w:p>
    <w:p w14:paraId="6742E74B" w14:textId="30F96FD8" w:rsidR="00FC0253" w:rsidRDefault="00663EB7" w:rsidP="00AB3C55">
      <w:pPr>
        <w:contextualSpacing/>
      </w:pPr>
      <w:r w:rsidRPr="00663EB7">
        <w:rPr>
          <w:b/>
          <w:bCs/>
        </w:rPr>
        <w:t>RO1:</w:t>
      </w:r>
      <w:r>
        <w:t xml:space="preserve"> </w:t>
      </w:r>
      <w:r w:rsidR="00B55830">
        <w:t xml:space="preserve">Research objective one sought to determine the importance </w:t>
      </w:r>
      <w:r w:rsidR="001A1F7F">
        <w:t xml:space="preserve">agricultural communications professionals </w:t>
      </w:r>
      <w:r w:rsidR="00B55830">
        <w:t>place on creativity in the workplace</w:t>
      </w:r>
      <w:r w:rsidR="001A1F7F">
        <w:t>. T</w:t>
      </w:r>
      <w:r w:rsidR="00B55830">
        <w:t>wo themes emerged</w:t>
      </w:r>
      <w:r w:rsidR="001A1F7F">
        <w:t xml:space="preserve"> from the data collected for this objective</w:t>
      </w:r>
      <w:r w:rsidR="00B55830">
        <w:t xml:space="preserve">: </w:t>
      </w:r>
      <w:r w:rsidR="00B55830" w:rsidRPr="00A639BF">
        <w:rPr>
          <w:i/>
          <w:iCs/>
        </w:rPr>
        <w:t>creativity is important</w:t>
      </w:r>
      <w:r w:rsidR="00B55830">
        <w:t xml:space="preserve"> and </w:t>
      </w:r>
      <w:r w:rsidR="00B55830" w:rsidRPr="00A639BF">
        <w:rPr>
          <w:i/>
          <w:iCs/>
        </w:rPr>
        <w:t>impacts on creative development</w:t>
      </w:r>
      <w:r w:rsidR="00B55830">
        <w:t xml:space="preserve">. </w:t>
      </w:r>
    </w:p>
    <w:p w14:paraId="7362A46D" w14:textId="6927D47B" w:rsidR="00272010" w:rsidRDefault="00272010" w:rsidP="00AB3C55">
      <w:pPr>
        <w:contextualSpacing/>
      </w:pPr>
    </w:p>
    <w:p w14:paraId="7ABF76DF" w14:textId="1BFD6538" w:rsidR="008B1C90" w:rsidRDefault="005F672D" w:rsidP="00AB3C55">
      <w:pPr>
        <w:contextualSpacing/>
      </w:pPr>
      <w:r>
        <w:t xml:space="preserve">The consensus from all participants was that </w:t>
      </w:r>
      <w:r w:rsidRPr="00A639BF">
        <w:rPr>
          <w:i/>
          <w:iCs/>
        </w:rPr>
        <w:t>creativity is important</w:t>
      </w:r>
      <w:r>
        <w:t xml:space="preserve">. </w:t>
      </w:r>
      <w:r w:rsidR="00883D5A">
        <w:t xml:space="preserve">Each participant </w:t>
      </w:r>
      <w:r w:rsidR="00810EE9">
        <w:t>utilized creativity in their own workflow and emphasized the need for creative agricultural communications.</w:t>
      </w:r>
      <w:r>
        <w:t xml:space="preserve"> </w:t>
      </w:r>
      <w:r w:rsidR="004A61CE" w:rsidRPr="00663EB7">
        <w:t>Charlie</w:t>
      </w:r>
      <w:r w:rsidR="00663EB7" w:rsidRPr="00663EB7">
        <w:t xml:space="preserve"> reflected on the need to explore an individual’s creative process</w:t>
      </w:r>
      <w:r w:rsidR="004A61CE" w:rsidRPr="00663EB7">
        <w:t xml:space="preserve"> </w:t>
      </w:r>
      <w:r w:rsidR="00663EB7" w:rsidRPr="00663EB7">
        <w:t xml:space="preserve">and </w:t>
      </w:r>
      <w:r w:rsidR="004A61CE" w:rsidRPr="00663EB7">
        <w:t>stated, “It’s been my experience that creativity is often wanted, but creativity can be very messy</w:t>
      </w:r>
      <w:r w:rsidR="00663EB7" w:rsidRPr="00663EB7">
        <w:t>.</w:t>
      </w:r>
      <w:r w:rsidR="004A61CE" w:rsidRPr="00663EB7">
        <w:t>”</w:t>
      </w:r>
      <w:r w:rsidR="00663EB7" w:rsidRPr="00663EB7">
        <w:t xml:space="preserve"> </w:t>
      </w:r>
      <w:r w:rsidR="00855501" w:rsidRPr="00663EB7">
        <w:t xml:space="preserve">Additionally, </w:t>
      </w:r>
      <w:r w:rsidR="00663EB7" w:rsidRPr="00663EB7">
        <w:t>participants</w:t>
      </w:r>
      <w:r w:rsidR="00663EB7">
        <w:t xml:space="preserve"> mentioned </w:t>
      </w:r>
      <w:r w:rsidR="00AE387A">
        <w:t xml:space="preserve">the need for creativity is apparent in </w:t>
      </w:r>
      <w:r w:rsidR="008B1C90">
        <w:t>today’s consumer media as agricultural communicators are competing for their audience’s time. As Noah explained,</w:t>
      </w:r>
    </w:p>
    <w:p w14:paraId="1E403031" w14:textId="31429EB1" w:rsidR="008B1C90" w:rsidRDefault="008B1C90" w:rsidP="00AB3C55">
      <w:pPr>
        <w:ind w:left="720"/>
        <w:contextualSpacing/>
      </w:pPr>
      <w:r>
        <w:t>What it means to be creative in this industry has changed</w:t>
      </w:r>
      <w:r w:rsidR="001E1DE8">
        <w:t>…</w:t>
      </w:r>
      <w:r>
        <w:t>When a farmer goes to a mailbox or turns on the TV, they’re not just watching farm stuff, and they compare what we do to the other media they consume. So that ups the ante creatively. We have to maintain a certain level of quality.</w:t>
      </w:r>
    </w:p>
    <w:p w14:paraId="3F7C2BBF" w14:textId="18536B71" w:rsidR="0017603A" w:rsidRDefault="0017603A" w:rsidP="00AB3C55">
      <w:pPr>
        <w:contextualSpacing/>
      </w:pPr>
    </w:p>
    <w:p w14:paraId="534D8173" w14:textId="6BAFEF6C" w:rsidR="0017603A" w:rsidRDefault="003C3DF6" w:rsidP="00AB3C55">
      <w:pPr>
        <w:contextualSpacing/>
      </w:pPr>
      <w:r w:rsidRPr="004215EE">
        <w:t xml:space="preserve">To further explain the influence of creativity, participants were asked to prioritize </w:t>
      </w:r>
      <w:r>
        <w:t xml:space="preserve">the four approaches of creativity for their perceived level of </w:t>
      </w:r>
      <w:r w:rsidRPr="00A639BF">
        <w:rPr>
          <w:i/>
          <w:iCs/>
        </w:rPr>
        <w:t>impact on creative development</w:t>
      </w:r>
      <w:r w:rsidRPr="004215EE">
        <w:t>.</w:t>
      </w:r>
      <w:r w:rsidR="009640C5" w:rsidRPr="009640C5">
        <w:t xml:space="preserve"> </w:t>
      </w:r>
      <w:r w:rsidR="009640C5">
        <w:t xml:space="preserve">Each participant had differing views on how they prioritized these </w:t>
      </w:r>
      <w:r w:rsidR="00874156">
        <w:t xml:space="preserve">creative </w:t>
      </w:r>
      <w:r w:rsidR="009640C5">
        <w:t>approaches depending on their own personal values and interpretations of creativity.</w:t>
      </w:r>
      <w:r w:rsidR="005F57F4">
        <w:t xml:space="preserve"> With the varied responses, </w:t>
      </w:r>
      <w:r w:rsidR="00837044">
        <w:t>Renae commented on the need for balance between the four approaches to creativity:</w:t>
      </w:r>
    </w:p>
    <w:p w14:paraId="3620C20F" w14:textId="6C5A0013" w:rsidR="002E3A8A" w:rsidRDefault="0022251B" w:rsidP="002E3A8A">
      <w:pPr>
        <w:ind w:left="720"/>
        <w:contextualSpacing/>
      </w:pPr>
      <w:r>
        <w:lastRenderedPageBreak/>
        <w:t xml:space="preserve">The most creative person is going to find the balance between all of those things. I don’t think </w:t>
      </w:r>
      <w:proofErr w:type="spellStart"/>
      <w:r>
        <w:t>any</w:t>
      </w:r>
      <w:r w:rsidR="001E1DE8">
        <w:t xml:space="preserve"> </w:t>
      </w:r>
      <w:r>
        <w:t>one</w:t>
      </w:r>
      <w:proofErr w:type="spellEnd"/>
      <w:r>
        <w:t xml:space="preserve"> over the other is going to be more influential. Obviously, that’s the ideal situation, [but] you’re not going to find that all the time.</w:t>
      </w:r>
    </w:p>
    <w:p w14:paraId="19F472CA" w14:textId="77777777" w:rsidR="002E3A8A" w:rsidRDefault="002E3A8A" w:rsidP="002E3A8A">
      <w:pPr>
        <w:ind w:left="720"/>
        <w:contextualSpacing/>
      </w:pPr>
    </w:p>
    <w:p w14:paraId="09A56278" w14:textId="0A210127" w:rsidR="00A560F0" w:rsidRDefault="00663EB7" w:rsidP="00AB3C55">
      <w:pPr>
        <w:contextualSpacing/>
      </w:pPr>
      <w:r w:rsidRPr="00663EB7">
        <w:rPr>
          <w:b/>
          <w:bCs/>
        </w:rPr>
        <w:t>RO2:</w:t>
      </w:r>
      <w:r>
        <w:t xml:space="preserve"> </w:t>
      </w:r>
      <w:r w:rsidR="00A560F0">
        <w:t xml:space="preserve">Research objective two sought to explore </w:t>
      </w:r>
      <w:r w:rsidR="002E3A8A">
        <w:t xml:space="preserve">agricultural communications professionals’ evaluation of how well they feel creativity is utilized within the </w:t>
      </w:r>
      <w:r w:rsidR="002E3A8A" w:rsidRPr="002D6FB0">
        <w:t xml:space="preserve">field. </w:t>
      </w:r>
      <w:r w:rsidR="00AC5C16" w:rsidRPr="002D6FB0">
        <w:t>This</w:t>
      </w:r>
      <w:r w:rsidR="00A560F0" w:rsidRPr="002D6FB0">
        <w:t xml:space="preserve"> evaluation led to</w:t>
      </w:r>
      <w:r w:rsidR="00A560F0">
        <w:t xml:space="preserve"> productive discussions about the strengths and continued needs </w:t>
      </w:r>
      <w:r>
        <w:t>for</w:t>
      </w:r>
      <w:r w:rsidR="00A560F0">
        <w:t xml:space="preserve"> </w:t>
      </w:r>
      <w:r w:rsidR="00AC5C16">
        <w:t xml:space="preserve">creativity within </w:t>
      </w:r>
      <w:r w:rsidR="00A560F0">
        <w:t>the field</w:t>
      </w:r>
      <w:r w:rsidR="00AC5C16">
        <w:t>.</w:t>
      </w:r>
      <w:r>
        <w:t xml:space="preserve"> </w:t>
      </w:r>
      <w:r w:rsidR="00AC5C16">
        <w:t>T</w:t>
      </w:r>
      <w:r w:rsidR="00A560F0">
        <w:t>wo themes</w:t>
      </w:r>
      <w:r w:rsidR="00AC5C16">
        <w:t xml:space="preserve"> emerged from the data collected for this objective</w:t>
      </w:r>
      <w:r w:rsidR="00A560F0">
        <w:t xml:space="preserve">: </w:t>
      </w:r>
      <w:r w:rsidR="00A560F0" w:rsidRPr="00A639BF">
        <w:rPr>
          <w:i/>
          <w:iCs/>
        </w:rPr>
        <w:t>strengths</w:t>
      </w:r>
      <w:r w:rsidR="00A560F0">
        <w:t xml:space="preserve"> and </w:t>
      </w:r>
      <w:r w:rsidR="00A560F0" w:rsidRPr="00A639BF">
        <w:rPr>
          <w:i/>
          <w:iCs/>
        </w:rPr>
        <w:t>opportunities</w:t>
      </w:r>
      <w:r w:rsidR="00A560F0">
        <w:t xml:space="preserve">. </w:t>
      </w:r>
    </w:p>
    <w:p w14:paraId="5DEFFF49" w14:textId="77777777" w:rsidR="00663EB7" w:rsidRDefault="00663EB7" w:rsidP="00AB3C55">
      <w:pPr>
        <w:contextualSpacing/>
      </w:pPr>
    </w:p>
    <w:p w14:paraId="77EF9EB2" w14:textId="1F445991" w:rsidR="00C35909" w:rsidRDefault="00AC5C16" w:rsidP="00AB3C55">
      <w:pPr>
        <w:contextualSpacing/>
      </w:pPr>
      <w:r>
        <w:t xml:space="preserve">Participants mentioned many creative </w:t>
      </w:r>
      <w:r w:rsidRPr="00A639BF">
        <w:rPr>
          <w:i/>
          <w:iCs/>
        </w:rPr>
        <w:t>strengths</w:t>
      </w:r>
      <w:r>
        <w:t xml:space="preserve"> within the industry and specifically </w:t>
      </w:r>
      <w:r w:rsidR="0083561F">
        <w:t xml:space="preserve">noted that agricultural communicators </w:t>
      </w:r>
      <w:r w:rsidR="001F09A4">
        <w:t xml:space="preserve">excel at being </w:t>
      </w:r>
      <w:r w:rsidR="0083561F" w:rsidRPr="001F09A4">
        <w:t>creative</w:t>
      </w:r>
      <w:r w:rsidRPr="001F09A4">
        <w:t>.</w:t>
      </w:r>
      <w:r w:rsidR="0083561F" w:rsidRPr="001F09A4">
        <w:t xml:space="preserve"> </w:t>
      </w:r>
      <w:r w:rsidR="00BF1B6F" w:rsidRPr="001F09A4">
        <w:t xml:space="preserve">Emma </w:t>
      </w:r>
      <w:r w:rsidR="001F09A4">
        <w:t>said,</w:t>
      </w:r>
      <w:r w:rsidR="00BF1B6F" w:rsidRPr="001F09A4">
        <w:t xml:space="preserve"> </w:t>
      </w:r>
      <w:r w:rsidR="0083561F" w:rsidRPr="001F09A4">
        <w:t>“</w:t>
      </w:r>
      <w:r w:rsidR="0019542F" w:rsidRPr="001F09A4">
        <w:t>[</w:t>
      </w:r>
      <w:r w:rsidRPr="001F09A4">
        <w:t>W</w:t>
      </w:r>
      <w:r w:rsidR="0019542F" w:rsidRPr="001F09A4">
        <w:t xml:space="preserve">e] </w:t>
      </w:r>
      <w:r w:rsidR="0083561F" w:rsidRPr="001F09A4">
        <w:t>do a pretty good job</w:t>
      </w:r>
      <w:r w:rsidRPr="001F09A4">
        <w:t>,</w:t>
      </w:r>
      <w:r w:rsidR="0083561F" w:rsidRPr="001F09A4">
        <w:t xml:space="preserve"> in general</w:t>
      </w:r>
      <w:r w:rsidRPr="001F09A4">
        <w:t>,</w:t>
      </w:r>
      <w:r w:rsidR="0083561F" w:rsidRPr="001F09A4">
        <w:t xml:space="preserve"> relative to the size of our budget and other limitations.”</w:t>
      </w:r>
      <w:r w:rsidR="0019542F" w:rsidRPr="001F09A4">
        <w:t xml:space="preserve"> </w:t>
      </w:r>
      <w:r w:rsidRPr="001F09A4">
        <w:t>Another</w:t>
      </w:r>
      <w:r>
        <w:t xml:space="preserve"> </w:t>
      </w:r>
      <w:r w:rsidR="00BD4914">
        <w:t>strength expressed was the storytelling abilities of agricultur</w:t>
      </w:r>
      <w:r w:rsidR="001F09A4">
        <w:t>al</w:t>
      </w:r>
      <w:r w:rsidR="00BD4914">
        <w:t xml:space="preserve"> communicators</w:t>
      </w:r>
      <w:r w:rsidR="001F09A4">
        <w:t>.</w:t>
      </w:r>
      <w:r w:rsidR="0055613A">
        <w:t xml:space="preserve"> </w:t>
      </w:r>
      <w:r w:rsidR="001F09A4">
        <w:t xml:space="preserve">As </w:t>
      </w:r>
      <w:r w:rsidR="0055613A">
        <w:t xml:space="preserve">Maggie explained, being able to tell agriculture’s story is “really where our creativity shines.” </w:t>
      </w:r>
      <w:r w:rsidR="00273FAA">
        <w:t>Addition</w:t>
      </w:r>
      <w:r w:rsidR="008770F4">
        <w:t>a</w:t>
      </w:r>
      <w:r w:rsidR="00273FAA">
        <w:t xml:space="preserve">lly, </w:t>
      </w:r>
      <w:r w:rsidR="001F09A4">
        <w:t>participants</w:t>
      </w:r>
      <w:r w:rsidR="00273FAA">
        <w:t xml:space="preserve"> felt communicating within the agricultur</w:t>
      </w:r>
      <w:r w:rsidR="001F09A4">
        <w:t>al</w:t>
      </w:r>
      <w:r w:rsidR="00273FAA">
        <w:t xml:space="preserve"> industry was their specialt</w:t>
      </w:r>
      <w:r w:rsidR="008770F4">
        <w:t>y</w:t>
      </w:r>
      <w:r w:rsidR="001F09A4">
        <w:t xml:space="preserve"> and something they did well</w:t>
      </w:r>
      <w:r w:rsidR="008770F4">
        <w:t>. Maggie stated, “We understand our own language</w:t>
      </w:r>
      <w:r w:rsidR="001F09A4">
        <w:t>,</w:t>
      </w:r>
      <w:r w:rsidR="008770F4">
        <w:t xml:space="preserve"> and we get our own motivations.”</w:t>
      </w:r>
    </w:p>
    <w:p w14:paraId="26A9FFFD" w14:textId="62CE4AF3" w:rsidR="008770F4" w:rsidRDefault="008770F4" w:rsidP="00AB3C55">
      <w:pPr>
        <w:contextualSpacing/>
      </w:pPr>
    </w:p>
    <w:p w14:paraId="4CE94E6F" w14:textId="409FED62" w:rsidR="00C35909" w:rsidRDefault="00977131" w:rsidP="00AB3C55">
      <w:pPr>
        <w:contextualSpacing/>
      </w:pPr>
      <w:r>
        <w:t xml:space="preserve">Each participant was very passionate about their insights for </w:t>
      </w:r>
      <w:r w:rsidR="001F09A4" w:rsidRPr="00A639BF">
        <w:rPr>
          <w:i/>
          <w:iCs/>
        </w:rPr>
        <w:t>opportunities</w:t>
      </w:r>
      <w:r w:rsidR="001F09A4">
        <w:t xml:space="preserve"> for </w:t>
      </w:r>
      <w:r>
        <w:t xml:space="preserve">improvement </w:t>
      </w:r>
      <w:r w:rsidR="001F09A4">
        <w:t>within</w:t>
      </w:r>
      <w:r>
        <w:t xml:space="preserve"> the field</w:t>
      </w:r>
      <w:r w:rsidR="00A639BF">
        <w:t xml:space="preserve">, which </w:t>
      </w:r>
      <w:r>
        <w:t>result</w:t>
      </w:r>
      <w:r w:rsidR="00A639BF">
        <w:t>ed</w:t>
      </w:r>
      <w:r>
        <w:t xml:space="preserve"> in three sub-themes: </w:t>
      </w:r>
      <w:r w:rsidR="00BE6FEA" w:rsidRPr="00A639BF">
        <w:rPr>
          <w:i/>
          <w:iCs/>
        </w:rPr>
        <w:t>technology adaptation</w:t>
      </w:r>
      <w:r w:rsidR="00BE6FEA">
        <w:t>, cr</w:t>
      </w:r>
      <w:r w:rsidR="00BE6FEA" w:rsidRPr="00A639BF">
        <w:rPr>
          <w:i/>
          <w:iCs/>
        </w:rPr>
        <w:t>eativity in agricultural communications</w:t>
      </w:r>
      <w:r w:rsidR="00BE6FEA">
        <w:t xml:space="preserve">, and </w:t>
      </w:r>
      <w:r w:rsidR="00BE6FEA" w:rsidRPr="00A639BF">
        <w:rPr>
          <w:i/>
          <w:iCs/>
        </w:rPr>
        <w:t>continuing education</w:t>
      </w:r>
      <w:r w:rsidR="00532204">
        <w:t>.</w:t>
      </w:r>
      <w:r w:rsidR="009C491F">
        <w:t xml:space="preserve"> </w:t>
      </w:r>
      <w:r w:rsidR="00A639BF">
        <w:t xml:space="preserve">Participants noted that </w:t>
      </w:r>
      <w:r w:rsidR="00A639BF" w:rsidRPr="00A639BF">
        <w:rPr>
          <w:i/>
          <w:iCs/>
        </w:rPr>
        <w:t>a</w:t>
      </w:r>
      <w:r w:rsidR="009C491F" w:rsidRPr="00A639BF">
        <w:rPr>
          <w:i/>
          <w:iCs/>
        </w:rPr>
        <w:t>dapting to new technology</w:t>
      </w:r>
      <w:r w:rsidR="009C491F">
        <w:t xml:space="preserve"> has brought </w:t>
      </w:r>
      <w:r w:rsidR="00A639BF">
        <w:t xml:space="preserve">not only </w:t>
      </w:r>
      <w:r w:rsidR="009C491F">
        <w:t>challenges</w:t>
      </w:r>
      <w:r w:rsidR="00A639BF">
        <w:t>, but also</w:t>
      </w:r>
      <w:r w:rsidR="009C491F">
        <w:t xml:space="preserve"> excitement for the future.</w:t>
      </w:r>
      <w:r w:rsidR="00A639BF">
        <w:t xml:space="preserve"> It was mentioned that m</w:t>
      </w:r>
      <w:r w:rsidR="00963B13">
        <w:t xml:space="preserve">any communication </w:t>
      </w:r>
      <w:r w:rsidR="00A639BF">
        <w:t>roles</w:t>
      </w:r>
      <w:r w:rsidR="00963B13">
        <w:t xml:space="preserve"> have small team</w:t>
      </w:r>
      <w:r w:rsidR="00A639BF">
        <w:t>s</w:t>
      </w:r>
      <w:r w:rsidR="00963B13">
        <w:t xml:space="preserve"> </w:t>
      </w:r>
      <w:r w:rsidR="00A639BF">
        <w:t>and</w:t>
      </w:r>
      <w:r w:rsidR="00963B13">
        <w:t xml:space="preserve"> a fast-paced environment </w:t>
      </w:r>
      <w:r w:rsidR="00A639BF">
        <w:t>which can negatively impact creativity.</w:t>
      </w:r>
      <w:r w:rsidR="003D144A">
        <w:t xml:space="preserve"> Maggie </w:t>
      </w:r>
      <w:r w:rsidR="00A639BF">
        <w:t>explained</w:t>
      </w:r>
      <w:r w:rsidR="003D144A">
        <w:t>, “</w:t>
      </w:r>
      <w:r w:rsidR="00461A97">
        <w:t>T</w:t>
      </w:r>
      <w:r w:rsidR="00AE77FC">
        <w:t>he speed at which people are asked to work and the level of content that people are asked to put out can sometimes be detrimental to the creative process</w:t>
      </w:r>
      <w:r w:rsidR="00461A97">
        <w:t>.”</w:t>
      </w:r>
      <w:r w:rsidR="00556E13">
        <w:t xml:space="preserve"> However, </w:t>
      </w:r>
      <w:r w:rsidR="00BF2CBE">
        <w:t xml:space="preserve">new equipment and technology </w:t>
      </w:r>
      <w:r w:rsidR="00FA72EC">
        <w:t>made</w:t>
      </w:r>
      <w:r w:rsidR="00BF2CBE">
        <w:t xml:space="preserve"> some of the participants excited </w:t>
      </w:r>
      <w:r w:rsidR="00FA72EC">
        <w:t>about</w:t>
      </w:r>
      <w:r w:rsidR="00BF2CBE">
        <w:t xml:space="preserve"> what was to come</w:t>
      </w:r>
      <w:r w:rsidR="00A639BF">
        <w:t>,</w:t>
      </w:r>
      <w:r w:rsidR="00BF2CBE">
        <w:t xml:space="preserve"> how </w:t>
      </w:r>
      <w:r w:rsidR="00A639BF">
        <w:t>they could</w:t>
      </w:r>
      <w:r w:rsidR="00BF2CBE">
        <w:t xml:space="preserve"> </w:t>
      </w:r>
      <w:r w:rsidR="005B1F64">
        <w:t xml:space="preserve">improve their </w:t>
      </w:r>
      <w:r w:rsidR="00BB3726">
        <w:t>workflow</w:t>
      </w:r>
      <w:r w:rsidR="00A639BF">
        <w:t>,</w:t>
      </w:r>
      <w:r w:rsidR="00BB3726">
        <w:t xml:space="preserve"> and opportunities </w:t>
      </w:r>
      <w:r w:rsidR="00FD401C">
        <w:t>for new content</w:t>
      </w:r>
      <w:r w:rsidR="00A639BF">
        <w:t xml:space="preserve"> creation</w:t>
      </w:r>
      <w:r w:rsidR="00FD401C">
        <w:t xml:space="preserve">. </w:t>
      </w:r>
    </w:p>
    <w:p w14:paraId="4B936812" w14:textId="710C6263" w:rsidR="00FD401C" w:rsidRDefault="00FD401C" w:rsidP="00AB3C55">
      <w:pPr>
        <w:contextualSpacing/>
      </w:pPr>
    </w:p>
    <w:p w14:paraId="032766BB" w14:textId="77C34B33" w:rsidR="00FD401C" w:rsidRDefault="00FA72EC" w:rsidP="00AB3C55">
      <w:pPr>
        <w:contextualSpacing/>
      </w:pPr>
      <w:r>
        <w:t>Participants noted t</w:t>
      </w:r>
      <w:r w:rsidR="00CE12D6">
        <w:t xml:space="preserve">he </w:t>
      </w:r>
      <w:r w:rsidR="00A52B23">
        <w:t xml:space="preserve">potential for </w:t>
      </w:r>
      <w:r w:rsidR="00A52B23" w:rsidRPr="00A639BF">
        <w:rPr>
          <w:i/>
          <w:iCs/>
        </w:rPr>
        <w:t>creativity in agricultural communications</w:t>
      </w:r>
      <w:r w:rsidR="00A52B23">
        <w:t xml:space="preserve"> is vast. </w:t>
      </w:r>
      <w:r w:rsidR="005F20CD" w:rsidRPr="00464E4D">
        <w:t xml:space="preserve">Noah </w:t>
      </w:r>
      <w:r w:rsidR="00852D1E" w:rsidRPr="00464E4D">
        <w:t xml:space="preserve">acknowledged that communicators </w:t>
      </w:r>
      <w:r w:rsidRPr="00464E4D">
        <w:t xml:space="preserve">often </w:t>
      </w:r>
      <w:r w:rsidR="00852D1E" w:rsidRPr="00464E4D">
        <w:t xml:space="preserve">feel the need to wear many </w:t>
      </w:r>
      <w:r w:rsidRPr="00464E4D">
        <w:t>hats but</w:t>
      </w:r>
      <w:r w:rsidR="0020384E" w:rsidRPr="00464E4D">
        <w:t xml:space="preserve"> emphasized the </w:t>
      </w:r>
      <w:r w:rsidRPr="00464E4D">
        <w:t xml:space="preserve">importance of </w:t>
      </w:r>
      <w:r w:rsidR="00464E4D" w:rsidRPr="00464E4D">
        <w:t>trusting</w:t>
      </w:r>
      <w:r w:rsidRPr="00464E4D">
        <w:t xml:space="preserve"> the</w:t>
      </w:r>
      <w:r w:rsidR="0020384E" w:rsidRPr="00464E4D">
        <w:t xml:space="preserve"> expertise </w:t>
      </w:r>
      <w:r w:rsidRPr="00464E4D">
        <w:t>of creative individuals within the industry. H</w:t>
      </w:r>
      <w:r w:rsidR="0020384E" w:rsidRPr="00464E4D">
        <w:t>e said,</w:t>
      </w:r>
      <w:r w:rsidR="007C701C" w:rsidRPr="00464E4D">
        <w:t xml:space="preserve"> </w:t>
      </w:r>
      <w:r w:rsidR="00595E67" w:rsidRPr="00464E4D">
        <w:t>“</w:t>
      </w:r>
      <w:r w:rsidRPr="00464E4D">
        <w:t>B</w:t>
      </w:r>
      <w:r w:rsidR="00595E67" w:rsidRPr="00464E4D">
        <w:t>eing a utility player is great, but at some point, we have to lean into expertise</w:t>
      </w:r>
      <w:r w:rsidR="00D3492D" w:rsidRPr="00464E4D">
        <w:t xml:space="preserve"> [of ourselves and others]</w:t>
      </w:r>
      <w:r w:rsidR="00595E67" w:rsidRPr="00464E4D">
        <w:t>.”</w:t>
      </w:r>
      <w:r w:rsidR="00B647DF">
        <w:t xml:space="preserve"> </w:t>
      </w:r>
      <w:r w:rsidR="005F0920">
        <w:t xml:space="preserve">Participants </w:t>
      </w:r>
      <w:r w:rsidR="0020384E">
        <w:t xml:space="preserve">also </w:t>
      </w:r>
      <w:r w:rsidR="005F0920">
        <w:t>discussed</w:t>
      </w:r>
      <w:r w:rsidR="00647C16">
        <w:t xml:space="preserve"> the need for more freedom in their schedules to </w:t>
      </w:r>
      <w:r w:rsidR="00B44CF2">
        <w:t>collect content</w:t>
      </w:r>
      <w:r w:rsidR="00647C16">
        <w:t xml:space="preserve"> </w:t>
      </w:r>
      <w:r>
        <w:t>and</w:t>
      </w:r>
      <w:r w:rsidR="00647C16">
        <w:t xml:space="preserve"> expand</w:t>
      </w:r>
      <w:r w:rsidR="00A220C6">
        <w:t xml:space="preserve"> connections </w:t>
      </w:r>
      <w:r>
        <w:t>with</w:t>
      </w:r>
      <w:r w:rsidR="00A220C6">
        <w:t xml:space="preserve"> consumer audiences </w:t>
      </w:r>
      <w:r>
        <w:t>by</w:t>
      </w:r>
      <w:r w:rsidR="00A220C6">
        <w:t xml:space="preserve"> getting outside of </w:t>
      </w:r>
      <w:r w:rsidR="008A688C">
        <w:t>the</w:t>
      </w:r>
      <w:r w:rsidR="00A220C6">
        <w:t xml:space="preserve"> agricultural bubble</w:t>
      </w:r>
      <w:r w:rsidR="00907D71">
        <w:t xml:space="preserve">. </w:t>
      </w:r>
      <w:r w:rsidR="00006B76">
        <w:t>The notion</w:t>
      </w:r>
      <w:r w:rsidR="001A5993">
        <w:t xml:space="preserve"> that the agricultural industry is rooted in tradition</w:t>
      </w:r>
      <w:r w:rsidR="00006B76">
        <w:t xml:space="preserve"> was also discussed</w:t>
      </w:r>
      <w:r w:rsidR="00464E4D">
        <w:t>.</w:t>
      </w:r>
      <w:r w:rsidR="00303131">
        <w:t xml:space="preserve"> </w:t>
      </w:r>
      <w:r w:rsidR="00464E4D">
        <w:t>However, a</w:t>
      </w:r>
      <w:r w:rsidR="00303131">
        <w:t>s Maggie stated, “</w:t>
      </w:r>
      <w:r w:rsidR="00944782">
        <w:t>You have to find a balance in the ag industry of respecting tradition and where you’ve been but finding a way to continue to find new ideas, new ways of looking at things</w:t>
      </w:r>
      <w:r w:rsidR="00B51A0E">
        <w:t>…where they can resonate with multiple generations</w:t>
      </w:r>
      <w:r w:rsidR="00944782">
        <w:t xml:space="preserve">.” </w:t>
      </w:r>
    </w:p>
    <w:p w14:paraId="587CADFF" w14:textId="422BE894" w:rsidR="006455C1" w:rsidRDefault="006455C1" w:rsidP="00AB3C55">
      <w:pPr>
        <w:contextualSpacing/>
      </w:pPr>
    </w:p>
    <w:p w14:paraId="208D3BFF" w14:textId="15C787DF" w:rsidR="00D20C39" w:rsidRDefault="00464E4D" w:rsidP="00AB3C55">
      <w:pPr>
        <w:contextualSpacing/>
      </w:pPr>
      <w:r>
        <w:rPr>
          <w:i/>
          <w:iCs/>
        </w:rPr>
        <w:t>C</w:t>
      </w:r>
      <w:r w:rsidR="0026000A" w:rsidRPr="00A639BF">
        <w:rPr>
          <w:i/>
          <w:iCs/>
        </w:rPr>
        <w:t>ontinuing education</w:t>
      </w:r>
      <w:r w:rsidR="0026000A">
        <w:t xml:space="preserve"> efforts </w:t>
      </w:r>
      <w:r>
        <w:t xml:space="preserve">also </w:t>
      </w:r>
      <w:r w:rsidR="0026000A">
        <w:t xml:space="preserve">arose throughout many of the conversations with participants. According to Harper, “It’s your responsibility to improve as a person and invest in yourself, not only for yourself but also for your company.” Blair discussed the need </w:t>
      </w:r>
      <w:r w:rsidR="007B7034">
        <w:t>for soft</w:t>
      </w:r>
      <w:r>
        <w:t>-</w:t>
      </w:r>
      <w:r w:rsidR="007B7034">
        <w:t xml:space="preserve">skill development as she felt many young professionals have an inability to network and make connections with those around them. </w:t>
      </w:r>
      <w:r w:rsidR="00E37950">
        <w:t>The</w:t>
      </w:r>
      <w:r w:rsidR="00884FA4">
        <w:t xml:space="preserve"> need for both creativity training and technical education</w:t>
      </w:r>
      <w:r w:rsidR="00E37950">
        <w:t xml:space="preserve"> was </w:t>
      </w:r>
      <w:r>
        <w:t xml:space="preserve">also </w:t>
      </w:r>
      <w:r w:rsidR="00E37950">
        <w:t>discussed</w:t>
      </w:r>
      <w:r w:rsidR="00884FA4">
        <w:t xml:space="preserve">. </w:t>
      </w:r>
      <w:r w:rsidR="00C40FE8">
        <w:t xml:space="preserve">Renae stated, “I do think it’s [creativity] teachable.” </w:t>
      </w:r>
      <w:r w:rsidR="00834272">
        <w:t xml:space="preserve">Mason </w:t>
      </w:r>
      <w:r w:rsidR="00C40FE8">
        <w:t>added</w:t>
      </w:r>
      <w:r>
        <w:t xml:space="preserve"> that</w:t>
      </w:r>
      <w:r w:rsidR="00834272">
        <w:t xml:space="preserve"> if agricultural communicators do</w:t>
      </w:r>
      <w:r w:rsidR="006821AD">
        <w:t xml:space="preserve"> no</w:t>
      </w:r>
      <w:r w:rsidR="00834272">
        <w:t xml:space="preserve">t know what it means to be creative, “they’re not able to really focus on the </w:t>
      </w:r>
      <w:r w:rsidR="00834272">
        <w:lastRenderedPageBreak/>
        <w:t>problem.”</w:t>
      </w:r>
      <w:r w:rsidR="001B6A6A">
        <w:t xml:space="preserve"> </w:t>
      </w:r>
      <w:r w:rsidR="00C40FE8">
        <w:t xml:space="preserve">Emma noted a </w:t>
      </w:r>
      <w:r w:rsidR="001525EB">
        <w:t>thorough</w:t>
      </w:r>
      <w:r w:rsidR="00C40FE8">
        <w:t xml:space="preserve"> understanding of</w:t>
      </w:r>
      <w:r w:rsidR="007874BA">
        <w:t xml:space="preserve"> technical knowledg</w:t>
      </w:r>
      <w:r w:rsidR="00D31FDA">
        <w:t>e</w:t>
      </w:r>
      <w:r w:rsidR="007874BA">
        <w:t xml:space="preserve"> and rule</w:t>
      </w:r>
      <w:r w:rsidR="00D31FDA">
        <w:t>s</w:t>
      </w:r>
      <w:r w:rsidR="00C40FE8">
        <w:t xml:space="preserve"> of the field</w:t>
      </w:r>
      <w:r w:rsidR="001525EB">
        <w:t xml:space="preserve"> </w:t>
      </w:r>
      <w:r w:rsidR="00C40FE8">
        <w:t>would</w:t>
      </w:r>
      <w:r w:rsidR="007874BA">
        <w:t xml:space="preserve"> </w:t>
      </w:r>
      <w:r w:rsidR="00C40FE8">
        <w:t xml:space="preserve">help </w:t>
      </w:r>
      <w:r w:rsidR="007874BA">
        <w:t>someone be more creative</w:t>
      </w:r>
      <w:r w:rsidR="00C40FE8">
        <w:t>. She said</w:t>
      </w:r>
      <w:r w:rsidR="00E41A5C">
        <w:t xml:space="preserve">, </w:t>
      </w:r>
      <w:r w:rsidR="00D20C39">
        <w:t>“Whenever you start knowing the</w:t>
      </w:r>
      <w:r w:rsidR="002D25A7">
        <w:t xml:space="preserve"> </w:t>
      </w:r>
      <w:r w:rsidR="00D20C39">
        <w:t>rules well enough that you can break them with confidence, then you start to have a creative project.”</w:t>
      </w:r>
    </w:p>
    <w:p w14:paraId="54A13CB3" w14:textId="69A48FA6" w:rsidR="00A96016" w:rsidRPr="00FC0253" w:rsidRDefault="00A96016" w:rsidP="00AB3C55">
      <w:pPr>
        <w:contextualSpacing/>
        <w:rPr>
          <w:b/>
          <w:bCs/>
        </w:rPr>
      </w:pPr>
    </w:p>
    <w:p w14:paraId="5A43B585" w14:textId="2A259D7F" w:rsidR="00FC0253" w:rsidRPr="00AB3C55" w:rsidRDefault="00FC0253" w:rsidP="00AB3C55">
      <w:pPr>
        <w:contextualSpacing/>
        <w:jc w:val="center"/>
        <w:rPr>
          <w:b/>
          <w:bCs/>
        </w:rPr>
      </w:pPr>
      <w:r w:rsidRPr="00AB3C55">
        <w:rPr>
          <w:b/>
          <w:bCs/>
        </w:rPr>
        <w:t>Conclusions</w:t>
      </w:r>
      <w:r w:rsidR="00742E52" w:rsidRPr="00AB3C55">
        <w:rPr>
          <w:b/>
          <w:bCs/>
        </w:rPr>
        <w:t>/Implications/Recommendations</w:t>
      </w:r>
    </w:p>
    <w:p w14:paraId="4C37B13C" w14:textId="0D619F23" w:rsidR="00FC0253" w:rsidRPr="00AB3C55" w:rsidRDefault="00FC0253" w:rsidP="00AB3C55">
      <w:pPr>
        <w:contextualSpacing/>
        <w:jc w:val="center"/>
      </w:pPr>
    </w:p>
    <w:p w14:paraId="24FF68DB" w14:textId="3412C55F" w:rsidR="00EF77D8" w:rsidRDefault="001525EB" w:rsidP="00AB3C55">
      <w:pPr>
        <w:contextualSpacing/>
      </w:pPr>
      <w:r>
        <w:rPr>
          <w:rFonts w:eastAsia="Times New Roman"/>
          <w:color w:val="000000"/>
        </w:rPr>
        <w:t>P</w:t>
      </w:r>
      <w:r w:rsidR="00AB3C55" w:rsidRPr="00AB3C55">
        <w:rPr>
          <w:rFonts w:eastAsia="Times New Roman"/>
          <w:color w:val="000000"/>
        </w:rPr>
        <w:t>articipants clear</w:t>
      </w:r>
      <w:r>
        <w:rPr>
          <w:rFonts w:eastAsia="Times New Roman"/>
          <w:color w:val="000000"/>
        </w:rPr>
        <w:t xml:space="preserve">ly </w:t>
      </w:r>
      <w:r w:rsidRPr="00AB3C55">
        <w:rPr>
          <w:rFonts w:eastAsia="Times New Roman"/>
          <w:color w:val="000000"/>
        </w:rPr>
        <w:t>reinforcement</w:t>
      </w:r>
      <w:r w:rsidR="00AB3C55" w:rsidRPr="00AB3C55">
        <w:rPr>
          <w:rFonts w:eastAsia="Times New Roman"/>
          <w:color w:val="000000"/>
        </w:rPr>
        <w:t xml:space="preserve"> the need for creativity as agricultural communicators work to compete with mainstream media. The</w:t>
      </w:r>
      <w:r w:rsidR="0049376E">
        <w:rPr>
          <w:rFonts w:eastAsia="Times New Roman"/>
          <w:color w:val="000000"/>
        </w:rPr>
        <w:t>ir emphasis on</w:t>
      </w:r>
      <w:r w:rsidR="00AB3C55" w:rsidRPr="00AB3C55">
        <w:rPr>
          <w:rFonts w:eastAsia="Times New Roman"/>
          <w:color w:val="000000"/>
        </w:rPr>
        <w:t xml:space="preserve"> </w:t>
      </w:r>
      <w:r w:rsidR="0049376E">
        <w:rPr>
          <w:rFonts w:eastAsia="Times New Roman"/>
          <w:color w:val="000000"/>
        </w:rPr>
        <w:t>the</w:t>
      </w:r>
      <w:r w:rsidR="00AB3C55" w:rsidRPr="00AB3C55">
        <w:rPr>
          <w:rFonts w:eastAsia="Times New Roman"/>
          <w:color w:val="000000"/>
        </w:rPr>
        <w:t xml:space="preserve"> </w:t>
      </w:r>
      <w:r w:rsidR="0049376E">
        <w:rPr>
          <w:rFonts w:eastAsia="Times New Roman"/>
          <w:color w:val="000000"/>
        </w:rPr>
        <w:t>importance of creative</w:t>
      </w:r>
      <w:r w:rsidR="00AB3C55" w:rsidRPr="00AB3C55">
        <w:rPr>
          <w:rFonts w:eastAsia="Times New Roman"/>
          <w:color w:val="000000"/>
        </w:rPr>
        <w:t xml:space="preserve"> skill</w:t>
      </w:r>
      <w:r w:rsidR="0049376E">
        <w:rPr>
          <w:rFonts w:eastAsia="Times New Roman"/>
          <w:color w:val="000000"/>
        </w:rPr>
        <w:t>s</w:t>
      </w:r>
      <w:r w:rsidR="00AB3C55" w:rsidRPr="00AB3C55">
        <w:rPr>
          <w:rFonts w:eastAsia="Times New Roman"/>
          <w:color w:val="000000"/>
        </w:rPr>
        <w:t xml:space="preserve"> needed </w:t>
      </w:r>
      <w:r w:rsidR="0049376E">
        <w:rPr>
          <w:rFonts w:eastAsia="Times New Roman"/>
          <w:color w:val="000000"/>
        </w:rPr>
        <w:t>by</w:t>
      </w:r>
      <w:r w:rsidR="00AB3C55" w:rsidRPr="00AB3C55">
        <w:rPr>
          <w:rFonts w:eastAsia="Times New Roman"/>
          <w:color w:val="000000"/>
        </w:rPr>
        <w:t xml:space="preserve"> agricultural communications professionals aligns with previous research</w:t>
      </w:r>
      <w:r w:rsidR="003463D3">
        <w:rPr>
          <w:rFonts w:eastAsia="Times New Roman"/>
          <w:color w:val="000000"/>
        </w:rPr>
        <w:t xml:space="preserve"> from</w:t>
      </w:r>
      <w:r w:rsidR="00AB3C55" w:rsidRPr="00AB3C55">
        <w:rPr>
          <w:rFonts w:eastAsia="Times New Roman"/>
          <w:color w:val="000000"/>
        </w:rPr>
        <w:t xml:space="preserve"> Clem (2013) who found creativity </w:t>
      </w:r>
      <w:r w:rsidR="003463D3">
        <w:rPr>
          <w:rFonts w:eastAsia="Times New Roman"/>
          <w:color w:val="000000"/>
        </w:rPr>
        <w:t>to be</w:t>
      </w:r>
      <w:r w:rsidR="00AB3C55" w:rsidRPr="00AB3C55">
        <w:rPr>
          <w:rFonts w:eastAsia="Times New Roman"/>
          <w:color w:val="000000"/>
        </w:rPr>
        <w:t xml:space="preserve"> an important </w:t>
      </w:r>
      <w:r w:rsidR="003463D3" w:rsidRPr="00AB3C55">
        <w:rPr>
          <w:rFonts w:eastAsia="Times New Roman"/>
          <w:color w:val="000000"/>
        </w:rPr>
        <w:t>soft skill</w:t>
      </w:r>
      <w:r w:rsidR="00AB3C55" w:rsidRPr="00AB3C55">
        <w:rPr>
          <w:rFonts w:eastAsia="Times New Roman"/>
          <w:color w:val="000000"/>
        </w:rPr>
        <w:t xml:space="preserve"> desired </w:t>
      </w:r>
      <w:r w:rsidR="0049376E">
        <w:rPr>
          <w:rFonts w:eastAsia="Times New Roman"/>
          <w:color w:val="000000"/>
        </w:rPr>
        <w:t>by</w:t>
      </w:r>
      <w:r w:rsidR="00AB3C55" w:rsidRPr="00AB3C55">
        <w:rPr>
          <w:rFonts w:eastAsia="Times New Roman"/>
          <w:color w:val="000000"/>
        </w:rPr>
        <w:t xml:space="preserve"> industry professionals.</w:t>
      </w:r>
      <w:r w:rsidR="004C409E">
        <w:rPr>
          <w:rFonts w:eastAsia="Times New Roman"/>
          <w:color w:val="000000"/>
        </w:rPr>
        <w:t xml:space="preserve"> The</w:t>
      </w:r>
      <w:r w:rsidR="003463D3">
        <w:rPr>
          <w:rFonts w:eastAsia="Times New Roman"/>
          <w:color w:val="000000"/>
        </w:rPr>
        <w:t xml:space="preserve"> </w:t>
      </w:r>
      <w:r w:rsidR="00F83D8D">
        <w:rPr>
          <w:rFonts w:eastAsia="Times New Roman"/>
          <w:color w:val="000000"/>
        </w:rPr>
        <w:t>development of creative skills</w:t>
      </w:r>
      <w:r w:rsidR="00AB3C55" w:rsidRPr="00AB3C55">
        <w:rPr>
          <w:rFonts w:eastAsia="Times New Roman"/>
          <w:color w:val="000000"/>
        </w:rPr>
        <w:t xml:space="preserve"> should be </w:t>
      </w:r>
      <w:r w:rsidR="00F83D8D">
        <w:rPr>
          <w:rFonts w:eastAsia="Times New Roman"/>
          <w:color w:val="000000"/>
        </w:rPr>
        <w:t xml:space="preserve">a priority </w:t>
      </w:r>
      <w:r w:rsidR="00AB3C55" w:rsidRPr="00AB3C55">
        <w:rPr>
          <w:rFonts w:eastAsia="Times New Roman"/>
          <w:color w:val="000000"/>
        </w:rPr>
        <w:t>in higher education and throughout the profession</w:t>
      </w:r>
      <w:r w:rsidR="00EF77D8">
        <w:rPr>
          <w:rFonts w:eastAsia="Times New Roman"/>
          <w:color w:val="000000"/>
        </w:rPr>
        <w:t xml:space="preserve"> to help </w:t>
      </w:r>
      <w:r w:rsidR="00EF77D8">
        <w:t>ensure a continued</w:t>
      </w:r>
      <w:r w:rsidR="00EF77D8" w:rsidRPr="007B0B52">
        <w:t xml:space="preserve"> workforce that </w:t>
      </w:r>
      <w:r w:rsidR="00EF77D8">
        <w:t>is equipped</w:t>
      </w:r>
      <w:r w:rsidR="00EF77D8" w:rsidRPr="007B0B52">
        <w:t xml:space="preserve"> to </w:t>
      </w:r>
      <w:r w:rsidR="00EF77D8">
        <w:t>address</w:t>
      </w:r>
      <w:r w:rsidR="00EF77D8" w:rsidRPr="007B0B52">
        <w:t xml:space="preserve"> the growing challenges the industry faces.</w:t>
      </w:r>
      <w:r w:rsidR="00EF77D8">
        <w:t xml:space="preserve"> </w:t>
      </w:r>
    </w:p>
    <w:p w14:paraId="4B71C347" w14:textId="77777777" w:rsidR="00EF77D8" w:rsidRDefault="00EF77D8" w:rsidP="00AB3C55">
      <w:pPr>
        <w:contextualSpacing/>
        <w:rPr>
          <w:rFonts w:eastAsia="Times New Roman"/>
          <w:color w:val="000000"/>
        </w:rPr>
      </w:pPr>
    </w:p>
    <w:p w14:paraId="1C5695CC" w14:textId="3C0C9212" w:rsidR="00AB3C55" w:rsidRPr="00AB3C55" w:rsidRDefault="00AB3C55" w:rsidP="00AB3C55">
      <w:pPr>
        <w:contextualSpacing/>
        <w:rPr>
          <w:rFonts w:eastAsia="Times New Roman"/>
          <w:color w:val="000000"/>
        </w:rPr>
      </w:pPr>
      <w:r w:rsidRPr="00AB3C55">
        <w:rPr>
          <w:rFonts w:eastAsia="Times New Roman"/>
          <w:color w:val="000000"/>
        </w:rPr>
        <w:t xml:space="preserve">Although </w:t>
      </w:r>
      <w:r w:rsidR="00F83D8D">
        <w:rPr>
          <w:rFonts w:eastAsia="Times New Roman"/>
          <w:color w:val="000000"/>
        </w:rPr>
        <w:t>no</w:t>
      </w:r>
      <w:r w:rsidRPr="00AB3C55">
        <w:rPr>
          <w:rFonts w:eastAsia="Times New Roman"/>
          <w:color w:val="000000"/>
        </w:rPr>
        <w:t xml:space="preserve"> one approach to </w:t>
      </w:r>
      <w:r w:rsidR="00F83D8D">
        <w:rPr>
          <w:rFonts w:eastAsia="Times New Roman"/>
          <w:color w:val="000000"/>
        </w:rPr>
        <w:t xml:space="preserve">creativity was </w:t>
      </w:r>
      <w:r w:rsidRPr="00AB3C55">
        <w:rPr>
          <w:rFonts w:eastAsia="Times New Roman"/>
          <w:color w:val="000000"/>
        </w:rPr>
        <w:t>prioritized over the others</w:t>
      </w:r>
      <w:r w:rsidR="00F83D8D">
        <w:rPr>
          <w:rFonts w:eastAsia="Times New Roman"/>
          <w:color w:val="000000"/>
        </w:rPr>
        <w:t xml:space="preserve"> by these participants</w:t>
      </w:r>
      <w:r w:rsidRPr="00AB3C55">
        <w:rPr>
          <w:rFonts w:eastAsia="Times New Roman"/>
          <w:color w:val="000000"/>
        </w:rPr>
        <w:t>, the</w:t>
      </w:r>
      <w:r w:rsidR="00F83D8D">
        <w:rPr>
          <w:rFonts w:eastAsia="Times New Roman"/>
          <w:color w:val="000000"/>
        </w:rPr>
        <w:t>ir</w:t>
      </w:r>
      <w:r w:rsidRPr="00AB3C55">
        <w:rPr>
          <w:rFonts w:eastAsia="Times New Roman"/>
          <w:color w:val="000000"/>
        </w:rPr>
        <w:t xml:space="preserve"> discussion</w:t>
      </w:r>
      <w:r w:rsidR="00F83D8D">
        <w:rPr>
          <w:rFonts w:eastAsia="Times New Roman"/>
          <w:color w:val="000000"/>
        </w:rPr>
        <w:t>s</w:t>
      </w:r>
      <w:r w:rsidRPr="00AB3C55">
        <w:rPr>
          <w:rFonts w:eastAsia="Times New Roman"/>
          <w:color w:val="000000"/>
        </w:rPr>
        <w:t xml:space="preserve"> supported Rhodes (1961) initial evaluation of each approach to creativity. </w:t>
      </w:r>
      <w:r w:rsidR="00F83D8D">
        <w:rPr>
          <w:rFonts w:eastAsia="Times New Roman"/>
          <w:color w:val="000000"/>
        </w:rPr>
        <w:t>Helping</w:t>
      </w:r>
      <w:r w:rsidRPr="00AB3C55">
        <w:rPr>
          <w:rFonts w:eastAsia="Times New Roman"/>
          <w:color w:val="000000"/>
        </w:rPr>
        <w:t xml:space="preserve"> individual</w:t>
      </w:r>
      <w:r w:rsidR="00F83D8D">
        <w:rPr>
          <w:rFonts w:eastAsia="Times New Roman"/>
          <w:color w:val="000000"/>
        </w:rPr>
        <w:t>s</w:t>
      </w:r>
      <w:r w:rsidRPr="00AB3C55">
        <w:rPr>
          <w:rFonts w:eastAsia="Times New Roman"/>
          <w:color w:val="000000"/>
        </w:rPr>
        <w:t xml:space="preserve"> understand what impacts their own creative talent </w:t>
      </w:r>
      <w:r w:rsidR="00F83D8D">
        <w:rPr>
          <w:rFonts w:eastAsia="Times New Roman"/>
          <w:color w:val="000000"/>
        </w:rPr>
        <w:t xml:space="preserve">would allow them to better see </w:t>
      </w:r>
      <w:r w:rsidRPr="00AB3C55">
        <w:rPr>
          <w:rFonts w:eastAsia="Times New Roman"/>
          <w:color w:val="000000"/>
        </w:rPr>
        <w:t xml:space="preserve">where their creativity fits best within their work environment, </w:t>
      </w:r>
      <w:r w:rsidR="00EF77D8">
        <w:rPr>
          <w:rFonts w:eastAsia="Times New Roman"/>
          <w:color w:val="000000"/>
        </w:rPr>
        <w:t xml:space="preserve">their </w:t>
      </w:r>
      <w:r w:rsidRPr="00AB3C55">
        <w:rPr>
          <w:rFonts w:eastAsia="Times New Roman"/>
          <w:color w:val="000000"/>
        </w:rPr>
        <w:t xml:space="preserve">personality, and </w:t>
      </w:r>
      <w:r w:rsidR="00EF77D8">
        <w:rPr>
          <w:rFonts w:eastAsia="Times New Roman"/>
          <w:color w:val="000000"/>
        </w:rPr>
        <w:t xml:space="preserve">their </w:t>
      </w:r>
      <w:r w:rsidRPr="00AB3C55">
        <w:rPr>
          <w:rFonts w:eastAsia="Times New Roman"/>
          <w:color w:val="000000"/>
        </w:rPr>
        <w:t>creative process</w:t>
      </w:r>
      <w:r w:rsidR="00F83D8D">
        <w:rPr>
          <w:rFonts w:eastAsia="Times New Roman"/>
          <w:color w:val="000000"/>
        </w:rPr>
        <w:t xml:space="preserve">, thus expanding their creative potential. </w:t>
      </w:r>
      <w:r w:rsidR="00EF77D8">
        <w:rPr>
          <w:rFonts w:eastAsia="Times New Roman"/>
          <w:color w:val="000000"/>
        </w:rPr>
        <w:t>Additionally, a</w:t>
      </w:r>
      <w:r w:rsidRPr="00AB3C55">
        <w:rPr>
          <w:rFonts w:eastAsia="Times New Roman"/>
          <w:color w:val="000000"/>
        </w:rPr>
        <w:t xml:space="preserve">cknowledging the strengths and opportunities for </w:t>
      </w:r>
      <w:r w:rsidR="00EF77D8">
        <w:rPr>
          <w:rFonts w:eastAsia="Times New Roman"/>
          <w:color w:val="000000"/>
        </w:rPr>
        <w:t xml:space="preserve">creative </w:t>
      </w:r>
      <w:r w:rsidRPr="00AB3C55">
        <w:rPr>
          <w:rFonts w:eastAsia="Times New Roman"/>
          <w:color w:val="000000"/>
        </w:rPr>
        <w:t xml:space="preserve">growth throughout the field of agricultural communications, professionals can </w:t>
      </w:r>
      <w:r w:rsidR="00EF77D8">
        <w:rPr>
          <w:rFonts w:eastAsia="Times New Roman"/>
          <w:color w:val="000000"/>
        </w:rPr>
        <w:t xml:space="preserve">begin to better </w:t>
      </w:r>
      <w:r w:rsidRPr="00AB3C55">
        <w:rPr>
          <w:rFonts w:eastAsia="Times New Roman"/>
          <w:color w:val="000000"/>
        </w:rPr>
        <w:t xml:space="preserve">understand their own creative skills and strive to improve </w:t>
      </w:r>
      <w:r w:rsidR="00EF77D8">
        <w:rPr>
          <w:rFonts w:eastAsia="Times New Roman"/>
          <w:color w:val="000000"/>
        </w:rPr>
        <w:t>them</w:t>
      </w:r>
      <w:r w:rsidRPr="00AB3C55">
        <w:rPr>
          <w:rFonts w:eastAsia="Times New Roman"/>
          <w:color w:val="000000"/>
        </w:rPr>
        <w:t>. These discussions with participants emphasized the need to focus on connecting with both consumer and agricultural audiences through the lens of storytelling. </w:t>
      </w:r>
    </w:p>
    <w:p w14:paraId="40BD683C" w14:textId="77777777" w:rsidR="00AB3C55" w:rsidRPr="00AB3C55" w:rsidRDefault="00AB3C55" w:rsidP="00AB3C55">
      <w:pPr>
        <w:contextualSpacing/>
        <w:rPr>
          <w:rFonts w:eastAsia="Times New Roman"/>
          <w:color w:val="000000"/>
        </w:rPr>
      </w:pPr>
      <w:r w:rsidRPr="00AB3C55">
        <w:rPr>
          <w:rFonts w:eastAsia="Times New Roman"/>
          <w:color w:val="000000"/>
        </w:rPr>
        <w:t> </w:t>
      </w:r>
    </w:p>
    <w:p w14:paraId="3D549752" w14:textId="7E2A53A6" w:rsidR="00AB3C55" w:rsidRPr="00AB3C55" w:rsidRDefault="00EF77D8" w:rsidP="00AB3C55">
      <w:pPr>
        <w:contextualSpacing/>
        <w:rPr>
          <w:rFonts w:eastAsia="Times New Roman"/>
          <w:color w:val="000000"/>
        </w:rPr>
      </w:pPr>
      <w:r>
        <w:rPr>
          <w:rFonts w:eastAsia="Times New Roman"/>
          <w:color w:val="000000"/>
        </w:rPr>
        <w:t>Advances in t</w:t>
      </w:r>
      <w:r w:rsidR="00AB3C55" w:rsidRPr="00AB3C55">
        <w:rPr>
          <w:rFonts w:eastAsia="Times New Roman"/>
          <w:color w:val="000000"/>
        </w:rPr>
        <w:t xml:space="preserve">echnology </w:t>
      </w:r>
      <w:r>
        <w:rPr>
          <w:rFonts w:eastAsia="Times New Roman"/>
          <w:color w:val="000000"/>
        </w:rPr>
        <w:t>have</w:t>
      </w:r>
      <w:r w:rsidR="00AB3C55" w:rsidRPr="00AB3C55">
        <w:rPr>
          <w:rFonts w:eastAsia="Times New Roman"/>
          <w:color w:val="000000"/>
        </w:rPr>
        <w:t xml:space="preserve"> brought </w:t>
      </w:r>
      <w:r>
        <w:rPr>
          <w:rFonts w:eastAsia="Times New Roman"/>
          <w:color w:val="000000"/>
        </w:rPr>
        <w:t xml:space="preserve">many great opportunities </w:t>
      </w:r>
      <w:r w:rsidR="00123A18">
        <w:rPr>
          <w:rFonts w:eastAsia="Times New Roman"/>
          <w:color w:val="000000"/>
        </w:rPr>
        <w:t>for communicating about the industry</w:t>
      </w:r>
      <w:r w:rsidR="00AB3C55" w:rsidRPr="00AB3C55">
        <w:rPr>
          <w:rFonts w:eastAsia="Times New Roman"/>
          <w:color w:val="000000"/>
        </w:rPr>
        <w:t xml:space="preserve">, </w:t>
      </w:r>
      <w:r w:rsidR="00123A18">
        <w:rPr>
          <w:rFonts w:eastAsia="Times New Roman"/>
          <w:color w:val="000000"/>
        </w:rPr>
        <w:t>but they have also</w:t>
      </w:r>
      <w:r w:rsidR="00AB3C55" w:rsidRPr="00AB3C55">
        <w:rPr>
          <w:rFonts w:eastAsia="Times New Roman"/>
          <w:color w:val="000000"/>
        </w:rPr>
        <w:t xml:space="preserve"> add</w:t>
      </w:r>
      <w:r w:rsidR="00123A18">
        <w:rPr>
          <w:rFonts w:eastAsia="Times New Roman"/>
          <w:color w:val="000000"/>
        </w:rPr>
        <w:t>ed</w:t>
      </w:r>
      <w:r w:rsidR="00AB3C55" w:rsidRPr="00AB3C55">
        <w:rPr>
          <w:rFonts w:eastAsia="Times New Roman"/>
          <w:color w:val="000000"/>
        </w:rPr>
        <w:t xml:space="preserve"> to the workload of </w:t>
      </w:r>
      <w:r w:rsidR="00123A18">
        <w:rPr>
          <w:rFonts w:eastAsia="Times New Roman"/>
          <w:color w:val="000000"/>
        </w:rPr>
        <w:t>professionals</w:t>
      </w:r>
      <w:r w:rsidR="00AB3C55" w:rsidRPr="00AB3C55">
        <w:rPr>
          <w:rFonts w:eastAsia="Times New Roman"/>
          <w:color w:val="000000"/>
        </w:rPr>
        <w:t xml:space="preserve">. Agricultural communicators and their organizations should acknowledge that not everything can be done, in addition to being creative, with the current </w:t>
      </w:r>
      <w:r w:rsidR="00123A18">
        <w:rPr>
          <w:rFonts w:eastAsia="Times New Roman"/>
          <w:color w:val="000000"/>
        </w:rPr>
        <w:t xml:space="preserve">budgets, </w:t>
      </w:r>
      <w:r w:rsidR="00AB3C55" w:rsidRPr="00AB3C55">
        <w:rPr>
          <w:rFonts w:eastAsia="Times New Roman"/>
          <w:color w:val="000000"/>
        </w:rPr>
        <w:t>employee</w:t>
      </w:r>
      <w:r w:rsidR="00123A18">
        <w:rPr>
          <w:rFonts w:eastAsia="Times New Roman"/>
          <w:color w:val="000000"/>
        </w:rPr>
        <w:t>s,</w:t>
      </w:r>
      <w:r w:rsidR="00AB3C55" w:rsidRPr="00AB3C55">
        <w:rPr>
          <w:rFonts w:eastAsia="Times New Roman"/>
          <w:color w:val="000000"/>
        </w:rPr>
        <w:t xml:space="preserve"> and resources</w:t>
      </w:r>
      <w:r w:rsidR="00123A18">
        <w:rPr>
          <w:rFonts w:eastAsia="Times New Roman"/>
          <w:color w:val="000000"/>
        </w:rPr>
        <w:t xml:space="preserve"> available</w:t>
      </w:r>
      <w:r w:rsidR="00AB3C55" w:rsidRPr="00AB3C55">
        <w:rPr>
          <w:rFonts w:eastAsia="Times New Roman"/>
          <w:color w:val="000000"/>
        </w:rPr>
        <w:t xml:space="preserve">, which </w:t>
      </w:r>
      <w:r w:rsidR="00123A18">
        <w:rPr>
          <w:rFonts w:eastAsia="Times New Roman"/>
          <w:color w:val="000000"/>
        </w:rPr>
        <w:t>may</w:t>
      </w:r>
      <w:r w:rsidR="00AB3C55" w:rsidRPr="00AB3C55">
        <w:rPr>
          <w:rFonts w:eastAsia="Times New Roman"/>
          <w:color w:val="000000"/>
        </w:rPr>
        <w:t xml:space="preserve"> allow for a more productive and creative work environment. Professionals should understand their own limitations and find ways to work around them to improve creative efforts. </w:t>
      </w:r>
    </w:p>
    <w:p w14:paraId="713DF03D" w14:textId="77777777" w:rsidR="00AB3C55" w:rsidRPr="00AB3C55" w:rsidRDefault="00AB3C55" w:rsidP="00AB3C55">
      <w:pPr>
        <w:contextualSpacing/>
        <w:rPr>
          <w:rFonts w:eastAsia="Times New Roman"/>
          <w:color w:val="000000"/>
        </w:rPr>
      </w:pPr>
      <w:r w:rsidRPr="00AB3C55">
        <w:rPr>
          <w:rFonts w:eastAsia="Times New Roman"/>
          <w:color w:val="000000"/>
        </w:rPr>
        <w:t> </w:t>
      </w:r>
    </w:p>
    <w:p w14:paraId="703650FD" w14:textId="76746463" w:rsidR="00AB3C55" w:rsidRPr="00AB3C55" w:rsidRDefault="00AB3C55" w:rsidP="00AB3C55">
      <w:pPr>
        <w:contextualSpacing/>
        <w:rPr>
          <w:rFonts w:eastAsia="Times New Roman"/>
          <w:color w:val="000000"/>
        </w:rPr>
      </w:pPr>
      <w:r w:rsidRPr="00AB3C55">
        <w:rPr>
          <w:rFonts w:eastAsia="Times New Roman"/>
          <w:color w:val="000000"/>
        </w:rPr>
        <w:t>Participants refenced the idea that there is always room for improvement and finding new ways for continued education is one way to do that. Continuing one’s education enhances the resources, knowledge, and ability of an individual, which encourages the creative person, reinforces the creative process, and enriches the creative environment in order to improve the overall creative product (Rhodes, 1961).</w:t>
      </w:r>
    </w:p>
    <w:p w14:paraId="6ECDEB6D" w14:textId="77777777" w:rsidR="00AB3C55" w:rsidRPr="00AB3C55" w:rsidRDefault="00AB3C55" w:rsidP="00AB3C55">
      <w:pPr>
        <w:contextualSpacing/>
        <w:rPr>
          <w:rFonts w:eastAsia="Times New Roman"/>
          <w:color w:val="000000"/>
        </w:rPr>
      </w:pPr>
      <w:r w:rsidRPr="00AB3C55">
        <w:rPr>
          <w:rFonts w:eastAsia="Times New Roman"/>
          <w:color w:val="000000"/>
        </w:rPr>
        <w:t> </w:t>
      </w:r>
    </w:p>
    <w:p w14:paraId="7BBDD025" w14:textId="1DA3EDFB" w:rsidR="00AB3C55" w:rsidRPr="002D6FB0" w:rsidRDefault="00AB3C55" w:rsidP="00393D0C">
      <w:pPr>
        <w:contextualSpacing/>
        <w:rPr>
          <w:rFonts w:eastAsia="Times New Roman"/>
          <w:color w:val="000000"/>
        </w:rPr>
      </w:pPr>
      <w:r w:rsidRPr="00AB3C55">
        <w:rPr>
          <w:rFonts w:eastAsia="Times New Roman"/>
          <w:color w:val="000000"/>
        </w:rPr>
        <w:t xml:space="preserve">Organizations should recognize this need for creativity and implement components within their organization to support the creative needs </w:t>
      </w:r>
      <w:r w:rsidR="00123A18">
        <w:rPr>
          <w:rFonts w:eastAsia="Times New Roman"/>
          <w:color w:val="000000"/>
        </w:rPr>
        <w:t xml:space="preserve">addressed </w:t>
      </w:r>
      <w:r w:rsidRPr="00AB3C55">
        <w:rPr>
          <w:rFonts w:eastAsia="Times New Roman"/>
          <w:color w:val="000000"/>
        </w:rPr>
        <w:t xml:space="preserve">within the 4 Ps of creativity. Additionally, opportunities for further education in technical and soft skills should be made available for practitioners. Higher education </w:t>
      </w:r>
      <w:r w:rsidR="00215AA1">
        <w:rPr>
          <w:rFonts w:eastAsia="Times New Roman"/>
          <w:color w:val="000000"/>
        </w:rPr>
        <w:t xml:space="preserve">programs </w:t>
      </w:r>
      <w:r w:rsidRPr="00AB3C55">
        <w:rPr>
          <w:rFonts w:eastAsia="Times New Roman"/>
          <w:color w:val="000000"/>
        </w:rPr>
        <w:t xml:space="preserve">should focus on </w:t>
      </w:r>
      <w:r w:rsidR="00123A18">
        <w:rPr>
          <w:rFonts w:eastAsia="Times New Roman"/>
          <w:color w:val="000000"/>
        </w:rPr>
        <w:t xml:space="preserve">the development of </w:t>
      </w:r>
      <w:r w:rsidRPr="00AB3C55">
        <w:rPr>
          <w:rFonts w:eastAsia="Times New Roman"/>
          <w:color w:val="000000"/>
        </w:rPr>
        <w:t>technical knowledge</w:t>
      </w:r>
      <w:r w:rsidR="00123A18">
        <w:rPr>
          <w:rFonts w:eastAsia="Times New Roman"/>
          <w:color w:val="000000"/>
        </w:rPr>
        <w:t xml:space="preserve"> and </w:t>
      </w:r>
      <w:r w:rsidRPr="00AB3C55">
        <w:rPr>
          <w:rFonts w:eastAsia="Times New Roman"/>
          <w:color w:val="000000"/>
        </w:rPr>
        <w:t xml:space="preserve">soft skills, </w:t>
      </w:r>
      <w:r w:rsidR="00215AA1">
        <w:rPr>
          <w:rFonts w:eastAsia="Times New Roman"/>
          <w:color w:val="000000"/>
        </w:rPr>
        <w:t xml:space="preserve">promotion of </w:t>
      </w:r>
      <w:r w:rsidRPr="00AB3C55">
        <w:rPr>
          <w:rFonts w:eastAsia="Times New Roman"/>
          <w:color w:val="000000"/>
        </w:rPr>
        <w:t>professional development training</w:t>
      </w:r>
      <w:r w:rsidR="00123A18">
        <w:rPr>
          <w:rFonts w:eastAsia="Times New Roman"/>
          <w:color w:val="000000"/>
        </w:rPr>
        <w:t>s</w:t>
      </w:r>
      <w:r w:rsidRPr="00AB3C55">
        <w:rPr>
          <w:rFonts w:eastAsia="Times New Roman"/>
          <w:color w:val="000000"/>
        </w:rPr>
        <w:t>, and align</w:t>
      </w:r>
      <w:r w:rsidR="00215AA1">
        <w:rPr>
          <w:rFonts w:eastAsia="Times New Roman"/>
          <w:color w:val="000000"/>
        </w:rPr>
        <w:t>ment of</w:t>
      </w:r>
      <w:r w:rsidRPr="00AB3C55">
        <w:rPr>
          <w:rFonts w:eastAsia="Times New Roman"/>
          <w:color w:val="000000"/>
        </w:rPr>
        <w:t xml:space="preserve"> creative thinking training with discipline desires. </w:t>
      </w:r>
      <w:r w:rsidR="00215AA1">
        <w:rPr>
          <w:rFonts w:eastAsia="Times New Roman"/>
          <w:color w:val="000000"/>
        </w:rPr>
        <w:t xml:space="preserve">Future research should expand the scope and depth of this study to gain more in-sight into creativity within </w:t>
      </w:r>
      <w:r w:rsidR="00215AA1" w:rsidRPr="00AB3C55">
        <w:rPr>
          <w:rFonts w:eastAsia="Times New Roman"/>
          <w:color w:val="000000"/>
        </w:rPr>
        <w:t>agricultur</w:t>
      </w:r>
      <w:r w:rsidR="00215AA1">
        <w:rPr>
          <w:rFonts w:eastAsia="Times New Roman"/>
          <w:color w:val="000000"/>
        </w:rPr>
        <w:t xml:space="preserve">al fields. An exploration </w:t>
      </w:r>
      <w:r w:rsidR="00393D0C">
        <w:rPr>
          <w:rFonts w:eastAsia="Times New Roman"/>
          <w:color w:val="000000"/>
        </w:rPr>
        <w:t xml:space="preserve">of </w:t>
      </w:r>
      <w:r w:rsidR="002D6FB0">
        <w:rPr>
          <w:rFonts w:eastAsia="Times New Roman"/>
          <w:color w:val="000000"/>
        </w:rPr>
        <w:t xml:space="preserve">tactics and </w:t>
      </w:r>
      <w:r w:rsidR="00393D0C">
        <w:rPr>
          <w:rFonts w:eastAsia="Times New Roman"/>
          <w:color w:val="000000"/>
        </w:rPr>
        <w:t xml:space="preserve">ways to promote </w:t>
      </w:r>
      <w:r w:rsidR="00215AA1">
        <w:rPr>
          <w:rFonts w:eastAsia="Times New Roman"/>
          <w:color w:val="000000"/>
        </w:rPr>
        <w:t>creative skill development in students and professionals would also add to the knowledge on this topic</w:t>
      </w:r>
      <w:r w:rsidR="00393D0C">
        <w:rPr>
          <w:rFonts w:eastAsia="Times New Roman"/>
          <w:color w:val="000000"/>
        </w:rPr>
        <w:t>.</w:t>
      </w:r>
    </w:p>
    <w:p w14:paraId="1488D9F9" w14:textId="0F319214" w:rsidR="00DB6E45" w:rsidRDefault="00FC0253" w:rsidP="00AB3C55">
      <w:pPr>
        <w:contextualSpacing/>
        <w:jc w:val="center"/>
        <w:rPr>
          <w:b/>
          <w:bCs/>
        </w:rPr>
      </w:pPr>
      <w:r w:rsidRPr="00FC0253">
        <w:rPr>
          <w:b/>
          <w:bCs/>
        </w:rPr>
        <w:lastRenderedPageBreak/>
        <w:t>References</w:t>
      </w:r>
    </w:p>
    <w:p w14:paraId="3C2BA7BE" w14:textId="77777777" w:rsidR="000B6A42" w:rsidRDefault="000B6A42" w:rsidP="00AB3C55">
      <w:pPr>
        <w:contextualSpacing/>
        <w:jc w:val="center"/>
        <w:rPr>
          <w:b/>
          <w:bCs/>
        </w:rPr>
      </w:pPr>
    </w:p>
    <w:p w14:paraId="56243677" w14:textId="77777777" w:rsidR="000B6A42" w:rsidRPr="000B6A42" w:rsidRDefault="000B6A42" w:rsidP="00AB3C55">
      <w:pPr>
        <w:contextualSpacing/>
        <w:rPr>
          <w:rFonts w:eastAsia="Times New Roman"/>
          <w:color w:val="000000"/>
        </w:rPr>
      </w:pPr>
      <w:r w:rsidRPr="000B6A42">
        <w:rPr>
          <w:rFonts w:eastAsia="Times New Roman"/>
          <w:color w:val="000000"/>
        </w:rPr>
        <w:t>AgNIC. (2018). </w:t>
      </w:r>
      <w:r w:rsidRPr="00CE2624">
        <w:rPr>
          <w:rFonts w:eastAsia="Times New Roman"/>
          <w:i/>
          <w:iCs/>
          <w:color w:val="000000"/>
        </w:rPr>
        <w:t>AgNIC governance and by-laws</w:t>
      </w:r>
      <w:r w:rsidRPr="000B6A42">
        <w:rPr>
          <w:rFonts w:eastAsia="Times New Roman"/>
          <w:color w:val="000000"/>
        </w:rPr>
        <w:t>. Agriculture Network Information </w:t>
      </w:r>
    </w:p>
    <w:p w14:paraId="464A67F8" w14:textId="6DFCEFC2" w:rsidR="000B6A42" w:rsidRDefault="000B6A42" w:rsidP="005336C5">
      <w:pPr>
        <w:ind w:left="720"/>
        <w:contextualSpacing/>
        <w:rPr>
          <w:rFonts w:eastAsia="Times New Roman"/>
        </w:rPr>
      </w:pPr>
      <w:r w:rsidRPr="000B6A42">
        <w:rPr>
          <w:rFonts w:eastAsia="Times New Roman"/>
          <w:color w:val="000000"/>
        </w:rPr>
        <w:t>Collaborative</w:t>
      </w:r>
      <w:r w:rsidR="005336C5">
        <w:rPr>
          <w:rFonts w:eastAsia="Times New Roman"/>
          <w:color w:val="000000"/>
        </w:rPr>
        <w:t xml:space="preserve">. </w:t>
      </w:r>
    </w:p>
    <w:p w14:paraId="1B86D5F2" w14:textId="7FF413D8" w:rsidR="00480747" w:rsidRDefault="00000000" w:rsidP="005336C5">
      <w:pPr>
        <w:ind w:left="720"/>
        <w:contextualSpacing/>
        <w:rPr>
          <w:rFonts w:eastAsia="Times New Roman"/>
          <w:color w:val="000000"/>
        </w:rPr>
      </w:pPr>
      <w:hyperlink r:id="rId8" w:history="1">
        <w:r w:rsidR="00480747" w:rsidRPr="00E67C44">
          <w:rPr>
            <w:rStyle w:val="Hyperlink"/>
            <w:rFonts w:eastAsia="Times New Roman"/>
          </w:rPr>
          <w:t>https://agnic.org/wp-content/uploads/2022/05/agnic_bylaws_2018_approved.pdf</w:t>
        </w:r>
      </w:hyperlink>
    </w:p>
    <w:p w14:paraId="2F836EC9" w14:textId="51AA3124" w:rsidR="000B6A42" w:rsidRPr="000B6A42" w:rsidRDefault="000B6A42" w:rsidP="00480747">
      <w:pPr>
        <w:contextualSpacing/>
        <w:rPr>
          <w:rFonts w:eastAsia="Times New Roman"/>
          <w:color w:val="000000"/>
        </w:rPr>
      </w:pPr>
    </w:p>
    <w:p w14:paraId="603DD8C1" w14:textId="77777777" w:rsidR="000B6A42" w:rsidRPr="000B6A42" w:rsidRDefault="000B6A42" w:rsidP="00AB3C55">
      <w:pPr>
        <w:contextualSpacing/>
        <w:rPr>
          <w:rFonts w:eastAsia="Times New Roman"/>
          <w:color w:val="000000"/>
        </w:rPr>
      </w:pPr>
      <w:r w:rsidRPr="000B6A42">
        <w:rPr>
          <w:rFonts w:eastAsia="Times New Roman"/>
          <w:color w:val="000000"/>
        </w:rPr>
        <w:t>Besemer, S. P. (1998). Creative product analysis matrix: Testing the model structure and a </w:t>
      </w:r>
    </w:p>
    <w:p w14:paraId="3FB145BF" w14:textId="5447558E" w:rsidR="000B6A42" w:rsidRPr="000B6A42" w:rsidRDefault="000B6A42" w:rsidP="00AB3C55">
      <w:pPr>
        <w:ind w:left="720"/>
        <w:contextualSpacing/>
        <w:rPr>
          <w:rFonts w:eastAsia="Times New Roman"/>
          <w:color w:val="000000"/>
        </w:rPr>
      </w:pPr>
      <w:r w:rsidRPr="000B6A42">
        <w:rPr>
          <w:rFonts w:eastAsia="Times New Roman"/>
          <w:color w:val="000000"/>
        </w:rPr>
        <w:t>comparison among products-Three novel chairs. </w:t>
      </w:r>
      <w:r w:rsidRPr="000B6A42">
        <w:rPr>
          <w:rFonts w:eastAsia="Times New Roman"/>
          <w:i/>
          <w:iCs/>
          <w:color w:val="000000"/>
        </w:rPr>
        <w:t>Creativity Research Journal</w:t>
      </w:r>
      <w:r w:rsidRPr="000B6A42">
        <w:rPr>
          <w:rFonts w:eastAsia="Times New Roman"/>
          <w:color w:val="000000"/>
        </w:rPr>
        <w:t>, </w:t>
      </w:r>
      <w:r w:rsidRPr="000B6A42">
        <w:rPr>
          <w:rFonts w:eastAsia="Times New Roman"/>
          <w:i/>
          <w:iCs/>
          <w:color w:val="000000"/>
        </w:rPr>
        <w:t>11</w:t>
      </w:r>
      <w:r w:rsidRPr="000B6A42">
        <w:rPr>
          <w:rFonts w:eastAsia="Times New Roman"/>
          <w:color w:val="000000"/>
        </w:rPr>
        <w:t>(4), 333–346.</w:t>
      </w:r>
      <w:r>
        <w:rPr>
          <w:rFonts w:eastAsia="Times New Roman"/>
          <w:color w:val="000000"/>
        </w:rPr>
        <w:t xml:space="preserve"> </w:t>
      </w:r>
      <w:hyperlink r:id="rId9" w:history="1">
        <w:r w:rsidRPr="000B6A42">
          <w:rPr>
            <w:rStyle w:val="Hyperlink"/>
            <w:rFonts w:eastAsia="Times New Roman"/>
          </w:rPr>
          <w:t>https://doi.org/10.1207/s15326934crj1104_7</w:t>
        </w:r>
      </w:hyperlink>
    </w:p>
    <w:p w14:paraId="0ECD7DDE" w14:textId="77777777" w:rsidR="000B6A42" w:rsidRPr="000B6A42" w:rsidRDefault="000B6A42" w:rsidP="00AB3C55">
      <w:pPr>
        <w:contextualSpacing/>
        <w:rPr>
          <w:rFonts w:eastAsia="Times New Roman"/>
          <w:color w:val="000000"/>
        </w:rPr>
      </w:pPr>
      <w:r w:rsidRPr="000B6A42">
        <w:rPr>
          <w:rFonts w:eastAsia="Times New Roman"/>
          <w:color w:val="000000"/>
        </w:rPr>
        <w:t> </w:t>
      </w:r>
    </w:p>
    <w:p w14:paraId="494B5456" w14:textId="77777777" w:rsidR="000B6A42" w:rsidRDefault="000B6A42" w:rsidP="00AB3C55">
      <w:pPr>
        <w:contextualSpacing/>
        <w:rPr>
          <w:rFonts w:eastAsia="Times New Roman"/>
          <w:i/>
          <w:iCs/>
          <w:color w:val="000000"/>
        </w:rPr>
      </w:pPr>
      <w:r w:rsidRPr="000B6A42">
        <w:rPr>
          <w:rFonts w:eastAsia="Times New Roman"/>
          <w:color w:val="000000"/>
        </w:rPr>
        <w:t>Clem, C. A. (2013). </w:t>
      </w:r>
      <w:r w:rsidRPr="000B6A42">
        <w:rPr>
          <w:rFonts w:eastAsia="Times New Roman"/>
          <w:i/>
          <w:iCs/>
          <w:color w:val="000000"/>
        </w:rPr>
        <w:t xml:space="preserve">Exploring the competencies, skills, and abilities needed for agricultural </w:t>
      </w:r>
    </w:p>
    <w:p w14:paraId="7C625A14" w14:textId="41E623E5" w:rsidR="000B6A42" w:rsidRPr="000B6A42" w:rsidRDefault="000B6A42" w:rsidP="00AB3C55">
      <w:pPr>
        <w:ind w:left="720"/>
        <w:contextualSpacing/>
        <w:rPr>
          <w:rFonts w:eastAsia="Times New Roman"/>
          <w:color w:val="000000"/>
        </w:rPr>
      </w:pPr>
      <w:r w:rsidRPr="000B6A42">
        <w:rPr>
          <w:rFonts w:eastAsia="Times New Roman"/>
          <w:i/>
          <w:iCs/>
          <w:color w:val="000000"/>
        </w:rPr>
        <w:t>communications students: A delphi study</w:t>
      </w:r>
      <w:r w:rsidRPr="000B6A42">
        <w:rPr>
          <w:rFonts w:eastAsia="Times New Roman"/>
          <w:color w:val="000000"/>
        </w:rPr>
        <w:t>. </w:t>
      </w:r>
      <w:r w:rsidRPr="000B6A42">
        <w:rPr>
          <w:rFonts w:eastAsia="Times New Roman"/>
          <w:color w:val="000000"/>
          <w:shd w:val="clear" w:color="auto" w:fill="FFFFFF"/>
        </w:rPr>
        <w:t>[Unpublished master’s thesis].</w:t>
      </w:r>
      <w:r w:rsidRPr="000B6A42">
        <w:rPr>
          <w:rFonts w:eastAsia="Times New Roman"/>
          <w:color w:val="000000"/>
        </w:rPr>
        <w:t> </w:t>
      </w:r>
      <w:r w:rsidR="00CB1FDE">
        <w:rPr>
          <w:rFonts w:eastAsia="Times New Roman"/>
          <w:color w:val="000000"/>
        </w:rPr>
        <w:t>Texas Tech University</w:t>
      </w:r>
      <w:r w:rsidRPr="000B6A42">
        <w:rPr>
          <w:rFonts w:eastAsia="Times New Roman"/>
          <w:color w:val="000000"/>
        </w:rPr>
        <w:t>.</w:t>
      </w:r>
    </w:p>
    <w:p w14:paraId="6426A674"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57B99D0C" w14:textId="77777777" w:rsidR="001C6908" w:rsidRDefault="000B6A42" w:rsidP="00AB3C55">
      <w:pPr>
        <w:contextualSpacing/>
        <w:rPr>
          <w:rFonts w:eastAsia="Times New Roman"/>
          <w:color w:val="000000"/>
        </w:rPr>
      </w:pPr>
      <w:r w:rsidRPr="000B6A42">
        <w:rPr>
          <w:rFonts w:eastAsia="Times New Roman"/>
          <w:color w:val="000000"/>
        </w:rPr>
        <w:t>Corder, J., &amp; Irlbeck, E. (2018). Agricultural communications skills, abilities</w:t>
      </w:r>
      <w:r>
        <w:rPr>
          <w:rFonts w:eastAsia="Times New Roman"/>
          <w:color w:val="000000"/>
        </w:rPr>
        <w:t>,</w:t>
      </w:r>
      <w:r w:rsidRPr="000B6A42">
        <w:rPr>
          <w:rFonts w:eastAsia="Times New Roman"/>
          <w:color w:val="000000"/>
        </w:rPr>
        <w:t xml:space="preserve"> and knowledge </w:t>
      </w:r>
    </w:p>
    <w:p w14:paraId="39CC8D47" w14:textId="6E874D9E" w:rsidR="000B6A42" w:rsidRPr="000B6A42" w:rsidRDefault="000B6A42" w:rsidP="00AB3C55">
      <w:pPr>
        <w:ind w:left="720"/>
        <w:contextualSpacing/>
        <w:rPr>
          <w:rFonts w:eastAsia="Times New Roman"/>
          <w:color w:val="000000"/>
        </w:rPr>
      </w:pPr>
      <w:r w:rsidRPr="000B6A42">
        <w:rPr>
          <w:rFonts w:eastAsia="Times New Roman"/>
          <w:color w:val="000000"/>
        </w:rPr>
        <w:t>desired by employers compared to current curriculum: A literary review. </w:t>
      </w:r>
      <w:r w:rsidRPr="000B6A42">
        <w:rPr>
          <w:rFonts w:eastAsia="Times New Roman"/>
          <w:i/>
          <w:iCs/>
          <w:color w:val="000000"/>
        </w:rPr>
        <w:t>Journal of Agricultural Education</w:t>
      </w:r>
      <w:r w:rsidRPr="000B6A42">
        <w:rPr>
          <w:rFonts w:eastAsia="Times New Roman"/>
          <w:color w:val="000000"/>
        </w:rPr>
        <w:t>, </w:t>
      </w:r>
      <w:r w:rsidRPr="000B6A42">
        <w:rPr>
          <w:rFonts w:eastAsia="Times New Roman"/>
          <w:i/>
          <w:iCs/>
          <w:color w:val="000000"/>
        </w:rPr>
        <w:t>59</w:t>
      </w:r>
      <w:r w:rsidRPr="000B6A42">
        <w:rPr>
          <w:rFonts w:eastAsia="Times New Roman"/>
          <w:color w:val="000000"/>
        </w:rPr>
        <w:t>(4), 177–193. </w:t>
      </w:r>
      <w:hyperlink r:id="rId10" w:history="1">
        <w:r w:rsidRPr="000B6A42">
          <w:rPr>
            <w:rStyle w:val="Hyperlink"/>
            <w:rFonts w:eastAsia="Times New Roman"/>
          </w:rPr>
          <w:t>https://doi.org/10.5032/jae.2018.04177</w:t>
        </w:r>
      </w:hyperlink>
    </w:p>
    <w:p w14:paraId="7754AE29"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06AA6524"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Creswell, J. W. (2013). </w:t>
      </w:r>
      <w:r w:rsidRPr="000B6A42">
        <w:rPr>
          <w:rFonts w:eastAsia="Times New Roman"/>
          <w:i/>
          <w:iCs/>
          <w:color w:val="000000"/>
        </w:rPr>
        <w:t>Qualitative inquiry &amp; research design</w:t>
      </w:r>
      <w:r w:rsidRPr="000B6A42">
        <w:rPr>
          <w:rFonts w:eastAsia="Times New Roman"/>
          <w:color w:val="000000"/>
        </w:rPr>
        <w:t> (3rd ed.). Sage.</w:t>
      </w:r>
    </w:p>
    <w:p w14:paraId="51F6CE80"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72850FB3" w14:textId="77777777" w:rsidR="001C6908" w:rsidRDefault="000B6A42" w:rsidP="00AB3C55">
      <w:pPr>
        <w:ind w:left="480" w:hanging="480"/>
        <w:contextualSpacing/>
        <w:rPr>
          <w:rFonts w:eastAsia="Times New Roman"/>
          <w:i/>
          <w:iCs/>
          <w:color w:val="000000"/>
        </w:rPr>
      </w:pPr>
      <w:r w:rsidRPr="000B6A42">
        <w:rPr>
          <w:rFonts w:eastAsia="Times New Roman"/>
          <w:color w:val="000000"/>
        </w:rPr>
        <w:t>Creswell, J. W., &amp; Creswell, J. D. (2018). </w:t>
      </w:r>
      <w:r w:rsidRPr="000B6A42">
        <w:rPr>
          <w:rFonts w:eastAsia="Times New Roman"/>
          <w:i/>
          <w:iCs/>
          <w:color w:val="000000"/>
        </w:rPr>
        <w:t>Research design: Qualitative, quantitative, and mixed</w:t>
      </w:r>
    </w:p>
    <w:p w14:paraId="045CD5BA" w14:textId="75A53D22" w:rsidR="000B6A42" w:rsidRPr="000B6A42" w:rsidRDefault="000B6A42" w:rsidP="00AB3C55">
      <w:pPr>
        <w:ind w:left="720"/>
        <w:contextualSpacing/>
        <w:rPr>
          <w:rFonts w:eastAsia="Times New Roman"/>
          <w:color w:val="000000"/>
        </w:rPr>
      </w:pPr>
      <w:r w:rsidRPr="000B6A42">
        <w:rPr>
          <w:rFonts w:eastAsia="Times New Roman"/>
          <w:i/>
          <w:iCs/>
          <w:color w:val="000000"/>
        </w:rPr>
        <w:t>methods approaches</w:t>
      </w:r>
      <w:r w:rsidRPr="000B6A42">
        <w:rPr>
          <w:rFonts w:eastAsia="Times New Roman"/>
          <w:color w:val="000000"/>
        </w:rPr>
        <w:t> (5th ed.). Sage.</w:t>
      </w:r>
    </w:p>
    <w:p w14:paraId="787FF026"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11F34180" w14:textId="77777777" w:rsidR="001C6908" w:rsidRDefault="000B6A42" w:rsidP="00AB3C55">
      <w:pPr>
        <w:ind w:left="480" w:hanging="480"/>
        <w:contextualSpacing/>
        <w:rPr>
          <w:rFonts w:eastAsia="Times New Roman"/>
          <w:color w:val="000000"/>
        </w:rPr>
      </w:pPr>
      <w:r w:rsidRPr="000B6A42">
        <w:rPr>
          <w:rFonts w:eastAsia="Times New Roman"/>
          <w:color w:val="000000"/>
        </w:rPr>
        <w:t>Cropley, A. J. (2001). </w:t>
      </w:r>
      <w:r w:rsidRPr="000B6A42">
        <w:rPr>
          <w:rFonts w:eastAsia="Times New Roman"/>
          <w:i/>
          <w:iCs/>
          <w:color w:val="000000"/>
        </w:rPr>
        <w:t>Creativity in education and learning: A guide for teachers and educators</w:t>
      </w:r>
      <w:r w:rsidRPr="000B6A42">
        <w:rPr>
          <w:rFonts w:eastAsia="Times New Roman"/>
          <w:color w:val="000000"/>
        </w:rPr>
        <w:t>.</w:t>
      </w:r>
    </w:p>
    <w:p w14:paraId="5F2CC8C1" w14:textId="2E0BB388" w:rsidR="000B6A42" w:rsidRPr="000B6A42" w:rsidRDefault="000B6A42" w:rsidP="00AB3C55">
      <w:pPr>
        <w:ind w:left="720"/>
        <w:contextualSpacing/>
        <w:rPr>
          <w:rFonts w:eastAsia="Times New Roman"/>
          <w:color w:val="000000"/>
        </w:rPr>
      </w:pPr>
      <w:r w:rsidRPr="000B6A42">
        <w:rPr>
          <w:rFonts w:eastAsia="Times New Roman"/>
          <w:color w:val="000000"/>
        </w:rPr>
        <w:t>Kogan Page Limited.</w:t>
      </w:r>
    </w:p>
    <w:p w14:paraId="541E8421"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31BFD509"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Guba, E. G., &amp; Lincoln, Y. S. (1989). </w:t>
      </w:r>
      <w:r w:rsidRPr="000B6A42">
        <w:rPr>
          <w:rFonts w:eastAsia="Times New Roman"/>
          <w:i/>
          <w:iCs/>
          <w:color w:val="000000"/>
        </w:rPr>
        <w:t>Fourth generation evaluation</w:t>
      </w:r>
      <w:r w:rsidRPr="000B6A42">
        <w:rPr>
          <w:rFonts w:eastAsia="Times New Roman"/>
          <w:color w:val="000000"/>
        </w:rPr>
        <w:t>. Sage.</w:t>
      </w:r>
    </w:p>
    <w:p w14:paraId="275C7517"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60B62C94" w14:textId="77777777" w:rsidR="001C6908" w:rsidRDefault="000B6A42" w:rsidP="00AB3C55">
      <w:pPr>
        <w:contextualSpacing/>
        <w:rPr>
          <w:rFonts w:eastAsia="Times New Roman"/>
          <w:color w:val="000000"/>
          <w:shd w:val="clear" w:color="auto" w:fill="FFFFFF"/>
        </w:rPr>
      </w:pPr>
      <w:r w:rsidRPr="000B6A42">
        <w:rPr>
          <w:rFonts w:eastAsia="Times New Roman"/>
          <w:color w:val="000000"/>
        </w:rPr>
        <w:t>Hancock, H. (2016). </w:t>
      </w:r>
      <w:r w:rsidRPr="000B6A42">
        <w:rPr>
          <w:rFonts w:eastAsia="Times New Roman"/>
          <w:i/>
          <w:iCs/>
          <w:color w:val="000000"/>
        </w:rPr>
        <w:t>Conceptualizing creativity in agricultural communications</w:t>
      </w:r>
      <w:r w:rsidRPr="000B6A42">
        <w:rPr>
          <w:rFonts w:eastAsia="Times New Roman"/>
          <w:color w:val="000000"/>
        </w:rPr>
        <w:t>. </w:t>
      </w:r>
      <w:r w:rsidRPr="000B6A42">
        <w:rPr>
          <w:rFonts w:eastAsia="Times New Roman"/>
          <w:color w:val="000000"/>
          <w:shd w:val="clear" w:color="auto" w:fill="FFFFFF"/>
        </w:rPr>
        <w:t xml:space="preserve">[Unpublished </w:t>
      </w:r>
    </w:p>
    <w:p w14:paraId="2104BD63" w14:textId="672FBF00" w:rsidR="000B6A42" w:rsidRPr="000B6A42" w:rsidRDefault="000B6A42" w:rsidP="00CB1FDE">
      <w:pPr>
        <w:ind w:left="720"/>
        <w:contextualSpacing/>
        <w:rPr>
          <w:rFonts w:eastAsia="Times New Roman"/>
          <w:color w:val="000000"/>
        </w:rPr>
      </w:pPr>
      <w:r w:rsidRPr="000B6A42">
        <w:rPr>
          <w:rFonts w:eastAsia="Times New Roman"/>
          <w:color w:val="000000"/>
          <w:shd w:val="clear" w:color="auto" w:fill="FFFFFF"/>
        </w:rPr>
        <w:t>master’s thesis].</w:t>
      </w:r>
      <w:r w:rsidR="001C6908">
        <w:rPr>
          <w:rFonts w:eastAsia="Times New Roman"/>
          <w:color w:val="000000"/>
          <w:shd w:val="clear" w:color="auto" w:fill="FFFFFF"/>
        </w:rPr>
        <w:t xml:space="preserve"> </w:t>
      </w:r>
      <w:r w:rsidR="00CB1FDE">
        <w:rPr>
          <w:rFonts w:eastAsia="Times New Roman"/>
          <w:color w:val="000000"/>
        </w:rPr>
        <w:t>Texas Tech University</w:t>
      </w:r>
      <w:r w:rsidR="00CB1FDE" w:rsidRPr="000B6A42">
        <w:rPr>
          <w:rFonts w:eastAsia="Times New Roman"/>
          <w:color w:val="000000"/>
        </w:rPr>
        <w:t>.</w:t>
      </w:r>
    </w:p>
    <w:p w14:paraId="4DE24420"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029E485B" w14:textId="77777777" w:rsidR="001C6908" w:rsidRDefault="000B6A42" w:rsidP="00AB3C55">
      <w:pPr>
        <w:ind w:left="480" w:hanging="480"/>
        <w:contextualSpacing/>
        <w:rPr>
          <w:rFonts w:eastAsia="Times New Roman"/>
          <w:i/>
          <w:iCs/>
          <w:color w:val="000000"/>
        </w:rPr>
      </w:pPr>
      <w:r w:rsidRPr="000B6A42">
        <w:rPr>
          <w:rFonts w:eastAsia="Times New Roman"/>
          <w:color w:val="000000"/>
        </w:rPr>
        <w:t>Intarachaimas, W. (2012). Teaching agricultural students to be creativity. </w:t>
      </w:r>
      <w:r w:rsidRPr="000B6A42">
        <w:rPr>
          <w:rFonts w:eastAsia="Times New Roman"/>
          <w:i/>
          <w:iCs/>
          <w:color w:val="000000"/>
        </w:rPr>
        <w:t>Naresuan University</w:t>
      </w:r>
    </w:p>
    <w:p w14:paraId="7C5C4C33" w14:textId="748CCB49" w:rsidR="000B6A42" w:rsidRPr="000B6A42" w:rsidRDefault="000B6A42" w:rsidP="00AB3C55">
      <w:pPr>
        <w:ind w:left="720"/>
        <w:contextualSpacing/>
        <w:rPr>
          <w:rFonts w:eastAsia="Times New Roman"/>
          <w:color w:val="000000"/>
        </w:rPr>
      </w:pPr>
      <w:r w:rsidRPr="000B6A42">
        <w:rPr>
          <w:rFonts w:eastAsia="Times New Roman"/>
          <w:i/>
          <w:iCs/>
          <w:color w:val="000000"/>
        </w:rPr>
        <w:t>Journal</w:t>
      </w:r>
      <w:r w:rsidRPr="000B6A42">
        <w:rPr>
          <w:rFonts w:eastAsia="Times New Roman"/>
          <w:color w:val="000000"/>
        </w:rPr>
        <w:t>, </w:t>
      </w:r>
      <w:r w:rsidRPr="000B6A42">
        <w:rPr>
          <w:rFonts w:eastAsia="Times New Roman"/>
          <w:i/>
          <w:iCs/>
          <w:color w:val="000000"/>
        </w:rPr>
        <w:t>20</w:t>
      </w:r>
      <w:r w:rsidRPr="000B6A42">
        <w:rPr>
          <w:rFonts w:eastAsia="Times New Roman"/>
          <w:color w:val="000000"/>
        </w:rPr>
        <w:t>(1), 99–104.</w:t>
      </w:r>
      <w:r w:rsidR="001C6908">
        <w:rPr>
          <w:rFonts w:eastAsia="Times New Roman"/>
          <w:color w:val="000000"/>
        </w:rPr>
        <w:t xml:space="preserve"> </w:t>
      </w:r>
      <w:hyperlink r:id="rId11" w:history="1">
        <w:r w:rsidR="001C6908" w:rsidRPr="000B6A42">
          <w:rPr>
            <w:rStyle w:val="Hyperlink"/>
            <w:rFonts w:eastAsia="Times New Roman"/>
          </w:rPr>
          <w:t>http://www.journal.nu.ac.th/NUJST/article/view/26</w:t>
        </w:r>
      </w:hyperlink>
    </w:p>
    <w:p w14:paraId="7BE432CA"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0CE5F48F" w14:textId="77777777" w:rsidR="001C6908" w:rsidRDefault="000B6A42" w:rsidP="00AB3C55">
      <w:pPr>
        <w:contextualSpacing/>
        <w:rPr>
          <w:rFonts w:eastAsia="Times New Roman"/>
          <w:color w:val="000000"/>
        </w:rPr>
      </w:pPr>
      <w:r w:rsidRPr="000B6A42">
        <w:rPr>
          <w:rFonts w:eastAsia="Times New Roman"/>
          <w:color w:val="000000"/>
        </w:rPr>
        <w:t>Irlbeck, E. G., &amp; Akers, C. (2009). Employers’ perceptions of recent agricultural</w:t>
      </w:r>
      <w:r w:rsidR="001C6908">
        <w:rPr>
          <w:rFonts w:eastAsia="Times New Roman"/>
          <w:color w:val="000000"/>
        </w:rPr>
        <w:t xml:space="preserve"> </w:t>
      </w:r>
    </w:p>
    <w:p w14:paraId="7C7D6FBB" w14:textId="617CD436" w:rsidR="000B6A42" w:rsidRPr="000B6A42" w:rsidRDefault="000B6A42" w:rsidP="00AB3C55">
      <w:pPr>
        <w:ind w:left="720"/>
        <w:contextualSpacing/>
        <w:rPr>
          <w:rFonts w:eastAsia="Times New Roman"/>
          <w:color w:val="000000"/>
        </w:rPr>
      </w:pPr>
      <w:r w:rsidRPr="000B6A42">
        <w:rPr>
          <w:rFonts w:eastAsia="Times New Roman"/>
          <w:color w:val="000000"/>
        </w:rPr>
        <w:t>communications graduates’ workplace habits and communication skills. </w:t>
      </w:r>
      <w:r w:rsidRPr="000B6A42">
        <w:rPr>
          <w:rFonts w:eastAsia="Times New Roman"/>
          <w:i/>
          <w:iCs/>
          <w:color w:val="000000"/>
        </w:rPr>
        <w:t>Journal of Agricultural Education</w:t>
      </w:r>
      <w:r w:rsidRPr="000B6A42">
        <w:rPr>
          <w:rFonts w:eastAsia="Times New Roman"/>
          <w:color w:val="000000"/>
        </w:rPr>
        <w:t>, </w:t>
      </w:r>
      <w:r w:rsidRPr="000B6A42">
        <w:rPr>
          <w:rFonts w:eastAsia="Times New Roman"/>
          <w:i/>
          <w:iCs/>
          <w:color w:val="000000"/>
        </w:rPr>
        <w:t>50</w:t>
      </w:r>
      <w:r w:rsidRPr="000B6A42">
        <w:rPr>
          <w:rFonts w:eastAsia="Times New Roman"/>
          <w:color w:val="000000"/>
        </w:rPr>
        <w:t>(4), 63–71. </w:t>
      </w:r>
      <w:hyperlink r:id="rId12" w:history="1">
        <w:r w:rsidRPr="000B6A42">
          <w:rPr>
            <w:rStyle w:val="Hyperlink"/>
            <w:rFonts w:eastAsia="Times New Roman"/>
          </w:rPr>
          <w:t>https://doi.org/10.5032/jae.2009.04063</w:t>
        </w:r>
      </w:hyperlink>
    </w:p>
    <w:p w14:paraId="73345EFA"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1374A347" w14:textId="77777777" w:rsidR="001C6908" w:rsidRDefault="000B6A42" w:rsidP="00AB3C55">
      <w:pPr>
        <w:ind w:left="480" w:hanging="480"/>
        <w:contextualSpacing/>
        <w:rPr>
          <w:rFonts w:eastAsia="Times New Roman"/>
          <w:color w:val="000000"/>
        </w:rPr>
      </w:pPr>
      <w:r w:rsidRPr="000B6A42">
        <w:rPr>
          <w:rFonts w:eastAsia="Times New Roman"/>
          <w:color w:val="000000"/>
        </w:rPr>
        <w:t>Isaksen, S. G. (1988). Educational implications of creativity research: An updated rationale for</w:t>
      </w:r>
    </w:p>
    <w:p w14:paraId="3B2C9B60" w14:textId="310A6293" w:rsidR="000B6A42" w:rsidRPr="000B6A42" w:rsidRDefault="000B6A42" w:rsidP="00AB3C55">
      <w:pPr>
        <w:ind w:left="720"/>
        <w:contextualSpacing/>
        <w:rPr>
          <w:rFonts w:eastAsia="Times New Roman"/>
          <w:color w:val="000000"/>
        </w:rPr>
      </w:pPr>
      <w:r w:rsidRPr="000B6A42">
        <w:rPr>
          <w:rFonts w:eastAsia="Times New Roman"/>
          <w:color w:val="000000"/>
        </w:rPr>
        <w:t>creative learning. In K. Gronhaug &amp; G. Kaufmann (Eds.), </w:t>
      </w:r>
      <w:r w:rsidRPr="000B6A42">
        <w:rPr>
          <w:rFonts w:eastAsia="Times New Roman"/>
          <w:i/>
          <w:iCs/>
          <w:color w:val="000000"/>
        </w:rPr>
        <w:t>Innovation: A cross-disciplinary</w:t>
      </w:r>
      <w:r w:rsidR="002D6FB0">
        <w:rPr>
          <w:rFonts w:eastAsia="Times New Roman"/>
          <w:i/>
          <w:iCs/>
          <w:color w:val="000000"/>
        </w:rPr>
        <w:t xml:space="preserve"> </w:t>
      </w:r>
      <w:r w:rsidR="002D6FB0" w:rsidRPr="000B6A42">
        <w:rPr>
          <w:rFonts w:eastAsia="Times New Roman"/>
          <w:i/>
          <w:iCs/>
          <w:color w:val="000000"/>
        </w:rPr>
        <w:t>perspective</w:t>
      </w:r>
      <w:r w:rsidRPr="000B6A42">
        <w:rPr>
          <w:rFonts w:eastAsia="Times New Roman"/>
          <w:color w:val="000000"/>
        </w:rPr>
        <w:t>. Norwegian University Press.</w:t>
      </w:r>
    </w:p>
    <w:p w14:paraId="395183C6"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7E3103A3" w14:textId="77777777" w:rsidR="001C6908" w:rsidRDefault="000B6A42" w:rsidP="00AB3C55">
      <w:pPr>
        <w:ind w:left="90" w:hanging="90"/>
        <w:contextualSpacing/>
        <w:rPr>
          <w:rFonts w:eastAsia="Times New Roman"/>
          <w:color w:val="000000"/>
        </w:rPr>
      </w:pPr>
      <w:r w:rsidRPr="000B6A42">
        <w:rPr>
          <w:rFonts w:eastAsia="Times New Roman"/>
          <w:color w:val="000000"/>
        </w:rPr>
        <w:t>Kurtzo, F., Hansen, M. J., Rucker, K. J., &amp; Edgar, L. D. (2016). Agricultural communications:</w:t>
      </w:r>
    </w:p>
    <w:p w14:paraId="07390ADD" w14:textId="6A1336FA" w:rsidR="000B6A42" w:rsidRPr="000B6A42" w:rsidRDefault="000B6A42" w:rsidP="00AB3C55">
      <w:pPr>
        <w:ind w:left="720"/>
        <w:contextualSpacing/>
        <w:rPr>
          <w:rFonts w:eastAsia="Times New Roman"/>
          <w:color w:val="000000"/>
        </w:rPr>
      </w:pPr>
      <w:r w:rsidRPr="000B6A42">
        <w:rPr>
          <w:rFonts w:eastAsia="Times New Roman"/>
          <w:color w:val="000000"/>
        </w:rPr>
        <w:t>Perspectives from the experts. </w:t>
      </w:r>
      <w:r w:rsidRPr="000B6A42">
        <w:rPr>
          <w:rFonts w:eastAsia="Times New Roman"/>
          <w:i/>
          <w:iCs/>
          <w:color w:val="000000"/>
        </w:rPr>
        <w:t>Journal of Applied</w:t>
      </w:r>
      <w:r w:rsidR="001C6908">
        <w:rPr>
          <w:rFonts w:eastAsia="Times New Roman"/>
          <w:i/>
          <w:iCs/>
          <w:color w:val="000000"/>
        </w:rPr>
        <w:t xml:space="preserve"> </w:t>
      </w:r>
      <w:r w:rsidRPr="000B6A42">
        <w:rPr>
          <w:rFonts w:eastAsia="Times New Roman"/>
          <w:i/>
          <w:iCs/>
          <w:color w:val="000000"/>
        </w:rPr>
        <w:t>Communications</w:t>
      </w:r>
      <w:r w:rsidRPr="000B6A42">
        <w:rPr>
          <w:rFonts w:eastAsia="Times New Roman"/>
          <w:color w:val="000000"/>
        </w:rPr>
        <w:t>, </w:t>
      </w:r>
      <w:r w:rsidRPr="000B6A42">
        <w:rPr>
          <w:rFonts w:eastAsia="Times New Roman"/>
          <w:i/>
          <w:iCs/>
          <w:color w:val="000000"/>
        </w:rPr>
        <w:t>100</w:t>
      </w:r>
      <w:r w:rsidRPr="000B6A42">
        <w:rPr>
          <w:rFonts w:eastAsia="Times New Roman"/>
          <w:color w:val="000000"/>
        </w:rPr>
        <w:t>(1).</w:t>
      </w:r>
      <w:r w:rsidR="001C6908">
        <w:rPr>
          <w:rFonts w:eastAsia="Times New Roman"/>
          <w:color w:val="000000"/>
        </w:rPr>
        <w:t xml:space="preserve"> </w:t>
      </w:r>
      <w:hyperlink r:id="rId13" w:history="1">
        <w:r w:rsidR="001C6908" w:rsidRPr="000B6A42">
          <w:rPr>
            <w:rStyle w:val="Hyperlink"/>
            <w:rFonts w:eastAsia="Times New Roman"/>
          </w:rPr>
          <w:t>https://doi.org/10.4148/1051-0834.1019</w:t>
        </w:r>
      </w:hyperlink>
    </w:p>
    <w:p w14:paraId="32628226"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76E4D2FC" w14:textId="140180FC" w:rsidR="000B6A42" w:rsidRDefault="000B6A42" w:rsidP="00AB3C55">
      <w:pPr>
        <w:ind w:left="480" w:hanging="480"/>
        <w:contextualSpacing/>
        <w:rPr>
          <w:rFonts w:eastAsia="Times New Roman"/>
          <w:color w:val="000000"/>
        </w:rPr>
      </w:pPr>
      <w:r w:rsidRPr="000B6A42">
        <w:rPr>
          <w:rFonts w:eastAsia="Times New Roman"/>
          <w:color w:val="000000"/>
        </w:rPr>
        <w:lastRenderedPageBreak/>
        <w:t>Lincoln, Y. S., &amp; Guba, E. G. (1985). </w:t>
      </w:r>
      <w:r w:rsidRPr="000B6A42">
        <w:rPr>
          <w:rFonts w:eastAsia="Times New Roman"/>
          <w:i/>
          <w:iCs/>
          <w:color w:val="000000"/>
        </w:rPr>
        <w:t>Naturalistic inquiry</w:t>
      </w:r>
      <w:r w:rsidRPr="000B6A42">
        <w:rPr>
          <w:rFonts w:eastAsia="Times New Roman"/>
          <w:color w:val="000000"/>
        </w:rPr>
        <w:t>. Sage.</w:t>
      </w:r>
    </w:p>
    <w:p w14:paraId="18BE05B6" w14:textId="77777777" w:rsidR="00AB3C55" w:rsidRPr="000B6A42" w:rsidRDefault="00AB3C55" w:rsidP="00AB3C55">
      <w:pPr>
        <w:ind w:left="480" w:hanging="480"/>
        <w:contextualSpacing/>
        <w:rPr>
          <w:rFonts w:eastAsia="Times New Roman"/>
          <w:color w:val="000000"/>
        </w:rPr>
      </w:pPr>
    </w:p>
    <w:p w14:paraId="763CD1AB" w14:textId="77777777" w:rsidR="001C6908" w:rsidRDefault="000B6A42" w:rsidP="00AB3C55">
      <w:pPr>
        <w:ind w:left="480" w:hanging="480"/>
        <w:contextualSpacing/>
        <w:rPr>
          <w:rFonts w:eastAsia="Times New Roman"/>
          <w:color w:val="000000"/>
        </w:rPr>
      </w:pPr>
      <w:r w:rsidRPr="000B6A42">
        <w:rPr>
          <w:rFonts w:eastAsia="Times New Roman"/>
          <w:color w:val="000000"/>
        </w:rPr>
        <w:t>Lou, S.-J., Chung, C.-C., Dzan, W.-Y., &amp; Shih, R.-C. (2012). Construction of a creative</w:t>
      </w:r>
    </w:p>
    <w:p w14:paraId="437EFD57" w14:textId="3CD14D0B" w:rsidR="000B6A42" w:rsidRPr="000B6A42" w:rsidRDefault="000B6A42" w:rsidP="00AB3C55">
      <w:pPr>
        <w:ind w:left="720"/>
        <w:contextualSpacing/>
        <w:rPr>
          <w:rFonts w:eastAsia="Times New Roman"/>
          <w:color w:val="000000"/>
        </w:rPr>
      </w:pPr>
      <w:r w:rsidRPr="000B6A42">
        <w:rPr>
          <w:rFonts w:eastAsia="Times New Roman"/>
          <w:color w:val="000000"/>
        </w:rPr>
        <w:t>instructional design model using blended, project-based learning for college students. </w:t>
      </w:r>
      <w:r w:rsidRPr="000B6A42">
        <w:rPr>
          <w:rFonts w:eastAsia="Times New Roman"/>
          <w:i/>
          <w:iCs/>
          <w:color w:val="000000"/>
        </w:rPr>
        <w:t>Creative Education</w:t>
      </w:r>
      <w:r w:rsidRPr="000B6A42">
        <w:rPr>
          <w:rFonts w:eastAsia="Times New Roman"/>
          <w:color w:val="000000"/>
        </w:rPr>
        <w:t>, </w:t>
      </w:r>
      <w:r w:rsidRPr="000B6A42">
        <w:rPr>
          <w:rFonts w:eastAsia="Times New Roman"/>
          <w:i/>
          <w:iCs/>
          <w:color w:val="000000"/>
        </w:rPr>
        <w:t>3</w:t>
      </w:r>
      <w:r w:rsidRPr="000B6A42">
        <w:rPr>
          <w:rFonts w:eastAsia="Times New Roman"/>
          <w:color w:val="000000"/>
        </w:rPr>
        <w:t>(7), 1281–1290. </w:t>
      </w:r>
      <w:hyperlink r:id="rId14" w:history="1">
        <w:r w:rsidRPr="000B6A42">
          <w:rPr>
            <w:rStyle w:val="Hyperlink"/>
            <w:rFonts w:eastAsia="Times New Roman"/>
          </w:rPr>
          <w:t>https://doi.org/10.4236/ce.2012.37187</w:t>
        </w:r>
      </w:hyperlink>
    </w:p>
    <w:p w14:paraId="79C9CCBE"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6EDFF0B9" w14:textId="77777777" w:rsidR="005B2957" w:rsidRDefault="000B6A42" w:rsidP="00AB3C55">
      <w:pPr>
        <w:ind w:left="480" w:hanging="480"/>
        <w:contextualSpacing/>
        <w:rPr>
          <w:rFonts w:eastAsia="Times New Roman"/>
          <w:color w:val="000000"/>
        </w:rPr>
      </w:pPr>
      <w:r w:rsidRPr="000B6A42">
        <w:rPr>
          <w:rFonts w:eastAsia="Times New Roman"/>
          <w:color w:val="000000"/>
        </w:rPr>
        <w:t>Mooney, R. L. (1963). A conceptual model for integrating four approaches to the identification</w:t>
      </w:r>
    </w:p>
    <w:p w14:paraId="4DC08291" w14:textId="1A54CCDB" w:rsidR="000B6A42" w:rsidRPr="000B6A42" w:rsidRDefault="000B6A42" w:rsidP="00AB3C55">
      <w:pPr>
        <w:ind w:left="720"/>
        <w:contextualSpacing/>
        <w:rPr>
          <w:rFonts w:eastAsia="Times New Roman"/>
          <w:i/>
          <w:iCs/>
          <w:color w:val="000000"/>
        </w:rPr>
      </w:pPr>
      <w:r w:rsidRPr="000B6A42">
        <w:rPr>
          <w:rFonts w:eastAsia="Times New Roman"/>
          <w:color w:val="000000"/>
        </w:rPr>
        <w:t>of creative talent. In C. W. Taylor &amp; F. Barron (Eds.), </w:t>
      </w:r>
      <w:r w:rsidRPr="000B6A42">
        <w:rPr>
          <w:rFonts w:eastAsia="Times New Roman"/>
          <w:i/>
          <w:iCs/>
          <w:color w:val="000000"/>
        </w:rPr>
        <w:t>Scientific creativity: Its recognition and</w:t>
      </w:r>
      <w:r w:rsidR="005B2957">
        <w:rPr>
          <w:rFonts w:eastAsia="Times New Roman"/>
          <w:i/>
          <w:iCs/>
          <w:color w:val="000000"/>
        </w:rPr>
        <w:t xml:space="preserve"> </w:t>
      </w:r>
      <w:r w:rsidRPr="000B6A42">
        <w:rPr>
          <w:rFonts w:eastAsia="Times New Roman"/>
          <w:i/>
          <w:iCs/>
          <w:color w:val="000000"/>
        </w:rPr>
        <w:t>development</w:t>
      </w:r>
      <w:r w:rsidRPr="000B6A42">
        <w:rPr>
          <w:rFonts w:eastAsia="Times New Roman"/>
          <w:color w:val="000000"/>
        </w:rPr>
        <w:t> (pp. 331–340). John Wiley &amp; Sons, Inc.</w:t>
      </w:r>
    </w:p>
    <w:p w14:paraId="6D5DE417"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0134918E" w14:textId="77777777" w:rsidR="005B2957" w:rsidRDefault="000B6A42" w:rsidP="00AB3C55">
      <w:pPr>
        <w:ind w:left="480" w:hanging="480"/>
        <w:contextualSpacing/>
        <w:rPr>
          <w:rFonts w:eastAsia="Times New Roman"/>
          <w:color w:val="000000"/>
        </w:rPr>
      </w:pPr>
      <w:r w:rsidRPr="000B6A42">
        <w:rPr>
          <w:rFonts w:eastAsia="Times New Roman"/>
          <w:color w:val="000000"/>
        </w:rPr>
        <w:t>Morgan, A. C., &amp; Rucker, K. J. (2013). Competencies needed by agricultural communication</w:t>
      </w:r>
    </w:p>
    <w:p w14:paraId="46044A61" w14:textId="138E2774" w:rsidR="000B6A42" w:rsidRPr="000B6A42" w:rsidRDefault="000B6A42" w:rsidP="00AB3C55">
      <w:pPr>
        <w:ind w:left="720"/>
        <w:contextualSpacing/>
        <w:rPr>
          <w:rFonts w:eastAsia="Times New Roman"/>
          <w:color w:val="000000"/>
        </w:rPr>
      </w:pPr>
      <w:r w:rsidRPr="000B6A42">
        <w:rPr>
          <w:rFonts w:eastAsia="Times New Roman"/>
          <w:color w:val="000000"/>
        </w:rPr>
        <w:t>undergraduates: An academic perspective. </w:t>
      </w:r>
      <w:r w:rsidRPr="000B6A42">
        <w:rPr>
          <w:rFonts w:eastAsia="Times New Roman"/>
          <w:i/>
          <w:iCs/>
          <w:color w:val="000000"/>
        </w:rPr>
        <w:t>Journal of Applied</w:t>
      </w:r>
      <w:r w:rsidR="005B2957">
        <w:rPr>
          <w:rFonts w:eastAsia="Times New Roman"/>
          <w:i/>
          <w:iCs/>
          <w:color w:val="000000"/>
        </w:rPr>
        <w:t xml:space="preserve"> </w:t>
      </w:r>
      <w:r w:rsidRPr="000B6A42">
        <w:rPr>
          <w:rFonts w:eastAsia="Times New Roman"/>
          <w:i/>
          <w:iCs/>
          <w:color w:val="000000"/>
        </w:rPr>
        <w:t>Communications</w:t>
      </w:r>
      <w:r w:rsidRPr="000B6A42">
        <w:rPr>
          <w:rFonts w:eastAsia="Times New Roman"/>
          <w:color w:val="000000"/>
        </w:rPr>
        <w:t>, </w:t>
      </w:r>
      <w:r w:rsidRPr="000B6A42">
        <w:rPr>
          <w:rFonts w:eastAsia="Times New Roman"/>
          <w:i/>
          <w:iCs/>
          <w:color w:val="000000"/>
        </w:rPr>
        <w:t>97</w:t>
      </w:r>
      <w:r w:rsidRPr="000B6A42">
        <w:rPr>
          <w:rFonts w:eastAsia="Times New Roman"/>
          <w:color w:val="000000"/>
        </w:rPr>
        <w:t>(1).</w:t>
      </w:r>
      <w:r w:rsidR="005B2957">
        <w:rPr>
          <w:rFonts w:eastAsia="Times New Roman"/>
          <w:color w:val="000000"/>
        </w:rPr>
        <w:t xml:space="preserve"> </w:t>
      </w:r>
      <w:hyperlink r:id="rId15" w:history="1">
        <w:r w:rsidR="005B2957" w:rsidRPr="000B6A42">
          <w:rPr>
            <w:rStyle w:val="Hyperlink"/>
            <w:rFonts w:eastAsia="Times New Roman"/>
          </w:rPr>
          <w:t>https://doi.org/10.4148/1051-0834.1103</w:t>
        </w:r>
      </w:hyperlink>
    </w:p>
    <w:p w14:paraId="2DA6472D"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25FA5FBD" w14:textId="77777777" w:rsidR="005B2957" w:rsidRDefault="000B6A42" w:rsidP="00AB3C55">
      <w:pPr>
        <w:ind w:left="480" w:hanging="480"/>
        <w:contextualSpacing/>
        <w:rPr>
          <w:rFonts w:eastAsia="Times New Roman"/>
          <w:color w:val="000000"/>
        </w:rPr>
      </w:pPr>
      <w:r w:rsidRPr="000B6A42">
        <w:rPr>
          <w:rFonts w:eastAsia="Times New Roman"/>
          <w:color w:val="000000"/>
        </w:rPr>
        <w:t>Morse, J., &amp; Richards, L. (2002). </w:t>
      </w:r>
      <w:r w:rsidRPr="000B6A42">
        <w:rPr>
          <w:rFonts w:eastAsia="Times New Roman"/>
          <w:i/>
          <w:iCs/>
          <w:color w:val="000000"/>
        </w:rPr>
        <w:t>README FIRST for a user’s guide to qualitative methods</w:t>
      </w:r>
      <w:r w:rsidRPr="000B6A42">
        <w:rPr>
          <w:rFonts w:eastAsia="Times New Roman"/>
          <w:color w:val="000000"/>
        </w:rPr>
        <w:t>.</w:t>
      </w:r>
    </w:p>
    <w:p w14:paraId="5F055E51" w14:textId="55973C8A" w:rsidR="000B6A42" w:rsidRPr="000B6A42" w:rsidRDefault="000B6A42" w:rsidP="00AB3C55">
      <w:pPr>
        <w:ind w:left="720"/>
        <w:contextualSpacing/>
        <w:rPr>
          <w:rFonts w:eastAsia="Times New Roman"/>
          <w:color w:val="000000"/>
        </w:rPr>
      </w:pPr>
      <w:r w:rsidRPr="000B6A42">
        <w:rPr>
          <w:rFonts w:eastAsia="Times New Roman"/>
          <w:color w:val="000000"/>
        </w:rPr>
        <w:t>Sage Publications, Inc.</w:t>
      </w:r>
    </w:p>
    <w:p w14:paraId="6C002283"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6DDD93EA" w14:textId="77777777" w:rsidR="005B2957" w:rsidRDefault="000B6A42" w:rsidP="00AB3C55">
      <w:pPr>
        <w:ind w:left="480" w:hanging="480"/>
        <w:contextualSpacing/>
        <w:rPr>
          <w:rFonts w:eastAsia="Times New Roman"/>
          <w:color w:val="000000"/>
        </w:rPr>
      </w:pPr>
      <w:r w:rsidRPr="000B6A42">
        <w:rPr>
          <w:rFonts w:eastAsia="Times New Roman"/>
          <w:color w:val="000000"/>
        </w:rPr>
        <w:t>Naiman, L. (2019). </w:t>
      </w:r>
      <w:r w:rsidRPr="000B6A42">
        <w:rPr>
          <w:rFonts w:eastAsia="Times New Roman"/>
          <w:i/>
          <w:iCs/>
          <w:color w:val="000000"/>
        </w:rPr>
        <w:t>What is creativity? (And why is it a crucial factor for business success?)</w:t>
      </w:r>
      <w:r w:rsidRPr="000B6A42">
        <w:rPr>
          <w:rFonts w:eastAsia="Times New Roman"/>
          <w:color w:val="000000"/>
        </w:rPr>
        <w:t>.</w:t>
      </w:r>
    </w:p>
    <w:p w14:paraId="5C38FAAB" w14:textId="7CDE0E75" w:rsidR="000B6A42" w:rsidRPr="000B6A42" w:rsidRDefault="000B6A42" w:rsidP="00AB3C55">
      <w:pPr>
        <w:ind w:left="720"/>
        <w:contextualSpacing/>
        <w:rPr>
          <w:rFonts w:eastAsia="Times New Roman"/>
          <w:color w:val="000000"/>
        </w:rPr>
      </w:pPr>
      <w:r w:rsidRPr="000B6A42">
        <w:rPr>
          <w:rFonts w:eastAsia="Times New Roman"/>
          <w:color w:val="000000"/>
        </w:rPr>
        <w:t>Creativity at Work. </w:t>
      </w:r>
      <w:hyperlink r:id="rId16" w:history="1">
        <w:r w:rsidRPr="000B6A42">
          <w:rPr>
            <w:rStyle w:val="Hyperlink"/>
            <w:rFonts w:eastAsia="Times New Roman"/>
          </w:rPr>
          <w:t>https://www.creativityatwork.com/2014/02/17/what-is-creativity/</w:t>
        </w:r>
      </w:hyperlink>
    </w:p>
    <w:p w14:paraId="10F54E5C"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0463C78F" w14:textId="0CEF634B" w:rsidR="005B2957" w:rsidRPr="00CB1FDE" w:rsidRDefault="000B6A42" w:rsidP="00AB3C55">
      <w:pPr>
        <w:ind w:left="480" w:hanging="480"/>
        <w:contextualSpacing/>
        <w:rPr>
          <w:rFonts w:eastAsia="Times New Roman"/>
          <w:color w:val="000000"/>
        </w:rPr>
      </w:pPr>
      <w:r w:rsidRPr="000B6A42">
        <w:rPr>
          <w:rFonts w:eastAsia="Times New Roman"/>
          <w:color w:val="000000"/>
        </w:rPr>
        <w:t>Powers, A. (2018, April</w:t>
      </w:r>
      <w:r w:rsidR="00CB1FDE">
        <w:rPr>
          <w:rFonts w:eastAsia="Times New Roman"/>
          <w:color w:val="000000"/>
        </w:rPr>
        <w:t xml:space="preserve"> 30</w:t>
      </w:r>
      <w:r w:rsidRPr="000B6A42">
        <w:rPr>
          <w:rFonts w:eastAsia="Times New Roman"/>
          <w:color w:val="000000"/>
        </w:rPr>
        <w:t xml:space="preserve">). </w:t>
      </w:r>
      <w:r w:rsidRPr="00CB1FDE">
        <w:rPr>
          <w:rFonts w:eastAsia="Times New Roman"/>
          <w:i/>
          <w:iCs/>
          <w:color w:val="000000"/>
        </w:rPr>
        <w:t>Creativity is the skill of the future.</w:t>
      </w:r>
      <w:r w:rsidRPr="000B6A42">
        <w:rPr>
          <w:rFonts w:eastAsia="Times New Roman"/>
          <w:color w:val="000000"/>
        </w:rPr>
        <w:t> </w:t>
      </w:r>
      <w:r w:rsidRPr="00CB1FDE">
        <w:rPr>
          <w:rFonts w:eastAsia="Times New Roman"/>
          <w:color w:val="000000"/>
        </w:rPr>
        <w:t>Forbes</w:t>
      </w:r>
      <w:r w:rsidR="005B2957" w:rsidRPr="00CB1FDE">
        <w:rPr>
          <w:rFonts w:eastAsia="Times New Roman"/>
          <w:color w:val="000000"/>
        </w:rPr>
        <w:t xml:space="preserve"> </w:t>
      </w:r>
      <w:r w:rsidRPr="00CB1FDE">
        <w:rPr>
          <w:rFonts w:eastAsia="Times New Roman"/>
          <w:color w:val="000000"/>
        </w:rPr>
        <w:t>Media</w:t>
      </w:r>
      <w:r w:rsidR="005B2957" w:rsidRPr="00CB1FDE">
        <w:rPr>
          <w:rFonts w:eastAsia="Times New Roman"/>
          <w:color w:val="000000"/>
        </w:rPr>
        <w:t>.  </w:t>
      </w:r>
    </w:p>
    <w:p w14:paraId="2DCBE9E7" w14:textId="1A2A2D86" w:rsidR="000B6A42" w:rsidRPr="000B6A42" w:rsidRDefault="00000000" w:rsidP="00AB3C55">
      <w:pPr>
        <w:ind w:left="720"/>
        <w:contextualSpacing/>
        <w:rPr>
          <w:rFonts w:eastAsia="Times New Roman"/>
          <w:i/>
          <w:iCs/>
          <w:color w:val="000000"/>
        </w:rPr>
      </w:pPr>
      <w:hyperlink r:id="rId17" w:history="1">
        <w:r w:rsidR="005B2957" w:rsidRPr="005B2957">
          <w:rPr>
            <w:rStyle w:val="Hyperlink"/>
            <w:rFonts w:eastAsia="Times New Roman"/>
          </w:rPr>
          <w:t>https://www.forbes.com/sites/annapowers/2018/04/30/creativity-is-the-skill-of-the-future/?sh=2b6d36504fd4</w:t>
        </w:r>
      </w:hyperlink>
      <w:r w:rsidR="005B2957" w:rsidRPr="000B6A42">
        <w:rPr>
          <w:rFonts w:eastAsia="Times New Roman"/>
          <w:i/>
          <w:iCs/>
          <w:color w:val="000000"/>
        </w:rPr>
        <w:t xml:space="preserve"> </w:t>
      </w:r>
    </w:p>
    <w:p w14:paraId="02D90B87"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1CA461ED" w14:textId="77777777" w:rsidR="005B2957" w:rsidRDefault="000B6A42" w:rsidP="00AB3C55">
      <w:pPr>
        <w:ind w:left="480" w:hanging="480"/>
        <w:contextualSpacing/>
        <w:rPr>
          <w:rFonts w:eastAsia="Times New Roman"/>
          <w:color w:val="000000"/>
        </w:rPr>
      </w:pPr>
      <w:r w:rsidRPr="000B6A42">
        <w:rPr>
          <w:rFonts w:eastAsia="Times New Roman"/>
          <w:color w:val="000000"/>
        </w:rPr>
        <w:t>Pretty, J., Sutherland, W. J., Ashby, J., Auburn, J., Baulcombe, D., Bell, M., Bentley, J.,</w:t>
      </w:r>
    </w:p>
    <w:p w14:paraId="5023D573" w14:textId="77777777" w:rsidR="005B2957" w:rsidRDefault="000B6A42" w:rsidP="00AB3C55">
      <w:pPr>
        <w:ind w:firstLine="480"/>
        <w:contextualSpacing/>
        <w:rPr>
          <w:rFonts w:eastAsia="Times New Roman"/>
          <w:color w:val="000000"/>
        </w:rPr>
      </w:pPr>
      <w:r w:rsidRPr="000B6A42">
        <w:rPr>
          <w:rFonts w:eastAsia="Times New Roman"/>
          <w:color w:val="000000"/>
        </w:rPr>
        <w:t>Bickersteth, S., Brown, K., Burke, J., Campbell, H., Chen, K., Crowley, E., Crute, I.,</w:t>
      </w:r>
    </w:p>
    <w:p w14:paraId="3E8A5AAD" w14:textId="77777777" w:rsidR="005B2957" w:rsidRDefault="000B6A42" w:rsidP="00AB3C55">
      <w:pPr>
        <w:ind w:left="480"/>
        <w:contextualSpacing/>
        <w:rPr>
          <w:rFonts w:eastAsia="Times New Roman"/>
          <w:color w:val="000000"/>
        </w:rPr>
      </w:pPr>
      <w:r w:rsidRPr="000B6A42">
        <w:rPr>
          <w:rFonts w:eastAsia="Times New Roman"/>
          <w:color w:val="000000"/>
        </w:rPr>
        <w:t>Dobbelaere, D., Edwards-Jones, G., Funes-Monzote, F., Godfray, H. C. J., Griffon, M., …</w:t>
      </w:r>
    </w:p>
    <w:p w14:paraId="66E0E6AD" w14:textId="77777777" w:rsidR="005B2957" w:rsidRDefault="000B6A42" w:rsidP="00AB3C55">
      <w:pPr>
        <w:ind w:left="480"/>
        <w:contextualSpacing/>
        <w:rPr>
          <w:rFonts w:eastAsia="Times New Roman"/>
          <w:color w:val="000000"/>
        </w:rPr>
      </w:pPr>
      <w:r w:rsidRPr="000B6A42">
        <w:rPr>
          <w:rFonts w:eastAsia="Times New Roman"/>
          <w:color w:val="000000"/>
        </w:rPr>
        <w:t>Pilgrim, S. (2010). The top 100 questions of importance to the future of global</w:t>
      </w:r>
    </w:p>
    <w:p w14:paraId="5B9BEDE4" w14:textId="3365A86A" w:rsidR="000B6A42" w:rsidRPr="000B6A42" w:rsidRDefault="000B6A42" w:rsidP="00AB3C55">
      <w:pPr>
        <w:ind w:left="480"/>
        <w:contextualSpacing/>
        <w:rPr>
          <w:rFonts w:eastAsia="Times New Roman"/>
          <w:color w:val="000000"/>
        </w:rPr>
      </w:pPr>
      <w:r w:rsidRPr="000B6A42">
        <w:rPr>
          <w:rFonts w:eastAsia="Times New Roman"/>
          <w:color w:val="000000"/>
        </w:rPr>
        <w:t>agriculture. </w:t>
      </w:r>
      <w:r w:rsidRPr="000B6A42">
        <w:rPr>
          <w:rFonts w:eastAsia="Times New Roman"/>
          <w:i/>
          <w:iCs/>
          <w:color w:val="000000"/>
        </w:rPr>
        <w:t>International Journal of Agricultural Sustainability</w:t>
      </w:r>
      <w:r w:rsidRPr="000B6A42">
        <w:rPr>
          <w:rFonts w:eastAsia="Times New Roman"/>
          <w:color w:val="000000"/>
        </w:rPr>
        <w:t>, </w:t>
      </w:r>
      <w:r w:rsidRPr="000B6A42">
        <w:rPr>
          <w:rFonts w:eastAsia="Times New Roman"/>
          <w:i/>
          <w:iCs/>
          <w:color w:val="000000"/>
        </w:rPr>
        <w:t>8</w:t>
      </w:r>
      <w:r w:rsidRPr="000B6A42">
        <w:rPr>
          <w:rFonts w:eastAsia="Times New Roman"/>
          <w:color w:val="000000"/>
        </w:rPr>
        <w:t>(4), 219</w:t>
      </w:r>
      <w:r w:rsidR="005B2957">
        <w:rPr>
          <w:rFonts w:eastAsia="Times New Roman"/>
          <w:color w:val="000000"/>
        </w:rPr>
        <w:t>-</w:t>
      </w:r>
      <w:r w:rsidRPr="000B6A42">
        <w:rPr>
          <w:rFonts w:eastAsia="Times New Roman"/>
          <w:color w:val="000000"/>
        </w:rPr>
        <w:t>236.</w:t>
      </w:r>
      <w:r w:rsidR="005B2957">
        <w:rPr>
          <w:rFonts w:eastAsia="Times New Roman"/>
          <w:color w:val="000000"/>
        </w:rPr>
        <w:t xml:space="preserve"> </w:t>
      </w:r>
      <w:hyperlink r:id="rId18" w:history="1">
        <w:r w:rsidR="005B2957" w:rsidRPr="000B6A42">
          <w:rPr>
            <w:rStyle w:val="Hyperlink"/>
            <w:rFonts w:eastAsia="Times New Roman"/>
          </w:rPr>
          <w:t>https://doi.org/10.3763/ijas.2010.0534</w:t>
        </w:r>
      </w:hyperlink>
    </w:p>
    <w:p w14:paraId="08023859" w14:textId="77777777" w:rsidR="000B6A42" w:rsidRPr="000B6A42" w:rsidRDefault="000B6A42" w:rsidP="00AB3C55">
      <w:pPr>
        <w:ind w:left="480" w:hanging="480"/>
        <w:contextualSpacing/>
        <w:rPr>
          <w:rFonts w:eastAsia="Times New Roman"/>
          <w:color w:val="000000"/>
        </w:rPr>
      </w:pPr>
      <w:r w:rsidRPr="000B6A42">
        <w:rPr>
          <w:rFonts w:eastAsia="Times New Roman"/>
          <w:color w:val="000000"/>
        </w:rPr>
        <w:t> </w:t>
      </w:r>
    </w:p>
    <w:p w14:paraId="583863C1" w14:textId="77777777" w:rsidR="000B6A42" w:rsidRPr="000B6A42" w:rsidRDefault="000B6A42" w:rsidP="00AB3C55">
      <w:pPr>
        <w:contextualSpacing/>
        <w:rPr>
          <w:rFonts w:eastAsia="Times New Roman"/>
          <w:color w:val="000000"/>
        </w:rPr>
      </w:pPr>
      <w:r w:rsidRPr="000B6A42">
        <w:rPr>
          <w:rFonts w:eastAsia="Times New Roman"/>
          <w:color w:val="000000"/>
        </w:rPr>
        <w:t>Rhodes, M. (1961). An analysis of creativity. </w:t>
      </w:r>
      <w:r w:rsidRPr="000B6A42">
        <w:rPr>
          <w:rFonts w:eastAsia="Times New Roman"/>
          <w:i/>
          <w:iCs/>
          <w:color w:val="000000"/>
        </w:rPr>
        <w:t>Phi Delta Kappan, 42(7), 305-310.</w:t>
      </w:r>
    </w:p>
    <w:p w14:paraId="0657D083" w14:textId="138D3C3F" w:rsidR="000B6A42" w:rsidRPr="000B6A42" w:rsidRDefault="00000000" w:rsidP="00AB3C55">
      <w:pPr>
        <w:ind w:left="720"/>
        <w:contextualSpacing/>
        <w:rPr>
          <w:rFonts w:eastAsia="Times New Roman"/>
          <w:color w:val="000000"/>
        </w:rPr>
      </w:pPr>
      <w:hyperlink r:id="rId19" w:history="1">
        <w:r w:rsidR="000B6A42" w:rsidRPr="000B6A42">
          <w:rPr>
            <w:rStyle w:val="Hyperlink"/>
            <w:rFonts w:eastAsia="Times New Roman"/>
            <w:spacing w:val="-5"/>
            <w:shd w:val="clear" w:color="auto" w:fill="FFFFFF"/>
          </w:rPr>
          <w:t>http://www.jstor.org/stable/20342603</w:t>
        </w:r>
      </w:hyperlink>
    </w:p>
    <w:p w14:paraId="71E6EC8E" w14:textId="77777777" w:rsidR="000B6A42" w:rsidRPr="000B6A42" w:rsidRDefault="000B6A42" w:rsidP="00AB3C55">
      <w:pPr>
        <w:contextualSpacing/>
        <w:rPr>
          <w:rFonts w:eastAsia="Times New Roman"/>
          <w:color w:val="000000"/>
        </w:rPr>
      </w:pPr>
      <w:r w:rsidRPr="000B6A42">
        <w:rPr>
          <w:rFonts w:eastAsia="Times New Roman"/>
          <w:color w:val="000000"/>
        </w:rPr>
        <w:t> </w:t>
      </w:r>
    </w:p>
    <w:p w14:paraId="7CACADC3" w14:textId="77777777" w:rsidR="005B2957" w:rsidRDefault="000B6A42" w:rsidP="00AB3C55">
      <w:pPr>
        <w:ind w:left="480" w:hanging="480"/>
        <w:contextualSpacing/>
        <w:rPr>
          <w:rFonts w:eastAsia="Times New Roman"/>
          <w:color w:val="000000"/>
        </w:rPr>
      </w:pPr>
      <w:r w:rsidRPr="000B6A42">
        <w:rPr>
          <w:rFonts w:eastAsia="Times New Roman"/>
          <w:color w:val="000000"/>
        </w:rPr>
        <w:t>Sawyer, R. K. (2012). </w:t>
      </w:r>
      <w:r w:rsidRPr="000B6A42">
        <w:rPr>
          <w:rFonts w:eastAsia="Times New Roman"/>
          <w:i/>
          <w:iCs/>
          <w:color w:val="000000"/>
        </w:rPr>
        <w:t>Explaining creativity: The science of human innovation</w:t>
      </w:r>
      <w:r w:rsidRPr="000B6A42">
        <w:rPr>
          <w:rFonts w:eastAsia="Times New Roman"/>
          <w:color w:val="000000"/>
        </w:rPr>
        <w:t> (2</w:t>
      </w:r>
      <w:r w:rsidRPr="000B6A42">
        <w:rPr>
          <w:rFonts w:eastAsia="Times New Roman"/>
          <w:color w:val="000000"/>
          <w:vertAlign w:val="superscript"/>
        </w:rPr>
        <w:t>nd</w:t>
      </w:r>
      <w:r w:rsidRPr="000B6A42">
        <w:rPr>
          <w:rFonts w:eastAsia="Times New Roman"/>
          <w:color w:val="000000"/>
        </w:rPr>
        <w:t> </w:t>
      </w:r>
      <w:r w:rsidR="001C6908">
        <w:rPr>
          <w:rFonts w:eastAsia="Times New Roman"/>
          <w:color w:val="000000"/>
        </w:rPr>
        <w:t>e</w:t>
      </w:r>
      <w:r w:rsidRPr="000B6A42">
        <w:rPr>
          <w:rFonts w:eastAsia="Times New Roman"/>
          <w:color w:val="000000"/>
        </w:rPr>
        <w:t>d.). Oxford</w:t>
      </w:r>
    </w:p>
    <w:p w14:paraId="430E01EA" w14:textId="1D27030C" w:rsidR="000B6A42" w:rsidRPr="000B6A42" w:rsidRDefault="000B6A42" w:rsidP="00AB3C55">
      <w:pPr>
        <w:ind w:left="720"/>
        <w:contextualSpacing/>
        <w:rPr>
          <w:rFonts w:eastAsia="Times New Roman"/>
          <w:color w:val="000000"/>
        </w:rPr>
      </w:pPr>
      <w:r w:rsidRPr="000B6A42">
        <w:rPr>
          <w:rFonts w:eastAsia="Times New Roman"/>
          <w:color w:val="000000"/>
        </w:rPr>
        <w:t>University Press.</w:t>
      </w:r>
    </w:p>
    <w:p w14:paraId="0B6C5171" w14:textId="77777777" w:rsidR="000B6A42" w:rsidRPr="000B6A42" w:rsidRDefault="000B6A42" w:rsidP="00AB3C55">
      <w:pPr>
        <w:ind w:left="480" w:hanging="480"/>
        <w:contextualSpacing/>
        <w:rPr>
          <w:rFonts w:eastAsia="Times New Roman"/>
          <w:color w:val="000000"/>
          <w:sz w:val="27"/>
          <w:szCs w:val="27"/>
        </w:rPr>
      </w:pPr>
      <w:r w:rsidRPr="000B6A42">
        <w:rPr>
          <w:rFonts w:eastAsia="Times New Roman"/>
          <w:b/>
          <w:bCs/>
          <w:color w:val="000000"/>
          <w:sz w:val="27"/>
          <w:szCs w:val="27"/>
        </w:rPr>
        <w:t> </w:t>
      </w:r>
    </w:p>
    <w:p w14:paraId="60F154F3" w14:textId="36CC1D4D" w:rsidR="00B25E46" w:rsidRPr="00E10509" w:rsidRDefault="00B25E46" w:rsidP="00AB3C55">
      <w:pPr>
        <w:contextualSpacing/>
        <w:jc w:val="center"/>
        <w:rPr>
          <w:b/>
          <w:bCs/>
          <w:color w:val="000000" w:themeColor="text1"/>
        </w:rPr>
      </w:pPr>
    </w:p>
    <w:sectPr w:rsidR="00B25E46" w:rsidRPr="00E10509" w:rsidSect="00BF01A0">
      <w:footerReference w:type="even" r:id="rId20"/>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FAE16" w14:textId="77777777" w:rsidR="00D23E4E" w:rsidRDefault="00D23E4E" w:rsidP="00DB455D">
      <w:r>
        <w:separator/>
      </w:r>
    </w:p>
  </w:endnote>
  <w:endnote w:type="continuationSeparator" w:id="0">
    <w:p w14:paraId="24FC6BCC" w14:textId="77777777" w:rsidR="00D23E4E" w:rsidRDefault="00D23E4E" w:rsidP="00DB4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4601724"/>
      <w:docPartObj>
        <w:docPartGallery w:val="Page Numbers (Bottom of Page)"/>
        <w:docPartUnique/>
      </w:docPartObj>
    </w:sdtPr>
    <w:sdtContent>
      <w:p w14:paraId="6779E3B2" w14:textId="74920B82" w:rsidR="00DB455D" w:rsidRDefault="00DB455D" w:rsidP="003211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601E5F" w14:textId="77777777" w:rsidR="00DB455D" w:rsidRDefault="00DB45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9743638"/>
      <w:docPartObj>
        <w:docPartGallery w:val="Page Numbers (Bottom of Page)"/>
        <w:docPartUnique/>
      </w:docPartObj>
    </w:sdtPr>
    <w:sdtContent>
      <w:p w14:paraId="1EF8BB4B" w14:textId="17DA58B4" w:rsidR="00DB455D" w:rsidRDefault="00DB455D" w:rsidP="003211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23441B" w14:textId="77777777" w:rsidR="00DB455D" w:rsidRDefault="00DB4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0E66F" w14:textId="77777777" w:rsidR="00D23E4E" w:rsidRDefault="00D23E4E" w:rsidP="00DB455D">
      <w:r>
        <w:separator/>
      </w:r>
    </w:p>
  </w:footnote>
  <w:footnote w:type="continuationSeparator" w:id="0">
    <w:p w14:paraId="2C6B4694" w14:textId="77777777" w:rsidR="00D23E4E" w:rsidRDefault="00D23E4E" w:rsidP="00DB45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DF0331"/>
    <w:multiLevelType w:val="multilevel"/>
    <w:tmpl w:val="56EAD6A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973683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8"/>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253"/>
    <w:rsid w:val="0000067A"/>
    <w:rsid w:val="00006B76"/>
    <w:rsid w:val="000071D8"/>
    <w:rsid w:val="00010710"/>
    <w:rsid w:val="00015C86"/>
    <w:rsid w:val="00016257"/>
    <w:rsid w:val="00016FBE"/>
    <w:rsid w:val="00024758"/>
    <w:rsid w:val="00025463"/>
    <w:rsid w:val="00030123"/>
    <w:rsid w:val="00035F2C"/>
    <w:rsid w:val="00070976"/>
    <w:rsid w:val="00080AB5"/>
    <w:rsid w:val="000867F5"/>
    <w:rsid w:val="00086D9C"/>
    <w:rsid w:val="0009005C"/>
    <w:rsid w:val="00094596"/>
    <w:rsid w:val="000A551C"/>
    <w:rsid w:val="000B14C7"/>
    <w:rsid w:val="000B6A42"/>
    <w:rsid w:val="000C58BF"/>
    <w:rsid w:val="000D3A8F"/>
    <w:rsid w:val="000E187C"/>
    <w:rsid w:val="000E3358"/>
    <w:rsid w:val="000F20E8"/>
    <w:rsid w:val="00110195"/>
    <w:rsid w:val="001123F5"/>
    <w:rsid w:val="00116367"/>
    <w:rsid w:val="00121E60"/>
    <w:rsid w:val="00123A18"/>
    <w:rsid w:val="00126F63"/>
    <w:rsid w:val="00137E57"/>
    <w:rsid w:val="00140BEE"/>
    <w:rsid w:val="00141FDA"/>
    <w:rsid w:val="00147FE1"/>
    <w:rsid w:val="001525EB"/>
    <w:rsid w:val="0015472A"/>
    <w:rsid w:val="00166E23"/>
    <w:rsid w:val="001675C8"/>
    <w:rsid w:val="001676A3"/>
    <w:rsid w:val="00167D77"/>
    <w:rsid w:val="001711CB"/>
    <w:rsid w:val="0017603A"/>
    <w:rsid w:val="001771BF"/>
    <w:rsid w:val="00180992"/>
    <w:rsid w:val="00191974"/>
    <w:rsid w:val="0019285A"/>
    <w:rsid w:val="001928FC"/>
    <w:rsid w:val="0019542F"/>
    <w:rsid w:val="001A02E2"/>
    <w:rsid w:val="001A1F7F"/>
    <w:rsid w:val="001A33C1"/>
    <w:rsid w:val="001A5993"/>
    <w:rsid w:val="001A71D3"/>
    <w:rsid w:val="001B0939"/>
    <w:rsid w:val="001B24C7"/>
    <w:rsid w:val="001B3B91"/>
    <w:rsid w:val="001B6A6A"/>
    <w:rsid w:val="001C3D4E"/>
    <w:rsid w:val="001C5B2D"/>
    <w:rsid w:val="001C6908"/>
    <w:rsid w:val="001C7738"/>
    <w:rsid w:val="001E1DE8"/>
    <w:rsid w:val="001F09A4"/>
    <w:rsid w:val="001F2854"/>
    <w:rsid w:val="00200A60"/>
    <w:rsid w:val="00201ACE"/>
    <w:rsid w:val="002037F7"/>
    <w:rsid w:val="0020384E"/>
    <w:rsid w:val="00206A26"/>
    <w:rsid w:val="0021147F"/>
    <w:rsid w:val="00215AA1"/>
    <w:rsid w:val="0022251B"/>
    <w:rsid w:val="00222F7A"/>
    <w:rsid w:val="002240FA"/>
    <w:rsid w:val="00247EDE"/>
    <w:rsid w:val="002534A6"/>
    <w:rsid w:val="0026000A"/>
    <w:rsid w:val="002627A3"/>
    <w:rsid w:val="00263AB0"/>
    <w:rsid w:val="00272010"/>
    <w:rsid w:val="00273FAA"/>
    <w:rsid w:val="00277D5A"/>
    <w:rsid w:val="00281EAA"/>
    <w:rsid w:val="00290D53"/>
    <w:rsid w:val="00291ABE"/>
    <w:rsid w:val="002A00F7"/>
    <w:rsid w:val="002A7057"/>
    <w:rsid w:val="002A725B"/>
    <w:rsid w:val="002C7712"/>
    <w:rsid w:val="002D25A7"/>
    <w:rsid w:val="002D6FB0"/>
    <w:rsid w:val="002E2559"/>
    <w:rsid w:val="002E3A8A"/>
    <w:rsid w:val="002F376F"/>
    <w:rsid w:val="0030113C"/>
    <w:rsid w:val="00301CDD"/>
    <w:rsid w:val="00303131"/>
    <w:rsid w:val="00306004"/>
    <w:rsid w:val="00315716"/>
    <w:rsid w:val="00331A49"/>
    <w:rsid w:val="003405BC"/>
    <w:rsid w:val="0034186E"/>
    <w:rsid w:val="00343247"/>
    <w:rsid w:val="0034581F"/>
    <w:rsid w:val="003463D3"/>
    <w:rsid w:val="003534B8"/>
    <w:rsid w:val="00364170"/>
    <w:rsid w:val="00364272"/>
    <w:rsid w:val="00377CA2"/>
    <w:rsid w:val="0038379E"/>
    <w:rsid w:val="00391CCA"/>
    <w:rsid w:val="00393D0C"/>
    <w:rsid w:val="003A0515"/>
    <w:rsid w:val="003A426A"/>
    <w:rsid w:val="003A5C0B"/>
    <w:rsid w:val="003B25E1"/>
    <w:rsid w:val="003C3DF6"/>
    <w:rsid w:val="003C6D13"/>
    <w:rsid w:val="003D071A"/>
    <w:rsid w:val="003D144A"/>
    <w:rsid w:val="003E26FB"/>
    <w:rsid w:val="003E3A3A"/>
    <w:rsid w:val="003E3DC5"/>
    <w:rsid w:val="003E70D7"/>
    <w:rsid w:val="004000A2"/>
    <w:rsid w:val="00402459"/>
    <w:rsid w:val="004058B6"/>
    <w:rsid w:val="00410D9E"/>
    <w:rsid w:val="004124F3"/>
    <w:rsid w:val="004215A5"/>
    <w:rsid w:val="0043542A"/>
    <w:rsid w:val="00454CBA"/>
    <w:rsid w:val="004559E0"/>
    <w:rsid w:val="0046191A"/>
    <w:rsid w:val="00461A97"/>
    <w:rsid w:val="00462D29"/>
    <w:rsid w:val="004644E7"/>
    <w:rsid w:val="00464E4D"/>
    <w:rsid w:val="00470F08"/>
    <w:rsid w:val="00480747"/>
    <w:rsid w:val="0049376E"/>
    <w:rsid w:val="004A4489"/>
    <w:rsid w:val="004A61CE"/>
    <w:rsid w:val="004B3AD2"/>
    <w:rsid w:val="004B66C2"/>
    <w:rsid w:val="004B7D0D"/>
    <w:rsid w:val="004C409E"/>
    <w:rsid w:val="004D0801"/>
    <w:rsid w:val="004F2C40"/>
    <w:rsid w:val="00501AFC"/>
    <w:rsid w:val="00507CF1"/>
    <w:rsid w:val="00510B07"/>
    <w:rsid w:val="005114A7"/>
    <w:rsid w:val="005224F1"/>
    <w:rsid w:val="005264FF"/>
    <w:rsid w:val="00532204"/>
    <w:rsid w:val="005336C5"/>
    <w:rsid w:val="00533903"/>
    <w:rsid w:val="00542FC1"/>
    <w:rsid w:val="005503E2"/>
    <w:rsid w:val="0055613A"/>
    <w:rsid w:val="005565BD"/>
    <w:rsid w:val="00556E13"/>
    <w:rsid w:val="00561B1C"/>
    <w:rsid w:val="00566248"/>
    <w:rsid w:val="005736DE"/>
    <w:rsid w:val="00576B28"/>
    <w:rsid w:val="00582DC1"/>
    <w:rsid w:val="00591649"/>
    <w:rsid w:val="00593A3F"/>
    <w:rsid w:val="00594DC4"/>
    <w:rsid w:val="00595E67"/>
    <w:rsid w:val="00597A88"/>
    <w:rsid w:val="005A02ED"/>
    <w:rsid w:val="005A1924"/>
    <w:rsid w:val="005B134F"/>
    <w:rsid w:val="005B1F64"/>
    <w:rsid w:val="005B2957"/>
    <w:rsid w:val="005C5F57"/>
    <w:rsid w:val="005D14EF"/>
    <w:rsid w:val="005D33B0"/>
    <w:rsid w:val="005F0920"/>
    <w:rsid w:val="005F20CD"/>
    <w:rsid w:val="005F57F4"/>
    <w:rsid w:val="005F672D"/>
    <w:rsid w:val="005F7DAB"/>
    <w:rsid w:val="0060232D"/>
    <w:rsid w:val="006109E4"/>
    <w:rsid w:val="006174DD"/>
    <w:rsid w:val="00624672"/>
    <w:rsid w:val="006377DD"/>
    <w:rsid w:val="006455C1"/>
    <w:rsid w:val="00647C16"/>
    <w:rsid w:val="006542CC"/>
    <w:rsid w:val="00656FD2"/>
    <w:rsid w:val="006615CC"/>
    <w:rsid w:val="00663B44"/>
    <w:rsid w:val="00663EB7"/>
    <w:rsid w:val="00681BE4"/>
    <w:rsid w:val="006821AD"/>
    <w:rsid w:val="00683828"/>
    <w:rsid w:val="0068578D"/>
    <w:rsid w:val="006B7D33"/>
    <w:rsid w:val="006C18A4"/>
    <w:rsid w:val="006C1D40"/>
    <w:rsid w:val="006D49E9"/>
    <w:rsid w:val="006E1736"/>
    <w:rsid w:val="006F36A7"/>
    <w:rsid w:val="006F7766"/>
    <w:rsid w:val="007055FA"/>
    <w:rsid w:val="00712A8F"/>
    <w:rsid w:val="00714F49"/>
    <w:rsid w:val="007358FF"/>
    <w:rsid w:val="00735C32"/>
    <w:rsid w:val="00742E52"/>
    <w:rsid w:val="00743790"/>
    <w:rsid w:val="00752852"/>
    <w:rsid w:val="0075456A"/>
    <w:rsid w:val="00785B2A"/>
    <w:rsid w:val="007865AC"/>
    <w:rsid w:val="007874BA"/>
    <w:rsid w:val="007B0B52"/>
    <w:rsid w:val="007B7034"/>
    <w:rsid w:val="007C701C"/>
    <w:rsid w:val="007E2D70"/>
    <w:rsid w:val="007E394B"/>
    <w:rsid w:val="007F3FA9"/>
    <w:rsid w:val="00805F7D"/>
    <w:rsid w:val="00810EE9"/>
    <w:rsid w:val="00814EC6"/>
    <w:rsid w:val="00820443"/>
    <w:rsid w:val="00834272"/>
    <w:rsid w:val="0083561F"/>
    <w:rsid w:val="00835A14"/>
    <w:rsid w:val="00837044"/>
    <w:rsid w:val="00846EC5"/>
    <w:rsid w:val="008517F0"/>
    <w:rsid w:val="00851834"/>
    <w:rsid w:val="00852D1E"/>
    <w:rsid w:val="00855501"/>
    <w:rsid w:val="00855686"/>
    <w:rsid w:val="0086612E"/>
    <w:rsid w:val="00874156"/>
    <w:rsid w:val="008770F4"/>
    <w:rsid w:val="00882453"/>
    <w:rsid w:val="00883D5A"/>
    <w:rsid w:val="00884FA4"/>
    <w:rsid w:val="00892752"/>
    <w:rsid w:val="00896028"/>
    <w:rsid w:val="008A06D7"/>
    <w:rsid w:val="008A688C"/>
    <w:rsid w:val="008B1C90"/>
    <w:rsid w:val="008B66CD"/>
    <w:rsid w:val="008C78A2"/>
    <w:rsid w:val="008D1730"/>
    <w:rsid w:val="008E1289"/>
    <w:rsid w:val="008E1A9E"/>
    <w:rsid w:val="008E4C9C"/>
    <w:rsid w:val="008F28AB"/>
    <w:rsid w:val="008F39C3"/>
    <w:rsid w:val="008F75CB"/>
    <w:rsid w:val="00902668"/>
    <w:rsid w:val="00907D71"/>
    <w:rsid w:val="00912590"/>
    <w:rsid w:val="00931DE0"/>
    <w:rsid w:val="009354F7"/>
    <w:rsid w:val="009362BC"/>
    <w:rsid w:val="00944782"/>
    <w:rsid w:val="0096265D"/>
    <w:rsid w:val="00963B13"/>
    <w:rsid w:val="009640C5"/>
    <w:rsid w:val="00965F04"/>
    <w:rsid w:val="0097486B"/>
    <w:rsid w:val="00975680"/>
    <w:rsid w:val="00977131"/>
    <w:rsid w:val="0098359F"/>
    <w:rsid w:val="009961A4"/>
    <w:rsid w:val="009A588C"/>
    <w:rsid w:val="009B59B2"/>
    <w:rsid w:val="009B7E06"/>
    <w:rsid w:val="009C491F"/>
    <w:rsid w:val="009C6240"/>
    <w:rsid w:val="009C7323"/>
    <w:rsid w:val="009D7D32"/>
    <w:rsid w:val="009E7A35"/>
    <w:rsid w:val="009F3E6E"/>
    <w:rsid w:val="009F6931"/>
    <w:rsid w:val="00A14121"/>
    <w:rsid w:val="00A14BE9"/>
    <w:rsid w:val="00A15DC0"/>
    <w:rsid w:val="00A220C6"/>
    <w:rsid w:val="00A2266B"/>
    <w:rsid w:val="00A2479E"/>
    <w:rsid w:val="00A26DEC"/>
    <w:rsid w:val="00A3782E"/>
    <w:rsid w:val="00A45132"/>
    <w:rsid w:val="00A52B23"/>
    <w:rsid w:val="00A560F0"/>
    <w:rsid w:val="00A569A7"/>
    <w:rsid w:val="00A57728"/>
    <w:rsid w:val="00A6210E"/>
    <w:rsid w:val="00A639BF"/>
    <w:rsid w:val="00A66D39"/>
    <w:rsid w:val="00A707C9"/>
    <w:rsid w:val="00A72613"/>
    <w:rsid w:val="00A92699"/>
    <w:rsid w:val="00A96016"/>
    <w:rsid w:val="00AA1665"/>
    <w:rsid w:val="00AA18A8"/>
    <w:rsid w:val="00AA2B16"/>
    <w:rsid w:val="00AB0E02"/>
    <w:rsid w:val="00AB3C55"/>
    <w:rsid w:val="00AB47E7"/>
    <w:rsid w:val="00AC5C16"/>
    <w:rsid w:val="00AD1BA5"/>
    <w:rsid w:val="00AE387A"/>
    <w:rsid w:val="00AE42E8"/>
    <w:rsid w:val="00AE77FC"/>
    <w:rsid w:val="00B03801"/>
    <w:rsid w:val="00B225BB"/>
    <w:rsid w:val="00B25E46"/>
    <w:rsid w:val="00B269A1"/>
    <w:rsid w:val="00B405FB"/>
    <w:rsid w:val="00B44CF2"/>
    <w:rsid w:val="00B51A0E"/>
    <w:rsid w:val="00B55830"/>
    <w:rsid w:val="00B607FE"/>
    <w:rsid w:val="00B64236"/>
    <w:rsid w:val="00B647DF"/>
    <w:rsid w:val="00B6732A"/>
    <w:rsid w:val="00B71ED3"/>
    <w:rsid w:val="00B71F43"/>
    <w:rsid w:val="00B7514C"/>
    <w:rsid w:val="00B80AA0"/>
    <w:rsid w:val="00B910EB"/>
    <w:rsid w:val="00B93289"/>
    <w:rsid w:val="00BB3726"/>
    <w:rsid w:val="00BB647D"/>
    <w:rsid w:val="00BC3CEA"/>
    <w:rsid w:val="00BC3E6C"/>
    <w:rsid w:val="00BC645C"/>
    <w:rsid w:val="00BD0B44"/>
    <w:rsid w:val="00BD4914"/>
    <w:rsid w:val="00BD6044"/>
    <w:rsid w:val="00BD7489"/>
    <w:rsid w:val="00BE6FEA"/>
    <w:rsid w:val="00BF01A0"/>
    <w:rsid w:val="00BF0826"/>
    <w:rsid w:val="00BF1B6F"/>
    <w:rsid w:val="00BF2CBE"/>
    <w:rsid w:val="00BF3E3B"/>
    <w:rsid w:val="00C0190D"/>
    <w:rsid w:val="00C07AA0"/>
    <w:rsid w:val="00C16E52"/>
    <w:rsid w:val="00C35909"/>
    <w:rsid w:val="00C367F7"/>
    <w:rsid w:val="00C37B98"/>
    <w:rsid w:val="00C40FE8"/>
    <w:rsid w:val="00C41662"/>
    <w:rsid w:val="00C4289C"/>
    <w:rsid w:val="00C446AE"/>
    <w:rsid w:val="00C73B15"/>
    <w:rsid w:val="00C77A87"/>
    <w:rsid w:val="00C94A7F"/>
    <w:rsid w:val="00CA11B9"/>
    <w:rsid w:val="00CA4B24"/>
    <w:rsid w:val="00CA733A"/>
    <w:rsid w:val="00CB1FDE"/>
    <w:rsid w:val="00CB2DCF"/>
    <w:rsid w:val="00CD6831"/>
    <w:rsid w:val="00CE12D6"/>
    <w:rsid w:val="00CE2624"/>
    <w:rsid w:val="00CE7809"/>
    <w:rsid w:val="00CF7501"/>
    <w:rsid w:val="00D04082"/>
    <w:rsid w:val="00D066DE"/>
    <w:rsid w:val="00D15E15"/>
    <w:rsid w:val="00D20C39"/>
    <w:rsid w:val="00D23E4E"/>
    <w:rsid w:val="00D31FDA"/>
    <w:rsid w:val="00D32599"/>
    <w:rsid w:val="00D3492D"/>
    <w:rsid w:val="00D419A5"/>
    <w:rsid w:val="00D44039"/>
    <w:rsid w:val="00D6060B"/>
    <w:rsid w:val="00D61692"/>
    <w:rsid w:val="00D73F28"/>
    <w:rsid w:val="00D809A6"/>
    <w:rsid w:val="00D86FDA"/>
    <w:rsid w:val="00D956FE"/>
    <w:rsid w:val="00DA6776"/>
    <w:rsid w:val="00DB455D"/>
    <w:rsid w:val="00DB5339"/>
    <w:rsid w:val="00DB6B13"/>
    <w:rsid w:val="00DB6E45"/>
    <w:rsid w:val="00DC1AB6"/>
    <w:rsid w:val="00DD68FE"/>
    <w:rsid w:val="00DE0F3D"/>
    <w:rsid w:val="00DE263E"/>
    <w:rsid w:val="00DF222B"/>
    <w:rsid w:val="00DF3AEA"/>
    <w:rsid w:val="00E10509"/>
    <w:rsid w:val="00E111B8"/>
    <w:rsid w:val="00E17C1A"/>
    <w:rsid w:val="00E25443"/>
    <w:rsid w:val="00E37950"/>
    <w:rsid w:val="00E41A5C"/>
    <w:rsid w:val="00E5479E"/>
    <w:rsid w:val="00E55AFC"/>
    <w:rsid w:val="00E91D77"/>
    <w:rsid w:val="00E968FD"/>
    <w:rsid w:val="00EA04AE"/>
    <w:rsid w:val="00EA5174"/>
    <w:rsid w:val="00EC4DBD"/>
    <w:rsid w:val="00EE2236"/>
    <w:rsid w:val="00EE5B34"/>
    <w:rsid w:val="00EF5CCB"/>
    <w:rsid w:val="00EF77D8"/>
    <w:rsid w:val="00F015A0"/>
    <w:rsid w:val="00F210F9"/>
    <w:rsid w:val="00F43EB1"/>
    <w:rsid w:val="00F4733F"/>
    <w:rsid w:val="00F51D9E"/>
    <w:rsid w:val="00F5266C"/>
    <w:rsid w:val="00F53CA1"/>
    <w:rsid w:val="00F70352"/>
    <w:rsid w:val="00F76C54"/>
    <w:rsid w:val="00F83D8D"/>
    <w:rsid w:val="00F906C7"/>
    <w:rsid w:val="00F95782"/>
    <w:rsid w:val="00FA72EC"/>
    <w:rsid w:val="00FB7142"/>
    <w:rsid w:val="00FC0253"/>
    <w:rsid w:val="00FC0FB8"/>
    <w:rsid w:val="00FC2F32"/>
    <w:rsid w:val="00FC32ED"/>
    <w:rsid w:val="00FD401C"/>
    <w:rsid w:val="00FE49EF"/>
    <w:rsid w:val="00FF1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649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0232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10509"/>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B455D"/>
    <w:pPr>
      <w:tabs>
        <w:tab w:val="center" w:pos="4680"/>
        <w:tab w:val="right" w:pos="9360"/>
      </w:tabs>
    </w:pPr>
  </w:style>
  <w:style w:type="character" w:customStyle="1" w:styleId="FooterChar">
    <w:name w:val="Footer Char"/>
    <w:basedOn w:val="DefaultParagraphFont"/>
    <w:link w:val="Footer"/>
    <w:uiPriority w:val="99"/>
    <w:rsid w:val="00DB455D"/>
  </w:style>
  <w:style w:type="character" w:styleId="PageNumber">
    <w:name w:val="page number"/>
    <w:basedOn w:val="DefaultParagraphFont"/>
    <w:uiPriority w:val="99"/>
    <w:semiHidden/>
    <w:unhideWhenUsed/>
    <w:rsid w:val="00DB455D"/>
  </w:style>
  <w:style w:type="paragraph" w:customStyle="1" w:styleId="dx-doi">
    <w:name w:val="dx-doi"/>
    <w:basedOn w:val="Normal"/>
    <w:rsid w:val="00116367"/>
    <w:pPr>
      <w:spacing w:before="100" w:beforeAutospacing="1" w:after="100" w:afterAutospacing="1"/>
    </w:pPr>
    <w:rPr>
      <w:rFonts w:eastAsia="Times New Roman"/>
    </w:rPr>
  </w:style>
  <w:style w:type="character" w:styleId="Hyperlink">
    <w:name w:val="Hyperlink"/>
    <w:basedOn w:val="DefaultParagraphFont"/>
    <w:uiPriority w:val="99"/>
    <w:unhideWhenUsed/>
    <w:rsid w:val="00116367"/>
    <w:rPr>
      <w:color w:val="0000FF"/>
      <w:u w:val="single"/>
    </w:rPr>
  </w:style>
  <w:style w:type="character" w:styleId="UnresolvedMention">
    <w:name w:val="Unresolved Mention"/>
    <w:basedOn w:val="DefaultParagraphFont"/>
    <w:uiPriority w:val="99"/>
    <w:semiHidden/>
    <w:unhideWhenUsed/>
    <w:rsid w:val="00116367"/>
    <w:rPr>
      <w:color w:val="605E5C"/>
      <w:shd w:val="clear" w:color="auto" w:fill="E1DFDD"/>
    </w:rPr>
  </w:style>
  <w:style w:type="character" w:styleId="FollowedHyperlink">
    <w:name w:val="FollowedHyperlink"/>
    <w:basedOn w:val="DefaultParagraphFont"/>
    <w:uiPriority w:val="99"/>
    <w:semiHidden/>
    <w:unhideWhenUsed/>
    <w:rsid w:val="00E10509"/>
    <w:rPr>
      <w:color w:val="954F72" w:themeColor="followedHyperlink"/>
      <w:u w:val="single"/>
    </w:rPr>
  </w:style>
  <w:style w:type="character" w:customStyle="1" w:styleId="Heading3Char">
    <w:name w:val="Heading 3 Char"/>
    <w:basedOn w:val="DefaultParagraphFont"/>
    <w:link w:val="Heading3"/>
    <w:uiPriority w:val="9"/>
    <w:rsid w:val="00E10509"/>
    <w:rPr>
      <w:rFonts w:eastAsia="Times New Roman"/>
      <w:b/>
      <w:bCs/>
      <w:sz w:val="27"/>
      <w:szCs w:val="27"/>
    </w:rPr>
  </w:style>
  <w:style w:type="paragraph" w:styleId="Header">
    <w:name w:val="header"/>
    <w:basedOn w:val="Normal"/>
    <w:link w:val="HeaderChar"/>
    <w:uiPriority w:val="99"/>
    <w:unhideWhenUsed/>
    <w:rsid w:val="00E10509"/>
    <w:pPr>
      <w:tabs>
        <w:tab w:val="center" w:pos="4680"/>
        <w:tab w:val="right" w:pos="9360"/>
      </w:tabs>
    </w:pPr>
  </w:style>
  <w:style w:type="character" w:customStyle="1" w:styleId="HeaderChar">
    <w:name w:val="Header Char"/>
    <w:basedOn w:val="DefaultParagraphFont"/>
    <w:link w:val="Header"/>
    <w:uiPriority w:val="99"/>
    <w:rsid w:val="00E10509"/>
  </w:style>
  <w:style w:type="paragraph" w:customStyle="1" w:styleId="TitlePage">
    <w:name w:val="TitlePage"/>
    <w:basedOn w:val="Normal"/>
    <w:rsid w:val="00315716"/>
    <w:pPr>
      <w:jc w:val="center"/>
    </w:pPr>
    <w:rPr>
      <w:rFonts w:eastAsia="Times New Roman"/>
    </w:rPr>
  </w:style>
  <w:style w:type="character" w:customStyle="1" w:styleId="Heading2Char">
    <w:name w:val="Heading 2 Char"/>
    <w:basedOn w:val="DefaultParagraphFont"/>
    <w:link w:val="Heading2"/>
    <w:uiPriority w:val="9"/>
    <w:rsid w:val="0060232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76344">
      <w:bodyDiv w:val="1"/>
      <w:marLeft w:val="0"/>
      <w:marRight w:val="0"/>
      <w:marTop w:val="0"/>
      <w:marBottom w:val="0"/>
      <w:divBdr>
        <w:top w:val="none" w:sz="0" w:space="0" w:color="auto"/>
        <w:left w:val="none" w:sz="0" w:space="0" w:color="auto"/>
        <w:bottom w:val="none" w:sz="0" w:space="0" w:color="auto"/>
        <w:right w:val="none" w:sz="0" w:space="0" w:color="auto"/>
      </w:divBdr>
    </w:div>
    <w:div w:id="91556899">
      <w:bodyDiv w:val="1"/>
      <w:marLeft w:val="0"/>
      <w:marRight w:val="0"/>
      <w:marTop w:val="0"/>
      <w:marBottom w:val="0"/>
      <w:divBdr>
        <w:top w:val="none" w:sz="0" w:space="0" w:color="auto"/>
        <w:left w:val="none" w:sz="0" w:space="0" w:color="auto"/>
        <w:bottom w:val="none" w:sz="0" w:space="0" w:color="auto"/>
        <w:right w:val="none" w:sz="0" w:space="0" w:color="auto"/>
      </w:divBdr>
    </w:div>
    <w:div w:id="163130312">
      <w:bodyDiv w:val="1"/>
      <w:marLeft w:val="0"/>
      <w:marRight w:val="0"/>
      <w:marTop w:val="0"/>
      <w:marBottom w:val="0"/>
      <w:divBdr>
        <w:top w:val="none" w:sz="0" w:space="0" w:color="auto"/>
        <w:left w:val="none" w:sz="0" w:space="0" w:color="auto"/>
        <w:bottom w:val="none" w:sz="0" w:space="0" w:color="auto"/>
        <w:right w:val="none" w:sz="0" w:space="0" w:color="auto"/>
      </w:divBdr>
      <w:divsChild>
        <w:div w:id="999502494">
          <w:marLeft w:val="0"/>
          <w:marRight w:val="0"/>
          <w:marTop w:val="0"/>
          <w:marBottom w:val="405"/>
          <w:divBdr>
            <w:top w:val="none" w:sz="0" w:space="0" w:color="auto"/>
            <w:left w:val="none" w:sz="0" w:space="0" w:color="auto"/>
            <w:bottom w:val="none" w:sz="0" w:space="0" w:color="auto"/>
            <w:right w:val="none" w:sz="0" w:space="0" w:color="auto"/>
          </w:divBdr>
          <w:divsChild>
            <w:div w:id="1185751587">
              <w:marLeft w:val="0"/>
              <w:marRight w:val="0"/>
              <w:marTop w:val="0"/>
              <w:marBottom w:val="0"/>
              <w:divBdr>
                <w:top w:val="none" w:sz="0" w:space="0" w:color="auto"/>
                <w:left w:val="none" w:sz="0" w:space="0" w:color="auto"/>
                <w:bottom w:val="none" w:sz="0" w:space="0" w:color="auto"/>
                <w:right w:val="none" w:sz="0" w:space="0" w:color="auto"/>
              </w:divBdr>
            </w:div>
          </w:divsChild>
        </w:div>
        <w:div w:id="730036936">
          <w:marLeft w:val="0"/>
          <w:marRight w:val="0"/>
          <w:marTop w:val="0"/>
          <w:marBottom w:val="405"/>
          <w:divBdr>
            <w:top w:val="none" w:sz="0" w:space="0" w:color="auto"/>
            <w:left w:val="none" w:sz="0" w:space="0" w:color="auto"/>
            <w:bottom w:val="none" w:sz="0" w:space="0" w:color="auto"/>
            <w:right w:val="none" w:sz="0" w:space="0" w:color="auto"/>
          </w:divBdr>
          <w:divsChild>
            <w:div w:id="190795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55665">
      <w:bodyDiv w:val="1"/>
      <w:marLeft w:val="0"/>
      <w:marRight w:val="0"/>
      <w:marTop w:val="0"/>
      <w:marBottom w:val="0"/>
      <w:divBdr>
        <w:top w:val="none" w:sz="0" w:space="0" w:color="auto"/>
        <w:left w:val="none" w:sz="0" w:space="0" w:color="auto"/>
        <w:bottom w:val="none" w:sz="0" w:space="0" w:color="auto"/>
        <w:right w:val="none" w:sz="0" w:space="0" w:color="auto"/>
      </w:divBdr>
    </w:div>
    <w:div w:id="266357091">
      <w:bodyDiv w:val="1"/>
      <w:marLeft w:val="0"/>
      <w:marRight w:val="0"/>
      <w:marTop w:val="0"/>
      <w:marBottom w:val="0"/>
      <w:divBdr>
        <w:top w:val="none" w:sz="0" w:space="0" w:color="auto"/>
        <w:left w:val="none" w:sz="0" w:space="0" w:color="auto"/>
        <w:bottom w:val="none" w:sz="0" w:space="0" w:color="auto"/>
        <w:right w:val="none" w:sz="0" w:space="0" w:color="auto"/>
      </w:divBdr>
    </w:div>
    <w:div w:id="667943674">
      <w:bodyDiv w:val="1"/>
      <w:marLeft w:val="0"/>
      <w:marRight w:val="0"/>
      <w:marTop w:val="0"/>
      <w:marBottom w:val="0"/>
      <w:divBdr>
        <w:top w:val="none" w:sz="0" w:space="0" w:color="auto"/>
        <w:left w:val="none" w:sz="0" w:space="0" w:color="auto"/>
        <w:bottom w:val="none" w:sz="0" w:space="0" w:color="auto"/>
        <w:right w:val="none" w:sz="0" w:space="0" w:color="auto"/>
      </w:divBdr>
    </w:div>
    <w:div w:id="695545339">
      <w:bodyDiv w:val="1"/>
      <w:marLeft w:val="0"/>
      <w:marRight w:val="0"/>
      <w:marTop w:val="0"/>
      <w:marBottom w:val="0"/>
      <w:divBdr>
        <w:top w:val="none" w:sz="0" w:space="0" w:color="auto"/>
        <w:left w:val="none" w:sz="0" w:space="0" w:color="auto"/>
        <w:bottom w:val="none" w:sz="0" w:space="0" w:color="auto"/>
        <w:right w:val="none" w:sz="0" w:space="0" w:color="auto"/>
      </w:divBdr>
    </w:div>
    <w:div w:id="835074685">
      <w:bodyDiv w:val="1"/>
      <w:marLeft w:val="0"/>
      <w:marRight w:val="0"/>
      <w:marTop w:val="0"/>
      <w:marBottom w:val="0"/>
      <w:divBdr>
        <w:top w:val="none" w:sz="0" w:space="0" w:color="auto"/>
        <w:left w:val="none" w:sz="0" w:space="0" w:color="auto"/>
        <w:bottom w:val="none" w:sz="0" w:space="0" w:color="auto"/>
        <w:right w:val="none" w:sz="0" w:space="0" w:color="auto"/>
      </w:divBdr>
    </w:div>
    <w:div w:id="973562236">
      <w:bodyDiv w:val="1"/>
      <w:marLeft w:val="0"/>
      <w:marRight w:val="0"/>
      <w:marTop w:val="0"/>
      <w:marBottom w:val="0"/>
      <w:divBdr>
        <w:top w:val="none" w:sz="0" w:space="0" w:color="auto"/>
        <w:left w:val="none" w:sz="0" w:space="0" w:color="auto"/>
        <w:bottom w:val="none" w:sz="0" w:space="0" w:color="auto"/>
        <w:right w:val="none" w:sz="0" w:space="0" w:color="auto"/>
      </w:divBdr>
    </w:div>
    <w:div w:id="1074277031">
      <w:bodyDiv w:val="1"/>
      <w:marLeft w:val="0"/>
      <w:marRight w:val="0"/>
      <w:marTop w:val="0"/>
      <w:marBottom w:val="0"/>
      <w:divBdr>
        <w:top w:val="none" w:sz="0" w:space="0" w:color="auto"/>
        <w:left w:val="none" w:sz="0" w:space="0" w:color="auto"/>
        <w:bottom w:val="none" w:sz="0" w:space="0" w:color="auto"/>
        <w:right w:val="none" w:sz="0" w:space="0" w:color="auto"/>
      </w:divBdr>
    </w:div>
    <w:div w:id="1076827027">
      <w:bodyDiv w:val="1"/>
      <w:marLeft w:val="0"/>
      <w:marRight w:val="0"/>
      <w:marTop w:val="0"/>
      <w:marBottom w:val="0"/>
      <w:divBdr>
        <w:top w:val="none" w:sz="0" w:space="0" w:color="auto"/>
        <w:left w:val="none" w:sz="0" w:space="0" w:color="auto"/>
        <w:bottom w:val="none" w:sz="0" w:space="0" w:color="auto"/>
        <w:right w:val="none" w:sz="0" w:space="0" w:color="auto"/>
      </w:divBdr>
      <w:divsChild>
        <w:div w:id="891889662">
          <w:marLeft w:val="0"/>
          <w:marRight w:val="0"/>
          <w:marTop w:val="0"/>
          <w:marBottom w:val="0"/>
          <w:divBdr>
            <w:top w:val="none" w:sz="0" w:space="0" w:color="auto"/>
            <w:left w:val="none" w:sz="0" w:space="0" w:color="auto"/>
            <w:bottom w:val="none" w:sz="0" w:space="0" w:color="auto"/>
            <w:right w:val="none" w:sz="0" w:space="0" w:color="auto"/>
          </w:divBdr>
          <w:divsChild>
            <w:div w:id="1943608203">
              <w:marLeft w:val="0"/>
              <w:marRight w:val="0"/>
              <w:marTop w:val="0"/>
              <w:marBottom w:val="0"/>
              <w:divBdr>
                <w:top w:val="none" w:sz="0" w:space="0" w:color="auto"/>
                <w:left w:val="none" w:sz="0" w:space="0" w:color="auto"/>
                <w:bottom w:val="none" w:sz="0" w:space="0" w:color="auto"/>
                <w:right w:val="none" w:sz="0" w:space="0" w:color="auto"/>
              </w:divBdr>
              <w:divsChild>
                <w:div w:id="143320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604160">
      <w:bodyDiv w:val="1"/>
      <w:marLeft w:val="0"/>
      <w:marRight w:val="0"/>
      <w:marTop w:val="0"/>
      <w:marBottom w:val="0"/>
      <w:divBdr>
        <w:top w:val="none" w:sz="0" w:space="0" w:color="auto"/>
        <w:left w:val="none" w:sz="0" w:space="0" w:color="auto"/>
        <w:bottom w:val="none" w:sz="0" w:space="0" w:color="auto"/>
        <w:right w:val="none" w:sz="0" w:space="0" w:color="auto"/>
      </w:divBdr>
    </w:div>
    <w:div w:id="1330257007">
      <w:bodyDiv w:val="1"/>
      <w:marLeft w:val="0"/>
      <w:marRight w:val="0"/>
      <w:marTop w:val="0"/>
      <w:marBottom w:val="0"/>
      <w:divBdr>
        <w:top w:val="none" w:sz="0" w:space="0" w:color="auto"/>
        <w:left w:val="none" w:sz="0" w:space="0" w:color="auto"/>
        <w:bottom w:val="none" w:sz="0" w:space="0" w:color="auto"/>
        <w:right w:val="none" w:sz="0" w:space="0" w:color="auto"/>
      </w:divBdr>
    </w:div>
    <w:div w:id="1528371062">
      <w:bodyDiv w:val="1"/>
      <w:marLeft w:val="0"/>
      <w:marRight w:val="0"/>
      <w:marTop w:val="0"/>
      <w:marBottom w:val="0"/>
      <w:divBdr>
        <w:top w:val="none" w:sz="0" w:space="0" w:color="auto"/>
        <w:left w:val="none" w:sz="0" w:space="0" w:color="auto"/>
        <w:bottom w:val="none" w:sz="0" w:space="0" w:color="auto"/>
        <w:right w:val="none" w:sz="0" w:space="0" w:color="auto"/>
      </w:divBdr>
    </w:div>
    <w:div w:id="1971664582">
      <w:bodyDiv w:val="1"/>
      <w:marLeft w:val="0"/>
      <w:marRight w:val="0"/>
      <w:marTop w:val="0"/>
      <w:marBottom w:val="0"/>
      <w:divBdr>
        <w:top w:val="none" w:sz="0" w:space="0" w:color="auto"/>
        <w:left w:val="none" w:sz="0" w:space="0" w:color="auto"/>
        <w:bottom w:val="none" w:sz="0" w:space="0" w:color="auto"/>
        <w:right w:val="none" w:sz="0" w:space="0" w:color="auto"/>
      </w:divBdr>
    </w:div>
    <w:div w:id="205049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nic.org/wp-content/uploads/2022/05/agnic_bylaws_2018_approved.pdf" TargetMode="External"/><Relationship Id="rId13" Type="http://schemas.openxmlformats.org/officeDocument/2006/relationships/hyperlink" Target="https://doi.org/10.4148/1051-0834.1019" TargetMode="External"/><Relationship Id="rId18" Type="http://schemas.openxmlformats.org/officeDocument/2006/relationships/hyperlink" Target="https://doi.org/10.3763/ijas.2010.0534"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5032/jae.2009.04063" TargetMode="External"/><Relationship Id="rId17" Type="http://schemas.openxmlformats.org/officeDocument/2006/relationships/hyperlink" Target="https://www.forbes.com/sites/annapowers/2018/04/30/creativity-is-the-skill-of-the-future/?sh=2b6d36504fd4" TargetMode="External"/><Relationship Id="rId2" Type="http://schemas.openxmlformats.org/officeDocument/2006/relationships/numbering" Target="numbering.xml"/><Relationship Id="rId16" Type="http://schemas.openxmlformats.org/officeDocument/2006/relationships/hyperlink" Target="https://www.creativityatwork.com/2014/02/17/what-is-creativit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ournal.nu.ac.th/NUJST/article/view/26" TargetMode="External"/><Relationship Id="rId5" Type="http://schemas.openxmlformats.org/officeDocument/2006/relationships/webSettings" Target="webSettings.xml"/><Relationship Id="rId15" Type="http://schemas.openxmlformats.org/officeDocument/2006/relationships/hyperlink" Target="https://doi.org/10.4148/1051-0834.1103" TargetMode="External"/><Relationship Id="rId23" Type="http://schemas.openxmlformats.org/officeDocument/2006/relationships/theme" Target="theme/theme1.xml"/><Relationship Id="rId10" Type="http://schemas.openxmlformats.org/officeDocument/2006/relationships/hyperlink" Target="https://doi.org/10.5032/jae.2018.04177" TargetMode="External"/><Relationship Id="rId19" Type="http://schemas.openxmlformats.org/officeDocument/2006/relationships/hyperlink" Target="http://www.jstor.org/stable/20342603" TargetMode="External"/><Relationship Id="rId4" Type="http://schemas.openxmlformats.org/officeDocument/2006/relationships/settings" Target="settings.xml"/><Relationship Id="rId9" Type="http://schemas.openxmlformats.org/officeDocument/2006/relationships/hyperlink" Target="https://doi.org/10.1207/s15326934crj1104_7" TargetMode="External"/><Relationship Id="rId14" Type="http://schemas.openxmlformats.org/officeDocument/2006/relationships/hyperlink" Target="https://doi.org/10.4236/ce.2012.3718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65AC0-0ED6-1E43-A8E3-AF3CF191B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3419</Words>
  <Characters>19492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2022-09-01T01:29:00Z</dcterms:created>
  <dcterms:modified xsi:type="dcterms:W3CDTF">2022-09-01T19:24:00Z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49a02137-5909-3f13-9c4e-a6efec58559c</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