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7C1AD" w14:textId="77777777" w:rsidR="00CB4143" w:rsidRDefault="00CB4143" w:rsidP="638F84BC">
      <w:pPr>
        <w:jc w:val="center"/>
        <w:rPr>
          <w:b/>
          <w:bCs/>
        </w:rPr>
      </w:pPr>
    </w:p>
    <w:p w14:paraId="2966E0AB" w14:textId="77777777" w:rsidR="00CB4143" w:rsidRDefault="00CB4143" w:rsidP="638F84BC">
      <w:pPr>
        <w:jc w:val="center"/>
        <w:rPr>
          <w:b/>
          <w:bCs/>
        </w:rPr>
      </w:pPr>
    </w:p>
    <w:p w14:paraId="40760480" w14:textId="77777777" w:rsidR="00CB4143" w:rsidRDefault="00CB4143" w:rsidP="638F84BC">
      <w:pPr>
        <w:jc w:val="center"/>
        <w:rPr>
          <w:b/>
          <w:bCs/>
        </w:rPr>
      </w:pPr>
    </w:p>
    <w:p w14:paraId="7044EA61" w14:textId="77777777" w:rsidR="00CB4143" w:rsidRDefault="00CB4143" w:rsidP="638F84BC">
      <w:pPr>
        <w:jc w:val="center"/>
        <w:rPr>
          <w:b/>
          <w:bCs/>
        </w:rPr>
      </w:pPr>
    </w:p>
    <w:p w14:paraId="24D41C83" w14:textId="77777777" w:rsidR="00CB4143" w:rsidRDefault="00CB4143" w:rsidP="638F84BC">
      <w:pPr>
        <w:jc w:val="center"/>
        <w:rPr>
          <w:b/>
          <w:bCs/>
        </w:rPr>
      </w:pPr>
    </w:p>
    <w:p w14:paraId="29BC19AF" w14:textId="77777777" w:rsidR="00CB4143" w:rsidRDefault="00CB4143" w:rsidP="638F84BC">
      <w:pPr>
        <w:jc w:val="center"/>
        <w:rPr>
          <w:b/>
          <w:bCs/>
        </w:rPr>
      </w:pPr>
    </w:p>
    <w:p w14:paraId="0F67BAA2" w14:textId="77777777" w:rsidR="00CB4143" w:rsidRDefault="00CB4143" w:rsidP="638F84BC">
      <w:pPr>
        <w:jc w:val="center"/>
        <w:rPr>
          <w:b/>
          <w:bCs/>
        </w:rPr>
      </w:pPr>
    </w:p>
    <w:p w14:paraId="65AC981A" w14:textId="77777777" w:rsidR="00CB4143" w:rsidRDefault="00CB4143" w:rsidP="638F84BC">
      <w:pPr>
        <w:jc w:val="center"/>
        <w:rPr>
          <w:b/>
          <w:bCs/>
        </w:rPr>
      </w:pPr>
    </w:p>
    <w:p w14:paraId="18505A04" w14:textId="77777777" w:rsidR="00CB4143" w:rsidRDefault="00CB4143" w:rsidP="638F84BC">
      <w:pPr>
        <w:jc w:val="center"/>
        <w:rPr>
          <w:b/>
          <w:bCs/>
        </w:rPr>
      </w:pPr>
    </w:p>
    <w:p w14:paraId="009647D3" w14:textId="77777777" w:rsidR="00CB4143" w:rsidRDefault="00CB4143" w:rsidP="00CB4143">
      <w:pPr>
        <w:jc w:val="center"/>
        <w:rPr>
          <w:b/>
          <w:bCs/>
        </w:rPr>
      </w:pPr>
      <w:r>
        <w:rPr>
          <w:b/>
          <w:bCs/>
        </w:rPr>
        <w:t xml:space="preserve">Evaluating Emotional Responses to Graduate &amp; Faculty </w:t>
      </w:r>
      <w:r w:rsidRPr="638F84BC">
        <w:rPr>
          <w:b/>
          <w:bCs/>
        </w:rPr>
        <w:t>Writing Sessions</w:t>
      </w:r>
    </w:p>
    <w:p w14:paraId="7C424F2D" w14:textId="77777777" w:rsidR="00CB4143" w:rsidRDefault="00CB4143" w:rsidP="638F84BC">
      <w:pPr>
        <w:jc w:val="center"/>
        <w:rPr>
          <w:b/>
          <w:bCs/>
        </w:rPr>
      </w:pPr>
    </w:p>
    <w:p w14:paraId="52F69636" w14:textId="77777777" w:rsidR="00CB4143" w:rsidRDefault="00CB4143" w:rsidP="638F84BC">
      <w:pPr>
        <w:jc w:val="center"/>
        <w:rPr>
          <w:b/>
          <w:bCs/>
        </w:rPr>
      </w:pPr>
    </w:p>
    <w:p w14:paraId="65510C21" w14:textId="77777777" w:rsidR="00CB4143" w:rsidRDefault="00CB4143" w:rsidP="00CB4143">
      <w:pPr>
        <w:spacing w:line="480" w:lineRule="auto"/>
        <w:jc w:val="center"/>
        <w:rPr>
          <w:color w:val="3D3934"/>
        </w:rPr>
      </w:pPr>
    </w:p>
    <w:p w14:paraId="6C3536D2" w14:textId="7032803A" w:rsidR="00CB4143" w:rsidRDefault="00CB4143" w:rsidP="00CB4143">
      <w:pPr>
        <w:spacing w:line="480" w:lineRule="auto"/>
        <w:jc w:val="center"/>
        <w:rPr>
          <w:color w:val="3D3934"/>
        </w:rPr>
      </w:pPr>
      <w:r>
        <w:rPr>
          <w:color w:val="3D3934"/>
        </w:rPr>
        <w:t>Shelby Shank</w:t>
      </w:r>
    </w:p>
    <w:p w14:paraId="602C0A3A" w14:textId="714B2E1E" w:rsidR="00CB4143" w:rsidRPr="00D970BC" w:rsidRDefault="00CB4143" w:rsidP="00CB4143">
      <w:pPr>
        <w:spacing w:line="480" w:lineRule="auto"/>
        <w:jc w:val="center"/>
      </w:pPr>
      <w:r w:rsidRPr="00D970BC">
        <w:rPr>
          <w:color w:val="3D3934"/>
        </w:rPr>
        <w:t>Department of Agricultural Education and Communications Texas Tech University</w:t>
      </w:r>
    </w:p>
    <w:p w14:paraId="14913B99" w14:textId="77777777" w:rsidR="00CB4143" w:rsidRPr="00D970BC" w:rsidRDefault="00CB4143" w:rsidP="00CB4143">
      <w:pPr>
        <w:spacing w:line="480" w:lineRule="auto"/>
        <w:jc w:val="center"/>
      </w:pPr>
      <w:r w:rsidRPr="00D970BC">
        <w:rPr>
          <w:color w:val="3D3934"/>
        </w:rPr>
        <w:t>Box 42131</w:t>
      </w:r>
    </w:p>
    <w:p w14:paraId="22A81EF8" w14:textId="77777777" w:rsidR="00CB4143" w:rsidRPr="00D970BC" w:rsidRDefault="00CB4143" w:rsidP="00CB4143">
      <w:pPr>
        <w:spacing w:line="480" w:lineRule="auto"/>
        <w:jc w:val="center"/>
      </w:pPr>
      <w:r w:rsidRPr="00D970BC">
        <w:rPr>
          <w:color w:val="3D3934"/>
        </w:rPr>
        <w:t>Lubbock, TX 79409-2131</w:t>
      </w:r>
    </w:p>
    <w:p w14:paraId="26B8E763" w14:textId="77777777" w:rsidR="00CB4143" w:rsidRPr="00D970BC" w:rsidRDefault="00CB4143" w:rsidP="00CB4143">
      <w:pPr>
        <w:spacing w:line="480" w:lineRule="auto"/>
        <w:jc w:val="center"/>
      </w:pPr>
      <w:r w:rsidRPr="00D970BC">
        <w:rPr>
          <w:color w:val="3D3934"/>
        </w:rPr>
        <w:t>jason.headrick@ttu.edu</w:t>
      </w:r>
    </w:p>
    <w:p w14:paraId="2B91225F" w14:textId="5C6E274E" w:rsidR="00CB4143" w:rsidRDefault="00CB4143" w:rsidP="638F84BC">
      <w:pPr>
        <w:jc w:val="center"/>
        <w:rPr>
          <w:b/>
          <w:bCs/>
        </w:rPr>
      </w:pPr>
    </w:p>
    <w:p w14:paraId="08E6CD75" w14:textId="1964A71F" w:rsidR="00CB4143" w:rsidRDefault="00CB4143" w:rsidP="638F84BC">
      <w:pPr>
        <w:jc w:val="center"/>
        <w:rPr>
          <w:b/>
          <w:bCs/>
        </w:rPr>
      </w:pPr>
    </w:p>
    <w:p w14:paraId="456C0AC8" w14:textId="77777777" w:rsidR="00CB4143" w:rsidRDefault="00CB4143" w:rsidP="638F84BC">
      <w:pPr>
        <w:jc w:val="center"/>
        <w:rPr>
          <w:b/>
          <w:bCs/>
        </w:rPr>
      </w:pPr>
    </w:p>
    <w:p w14:paraId="14352873" w14:textId="77777777" w:rsidR="00CB4143" w:rsidRPr="00D970BC" w:rsidRDefault="00CB4143" w:rsidP="00CB4143">
      <w:pPr>
        <w:spacing w:line="480" w:lineRule="auto"/>
        <w:jc w:val="center"/>
      </w:pPr>
      <w:r w:rsidRPr="00D970BC">
        <w:rPr>
          <w:color w:val="3D3934"/>
        </w:rPr>
        <w:t>Dr. Jason Headrick</w:t>
      </w:r>
    </w:p>
    <w:p w14:paraId="565D8B55" w14:textId="77777777" w:rsidR="00CB4143" w:rsidRPr="00D970BC" w:rsidRDefault="00CB4143" w:rsidP="00CB4143">
      <w:pPr>
        <w:spacing w:line="480" w:lineRule="auto"/>
        <w:jc w:val="center"/>
      </w:pPr>
      <w:r w:rsidRPr="00D970BC">
        <w:rPr>
          <w:color w:val="3D3934"/>
        </w:rPr>
        <w:t>Department of Agricultural Education and Communications Texas Tech University</w:t>
      </w:r>
    </w:p>
    <w:p w14:paraId="5DB727A0" w14:textId="77777777" w:rsidR="00CB4143" w:rsidRPr="00D970BC" w:rsidRDefault="00CB4143" w:rsidP="00CB4143">
      <w:pPr>
        <w:spacing w:line="480" w:lineRule="auto"/>
        <w:jc w:val="center"/>
      </w:pPr>
      <w:r w:rsidRPr="00D970BC">
        <w:rPr>
          <w:color w:val="3D3934"/>
        </w:rPr>
        <w:t>Box 42131</w:t>
      </w:r>
    </w:p>
    <w:p w14:paraId="5678069B" w14:textId="77777777" w:rsidR="00CB4143" w:rsidRPr="00D970BC" w:rsidRDefault="00CB4143" w:rsidP="00CB4143">
      <w:pPr>
        <w:spacing w:line="480" w:lineRule="auto"/>
        <w:jc w:val="center"/>
      </w:pPr>
      <w:r w:rsidRPr="00D970BC">
        <w:rPr>
          <w:color w:val="3D3934"/>
        </w:rPr>
        <w:t>Lubbock, TX 79409-2131</w:t>
      </w:r>
    </w:p>
    <w:p w14:paraId="55A24E36" w14:textId="77777777" w:rsidR="00CB4143" w:rsidRPr="00D970BC" w:rsidRDefault="00CB4143" w:rsidP="00CB4143">
      <w:pPr>
        <w:spacing w:line="480" w:lineRule="auto"/>
        <w:jc w:val="center"/>
      </w:pPr>
      <w:r w:rsidRPr="00D970BC">
        <w:rPr>
          <w:color w:val="3D3934"/>
        </w:rPr>
        <w:t>jason.headrick@ttu.edu</w:t>
      </w:r>
    </w:p>
    <w:p w14:paraId="5F6DD945" w14:textId="77777777" w:rsidR="00CB4143" w:rsidRDefault="00CB4143" w:rsidP="638F84BC">
      <w:pPr>
        <w:jc w:val="center"/>
        <w:rPr>
          <w:b/>
          <w:bCs/>
        </w:rPr>
      </w:pPr>
    </w:p>
    <w:p w14:paraId="1B94487B" w14:textId="22AD4F2F" w:rsidR="00CB4143" w:rsidRDefault="00CB4143" w:rsidP="638F84BC">
      <w:pPr>
        <w:jc w:val="center"/>
        <w:rPr>
          <w:b/>
          <w:bCs/>
        </w:rPr>
      </w:pPr>
    </w:p>
    <w:p w14:paraId="6DC36FE6" w14:textId="7DA8C2BC" w:rsidR="00CB4143" w:rsidRDefault="00CB4143" w:rsidP="638F84BC">
      <w:pPr>
        <w:jc w:val="center"/>
        <w:rPr>
          <w:b/>
          <w:bCs/>
        </w:rPr>
      </w:pPr>
    </w:p>
    <w:p w14:paraId="4E43B3FC" w14:textId="165CB6F9" w:rsidR="00CB4143" w:rsidRDefault="00CB4143" w:rsidP="638F84BC">
      <w:pPr>
        <w:jc w:val="center"/>
        <w:rPr>
          <w:b/>
          <w:bCs/>
        </w:rPr>
      </w:pPr>
    </w:p>
    <w:p w14:paraId="7DE41B8F" w14:textId="33024A7D" w:rsidR="00CB4143" w:rsidRDefault="00CB4143" w:rsidP="638F84BC">
      <w:pPr>
        <w:jc w:val="center"/>
        <w:rPr>
          <w:b/>
          <w:bCs/>
        </w:rPr>
      </w:pPr>
    </w:p>
    <w:p w14:paraId="79F07BE4" w14:textId="19CDDBE8" w:rsidR="00CB4143" w:rsidRDefault="00CB4143" w:rsidP="638F84BC">
      <w:pPr>
        <w:jc w:val="center"/>
        <w:rPr>
          <w:b/>
          <w:bCs/>
        </w:rPr>
      </w:pPr>
    </w:p>
    <w:p w14:paraId="097A1359" w14:textId="2B44FC6C" w:rsidR="00CB4143" w:rsidRDefault="00CB4143" w:rsidP="638F84BC">
      <w:pPr>
        <w:jc w:val="center"/>
        <w:rPr>
          <w:b/>
          <w:bCs/>
        </w:rPr>
      </w:pPr>
    </w:p>
    <w:p w14:paraId="109492D4" w14:textId="2ED18F75" w:rsidR="00CB4143" w:rsidRDefault="00CB4143" w:rsidP="638F84BC">
      <w:pPr>
        <w:jc w:val="center"/>
        <w:rPr>
          <w:b/>
          <w:bCs/>
        </w:rPr>
      </w:pPr>
    </w:p>
    <w:p w14:paraId="72E6127E" w14:textId="77777777" w:rsidR="00CB4143" w:rsidRDefault="00CB4143" w:rsidP="00CB4143">
      <w:pPr>
        <w:rPr>
          <w:b/>
          <w:bCs/>
        </w:rPr>
      </w:pPr>
    </w:p>
    <w:p w14:paraId="3D777567" w14:textId="7B75D7D5" w:rsidR="638F84BC" w:rsidRDefault="00F72D50" w:rsidP="638F84BC">
      <w:pPr>
        <w:jc w:val="center"/>
        <w:rPr>
          <w:b/>
          <w:bCs/>
        </w:rPr>
      </w:pPr>
      <w:r>
        <w:rPr>
          <w:b/>
          <w:bCs/>
        </w:rPr>
        <w:lastRenderedPageBreak/>
        <w:t xml:space="preserve">Evaluating Emotional Responses to </w:t>
      </w:r>
      <w:r w:rsidR="00F03AAA">
        <w:rPr>
          <w:b/>
          <w:bCs/>
        </w:rPr>
        <w:t xml:space="preserve">Graduate &amp; Faculty </w:t>
      </w:r>
      <w:r w:rsidR="638F84BC" w:rsidRPr="638F84BC">
        <w:rPr>
          <w:b/>
          <w:bCs/>
        </w:rPr>
        <w:t>Writing Sessions</w:t>
      </w:r>
    </w:p>
    <w:p w14:paraId="436E3EE0" w14:textId="77777777" w:rsidR="00F03AAA" w:rsidRDefault="00F03AAA" w:rsidP="638F84BC">
      <w:pPr>
        <w:jc w:val="center"/>
        <w:rPr>
          <w:b/>
          <w:bCs/>
        </w:rPr>
      </w:pPr>
    </w:p>
    <w:p w14:paraId="2C078E63" w14:textId="7AC7ADE7" w:rsidR="002A0546" w:rsidRDefault="638F84BC" w:rsidP="638F84BC">
      <w:pPr>
        <w:jc w:val="center"/>
      </w:pPr>
      <w:r w:rsidRPr="638F84BC">
        <w:rPr>
          <w:b/>
          <w:bCs/>
        </w:rPr>
        <w:t>Introduction/need for research</w:t>
      </w:r>
    </w:p>
    <w:p w14:paraId="185769A3" w14:textId="7666EA1D" w:rsidR="000E232E" w:rsidRDefault="638F84BC" w:rsidP="638F84BC">
      <w:r w:rsidRPr="3F58A65A">
        <w:t xml:space="preserve">Writing at the graduate level can be a challenging expectation. This writing apprehension can be linked to a student’s negative self-perception and self-imposed self-defeating attitudes toward scholarly writing and the research process (Onwuegbuzie, 1997; 1999). Academic procrastination and writing apprehension have been found to delay academic progress in graduate students due to fear of failure and task avoidance (Onwuegbuzie &amp; Collins, 2001). </w:t>
      </w:r>
      <w:r w:rsidR="000E232E">
        <w:t xml:space="preserve">New programming at </w:t>
      </w:r>
      <w:r w:rsidR="00CB4143">
        <w:t>Texas Tech University Department of Agricultural Education &amp; Communications</w:t>
      </w:r>
      <w:r w:rsidR="000E232E">
        <w:t xml:space="preserve"> </w:t>
      </w:r>
      <w:r w:rsidRPr="3F58A65A">
        <w:t xml:space="preserve">established research and writing “Jam </w:t>
      </w:r>
      <w:r w:rsidR="000E232E">
        <w:t>S</w:t>
      </w:r>
      <w:r w:rsidRPr="3F58A65A">
        <w:t xml:space="preserve">essions” for graduate students and faculty members to </w:t>
      </w:r>
      <w:r w:rsidR="00F72D50">
        <w:t xml:space="preserve">provide a collaborative environment and can assist students with writing apprehension. </w:t>
      </w:r>
      <w:r w:rsidRPr="3F58A65A">
        <w:t>The purpose of this study is to understand the affective impact and response to structured programming focused on writing and research collaborations among graduate students and faculty in a</w:t>
      </w:r>
      <w:r w:rsidR="000E232E">
        <w:t xml:space="preserve">n </w:t>
      </w:r>
      <w:r w:rsidRPr="3F58A65A">
        <w:t>agricultural department. J</w:t>
      </w:r>
      <w:r w:rsidR="005B4679">
        <w:t>am</w:t>
      </w:r>
      <w:r w:rsidRPr="3F58A65A">
        <w:t xml:space="preserve"> sessions are informal, collaborative meetings for </w:t>
      </w:r>
      <w:r w:rsidR="000E232E">
        <w:t xml:space="preserve">idea </w:t>
      </w:r>
      <w:r w:rsidRPr="3F58A65A">
        <w:t>collaborat</w:t>
      </w:r>
      <w:r w:rsidR="000E232E">
        <w:t xml:space="preserve">ion, </w:t>
      </w:r>
      <w:r w:rsidRPr="3F58A65A">
        <w:t>writing workshops and presentations, and offer an opportunity to write research proposals, class projects, or</w:t>
      </w:r>
      <w:r w:rsidR="000E232E">
        <w:t xml:space="preserve"> </w:t>
      </w:r>
      <w:r w:rsidRPr="3F58A65A">
        <w:t>thesis</w:t>
      </w:r>
      <w:r w:rsidR="000E232E">
        <w:t xml:space="preserve">/ </w:t>
      </w:r>
      <w:r w:rsidRPr="3F58A65A">
        <w:t>dissertation documents</w:t>
      </w:r>
      <w:r w:rsidR="004054CC">
        <w:t>.</w:t>
      </w:r>
    </w:p>
    <w:p w14:paraId="5B8228EA" w14:textId="7BF7B97B" w:rsidR="638F84BC" w:rsidRDefault="638F84BC" w:rsidP="638F84BC">
      <w:pPr>
        <w:jc w:val="center"/>
        <w:rPr>
          <w:b/>
          <w:bCs/>
        </w:rPr>
      </w:pPr>
      <w:r w:rsidRPr="3F58A65A">
        <w:rPr>
          <w:b/>
          <w:bCs/>
        </w:rPr>
        <w:t>Conceptual/Theoretical Framework</w:t>
      </w:r>
    </w:p>
    <w:p w14:paraId="1906B71D" w14:textId="7AF7002F" w:rsidR="638F84BC" w:rsidRDefault="638F84BC" w:rsidP="638F84BC">
      <w:r w:rsidRPr="3F58A65A">
        <w:t>A community of practice framework (Lave &amp; Wenger, 1991) allows for the implementation of a shared activity, such as student/faculty writing and research sessions</w:t>
      </w:r>
      <w:r w:rsidR="000E232E">
        <w:t>, and</w:t>
      </w:r>
      <w:r w:rsidRPr="3F58A65A">
        <w:t xml:space="preserve"> encapsulates a common purpose that fosters trust among its members through collective discussions and mutual engagement to support learning (Wenger, 1999). The idea allows students and faculty the opportunity to be involved in a common activity and establishes a shared identity creating a shared sense of community and a space for learning (</w:t>
      </w:r>
      <w:proofErr w:type="spellStart"/>
      <w:r w:rsidRPr="3F58A65A">
        <w:t>deChambeau</w:t>
      </w:r>
      <w:proofErr w:type="spellEnd"/>
      <w:r w:rsidRPr="3F58A65A">
        <w:t>, 2017). Previous studies have shown that connecting an individual’s emotional response to the learning process in the agricultural sector does have positive impacts and creates opportunities for future success and skill development (</w:t>
      </w:r>
      <w:proofErr w:type="spellStart"/>
      <w:r w:rsidRPr="3F58A65A">
        <w:t>Yopp</w:t>
      </w:r>
      <w:proofErr w:type="spellEnd"/>
      <w:r w:rsidRPr="3F58A65A">
        <w:t xml:space="preserve">, et al, </w:t>
      </w:r>
      <w:r w:rsidR="00F72D50" w:rsidRPr="3F58A65A">
        <w:t>2017;</w:t>
      </w:r>
      <w:r w:rsidRPr="3F58A65A">
        <w:t xml:space="preserve"> Zins, et al, 2017).</w:t>
      </w:r>
      <w:r w:rsidR="00A67FFB">
        <w:t xml:space="preserve"> </w:t>
      </w:r>
      <w:r w:rsidRPr="3F58A65A">
        <w:t>It was imperative to capture the emotions that grad</w:t>
      </w:r>
      <w:r w:rsidR="005707B6">
        <w:t>uate</w:t>
      </w:r>
      <w:r w:rsidRPr="3F58A65A">
        <w:t xml:space="preserve"> students and faculty members alike had about the writing process </w:t>
      </w:r>
      <w:r w:rsidR="00F72D50" w:rsidRPr="3F58A65A">
        <w:t>to</w:t>
      </w:r>
      <w:r w:rsidR="00F72D50">
        <w:t xml:space="preserve"> verify that </w:t>
      </w:r>
      <w:r w:rsidRPr="3F58A65A">
        <w:t xml:space="preserve">these sessions were making an impact. The Positive and Negative Affect Scale (PANAS) is an emotional response instrument used to study an individual's affective state through 20 different emotions, with 10 positive affective responses (determined, interested, enthusiastic, etc.) and 10 negative responses (distressed, scared, afraid, etc.) and asks individuals to record the extent to which they experienced those emotions </w:t>
      </w:r>
      <w:r w:rsidR="00AE27BA" w:rsidRPr="3F58A65A">
        <w:t>in each</w:t>
      </w:r>
      <w:r w:rsidRPr="3F58A65A">
        <w:t xml:space="preserve"> frame (Watson, et al., 1988</w:t>
      </w:r>
      <w:r w:rsidR="00F72D50">
        <w:t>;</w:t>
      </w:r>
      <w:r w:rsidRPr="3F58A65A">
        <w:t xml:space="preserve"> </w:t>
      </w:r>
      <w:proofErr w:type="spellStart"/>
      <w:r w:rsidRPr="3F58A65A">
        <w:t>Tuccitto</w:t>
      </w:r>
      <w:proofErr w:type="spellEnd"/>
      <w:r w:rsidRPr="3F58A65A">
        <w:t>,</w:t>
      </w:r>
      <w:r w:rsidR="00F72D50">
        <w:t xml:space="preserve"> et al.,</w:t>
      </w:r>
      <w:r w:rsidRPr="3F58A65A">
        <w:t xml:space="preserve"> 2010). The emotions are rated on a 5-point scale varying from (1) </w:t>
      </w:r>
      <w:r w:rsidRPr="3F58A65A">
        <w:rPr>
          <w:i/>
          <w:iCs/>
        </w:rPr>
        <w:t>very slightly to not at all</w:t>
      </w:r>
      <w:r w:rsidRPr="3F58A65A">
        <w:t xml:space="preserve"> to (5) </w:t>
      </w:r>
      <w:r w:rsidRPr="3F58A65A">
        <w:rPr>
          <w:i/>
          <w:iCs/>
        </w:rPr>
        <w:t>extremely</w:t>
      </w:r>
      <w:r w:rsidRPr="3F58A65A">
        <w:t xml:space="preserve"> (Bye, </w:t>
      </w:r>
      <w:r w:rsidR="00A67FFB">
        <w:t>et al.</w:t>
      </w:r>
      <w:r w:rsidRPr="3F58A65A">
        <w:t xml:space="preserve">, 2007). </w:t>
      </w:r>
    </w:p>
    <w:p w14:paraId="7218703F" w14:textId="6DD171E0" w:rsidR="638F84BC" w:rsidRDefault="638F84BC" w:rsidP="638F84BC">
      <w:pPr>
        <w:jc w:val="center"/>
        <w:rPr>
          <w:b/>
          <w:bCs/>
        </w:rPr>
      </w:pPr>
      <w:r w:rsidRPr="638F84BC">
        <w:rPr>
          <w:b/>
          <w:bCs/>
        </w:rPr>
        <w:t>Methodology</w:t>
      </w:r>
    </w:p>
    <w:p w14:paraId="0B752A09" w14:textId="75791B8A" w:rsidR="638F84BC" w:rsidRDefault="638F84BC" w:rsidP="3F58A65A">
      <w:pPr>
        <w:rPr>
          <w:b/>
          <w:bCs/>
        </w:rPr>
      </w:pPr>
      <w:r w:rsidRPr="3F58A65A">
        <w:t xml:space="preserve">A phenomenological study examined the ways that graduate students and faculty responded to a bi-monthly writing and research session. Participants were asked to use the Positive and Negative Affect Scale (PANAS) scale to evaluate the range of emotions they experienced pre- and post- jam sessions related to the writing and research process. Each week, </w:t>
      </w:r>
      <w:r w:rsidR="00CB4143">
        <w:t xml:space="preserve">participants </w:t>
      </w:r>
      <w:r w:rsidRPr="3F58A65A">
        <w:t>were asked to consider the emotions they felt related to writing and research at the beginning of the workshop and at the conclusion of each session.</w:t>
      </w:r>
      <w:r w:rsidR="00796DA5">
        <w:t xml:space="preserve"> Jam sessions were</w:t>
      </w:r>
      <w:r w:rsidR="00C5090C">
        <w:t xml:space="preserve"> </w:t>
      </w:r>
      <w:r w:rsidR="00F03AAA">
        <w:t>three-hour</w:t>
      </w:r>
      <w:r w:rsidR="00C5090C">
        <w:t xml:space="preserve"> sessions with time </w:t>
      </w:r>
      <w:r w:rsidR="00CB4143">
        <w:t>for</w:t>
      </w:r>
      <w:r w:rsidR="00F03AAA">
        <w:t xml:space="preserve"> collaboration and writing time. </w:t>
      </w:r>
      <w:r w:rsidRPr="3F58A65A">
        <w:t>The</w:t>
      </w:r>
      <w:r w:rsidR="00CB4143">
        <w:t xml:space="preserve"> a</w:t>
      </w:r>
      <w:r w:rsidRPr="3F58A65A">
        <w:t xml:space="preserve">ffective responses were collected over </w:t>
      </w:r>
      <w:r w:rsidR="00F03AAA" w:rsidRPr="3F58A65A">
        <w:t>a period</w:t>
      </w:r>
      <w:r w:rsidRPr="3F58A65A">
        <w:t xml:space="preserve"> of three months. In the third month, collaborators asked the session participants </w:t>
      </w:r>
      <w:r w:rsidR="00CB4143">
        <w:t xml:space="preserve">to provide written comments regarding benefit and improvement in their writing. </w:t>
      </w:r>
      <w:r w:rsidRPr="3F58A65A">
        <w:t xml:space="preserve">Once data was collected, the research team evaluated the results of data from the PANAS scale and the written responses of </w:t>
      </w:r>
      <w:r w:rsidRPr="3F58A65A">
        <w:lastRenderedPageBreak/>
        <w:t>participants.</w:t>
      </w:r>
      <w:r w:rsidR="000E2945">
        <w:t xml:space="preserve"> </w:t>
      </w:r>
      <w:r w:rsidRPr="3F58A65A">
        <w:t xml:space="preserve">There were 48 individual responses to the PANAS scale research over a three-month timeframe. </w:t>
      </w:r>
    </w:p>
    <w:p w14:paraId="2EF1A00C" w14:textId="05F10E02" w:rsidR="638F84BC" w:rsidRDefault="638F84BC" w:rsidP="638F84BC">
      <w:pPr>
        <w:jc w:val="center"/>
        <w:rPr>
          <w:b/>
          <w:bCs/>
        </w:rPr>
      </w:pPr>
      <w:r w:rsidRPr="3F58A65A">
        <w:rPr>
          <w:b/>
          <w:bCs/>
        </w:rPr>
        <w:t>Results/Findings</w:t>
      </w:r>
    </w:p>
    <w:p w14:paraId="77160AAA" w14:textId="42226356" w:rsidR="00DE7420" w:rsidRDefault="638F84BC" w:rsidP="638F84BC">
      <w:r w:rsidRPr="3F58A65A">
        <w:t xml:space="preserve">The PANAS scale revealed that </w:t>
      </w:r>
      <w:r w:rsidR="00F03AAA">
        <w:t>J</w:t>
      </w:r>
      <w:r w:rsidRPr="3F58A65A">
        <w:t xml:space="preserve">am </w:t>
      </w:r>
      <w:r w:rsidR="00F03AAA">
        <w:t>S</w:t>
      </w:r>
      <w:r w:rsidRPr="3F58A65A">
        <w:t>ession participants</w:t>
      </w:r>
      <w:r w:rsidR="00AE27BA">
        <w:t xml:space="preserve"> (N=48)</w:t>
      </w:r>
      <w:r w:rsidRPr="3F58A65A">
        <w:t xml:space="preserve"> reported more positive emotions to the writing process than negative responses. The </w:t>
      </w:r>
      <w:r w:rsidR="00F03AAA">
        <w:t xml:space="preserve">overall </w:t>
      </w:r>
      <w:r w:rsidRPr="3F58A65A">
        <w:t>ratio of positive emotions to negative emotions was 1570</w:t>
      </w:r>
      <w:r w:rsidR="00AE27BA">
        <w:t>-</w:t>
      </w:r>
      <w:r w:rsidRPr="3F58A65A">
        <w:t xml:space="preserve"> to </w:t>
      </w:r>
      <w:r w:rsidR="00AE27BA">
        <w:t>-</w:t>
      </w:r>
      <w:r w:rsidRPr="3F58A65A">
        <w:t xml:space="preserve">758. </w:t>
      </w:r>
      <w:r w:rsidR="00E87023">
        <w:t>The mean averages show more positive</w:t>
      </w:r>
      <w:r w:rsidR="00DE7420">
        <w:t xml:space="preserve"> emotions exhibited in the post-test, while post-tests also showed slightly higher averages of negative emotions. The mean </w:t>
      </w:r>
      <w:r w:rsidR="005D6C8D">
        <w:t xml:space="preserve">averages </w:t>
      </w:r>
      <w:r w:rsidR="00DE7420">
        <w:t xml:space="preserve">show the </w:t>
      </w:r>
      <w:r w:rsidR="005D6C8D">
        <w:t>development of</w:t>
      </w:r>
      <w:r w:rsidR="00DE7420">
        <w:t xml:space="preserve"> positive emotions. </w:t>
      </w:r>
      <w:r w:rsidRPr="3F58A65A">
        <w:t xml:space="preserve">Themes from </w:t>
      </w:r>
      <w:r w:rsidR="00DE7420">
        <w:t xml:space="preserve">written </w:t>
      </w:r>
      <w:r w:rsidRPr="3F58A65A">
        <w:t>feedback include</w:t>
      </w:r>
      <w:r w:rsidR="00DE7420">
        <w:t>d positive</w:t>
      </w:r>
      <w:r w:rsidRPr="3F58A65A">
        <w:t xml:space="preserve"> benefits of peer interaction, collaboration spac</w:t>
      </w:r>
      <w:r w:rsidR="00A27935">
        <w:t xml:space="preserve">e, </w:t>
      </w:r>
      <w:r w:rsidRPr="3F58A65A">
        <w:t xml:space="preserve">and an engaged understanding of the writing process. </w:t>
      </w:r>
      <w:r w:rsidR="00A67FFB">
        <w:t>One student noted</w:t>
      </w:r>
      <w:r w:rsidRPr="3F58A65A">
        <w:t xml:space="preserve">, “I believe that </w:t>
      </w:r>
      <w:r w:rsidR="00A67FFB">
        <w:t>[jam sessions]</w:t>
      </w:r>
      <w:r w:rsidRPr="3F58A65A">
        <w:t xml:space="preserve"> are helpful when I am writing research proposals</w:t>
      </w:r>
      <w:r w:rsidR="00A67FFB">
        <w:t>...</w:t>
      </w:r>
      <w:r w:rsidRPr="3F58A65A">
        <w:t>. Getting feedback from others is great and this is a good place to do it.” Faculty members mentioned how graduate students are more open to feedback and discussion regarding their writing, in turn inspiring other faculty members to do the same.</w:t>
      </w:r>
      <w:r w:rsidR="00A67FFB">
        <w:t xml:space="preserve"> Table 1 shows the means across the positive and negative variables.</w:t>
      </w:r>
    </w:p>
    <w:p w14:paraId="30C5CBB4" w14:textId="77777777" w:rsidR="00DE7420" w:rsidRDefault="00DE7420" w:rsidP="638F84BC"/>
    <w:p w14:paraId="32BA321B" w14:textId="3EB3EF37" w:rsidR="00DE7420" w:rsidRPr="00DE7420" w:rsidRDefault="00DE7420" w:rsidP="638F84BC">
      <w:pPr>
        <w:rPr>
          <w:b/>
          <w:bCs/>
        </w:rPr>
      </w:pPr>
      <w:r w:rsidRPr="00DE7420">
        <w:rPr>
          <w:b/>
          <w:bCs/>
        </w:rPr>
        <w:t>Table 1: Mean Averages of Positive and Negative Emotions</w:t>
      </w:r>
    </w:p>
    <w:tbl>
      <w:tblPr>
        <w:tblStyle w:val="TableGrid"/>
        <w:tblW w:w="952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3"/>
        <w:gridCol w:w="3326"/>
        <w:gridCol w:w="3661"/>
      </w:tblGrid>
      <w:tr w:rsidR="00375052" w14:paraId="4BF4CDFA" w14:textId="77777777" w:rsidTr="00A013D8">
        <w:trPr>
          <w:trHeight w:val="286"/>
        </w:trPr>
        <w:tc>
          <w:tcPr>
            <w:tcW w:w="2533" w:type="dxa"/>
          </w:tcPr>
          <w:p w14:paraId="3B5A6E6E" w14:textId="2D7F1678" w:rsidR="00375052" w:rsidRDefault="00375052" w:rsidP="00375052">
            <w:pPr>
              <w:jc w:val="center"/>
              <w:rPr>
                <w:b/>
                <w:bCs/>
              </w:rPr>
            </w:pPr>
            <w:r>
              <w:rPr>
                <w:b/>
                <w:bCs/>
              </w:rPr>
              <w:t>Week</w:t>
            </w:r>
          </w:p>
        </w:tc>
        <w:tc>
          <w:tcPr>
            <w:tcW w:w="3326" w:type="dxa"/>
          </w:tcPr>
          <w:p w14:paraId="57543A82" w14:textId="1592C9F5" w:rsidR="00375052" w:rsidRDefault="00375052" w:rsidP="00375052">
            <w:pPr>
              <w:jc w:val="center"/>
              <w:rPr>
                <w:b/>
                <w:bCs/>
              </w:rPr>
            </w:pPr>
            <w:r>
              <w:rPr>
                <w:b/>
                <w:bCs/>
              </w:rPr>
              <w:t>Positive Emotions</w:t>
            </w:r>
          </w:p>
        </w:tc>
        <w:tc>
          <w:tcPr>
            <w:tcW w:w="3661" w:type="dxa"/>
          </w:tcPr>
          <w:p w14:paraId="55557EF8" w14:textId="21836E4D" w:rsidR="00375052" w:rsidRDefault="00375052" w:rsidP="00375052">
            <w:pPr>
              <w:jc w:val="center"/>
              <w:rPr>
                <w:b/>
                <w:bCs/>
              </w:rPr>
            </w:pPr>
            <w:r>
              <w:rPr>
                <w:b/>
                <w:bCs/>
              </w:rPr>
              <w:t>Negative Emotions</w:t>
            </w:r>
          </w:p>
        </w:tc>
      </w:tr>
      <w:tr w:rsidR="00375052" w14:paraId="65CDD037" w14:textId="77777777" w:rsidTr="00A013D8">
        <w:trPr>
          <w:trHeight w:val="308"/>
        </w:trPr>
        <w:tc>
          <w:tcPr>
            <w:tcW w:w="2533" w:type="dxa"/>
          </w:tcPr>
          <w:p w14:paraId="400F18FB" w14:textId="3BF92FDA" w:rsidR="00375052" w:rsidRPr="00E87023" w:rsidRDefault="00375052" w:rsidP="00375052">
            <w:pPr>
              <w:jc w:val="center"/>
              <w:rPr>
                <w:b/>
                <w:bCs/>
                <w:i/>
                <w:iCs/>
              </w:rPr>
            </w:pPr>
            <w:r w:rsidRPr="00E87023">
              <w:rPr>
                <w:b/>
                <w:bCs/>
                <w:i/>
                <w:iCs/>
              </w:rPr>
              <w:t>1</w:t>
            </w:r>
            <w:r w:rsidR="00E87023">
              <w:rPr>
                <w:b/>
                <w:bCs/>
                <w:i/>
                <w:iCs/>
              </w:rPr>
              <w:t>Pre-Test</w:t>
            </w:r>
          </w:p>
        </w:tc>
        <w:tc>
          <w:tcPr>
            <w:tcW w:w="3326" w:type="dxa"/>
          </w:tcPr>
          <w:p w14:paraId="098EE084" w14:textId="2D24A576" w:rsidR="00375052" w:rsidRPr="00375052" w:rsidRDefault="00375052" w:rsidP="00375052">
            <w:pPr>
              <w:jc w:val="center"/>
            </w:pPr>
            <w:r w:rsidRPr="00375052">
              <w:t>97</w:t>
            </w:r>
          </w:p>
        </w:tc>
        <w:tc>
          <w:tcPr>
            <w:tcW w:w="3661" w:type="dxa"/>
          </w:tcPr>
          <w:p w14:paraId="4947E29F" w14:textId="0D77BDC4" w:rsidR="00375052" w:rsidRPr="00375052" w:rsidRDefault="00181A1C" w:rsidP="00375052">
            <w:pPr>
              <w:jc w:val="center"/>
            </w:pPr>
            <w:r>
              <w:t>51</w:t>
            </w:r>
          </w:p>
        </w:tc>
      </w:tr>
      <w:tr w:rsidR="00E87023" w14:paraId="5856D1EA" w14:textId="77777777" w:rsidTr="00A013D8">
        <w:trPr>
          <w:trHeight w:val="308"/>
        </w:trPr>
        <w:tc>
          <w:tcPr>
            <w:tcW w:w="2533" w:type="dxa"/>
          </w:tcPr>
          <w:p w14:paraId="29595734" w14:textId="6F427064" w:rsidR="00E87023" w:rsidRPr="00E87023" w:rsidRDefault="003064E6" w:rsidP="00375052">
            <w:pPr>
              <w:jc w:val="center"/>
              <w:rPr>
                <w:b/>
                <w:bCs/>
                <w:i/>
                <w:iCs/>
              </w:rPr>
            </w:pPr>
            <w:r>
              <w:rPr>
                <w:b/>
                <w:bCs/>
                <w:i/>
                <w:iCs/>
              </w:rPr>
              <w:t xml:space="preserve">1 </w:t>
            </w:r>
            <w:r w:rsidR="00E87023">
              <w:rPr>
                <w:b/>
                <w:bCs/>
                <w:i/>
                <w:iCs/>
              </w:rPr>
              <w:t>Post-Test</w:t>
            </w:r>
          </w:p>
        </w:tc>
        <w:tc>
          <w:tcPr>
            <w:tcW w:w="3326" w:type="dxa"/>
          </w:tcPr>
          <w:p w14:paraId="63733F94" w14:textId="444447E5" w:rsidR="00E87023" w:rsidRPr="00375052" w:rsidRDefault="00181A1C" w:rsidP="00375052">
            <w:pPr>
              <w:jc w:val="center"/>
            </w:pPr>
            <w:r>
              <w:t>100</w:t>
            </w:r>
          </w:p>
        </w:tc>
        <w:tc>
          <w:tcPr>
            <w:tcW w:w="3661" w:type="dxa"/>
          </w:tcPr>
          <w:p w14:paraId="575AFADD" w14:textId="3684FE6A" w:rsidR="00E87023" w:rsidRPr="00375052" w:rsidRDefault="00181A1C" w:rsidP="00375052">
            <w:pPr>
              <w:jc w:val="center"/>
            </w:pPr>
            <w:r>
              <w:t>50</w:t>
            </w:r>
          </w:p>
        </w:tc>
      </w:tr>
      <w:tr w:rsidR="00375052" w14:paraId="4E5878ED" w14:textId="77777777" w:rsidTr="00A013D8">
        <w:trPr>
          <w:trHeight w:val="308"/>
        </w:trPr>
        <w:tc>
          <w:tcPr>
            <w:tcW w:w="2533" w:type="dxa"/>
          </w:tcPr>
          <w:p w14:paraId="501807F3" w14:textId="4A3A17CF" w:rsidR="00375052" w:rsidRPr="00E87023" w:rsidRDefault="00375052" w:rsidP="00375052">
            <w:pPr>
              <w:jc w:val="center"/>
              <w:rPr>
                <w:b/>
                <w:bCs/>
                <w:i/>
                <w:iCs/>
              </w:rPr>
            </w:pPr>
            <w:r w:rsidRPr="00E87023">
              <w:rPr>
                <w:b/>
                <w:bCs/>
                <w:i/>
                <w:iCs/>
              </w:rPr>
              <w:t>2</w:t>
            </w:r>
            <w:r w:rsidR="00E87023">
              <w:rPr>
                <w:b/>
                <w:bCs/>
                <w:i/>
                <w:iCs/>
              </w:rPr>
              <w:t xml:space="preserve"> Pre-Test</w:t>
            </w:r>
          </w:p>
        </w:tc>
        <w:tc>
          <w:tcPr>
            <w:tcW w:w="3326" w:type="dxa"/>
          </w:tcPr>
          <w:p w14:paraId="23B9C1BF" w14:textId="261765EB" w:rsidR="00375052" w:rsidRPr="00375052" w:rsidRDefault="00181A1C" w:rsidP="00375052">
            <w:pPr>
              <w:jc w:val="center"/>
            </w:pPr>
            <w:r>
              <w:t>130</w:t>
            </w:r>
          </w:p>
        </w:tc>
        <w:tc>
          <w:tcPr>
            <w:tcW w:w="3661" w:type="dxa"/>
          </w:tcPr>
          <w:p w14:paraId="284A8837" w14:textId="579716AC" w:rsidR="00375052" w:rsidRPr="00375052" w:rsidRDefault="00181A1C" w:rsidP="00375052">
            <w:pPr>
              <w:jc w:val="center"/>
            </w:pPr>
            <w:r>
              <w:t>70</w:t>
            </w:r>
          </w:p>
        </w:tc>
      </w:tr>
      <w:tr w:rsidR="00E87023" w14:paraId="4E3C1E0B" w14:textId="77777777" w:rsidTr="00A013D8">
        <w:trPr>
          <w:trHeight w:val="286"/>
        </w:trPr>
        <w:tc>
          <w:tcPr>
            <w:tcW w:w="2533" w:type="dxa"/>
          </w:tcPr>
          <w:p w14:paraId="0AEA020A" w14:textId="6BF171FC" w:rsidR="00E87023" w:rsidRPr="00E87023" w:rsidRDefault="00E87023" w:rsidP="00375052">
            <w:pPr>
              <w:jc w:val="center"/>
              <w:rPr>
                <w:b/>
                <w:bCs/>
                <w:i/>
                <w:iCs/>
              </w:rPr>
            </w:pPr>
            <w:r>
              <w:rPr>
                <w:b/>
                <w:bCs/>
                <w:i/>
                <w:iCs/>
              </w:rPr>
              <w:t>2 Post-Test</w:t>
            </w:r>
          </w:p>
        </w:tc>
        <w:tc>
          <w:tcPr>
            <w:tcW w:w="3326" w:type="dxa"/>
          </w:tcPr>
          <w:p w14:paraId="4E5CEB9C" w14:textId="18C1263A" w:rsidR="00E87023" w:rsidRPr="00375052" w:rsidRDefault="00181A1C" w:rsidP="00375052">
            <w:pPr>
              <w:jc w:val="center"/>
            </w:pPr>
            <w:r>
              <w:t>151</w:t>
            </w:r>
          </w:p>
        </w:tc>
        <w:tc>
          <w:tcPr>
            <w:tcW w:w="3661" w:type="dxa"/>
          </w:tcPr>
          <w:p w14:paraId="5DC79F6E" w14:textId="6F6EFFEF" w:rsidR="00E87023" w:rsidRPr="00375052" w:rsidRDefault="00181A1C" w:rsidP="00375052">
            <w:pPr>
              <w:jc w:val="center"/>
            </w:pPr>
            <w:r>
              <w:t>50</w:t>
            </w:r>
          </w:p>
        </w:tc>
      </w:tr>
      <w:tr w:rsidR="00375052" w14:paraId="046CF80D" w14:textId="77777777" w:rsidTr="00A013D8">
        <w:trPr>
          <w:trHeight w:val="308"/>
        </w:trPr>
        <w:tc>
          <w:tcPr>
            <w:tcW w:w="2533" w:type="dxa"/>
          </w:tcPr>
          <w:p w14:paraId="26005919" w14:textId="45F5AD8F" w:rsidR="00375052" w:rsidRPr="00E87023" w:rsidRDefault="00375052" w:rsidP="00375052">
            <w:pPr>
              <w:jc w:val="center"/>
              <w:rPr>
                <w:b/>
                <w:bCs/>
                <w:i/>
                <w:iCs/>
              </w:rPr>
            </w:pPr>
            <w:r w:rsidRPr="00E87023">
              <w:rPr>
                <w:b/>
                <w:bCs/>
                <w:i/>
                <w:iCs/>
              </w:rPr>
              <w:t>3 Pre</w:t>
            </w:r>
            <w:r w:rsidR="00E87023" w:rsidRPr="00E87023">
              <w:rPr>
                <w:b/>
                <w:bCs/>
                <w:i/>
                <w:iCs/>
              </w:rPr>
              <w:t>-Test</w:t>
            </w:r>
          </w:p>
        </w:tc>
        <w:tc>
          <w:tcPr>
            <w:tcW w:w="3326" w:type="dxa"/>
          </w:tcPr>
          <w:p w14:paraId="3323F8DC" w14:textId="387403B5" w:rsidR="00375052" w:rsidRPr="00375052" w:rsidRDefault="00375052" w:rsidP="00375052">
            <w:pPr>
              <w:jc w:val="center"/>
            </w:pPr>
            <w:r w:rsidRPr="00375052">
              <w:t>190</w:t>
            </w:r>
          </w:p>
        </w:tc>
        <w:tc>
          <w:tcPr>
            <w:tcW w:w="3661" w:type="dxa"/>
          </w:tcPr>
          <w:p w14:paraId="060EE4D2" w14:textId="307E22B5" w:rsidR="00375052" w:rsidRPr="00375052" w:rsidRDefault="00375052" w:rsidP="00375052">
            <w:pPr>
              <w:jc w:val="center"/>
            </w:pPr>
            <w:r w:rsidRPr="00375052">
              <w:t>121</w:t>
            </w:r>
          </w:p>
        </w:tc>
      </w:tr>
      <w:tr w:rsidR="00375052" w14:paraId="3EF7158B" w14:textId="77777777" w:rsidTr="00A013D8">
        <w:trPr>
          <w:trHeight w:val="308"/>
        </w:trPr>
        <w:tc>
          <w:tcPr>
            <w:tcW w:w="2533" w:type="dxa"/>
          </w:tcPr>
          <w:p w14:paraId="61A9179C" w14:textId="7D10322B" w:rsidR="00375052" w:rsidRPr="00E87023" w:rsidRDefault="00375052" w:rsidP="00375052">
            <w:pPr>
              <w:jc w:val="center"/>
              <w:rPr>
                <w:b/>
                <w:bCs/>
                <w:i/>
                <w:iCs/>
              </w:rPr>
            </w:pPr>
            <w:r w:rsidRPr="00E87023">
              <w:rPr>
                <w:b/>
                <w:bCs/>
                <w:i/>
                <w:iCs/>
              </w:rPr>
              <w:t>3 Post</w:t>
            </w:r>
            <w:r w:rsidR="00E87023" w:rsidRPr="00E87023">
              <w:rPr>
                <w:b/>
                <w:bCs/>
                <w:i/>
                <w:iCs/>
              </w:rPr>
              <w:t>-Test</w:t>
            </w:r>
          </w:p>
        </w:tc>
        <w:tc>
          <w:tcPr>
            <w:tcW w:w="3326" w:type="dxa"/>
          </w:tcPr>
          <w:p w14:paraId="6374C132" w14:textId="6B6CC5A3" w:rsidR="00375052" w:rsidRPr="00375052" w:rsidRDefault="00375052" w:rsidP="00375052">
            <w:pPr>
              <w:jc w:val="center"/>
            </w:pPr>
            <w:r w:rsidRPr="00375052">
              <w:t>144</w:t>
            </w:r>
          </w:p>
        </w:tc>
        <w:tc>
          <w:tcPr>
            <w:tcW w:w="3661" w:type="dxa"/>
          </w:tcPr>
          <w:p w14:paraId="11247708" w14:textId="22939078" w:rsidR="00375052" w:rsidRPr="00375052" w:rsidRDefault="00375052" w:rsidP="00375052">
            <w:pPr>
              <w:jc w:val="center"/>
            </w:pPr>
            <w:r w:rsidRPr="00375052">
              <w:t>76</w:t>
            </w:r>
          </w:p>
        </w:tc>
      </w:tr>
      <w:tr w:rsidR="00375052" w14:paraId="35C1F27A" w14:textId="77777777" w:rsidTr="00A013D8">
        <w:trPr>
          <w:trHeight w:val="308"/>
        </w:trPr>
        <w:tc>
          <w:tcPr>
            <w:tcW w:w="2533" w:type="dxa"/>
          </w:tcPr>
          <w:p w14:paraId="05C8C713" w14:textId="7161990C" w:rsidR="00375052" w:rsidRPr="00E87023" w:rsidRDefault="00375052" w:rsidP="00375052">
            <w:pPr>
              <w:jc w:val="center"/>
              <w:rPr>
                <w:b/>
                <w:bCs/>
                <w:i/>
                <w:iCs/>
              </w:rPr>
            </w:pPr>
            <w:r w:rsidRPr="00E87023">
              <w:rPr>
                <w:b/>
                <w:bCs/>
                <w:i/>
                <w:iCs/>
              </w:rPr>
              <w:t>4 Pre</w:t>
            </w:r>
            <w:r w:rsidR="00E87023" w:rsidRPr="00E87023">
              <w:rPr>
                <w:b/>
                <w:bCs/>
                <w:i/>
                <w:iCs/>
              </w:rPr>
              <w:t>-Test</w:t>
            </w:r>
          </w:p>
        </w:tc>
        <w:tc>
          <w:tcPr>
            <w:tcW w:w="3326" w:type="dxa"/>
          </w:tcPr>
          <w:p w14:paraId="280252B5" w14:textId="6CFC1ABA" w:rsidR="00375052" w:rsidRPr="00375052" w:rsidRDefault="00375052" w:rsidP="00375052">
            <w:pPr>
              <w:jc w:val="center"/>
            </w:pPr>
            <w:r w:rsidRPr="00375052">
              <w:t>167</w:t>
            </w:r>
          </w:p>
        </w:tc>
        <w:tc>
          <w:tcPr>
            <w:tcW w:w="3661" w:type="dxa"/>
          </w:tcPr>
          <w:p w14:paraId="7C2BC217" w14:textId="1D185A88" w:rsidR="00375052" w:rsidRPr="00375052" w:rsidRDefault="00375052" w:rsidP="00375052">
            <w:pPr>
              <w:jc w:val="center"/>
            </w:pPr>
            <w:r w:rsidRPr="00375052">
              <w:t>87</w:t>
            </w:r>
          </w:p>
        </w:tc>
      </w:tr>
      <w:tr w:rsidR="00375052" w14:paraId="72BD2657" w14:textId="77777777" w:rsidTr="00A013D8">
        <w:trPr>
          <w:trHeight w:val="308"/>
        </w:trPr>
        <w:tc>
          <w:tcPr>
            <w:tcW w:w="2533" w:type="dxa"/>
          </w:tcPr>
          <w:p w14:paraId="7D4673D6" w14:textId="48396442" w:rsidR="00375052" w:rsidRPr="00E87023" w:rsidRDefault="00375052" w:rsidP="00375052">
            <w:pPr>
              <w:jc w:val="center"/>
              <w:rPr>
                <w:b/>
                <w:bCs/>
                <w:i/>
                <w:iCs/>
              </w:rPr>
            </w:pPr>
            <w:r w:rsidRPr="00E87023">
              <w:rPr>
                <w:b/>
                <w:bCs/>
                <w:i/>
                <w:iCs/>
              </w:rPr>
              <w:t>4 Post</w:t>
            </w:r>
            <w:r w:rsidR="00E87023" w:rsidRPr="00E87023">
              <w:rPr>
                <w:b/>
                <w:bCs/>
                <w:i/>
                <w:iCs/>
              </w:rPr>
              <w:t>-Test</w:t>
            </w:r>
          </w:p>
        </w:tc>
        <w:tc>
          <w:tcPr>
            <w:tcW w:w="3326" w:type="dxa"/>
          </w:tcPr>
          <w:p w14:paraId="6C80118D" w14:textId="4DCCC505" w:rsidR="00375052" w:rsidRPr="00375052" w:rsidRDefault="00375052" w:rsidP="00375052">
            <w:pPr>
              <w:jc w:val="center"/>
            </w:pPr>
            <w:r w:rsidRPr="00375052">
              <w:t>294</w:t>
            </w:r>
          </w:p>
        </w:tc>
        <w:tc>
          <w:tcPr>
            <w:tcW w:w="3661" w:type="dxa"/>
          </w:tcPr>
          <w:p w14:paraId="082E4942" w14:textId="1341CF42" w:rsidR="00375052" w:rsidRPr="00375052" w:rsidRDefault="00375052" w:rsidP="00375052">
            <w:pPr>
              <w:jc w:val="center"/>
            </w:pPr>
            <w:r w:rsidRPr="00375052">
              <w:t>105</w:t>
            </w:r>
          </w:p>
        </w:tc>
      </w:tr>
      <w:tr w:rsidR="00375052" w14:paraId="6914845F" w14:textId="77777777" w:rsidTr="00A013D8">
        <w:trPr>
          <w:trHeight w:val="286"/>
        </w:trPr>
        <w:tc>
          <w:tcPr>
            <w:tcW w:w="2533" w:type="dxa"/>
          </w:tcPr>
          <w:p w14:paraId="58DA52BE" w14:textId="5CC81E67" w:rsidR="00375052" w:rsidRPr="00E87023" w:rsidRDefault="00375052" w:rsidP="00375052">
            <w:pPr>
              <w:jc w:val="center"/>
              <w:rPr>
                <w:b/>
                <w:bCs/>
                <w:i/>
                <w:iCs/>
              </w:rPr>
            </w:pPr>
            <w:r w:rsidRPr="00E87023">
              <w:rPr>
                <w:b/>
                <w:bCs/>
                <w:i/>
                <w:iCs/>
              </w:rPr>
              <w:t>5 Pre</w:t>
            </w:r>
            <w:r w:rsidR="00E87023" w:rsidRPr="00E87023">
              <w:rPr>
                <w:b/>
                <w:bCs/>
                <w:i/>
                <w:iCs/>
              </w:rPr>
              <w:t>-Test</w:t>
            </w:r>
          </w:p>
        </w:tc>
        <w:tc>
          <w:tcPr>
            <w:tcW w:w="3326" w:type="dxa"/>
          </w:tcPr>
          <w:p w14:paraId="5D74CEBD" w14:textId="78C2EF3F" w:rsidR="00375052" w:rsidRPr="00375052" w:rsidRDefault="00375052" w:rsidP="00375052">
            <w:pPr>
              <w:jc w:val="center"/>
            </w:pPr>
            <w:r w:rsidRPr="00375052">
              <w:t>198</w:t>
            </w:r>
          </w:p>
        </w:tc>
        <w:tc>
          <w:tcPr>
            <w:tcW w:w="3661" w:type="dxa"/>
          </w:tcPr>
          <w:p w14:paraId="652C21AB" w14:textId="7B24AF3D" w:rsidR="00375052" w:rsidRPr="00375052" w:rsidRDefault="00375052" w:rsidP="00375052">
            <w:pPr>
              <w:jc w:val="center"/>
            </w:pPr>
            <w:r w:rsidRPr="00375052">
              <w:t>102</w:t>
            </w:r>
          </w:p>
        </w:tc>
      </w:tr>
      <w:tr w:rsidR="00375052" w14:paraId="46ACFA33" w14:textId="77777777" w:rsidTr="00A013D8">
        <w:trPr>
          <w:trHeight w:val="308"/>
        </w:trPr>
        <w:tc>
          <w:tcPr>
            <w:tcW w:w="2533" w:type="dxa"/>
          </w:tcPr>
          <w:p w14:paraId="10AAE84B" w14:textId="04433AE0" w:rsidR="00375052" w:rsidRPr="00E87023" w:rsidRDefault="00375052" w:rsidP="00375052">
            <w:pPr>
              <w:jc w:val="center"/>
              <w:rPr>
                <w:b/>
                <w:bCs/>
                <w:i/>
                <w:iCs/>
              </w:rPr>
            </w:pPr>
            <w:r w:rsidRPr="00E87023">
              <w:rPr>
                <w:b/>
                <w:bCs/>
                <w:i/>
                <w:iCs/>
              </w:rPr>
              <w:t>5 Post</w:t>
            </w:r>
            <w:r w:rsidR="00E87023" w:rsidRPr="00E87023">
              <w:rPr>
                <w:b/>
                <w:bCs/>
                <w:i/>
                <w:iCs/>
              </w:rPr>
              <w:t>-Test</w:t>
            </w:r>
          </w:p>
        </w:tc>
        <w:tc>
          <w:tcPr>
            <w:tcW w:w="3326" w:type="dxa"/>
          </w:tcPr>
          <w:p w14:paraId="079E49CF" w14:textId="77A647EC" w:rsidR="00375052" w:rsidRPr="00375052" w:rsidRDefault="00375052" w:rsidP="00375052">
            <w:pPr>
              <w:jc w:val="center"/>
            </w:pPr>
            <w:r w:rsidRPr="00375052">
              <w:t>109</w:t>
            </w:r>
          </w:p>
        </w:tc>
        <w:tc>
          <w:tcPr>
            <w:tcW w:w="3661" w:type="dxa"/>
          </w:tcPr>
          <w:p w14:paraId="5E824564" w14:textId="537B741C" w:rsidR="00375052" w:rsidRPr="00375052" w:rsidRDefault="00375052" w:rsidP="00375052">
            <w:pPr>
              <w:jc w:val="center"/>
            </w:pPr>
            <w:r w:rsidRPr="00375052">
              <w:t>56</w:t>
            </w:r>
          </w:p>
        </w:tc>
      </w:tr>
      <w:tr w:rsidR="00E87023" w14:paraId="54F9F26C" w14:textId="77777777" w:rsidTr="00A013D8">
        <w:trPr>
          <w:trHeight w:val="308"/>
        </w:trPr>
        <w:tc>
          <w:tcPr>
            <w:tcW w:w="2533" w:type="dxa"/>
          </w:tcPr>
          <w:p w14:paraId="001570C2" w14:textId="2EE9439E" w:rsidR="00E87023" w:rsidRPr="00E87023" w:rsidRDefault="00E87023" w:rsidP="00375052">
            <w:pPr>
              <w:jc w:val="center"/>
              <w:rPr>
                <w:b/>
                <w:bCs/>
                <w:i/>
                <w:iCs/>
              </w:rPr>
            </w:pPr>
            <w:r w:rsidRPr="00E87023">
              <w:rPr>
                <w:b/>
                <w:bCs/>
                <w:i/>
                <w:iCs/>
              </w:rPr>
              <w:t>Mean</w:t>
            </w:r>
          </w:p>
        </w:tc>
        <w:tc>
          <w:tcPr>
            <w:tcW w:w="3326" w:type="dxa"/>
          </w:tcPr>
          <w:p w14:paraId="45D9F5FD" w14:textId="77777777" w:rsidR="00C73573" w:rsidRDefault="00E87023" w:rsidP="00C73573">
            <w:pPr>
              <w:ind w:left="-120"/>
              <w:jc w:val="center"/>
              <w:rPr>
                <w:b/>
                <w:bCs/>
                <w:sz w:val="23"/>
                <w:szCs w:val="23"/>
              </w:rPr>
            </w:pPr>
            <w:r w:rsidRPr="00181A1C">
              <w:rPr>
                <w:b/>
                <w:bCs/>
                <w:sz w:val="23"/>
                <w:szCs w:val="23"/>
              </w:rPr>
              <w:t>197.5</w:t>
            </w:r>
            <w:r w:rsidR="00181A1C" w:rsidRPr="00181A1C">
              <w:rPr>
                <w:b/>
                <w:bCs/>
                <w:sz w:val="23"/>
                <w:szCs w:val="23"/>
              </w:rPr>
              <w:t xml:space="preserve"> (Total)</w:t>
            </w:r>
            <w:r w:rsidRPr="00181A1C">
              <w:rPr>
                <w:b/>
                <w:bCs/>
                <w:sz w:val="23"/>
                <w:szCs w:val="23"/>
              </w:rPr>
              <w:t xml:space="preserve">; </w:t>
            </w:r>
            <w:r w:rsidR="00181A1C" w:rsidRPr="00181A1C">
              <w:rPr>
                <w:b/>
                <w:bCs/>
                <w:sz w:val="23"/>
                <w:szCs w:val="23"/>
              </w:rPr>
              <w:t>156.4 (Pre-</w:t>
            </w:r>
            <w:proofErr w:type="gramStart"/>
            <w:r w:rsidR="00181A1C" w:rsidRPr="00181A1C">
              <w:rPr>
                <w:b/>
                <w:bCs/>
                <w:sz w:val="23"/>
                <w:szCs w:val="23"/>
              </w:rPr>
              <w:t>);</w:t>
            </w:r>
            <w:proofErr w:type="gramEnd"/>
            <w:r w:rsidR="00181A1C" w:rsidRPr="00181A1C">
              <w:rPr>
                <w:b/>
                <w:bCs/>
                <w:sz w:val="23"/>
                <w:szCs w:val="23"/>
              </w:rPr>
              <w:t xml:space="preserve"> </w:t>
            </w:r>
          </w:p>
          <w:p w14:paraId="51936338" w14:textId="58E43534" w:rsidR="00E87023" w:rsidRPr="00181A1C" w:rsidRDefault="00181A1C" w:rsidP="00C73573">
            <w:pPr>
              <w:ind w:left="-120"/>
              <w:jc w:val="center"/>
              <w:rPr>
                <w:b/>
                <w:bCs/>
                <w:sz w:val="23"/>
                <w:szCs w:val="23"/>
              </w:rPr>
            </w:pPr>
            <w:r w:rsidRPr="00181A1C">
              <w:rPr>
                <w:b/>
                <w:bCs/>
                <w:sz w:val="23"/>
                <w:szCs w:val="23"/>
              </w:rPr>
              <w:t>159.6 (</w:t>
            </w:r>
            <w:proofErr w:type="gramStart"/>
            <w:r w:rsidRPr="00181A1C">
              <w:rPr>
                <w:b/>
                <w:bCs/>
                <w:sz w:val="23"/>
                <w:szCs w:val="23"/>
              </w:rPr>
              <w:t>Post-)</w:t>
            </w:r>
            <w:proofErr w:type="gramEnd"/>
          </w:p>
        </w:tc>
        <w:tc>
          <w:tcPr>
            <w:tcW w:w="3661" w:type="dxa"/>
          </w:tcPr>
          <w:p w14:paraId="13B9BDFA" w14:textId="77777777" w:rsidR="00C73573" w:rsidRDefault="00E87023" w:rsidP="00375052">
            <w:pPr>
              <w:jc w:val="center"/>
              <w:rPr>
                <w:b/>
                <w:bCs/>
                <w:sz w:val="23"/>
                <w:szCs w:val="23"/>
              </w:rPr>
            </w:pPr>
            <w:r w:rsidRPr="00181A1C">
              <w:rPr>
                <w:b/>
                <w:bCs/>
                <w:sz w:val="23"/>
                <w:szCs w:val="23"/>
              </w:rPr>
              <w:t>96</w:t>
            </w:r>
            <w:r w:rsidR="00181A1C" w:rsidRPr="00181A1C">
              <w:rPr>
                <w:b/>
                <w:bCs/>
                <w:sz w:val="23"/>
                <w:szCs w:val="23"/>
              </w:rPr>
              <w:t xml:space="preserve"> (Total); 86.2 (Pre-</w:t>
            </w:r>
            <w:proofErr w:type="gramStart"/>
            <w:r w:rsidR="00181A1C" w:rsidRPr="00181A1C">
              <w:rPr>
                <w:b/>
                <w:bCs/>
                <w:sz w:val="23"/>
                <w:szCs w:val="23"/>
              </w:rPr>
              <w:t>);</w:t>
            </w:r>
            <w:proofErr w:type="gramEnd"/>
            <w:r w:rsidR="00181A1C" w:rsidRPr="00181A1C">
              <w:rPr>
                <w:b/>
                <w:bCs/>
                <w:sz w:val="23"/>
                <w:szCs w:val="23"/>
              </w:rPr>
              <w:t xml:space="preserve"> </w:t>
            </w:r>
          </w:p>
          <w:p w14:paraId="1E5243A6" w14:textId="55BECC8A" w:rsidR="00E87023" w:rsidRPr="00181A1C" w:rsidRDefault="00181A1C" w:rsidP="00375052">
            <w:pPr>
              <w:jc w:val="center"/>
              <w:rPr>
                <w:b/>
                <w:bCs/>
                <w:sz w:val="23"/>
                <w:szCs w:val="23"/>
              </w:rPr>
            </w:pPr>
            <w:r w:rsidRPr="00181A1C">
              <w:rPr>
                <w:b/>
                <w:bCs/>
                <w:sz w:val="23"/>
                <w:szCs w:val="23"/>
              </w:rPr>
              <w:t>87.4 (</w:t>
            </w:r>
            <w:proofErr w:type="gramStart"/>
            <w:r w:rsidRPr="00181A1C">
              <w:rPr>
                <w:b/>
                <w:bCs/>
                <w:sz w:val="23"/>
                <w:szCs w:val="23"/>
              </w:rPr>
              <w:t>Post-)</w:t>
            </w:r>
            <w:proofErr w:type="gramEnd"/>
          </w:p>
        </w:tc>
      </w:tr>
    </w:tbl>
    <w:p w14:paraId="4BE0D4E5" w14:textId="77777777" w:rsidR="00375052" w:rsidRDefault="00375052" w:rsidP="638F84BC">
      <w:pPr>
        <w:rPr>
          <w:b/>
          <w:bCs/>
        </w:rPr>
      </w:pPr>
    </w:p>
    <w:p w14:paraId="1955D0C8" w14:textId="0A687829" w:rsidR="638F84BC" w:rsidRDefault="638F84BC" w:rsidP="638F84BC">
      <w:pPr>
        <w:jc w:val="center"/>
        <w:rPr>
          <w:b/>
          <w:bCs/>
        </w:rPr>
      </w:pPr>
      <w:r w:rsidRPr="638F84BC">
        <w:rPr>
          <w:b/>
          <w:bCs/>
        </w:rPr>
        <w:t>Conclusions</w:t>
      </w:r>
    </w:p>
    <w:p w14:paraId="5A6ECD73" w14:textId="48E4C8E0" w:rsidR="638F84BC" w:rsidRDefault="638F84BC" w:rsidP="3F58A65A">
      <w:r w:rsidRPr="3F58A65A">
        <w:t xml:space="preserve">The reported emotions and feedback </w:t>
      </w:r>
      <w:r w:rsidR="00AE27BA" w:rsidRPr="3F58A65A">
        <w:t>suggest</w:t>
      </w:r>
      <w:r w:rsidRPr="3F58A65A">
        <w:t xml:space="preserve"> that graduate students’ feelings towards writing are optimistic and improved by attending the AEC JAM writing sessions. </w:t>
      </w:r>
      <w:r w:rsidR="00AE27BA">
        <w:t xml:space="preserve">Table 1 demonstrates the mean averages for positive and negative emotions and shows the sessions helped in the development of positive emotions related to writing. </w:t>
      </w:r>
      <w:r w:rsidRPr="3F58A65A">
        <w:t xml:space="preserve">Feedback from participants also confirms that the </w:t>
      </w:r>
      <w:r w:rsidR="00AE27BA">
        <w:t>J</w:t>
      </w:r>
      <w:r w:rsidRPr="3F58A65A">
        <w:t xml:space="preserve">am </w:t>
      </w:r>
      <w:r w:rsidR="00AE27BA">
        <w:t>S</w:t>
      </w:r>
      <w:r w:rsidRPr="3F58A65A">
        <w:t xml:space="preserve">essions are providing a space for writing and collaboration and students state that they are seeing results. </w:t>
      </w:r>
      <w:r w:rsidR="00514F37">
        <w:t>Negative emotions showed to be lower than positive emotions, but did average higher in the post-test, showing further research to be done.</w:t>
      </w:r>
    </w:p>
    <w:p w14:paraId="1B0AC985" w14:textId="2BF902C0" w:rsidR="638F84BC" w:rsidRDefault="638F84BC" w:rsidP="638F84BC">
      <w:pPr>
        <w:jc w:val="center"/>
        <w:rPr>
          <w:b/>
          <w:bCs/>
        </w:rPr>
      </w:pPr>
      <w:r w:rsidRPr="638F84BC">
        <w:rPr>
          <w:b/>
          <w:bCs/>
        </w:rPr>
        <w:t>Implications</w:t>
      </w:r>
      <w:r w:rsidR="00514F37">
        <w:rPr>
          <w:b/>
          <w:bCs/>
        </w:rPr>
        <w:t>/</w:t>
      </w:r>
      <w:r w:rsidR="005D6C8D">
        <w:rPr>
          <w:b/>
          <w:bCs/>
        </w:rPr>
        <w:t>Recommendations</w:t>
      </w:r>
    </w:p>
    <w:p w14:paraId="610502AF" w14:textId="7129EB56" w:rsidR="00514F37" w:rsidRPr="00CB4143" w:rsidRDefault="638F84BC" w:rsidP="00CB4143">
      <w:r w:rsidRPr="3F58A65A">
        <w:t>Jam sessions are a recommended way to build a community of practice among agricultural education, leadership, and communications departments</w:t>
      </w:r>
      <w:r w:rsidR="00AE27BA">
        <w:t xml:space="preserve">. </w:t>
      </w:r>
      <w:r w:rsidRPr="3F58A65A">
        <w:t xml:space="preserve">These types of programs help ease the anxiety that graduate students face </w:t>
      </w:r>
      <w:r w:rsidR="00AE27BA">
        <w:t xml:space="preserve">related </w:t>
      </w:r>
      <w:r w:rsidRPr="3F58A65A">
        <w:t>to writing and engaging with the research</w:t>
      </w:r>
      <w:r w:rsidR="00AE27BA">
        <w:t xml:space="preserve">/ </w:t>
      </w:r>
      <w:r w:rsidRPr="3F58A65A">
        <w:t xml:space="preserve">writing process. These sessions allow students to collaborate with one another and </w:t>
      </w:r>
      <w:r w:rsidR="00AE27BA" w:rsidRPr="3F58A65A">
        <w:t>faculty and</w:t>
      </w:r>
      <w:r w:rsidR="00AE27BA">
        <w:t xml:space="preserve"> receive </w:t>
      </w:r>
      <w:r w:rsidRPr="3F58A65A">
        <w:t>feedback in a relaxed and</w:t>
      </w:r>
      <w:r w:rsidR="00AE27BA">
        <w:t xml:space="preserve"> </w:t>
      </w:r>
      <w:r w:rsidRPr="3F58A65A">
        <w:t xml:space="preserve">cohesive environment. From this data, graduate students feel more optimistic and determined when it comes to the writing process. </w:t>
      </w:r>
    </w:p>
    <w:p w14:paraId="2F3EAD20" w14:textId="34920636" w:rsidR="638F84BC" w:rsidRDefault="638F84BC" w:rsidP="638F84BC">
      <w:pPr>
        <w:jc w:val="center"/>
        <w:rPr>
          <w:b/>
          <w:bCs/>
        </w:rPr>
      </w:pPr>
      <w:r w:rsidRPr="3F58A65A">
        <w:rPr>
          <w:b/>
          <w:bCs/>
        </w:rPr>
        <w:lastRenderedPageBreak/>
        <w:t>References</w:t>
      </w:r>
    </w:p>
    <w:p w14:paraId="6C13D8B6" w14:textId="77777777" w:rsidR="005D6C8D" w:rsidRDefault="005D6C8D" w:rsidP="638F84BC">
      <w:pPr>
        <w:jc w:val="center"/>
        <w:rPr>
          <w:b/>
          <w:bCs/>
        </w:rPr>
      </w:pPr>
    </w:p>
    <w:p w14:paraId="1BB5725A" w14:textId="44B2222D" w:rsidR="005D6C8D" w:rsidRPr="003578AD" w:rsidRDefault="3F58A65A" w:rsidP="3F58A65A">
      <w:r w:rsidRPr="003578AD">
        <w:t xml:space="preserve">Bye, D., Pushkar, D., &amp; Conway, M. (2007). Motivation, </w:t>
      </w:r>
      <w:r w:rsidR="00A013D8">
        <w:t>i</w:t>
      </w:r>
      <w:r w:rsidRPr="003578AD">
        <w:t xml:space="preserve">nterest, and </w:t>
      </w:r>
      <w:r w:rsidR="00A013D8">
        <w:t>p</w:t>
      </w:r>
      <w:r w:rsidRPr="003578AD">
        <w:t xml:space="preserve">ositive </w:t>
      </w:r>
      <w:r w:rsidR="00A013D8">
        <w:t>a</w:t>
      </w:r>
      <w:r w:rsidRPr="003578AD">
        <w:t>ffect in</w:t>
      </w:r>
    </w:p>
    <w:p w14:paraId="3A5E9FE1" w14:textId="26D052B0" w:rsidR="005D6C8D" w:rsidRPr="003578AD" w:rsidRDefault="00A013D8" w:rsidP="005D6C8D">
      <w:pPr>
        <w:ind w:firstLine="720"/>
        <w:rPr>
          <w:i/>
          <w:iCs/>
        </w:rPr>
      </w:pPr>
      <w:r>
        <w:t>t</w:t>
      </w:r>
      <w:r w:rsidR="3F58A65A" w:rsidRPr="003578AD">
        <w:t xml:space="preserve">raditional and </w:t>
      </w:r>
      <w:r>
        <w:t>n</w:t>
      </w:r>
      <w:r w:rsidR="3F58A65A" w:rsidRPr="003578AD">
        <w:t xml:space="preserve">ontraditional </w:t>
      </w:r>
      <w:r>
        <w:t>u</w:t>
      </w:r>
      <w:r w:rsidR="3F58A65A" w:rsidRPr="003578AD">
        <w:t xml:space="preserve">ndergraduate </w:t>
      </w:r>
      <w:r>
        <w:t>s</w:t>
      </w:r>
      <w:r w:rsidR="3F58A65A" w:rsidRPr="003578AD">
        <w:t xml:space="preserve">tudents. </w:t>
      </w:r>
      <w:r w:rsidR="3F58A65A" w:rsidRPr="003578AD">
        <w:rPr>
          <w:i/>
          <w:iCs/>
        </w:rPr>
        <w:t>Adult Education Quarterly,</w:t>
      </w:r>
    </w:p>
    <w:p w14:paraId="628B95AC" w14:textId="53D83603" w:rsidR="3F58A65A" w:rsidRPr="003578AD" w:rsidRDefault="3F58A65A" w:rsidP="005D6C8D">
      <w:pPr>
        <w:ind w:firstLine="720"/>
      </w:pPr>
      <w:r w:rsidRPr="003578AD">
        <w:rPr>
          <w:i/>
          <w:iCs/>
        </w:rPr>
        <w:t>57</w:t>
      </w:r>
      <w:r w:rsidRPr="003578AD">
        <w:t>(2), 141-158.</w:t>
      </w:r>
      <w:r w:rsidR="00223EEB">
        <w:t xml:space="preserve"> </w:t>
      </w:r>
      <w:r w:rsidR="00223EEB" w:rsidRPr="00223EEB">
        <w:t>DOI: 10.1177/0741713606294235</w:t>
      </w:r>
    </w:p>
    <w:p w14:paraId="78CB0848" w14:textId="77777777" w:rsidR="005D6C8D" w:rsidRPr="003578AD" w:rsidRDefault="005D6C8D" w:rsidP="005D6C8D">
      <w:pPr>
        <w:ind w:firstLine="720"/>
      </w:pPr>
    </w:p>
    <w:p w14:paraId="357EB77D" w14:textId="3A8B8CD7" w:rsidR="003578AD" w:rsidRPr="003578AD" w:rsidRDefault="638F84BC" w:rsidP="638F84BC">
      <w:pPr>
        <w:rPr>
          <w:color w:val="000000" w:themeColor="text1"/>
        </w:rPr>
      </w:pPr>
      <w:r w:rsidRPr="003578AD">
        <w:rPr>
          <w:color w:val="000000" w:themeColor="text1"/>
        </w:rPr>
        <w:t>Brinkman, S. N., &amp; Hartsell-Gundy, A. A. (2012). Building trust to relieve graduate student</w:t>
      </w:r>
    </w:p>
    <w:p w14:paraId="3C1BC420" w14:textId="77777777" w:rsidR="003578AD" w:rsidRPr="003578AD" w:rsidRDefault="638F84BC" w:rsidP="003578AD">
      <w:pPr>
        <w:ind w:firstLine="720"/>
        <w:rPr>
          <w:color w:val="000000" w:themeColor="text1"/>
        </w:rPr>
      </w:pPr>
      <w:r w:rsidRPr="003578AD">
        <w:rPr>
          <w:color w:val="000000" w:themeColor="text1"/>
        </w:rPr>
        <w:t xml:space="preserve">research anxiety. </w:t>
      </w:r>
      <w:r w:rsidRPr="003578AD">
        <w:rPr>
          <w:i/>
          <w:iCs/>
          <w:color w:val="000000" w:themeColor="text1"/>
        </w:rPr>
        <w:t>Public Services Quarterly, 8</w:t>
      </w:r>
      <w:r w:rsidRPr="003578AD">
        <w:rPr>
          <w:color w:val="000000" w:themeColor="text1"/>
        </w:rPr>
        <w:t>(1), 26-39.</w:t>
      </w:r>
    </w:p>
    <w:p w14:paraId="3F99B564" w14:textId="4D9D1426" w:rsidR="003578AD" w:rsidRPr="003578AD" w:rsidRDefault="00A013D8" w:rsidP="003578AD">
      <w:pPr>
        <w:ind w:firstLine="720"/>
        <w:rPr>
          <w:color w:val="000000" w:themeColor="text1"/>
        </w:rPr>
      </w:pPr>
      <w:r>
        <w:t xml:space="preserve">DOI: </w:t>
      </w:r>
      <w:r w:rsidR="003578AD" w:rsidRPr="00223EEB">
        <w:t>10.1080/15228959.2011.591680</w:t>
      </w:r>
    </w:p>
    <w:p w14:paraId="6139E8B6" w14:textId="77777777" w:rsidR="005D6C8D" w:rsidRPr="003578AD" w:rsidRDefault="005D6C8D" w:rsidP="003578AD">
      <w:pPr>
        <w:rPr>
          <w:color w:val="000000" w:themeColor="text1"/>
        </w:rPr>
      </w:pPr>
    </w:p>
    <w:p w14:paraId="1EB8D5AD" w14:textId="18994A71" w:rsidR="005D6C8D" w:rsidRPr="003578AD" w:rsidRDefault="638F84BC" w:rsidP="638F84BC">
      <w:pPr>
        <w:rPr>
          <w:color w:val="000000" w:themeColor="text1"/>
        </w:rPr>
      </w:pPr>
      <w:commentRangeStart w:id="0"/>
      <w:proofErr w:type="spellStart"/>
      <w:r w:rsidRPr="003578AD">
        <w:rPr>
          <w:color w:val="000000" w:themeColor="text1"/>
        </w:rPr>
        <w:t>deChambeau</w:t>
      </w:r>
      <w:proofErr w:type="spellEnd"/>
      <w:r w:rsidRPr="003578AD">
        <w:rPr>
          <w:color w:val="000000" w:themeColor="text1"/>
        </w:rPr>
        <w:t>, A. (2017). The practice of being a student: CoPs and graduate student success</w:t>
      </w:r>
      <w:r w:rsidR="00CF5DD5" w:rsidRPr="003578AD">
        <w:rPr>
          <w:color w:val="000000" w:themeColor="text1"/>
        </w:rPr>
        <w:t>.</w:t>
      </w:r>
    </w:p>
    <w:p w14:paraId="58F02679" w14:textId="77777777" w:rsidR="003578AD" w:rsidRPr="003578AD" w:rsidRDefault="638F84BC" w:rsidP="003578AD">
      <w:pPr>
        <w:ind w:firstLine="720"/>
        <w:rPr>
          <w:color w:val="000000" w:themeColor="text1"/>
        </w:rPr>
      </w:pPr>
      <w:r w:rsidRPr="003578AD">
        <w:rPr>
          <w:i/>
          <w:iCs/>
          <w:color w:val="000000" w:themeColor="text1"/>
        </w:rPr>
        <w:t xml:space="preserve">Implementing </w:t>
      </w:r>
      <w:r w:rsidR="00CF5DD5" w:rsidRPr="003578AD">
        <w:rPr>
          <w:i/>
          <w:iCs/>
          <w:color w:val="000000" w:themeColor="text1"/>
        </w:rPr>
        <w:t>C</w:t>
      </w:r>
      <w:r w:rsidRPr="003578AD">
        <w:rPr>
          <w:i/>
          <w:iCs/>
          <w:color w:val="000000" w:themeColor="text1"/>
        </w:rPr>
        <w:t xml:space="preserve">ommunities of </w:t>
      </w:r>
      <w:r w:rsidR="00CF5DD5" w:rsidRPr="003578AD">
        <w:rPr>
          <w:i/>
          <w:iCs/>
          <w:color w:val="000000" w:themeColor="text1"/>
        </w:rPr>
        <w:t>P</w:t>
      </w:r>
      <w:r w:rsidRPr="003578AD">
        <w:rPr>
          <w:i/>
          <w:iCs/>
          <w:color w:val="000000" w:themeColor="text1"/>
        </w:rPr>
        <w:t xml:space="preserve">ractice in </w:t>
      </w:r>
      <w:r w:rsidR="00CF5DD5" w:rsidRPr="003578AD">
        <w:rPr>
          <w:i/>
          <w:iCs/>
          <w:color w:val="000000" w:themeColor="text1"/>
        </w:rPr>
        <w:t>H</w:t>
      </w:r>
      <w:r w:rsidRPr="003578AD">
        <w:rPr>
          <w:i/>
          <w:iCs/>
          <w:color w:val="000000" w:themeColor="text1"/>
        </w:rPr>
        <w:t xml:space="preserve">igher </w:t>
      </w:r>
      <w:r w:rsidR="00CF5DD5" w:rsidRPr="003578AD">
        <w:rPr>
          <w:i/>
          <w:iCs/>
          <w:color w:val="000000" w:themeColor="text1"/>
        </w:rPr>
        <w:t>E</w:t>
      </w:r>
      <w:r w:rsidRPr="003578AD">
        <w:rPr>
          <w:i/>
          <w:iCs/>
          <w:color w:val="000000" w:themeColor="text1"/>
        </w:rPr>
        <w:t>ducation</w:t>
      </w:r>
      <w:r w:rsidR="00332D16" w:rsidRPr="003578AD">
        <w:rPr>
          <w:color w:val="000000" w:themeColor="text1"/>
        </w:rPr>
        <w:t>,</w:t>
      </w:r>
      <w:r w:rsidRPr="003578AD">
        <w:rPr>
          <w:color w:val="000000" w:themeColor="text1"/>
        </w:rPr>
        <w:t xml:space="preserve"> 395-422.</w:t>
      </w:r>
    </w:p>
    <w:commentRangeEnd w:id="0"/>
    <w:p w14:paraId="3C5AB74B" w14:textId="350C49EA" w:rsidR="003578AD" w:rsidRPr="003578AD" w:rsidRDefault="638F84BC" w:rsidP="003578AD">
      <w:pPr>
        <w:ind w:firstLine="720"/>
        <w:rPr>
          <w:color w:val="000000" w:themeColor="text1"/>
        </w:rPr>
      </w:pPr>
      <w:r w:rsidRPr="003578AD">
        <w:rPr>
          <w:color w:val="000000" w:themeColor="text1"/>
        </w:rPr>
        <w:commentReference w:id="0"/>
      </w:r>
      <w:r w:rsidR="00223EEB">
        <w:t xml:space="preserve">DOI: </w:t>
      </w:r>
      <w:r w:rsidR="003578AD" w:rsidRPr="00223EEB">
        <w:t>10.1007/978-981-10-2866-3_18</w:t>
      </w:r>
    </w:p>
    <w:p w14:paraId="1CD0EE54" w14:textId="77777777" w:rsidR="005D6C8D" w:rsidRPr="003578AD" w:rsidRDefault="005D6C8D" w:rsidP="003578AD">
      <w:pPr>
        <w:rPr>
          <w:color w:val="000000" w:themeColor="text1"/>
        </w:rPr>
      </w:pPr>
    </w:p>
    <w:p w14:paraId="1084B309" w14:textId="06E46FE0" w:rsidR="003578AD" w:rsidRPr="003578AD" w:rsidRDefault="638F84BC" w:rsidP="00A013D8">
      <w:pPr>
        <w:ind w:left="720" w:hanging="720"/>
        <w:rPr>
          <w:color w:val="000000" w:themeColor="text1"/>
        </w:rPr>
      </w:pPr>
      <w:r w:rsidRPr="003578AD">
        <w:rPr>
          <w:color w:val="000000" w:themeColor="text1"/>
        </w:rPr>
        <w:t xml:space="preserve">Lave, J., &amp; Wenger, E. (1991). </w:t>
      </w:r>
      <w:r w:rsidRPr="00A013D8">
        <w:rPr>
          <w:i/>
          <w:iCs/>
          <w:color w:val="000000" w:themeColor="text1"/>
        </w:rPr>
        <w:t>Situated learning: Legitimate peripheral participation.</w:t>
      </w:r>
      <w:r w:rsidRPr="003578AD">
        <w:rPr>
          <w:color w:val="000000" w:themeColor="text1"/>
        </w:rPr>
        <w:t xml:space="preserve"> Cambridge</w:t>
      </w:r>
      <w:r w:rsidR="00A013D8">
        <w:rPr>
          <w:color w:val="000000" w:themeColor="text1"/>
        </w:rPr>
        <w:t xml:space="preserve"> </w:t>
      </w:r>
      <w:r w:rsidR="00457DFF" w:rsidRPr="003578AD">
        <w:rPr>
          <w:color w:val="000000" w:themeColor="text1"/>
        </w:rPr>
        <w:t>U</w:t>
      </w:r>
      <w:r w:rsidRPr="003578AD">
        <w:rPr>
          <w:color w:val="000000" w:themeColor="text1"/>
        </w:rPr>
        <w:t xml:space="preserve">niversity </w:t>
      </w:r>
      <w:r w:rsidR="00457DFF" w:rsidRPr="003578AD">
        <w:rPr>
          <w:color w:val="000000" w:themeColor="text1"/>
        </w:rPr>
        <w:t>P</w:t>
      </w:r>
      <w:r w:rsidRPr="003578AD">
        <w:rPr>
          <w:color w:val="000000" w:themeColor="text1"/>
        </w:rPr>
        <w:t>ress.</w:t>
      </w:r>
      <w:r w:rsidR="003578AD" w:rsidRPr="003578AD">
        <w:rPr>
          <w:color w:val="000000" w:themeColor="text1"/>
        </w:rPr>
        <w:t xml:space="preserve"> </w:t>
      </w:r>
      <w:r w:rsidR="00223EEB">
        <w:t xml:space="preserve">DOI: </w:t>
      </w:r>
      <w:r w:rsidR="003578AD" w:rsidRPr="00223EEB">
        <w:t>10.1017/CBO9780511815355</w:t>
      </w:r>
    </w:p>
    <w:p w14:paraId="432C6A5E" w14:textId="77777777" w:rsidR="005D6C8D" w:rsidRPr="003578AD" w:rsidRDefault="005D6C8D" w:rsidP="003578AD">
      <w:pPr>
        <w:rPr>
          <w:color w:val="000000" w:themeColor="text1"/>
        </w:rPr>
      </w:pPr>
    </w:p>
    <w:p w14:paraId="11744A23" w14:textId="3E2324AA" w:rsidR="005D6C8D" w:rsidRPr="003578AD" w:rsidRDefault="638F84BC" w:rsidP="638F84BC">
      <w:pPr>
        <w:rPr>
          <w:color w:val="000000" w:themeColor="text1"/>
        </w:rPr>
      </w:pPr>
      <w:r w:rsidRPr="003578AD">
        <w:rPr>
          <w:color w:val="000000" w:themeColor="text1"/>
        </w:rPr>
        <w:t xml:space="preserve">Onwuegbuzie, A. J. (1997). Writing a research proposal: </w:t>
      </w:r>
      <w:r w:rsidR="00A013D8">
        <w:rPr>
          <w:color w:val="000000" w:themeColor="text1"/>
        </w:rPr>
        <w:t>T</w:t>
      </w:r>
      <w:r w:rsidRPr="003578AD">
        <w:rPr>
          <w:color w:val="000000" w:themeColor="text1"/>
        </w:rPr>
        <w:t>he role of library anxiety, statistics</w:t>
      </w:r>
    </w:p>
    <w:p w14:paraId="7F133383" w14:textId="77777777" w:rsidR="003578AD" w:rsidRPr="003578AD" w:rsidRDefault="638F84BC" w:rsidP="003578AD">
      <w:pPr>
        <w:ind w:firstLine="720"/>
        <w:rPr>
          <w:color w:val="000000" w:themeColor="text1"/>
        </w:rPr>
      </w:pPr>
      <w:r w:rsidRPr="003578AD">
        <w:rPr>
          <w:color w:val="000000" w:themeColor="text1"/>
        </w:rPr>
        <w:t>anxiety, and composition anxiety.</w:t>
      </w:r>
      <w:r w:rsidRPr="003578AD">
        <w:rPr>
          <w:i/>
          <w:iCs/>
          <w:color w:val="000000" w:themeColor="text1"/>
        </w:rPr>
        <w:t xml:space="preserve"> Library and Information Science Research, 19</w:t>
      </w:r>
      <w:r w:rsidRPr="003578AD">
        <w:rPr>
          <w:color w:val="000000" w:themeColor="text1"/>
        </w:rPr>
        <w:t>, 5-33.</w:t>
      </w:r>
    </w:p>
    <w:p w14:paraId="0D27DF8C" w14:textId="22965A22" w:rsidR="003578AD" w:rsidRPr="003578AD" w:rsidRDefault="00223EEB" w:rsidP="003578AD">
      <w:pPr>
        <w:ind w:firstLine="720"/>
        <w:rPr>
          <w:color w:val="000000" w:themeColor="text1"/>
        </w:rPr>
      </w:pPr>
      <w:r>
        <w:t xml:space="preserve">DOI: </w:t>
      </w:r>
      <w:r w:rsidR="003578AD" w:rsidRPr="00223EEB">
        <w:t>10.1016/S0740-8188(97)90003-7</w:t>
      </w:r>
    </w:p>
    <w:p w14:paraId="586D10D2" w14:textId="77777777" w:rsidR="005D6C8D" w:rsidRPr="003578AD" w:rsidRDefault="005D6C8D" w:rsidP="003578AD">
      <w:pPr>
        <w:rPr>
          <w:b/>
          <w:bCs/>
          <w:color w:val="000000" w:themeColor="text1"/>
        </w:rPr>
      </w:pPr>
    </w:p>
    <w:p w14:paraId="7144B819" w14:textId="15C01885" w:rsidR="005D6C8D" w:rsidRPr="003578AD" w:rsidRDefault="638F84BC" w:rsidP="638F84BC">
      <w:pPr>
        <w:rPr>
          <w:color w:val="000000" w:themeColor="text1"/>
        </w:rPr>
      </w:pPr>
      <w:r w:rsidRPr="003578AD">
        <w:rPr>
          <w:color w:val="000000" w:themeColor="text1"/>
        </w:rPr>
        <w:t>Onwuegbuzie, A. J. (1999). Writing apprehension among graduate students: Its relationship to</w:t>
      </w:r>
    </w:p>
    <w:p w14:paraId="1DBCEA33" w14:textId="77777777" w:rsidR="003578AD" w:rsidRPr="003578AD" w:rsidRDefault="638F84BC" w:rsidP="003578AD">
      <w:pPr>
        <w:ind w:firstLine="720"/>
        <w:rPr>
          <w:color w:val="000000" w:themeColor="text1"/>
        </w:rPr>
      </w:pPr>
      <w:r w:rsidRPr="003578AD">
        <w:rPr>
          <w:color w:val="000000" w:themeColor="text1"/>
        </w:rPr>
        <w:t xml:space="preserve">self-perceptions. </w:t>
      </w:r>
      <w:r w:rsidRPr="003578AD">
        <w:rPr>
          <w:i/>
          <w:iCs/>
          <w:color w:val="000000" w:themeColor="text1"/>
        </w:rPr>
        <w:t>Psychological Reports, 84</w:t>
      </w:r>
      <w:r w:rsidRPr="003578AD">
        <w:rPr>
          <w:color w:val="000000" w:themeColor="text1"/>
        </w:rPr>
        <w:t>, 1034-1039.</w:t>
      </w:r>
    </w:p>
    <w:p w14:paraId="2033AC15" w14:textId="1912F0B7" w:rsidR="003578AD" w:rsidRPr="00223EEB" w:rsidRDefault="00223EEB" w:rsidP="003578AD">
      <w:pPr>
        <w:ind w:firstLine="720"/>
      </w:pPr>
      <w:r w:rsidRPr="00223EEB">
        <w:t xml:space="preserve">DOI: </w:t>
      </w:r>
      <w:r w:rsidR="003578AD" w:rsidRPr="00223EEB">
        <w:t>10.2466/pr0.1999.84.3.1034</w:t>
      </w:r>
    </w:p>
    <w:p w14:paraId="7133E957" w14:textId="77777777" w:rsidR="005D6C8D" w:rsidRPr="003578AD" w:rsidRDefault="005D6C8D" w:rsidP="003578AD"/>
    <w:p w14:paraId="5A990592" w14:textId="0C5EFE41" w:rsidR="005D6C8D" w:rsidRPr="003578AD" w:rsidRDefault="638F84BC" w:rsidP="638F84BC">
      <w:r w:rsidRPr="003578AD">
        <w:t xml:space="preserve">Onwuegbuzie, A. J., &amp; Collins, K. M. T. (2001). Writing </w:t>
      </w:r>
      <w:r w:rsidR="00A013D8">
        <w:t>a</w:t>
      </w:r>
      <w:r w:rsidRPr="003578AD">
        <w:t xml:space="preserve">pprehension and </w:t>
      </w:r>
      <w:r w:rsidR="00A013D8">
        <w:t>a</w:t>
      </w:r>
      <w:r w:rsidRPr="003578AD">
        <w:t>cademic</w:t>
      </w:r>
    </w:p>
    <w:p w14:paraId="39926F15" w14:textId="7D202150" w:rsidR="638F84BC" w:rsidRPr="003578AD" w:rsidRDefault="00A013D8" w:rsidP="00223EEB">
      <w:pPr>
        <w:ind w:left="720"/>
      </w:pPr>
      <w:r>
        <w:t>p</w:t>
      </w:r>
      <w:r w:rsidR="638F84BC" w:rsidRPr="003578AD">
        <w:t xml:space="preserve">rocrastination among </w:t>
      </w:r>
      <w:r>
        <w:t>g</w:t>
      </w:r>
      <w:r w:rsidR="638F84BC" w:rsidRPr="003578AD">
        <w:t xml:space="preserve">raduate </w:t>
      </w:r>
      <w:r>
        <w:t>s</w:t>
      </w:r>
      <w:r w:rsidR="638F84BC" w:rsidRPr="003578AD">
        <w:t xml:space="preserve">tudents. </w:t>
      </w:r>
      <w:r w:rsidR="638F84BC" w:rsidRPr="003578AD">
        <w:rPr>
          <w:i/>
          <w:iCs/>
        </w:rPr>
        <w:t>Perceptual and Motor Skills, 92</w:t>
      </w:r>
      <w:r w:rsidR="638F84BC" w:rsidRPr="003578AD">
        <w:t>, 560-562.</w:t>
      </w:r>
      <w:r w:rsidR="00223EEB">
        <w:t xml:space="preserve"> D</w:t>
      </w:r>
      <w:r w:rsidR="00223EEB" w:rsidRPr="00223EEB">
        <w:t>OI: 10.2466/pms.2001.92.2.560</w:t>
      </w:r>
    </w:p>
    <w:p w14:paraId="0A59091C" w14:textId="77777777" w:rsidR="005D6C8D" w:rsidRPr="003578AD" w:rsidRDefault="005D6C8D" w:rsidP="005D6C8D">
      <w:pPr>
        <w:ind w:firstLine="720"/>
      </w:pPr>
    </w:p>
    <w:p w14:paraId="0632A434" w14:textId="371D054C" w:rsidR="005D6C8D" w:rsidRPr="003578AD" w:rsidRDefault="638F84BC" w:rsidP="638F84BC">
      <w:proofErr w:type="spellStart"/>
      <w:r w:rsidRPr="003578AD">
        <w:t>Tuccitto</w:t>
      </w:r>
      <w:proofErr w:type="spellEnd"/>
      <w:r w:rsidRPr="003578AD">
        <w:t xml:space="preserve">, D. E., </w:t>
      </w:r>
      <w:proofErr w:type="spellStart"/>
      <w:r w:rsidRPr="003578AD">
        <w:t>Giacobbi</w:t>
      </w:r>
      <w:proofErr w:type="spellEnd"/>
      <w:r w:rsidRPr="003578AD">
        <w:t xml:space="preserve">, P. R. Jr., &amp; </w:t>
      </w:r>
      <w:proofErr w:type="spellStart"/>
      <w:r w:rsidRPr="003578AD">
        <w:t>Leite</w:t>
      </w:r>
      <w:proofErr w:type="spellEnd"/>
      <w:r w:rsidRPr="003578AD">
        <w:t xml:space="preserve">, W. L. (2010). The </w:t>
      </w:r>
      <w:r w:rsidR="00A013D8">
        <w:t>i</w:t>
      </w:r>
      <w:r w:rsidRPr="003578AD">
        <w:t xml:space="preserve">nternal </w:t>
      </w:r>
      <w:r w:rsidR="00A013D8">
        <w:t>s</w:t>
      </w:r>
      <w:r w:rsidRPr="003578AD">
        <w:t xml:space="preserve">tructure of </w:t>
      </w:r>
      <w:r w:rsidR="00A013D8">
        <w:t>p</w:t>
      </w:r>
      <w:r w:rsidRPr="003578AD">
        <w:t>ositive and</w:t>
      </w:r>
    </w:p>
    <w:p w14:paraId="5AF58D3D" w14:textId="352377A9" w:rsidR="005D6C8D" w:rsidRPr="003578AD" w:rsidRDefault="00A013D8" w:rsidP="005D6C8D">
      <w:pPr>
        <w:ind w:firstLine="720"/>
        <w:rPr>
          <w:i/>
          <w:iCs/>
        </w:rPr>
      </w:pPr>
      <w:r>
        <w:t>n</w:t>
      </w:r>
      <w:r w:rsidR="638F84BC" w:rsidRPr="003578AD">
        <w:t xml:space="preserve">egative </w:t>
      </w:r>
      <w:r>
        <w:t>a</w:t>
      </w:r>
      <w:r w:rsidR="638F84BC" w:rsidRPr="003578AD">
        <w:t xml:space="preserve">ffect: A </w:t>
      </w:r>
      <w:r>
        <w:t>c</w:t>
      </w:r>
      <w:r w:rsidR="638F84BC" w:rsidRPr="003578AD">
        <w:t xml:space="preserve">onfirmatory </w:t>
      </w:r>
      <w:r>
        <w:t>f</w:t>
      </w:r>
      <w:r w:rsidR="638F84BC" w:rsidRPr="003578AD">
        <w:t xml:space="preserve">actor </w:t>
      </w:r>
      <w:r>
        <w:t>a</w:t>
      </w:r>
      <w:r w:rsidR="638F84BC" w:rsidRPr="003578AD">
        <w:t xml:space="preserve">nalysis of the PANAS. </w:t>
      </w:r>
      <w:r w:rsidR="638F84BC" w:rsidRPr="003578AD">
        <w:rPr>
          <w:i/>
          <w:iCs/>
        </w:rPr>
        <w:t>Educational and</w:t>
      </w:r>
    </w:p>
    <w:p w14:paraId="1B5F0545" w14:textId="7BE31081" w:rsidR="638F84BC" w:rsidRPr="003578AD" w:rsidRDefault="638F84BC" w:rsidP="005D6C8D">
      <w:pPr>
        <w:ind w:left="720"/>
      </w:pPr>
      <w:r w:rsidRPr="003578AD">
        <w:rPr>
          <w:i/>
          <w:iCs/>
        </w:rPr>
        <w:t>Psychological Measurement, 70</w:t>
      </w:r>
      <w:r w:rsidRPr="003578AD">
        <w:t>(1), 125-141.</w:t>
      </w:r>
      <w:r w:rsidR="00223EEB">
        <w:t xml:space="preserve"> </w:t>
      </w:r>
      <w:r w:rsidR="00223EEB" w:rsidRPr="00223EEB">
        <w:t>DOI: 10.1177/0013164409344522</w:t>
      </w:r>
    </w:p>
    <w:p w14:paraId="3A404FA4" w14:textId="77777777" w:rsidR="005D6C8D" w:rsidRPr="003578AD" w:rsidRDefault="005D6C8D" w:rsidP="005D6C8D">
      <w:pPr>
        <w:ind w:left="720"/>
      </w:pPr>
    </w:p>
    <w:p w14:paraId="7F8FC5AB" w14:textId="77777777" w:rsidR="005D6C8D" w:rsidRPr="003578AD" w:rsidRDefault="00F72D50" w:rsidP="00F72D50">
      <w:pPr>
        <w:rPr>
          <w:color w:val="222222"/>
          <w:shd w:val="clear" w:color="auto" w:fill="FFFFFF"/>
        </w:rPr>
      </w:pPr>
      <w:r w:rsidRPr="003578AD">
        <w:rPr>
          <w:color w:val="222222"/>
          <w:shd w:val="clear" w:color="auto" w:fill="FFFFFF"/>
        </w:rPr>
        <w:t xml:space="preserve">Watson, D., Clark, L. A., &amp; </w:t>
      </w:r>
      <w:proofErr w:type="spellStart"/>
      <w:r w:rsidRPr="003578AD">
        <w:rPr>
          <w:color w:val="222222"/>
          <w:shd w:val="clear" w:color="auto" w:fill="FFFFFF"/>
        </w:rPr>
        <w:t>Tellegen</w:t>
      </w:r>
      <w:proofErr w:type="spellEnd"/>
      <w:r w:rsidRPr="003578AD">
        <w:rPr>
          <w:color w:val="222222"/>
          <w:shd w:val="clear" w:color="auto" w:fill="FFFFFF"/>
        </w:rPr>
        <w:t>, A. (1988). Development and validation of brief measures</w:t>
      </w:r>
    </w:p>
    <w:p w14:paraId="448245A4" w14:textId="77777777" w:rsidR="005D6C8D" w:rsidRPr="003578AD" w:rsidRDefault="00F72D50" w:rsidP="005D6C8D">
      <w:pPr>
        <w:ind w:firstLine="720"/>
        <w:rPr>
          <w:i/>
          <w:iCs/>
          <w:color w:val="222222"/>
          <w:shd w:val="clear" w:color="auto" w:fill="FFFFFF"/>
        </w:rPr>
      </w:pPr>
      <w:r w:rsidRPr="003578AD">
        <w:rPr>
          <w:color w:val="222222"/>
          <w:shd w:val="clear" w:color="auto" w:fill="FFFFFF"/>
        </w:rPr>
        <w:t>of positive and negative affect: the PANAS scales. </w:t>
      </w:r>
      <w:r w:rsidRPr="003578AD">
        <w:rPr>
          <w:i/>
          <w:iCs/>
          <w:color w:val="222222"/>
          <w:shd w:val="clear" w:color="auto" w:fill="FFFFFF"/>
        </w:rPr>
        <w:t>Journal of personality and social</w:t>
      </w:r>
    </w:p>
    <w:p w14:paraId="67878A35" w14:textId="39CF8601" w:rsidR="00F72D50" w:rsidRPr="003578AD" w:rsidRDefault="00F72D50" w:rsidP="005D6C8D">
      <w:pPr>
        <w:ind w:firstLine="720"/>
        <w:rPr>
          <w:color w:val="222222"/>
          <w:shd w:val="clear" w:color="auto" w:fill="FFFFFF"/>
        </w:rPr>
      </w:pPr>
      <w:r w:rsidRPr="003578AD">
        <w:rPr>
          <w:i/>
          <w:iCs/>
          <w:color w:val="222222"/>
          <w:shd w:val="clear" w:color="auto" w:fill="FFFFFF"/>
        </w:rPr>
        <w:t>psychology</w:t>
      </w:r>
      <w:r w:rsidRPr="003578AD">
        <w:rPr>
          <w:color w:val="222222"/>
          <w:shd w:val="clear" w:color="auto" w:fill="FFFFFF"/>
        </w:rPr>
        <w:t>, </w:t>
      </w:r>
      <w:r w:rsidRPr="003578AD">
        <w:rPr>
          <w:i/>
          <w:iCs/>
          <w:color w:val="222222"/>
          <w:shd w:val="clear" w:color="auto" w:fill="FFFFFF"/>
        </w:rPr>
        <w:t>54</w:t>
      </w:r>
      <w:r w:rsidRPr="003578AD">
        <w:rPr>
          <w:color w:val="222222"/>
          <w:shd w:val="clear" w:color="auto" w:fill="FFFFFF"/>
        </w:rPr>
        <w:t>(6), 1063.</w:t>
      </w:r>
      <w:r w:rsidR="00223EEB">
        <w:rPr>
          <w:color w:val="222222"/>
          <w:shd w:val="clear" w:color="auto" w:fill="FFFFFF"/>
        </w:rPr>
        <w:t xml:space="preserve"> </w:t>
      </w:r>
      <w:r w:rsidR="00223EEB" w:rsidRPr="00223EEB">
        <w:rPr>
          <w:color w:val="222222"/>
          <w:shd w:val="clear" w:color="auto" w:fill="FFFFFF"/>
        </w:rPr>
        <w:t>DOI: 10.1037/0022-3514.54.6.1063</w:t>
      </w:r>
    </w:p>
    <w:p w14:paraId="22AF4C25" w14:textId="77777777" w:rsidR="00F72D50" w:rsidRPr="003578AD" w:rsidRDefault="00F72D50" w:rsidP="638F84BC"/>
    <w:p w14:paraId="2263A3F5" w14:textId="77777777" w:rsidR="005D6C8D" w:rsidRPr="003578AD" w:rsidRDefault="3F58A65A" w:rsidP="3F58A65A">
      <w:r w:rsidRPr="003578AD">
        <w:t>Zins, J. E., Bloodworth, M. R., Weissberg, R. P., &amp; Walberg, H. J. (2007). The scientific base</w:t>
      </w:r>
    </w:p>
    <w:p w14:paraId="36A8D89C" w14:textId="77777777" w:rsidR="005D6C8D" w:rsidRPr="003578AD" w:rsidRDefault="3F58A65A" w:rsidP="005D6C8D">
      <w:pPr>
        <w:ind w:firstLine="720"/>
        <w:rPr>
          <w:i/>
          <w:iCs/>
        </w:rPr>
      </w:pPr>
      <w:r w:rsidRPr="003578AD">
        <w:t xml:space="preserve">linking social and emotional learning to school success. </w:t>
      </w:r>
      <w:r w:rsidRPr="003578AD">
        <w:rPr>
          <w:i/>
          <w:iCs/>
        </w:rPr>
        <w:t>Journal of Education and</w:t>
      </w:r>
    </w:p>
    <w:p w14:paraId="0FDCB4D5" w14:textId="5A09A774" w:rsidR="638F84BC" w:rsidRPr="003578AD" w:rsidRDefault="3F58A65A" w:rsidP="005D6C8D">
      <w:pPr>
        <w:ind w:firstLine="720"/>
      </w:pPr>
      <w:r w:rsidRPr="003578AD">
        <w:rPr>
          <w:i/>
          <w:iCs/>
        </w:rPr>
        <w:t>Psychological Consultation, 17</w:t>
      </w:r>
      <w:r w:rsidRPr="003578AD">
        <w:t>(2-3), 191-210.</w:t>
      </w:r>
      <w:r w:rsidR="00223EEB">
        <w:t xml:space="preserve"> </w:t>
      </w:r>
      <w:r w:rsidR="00223EEB" w:rsidRPr="00223EEB">
        <w:t>DOI: 10.1080/10474410701346675</w:t>
      </w:r>
    </w:p>
    <w:sectPr w:rsidR="638F84BC" w:rsidRPr="003578AD">
      <w:headerReference w:type="default" r:id="rId10"/>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hank, Shelby" w:date="2022-02-25T11:39:00Z" w:initials="SS">
    <w:p w14:paraId="176FC02E" w14:textId="7D0C416A" w:rsidR="638F84BC" w:rsidRDefault="638F84BC">
      <w:r>
        <w:t>Check citation format.</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76FC02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F7AB8DD" w16cex:dateUtc="2022-02-25T17: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76FC02E" w16cid:durableId="5F7AB8D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6F8B6" w14:textId="77777777" w:rsidR="006E616B" w:rsidRDefault="006E616B" w:rsidP="00514F37">
      <w:r>
        <w:separator/>
      </w:r>
    </w:p>
  </w:endnote>
  <w:endnote w:type="continuationSeparator" w:id="0">
    <w:p w14:paraId="2E160644" w14:textId="77777777" w:rsidR="006E616B" w:rsidRDefault="006E616B" w:rsidP="00514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A0F3E" w14:textId="77777777" w:rsidR="006E616B" w:rsidRDefault="006E616B" w:rsidP="00514F37">
      <w:r>
        <w:separator/>
      </w:r>
    </w:p>
  </w:footnote>
  <w:footnote w:type="continuationSeparator" w:id="0">
    <w:p w14:paraId="37D9D980" w14:textId="77777777" w:rsidR="006E616B" w:rsidRDefault="006E616B" w:rsidP="00514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DC27E" w14:textId="19A9A4C0" w:rsidR="00514F37" w:rsidRDefault="00514F37">
    <w:pPr>
      <w:pStyle w:val="Header"/>
    </w:pPr>
    <w:r>
      <w:tab/>
    </w:r>
    <w:r>
      <w:tab/>
    </w:r>
    <w:r>
      <w:tab/>
    </w:r>
    <w:r>
      <w:tab/>
      <w:t>Research Poster</w:t>
    </w:r>
  </w:p>
</w:hdr>
</file>

<file path=word/intelligence.xml><?xml version="1.0" encoding="utf-8"?>
<int:Intelligence xmlns:int="http://schemas.microsoft.com/office/intelligence/2019/intelligence">
  <int:IntelligenceSettings/>
  <int:Manifest>
    <int:WordHash hashCode="Kays/r8rKfz1T4" id="vQotFGjW"/>
    <int:WordHash hashCode="KrPkL19feLYRPZ" id="ESMUI1z9"/>
    <int:WordHash hashCode="iv5XTfZnoPieFF" id="ftkD2qW5"/>
    <int:ParagraphRange paragraphId="419870493" textId="2066457334" start="673" length="7" invalidationStart="673" invalidationLength="7" id="jrVkOKdi"/>
    <int:WordHash hashCode="BkAB5TyN4idSHr" id="7QorlGSw"/>
    <int:WordHash hashCode="1RuPxvw5kmhUT0" id="XBW4v2Xs"/>
  </int:Manifest>
  <int:Observations>
    <int:Content id="vQotFGjW">
      <int:Rejection type="LegacyProofing"/>
    </int:Content>
    <int:Content id="ESMUI1z9">
      <int:Rejection type="LegacyProofing"/>
    </int:Content>
    <int:Content id="ftkD2qW5">
      <int:Rejection type="LegacyProofing"/>
    </int:Content>
    <int:Content id="jrVkOKdi">
      <int:Rejection type="LegacyProofing"/>
    </int:Content>
    <int:Content id="7QorlGSw">
      <int:Rejection type="LegacyProofing"/>
    </int:Content>
    <int:Content id="XBW4v2Xs">
      <int:Rejection type="LegacyProofing"/>
    </int:Content>
  </int:Observations>
</int:Intelligence>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hank, Shelby">
    <w15:presenceInfo w15:providerId="AD" w15:userId="S::shshank@ttu.edu::3475a943-5333-49c2-8f08-5649084b5e3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C8EBEF"/>
    <w:rsid w:val="000075AC"/>
    <w:rsid w:val="000239D1"/>
    <w:rsid w:val="000B3EF1"/>
    <w:rsid w:val="000E232E"/>
    <w:rsid w:val="000E2945"/>
    <w:rsid w:val="00181A1C"/>
    <w:rsid w:val="00223EEB"/>
    <w:rsid w:val="00266374"/>
    <w:rsid w:val="002679E3"/>
    <w:rsid w:val="002A0546"/>
    <w:rsid w:val="003064E6"/>
    <w:rsid w:val="00332D16"/>
    <w:rsid w:val="003578AD"/>
    <w:rsid w:val="00375052"/>
    <w:rsid w:val="0039764D"/>
    <w:rsid w:val="004054CC"/>
    <w:rsid w:val="00452EA2"/>
    <w:rsid w:val="00457DFF"/>
    <w:rsid w:val="004E750B"/>
    <w:rsid w:val="00500CAF"/>
    <w:rsid w:val="00514F37"/>
    <w:rsid w:val="005707B6"/>
    <w:rsid w:val="005B4679"/>
    <w:rsid w:val="005D6C8D"/>
    <w:rsid w:val="00642931"/>
    <w:rsid w:val="006E087B"/>
    <w:rsid w:val="006E616B"/>
    <w:rsid w:val="00715397"/>
    <w:rsid w:val="00783B5C"/>
    <w:rsid w:val="00796DA5"/>
    <w:rsid w:val="007C0537"/>
    <w:rsid w:val="007D4FC8"/>
    <w:rsid w:val="008C0F41"/>
    <w:rsid w:val="00953327"/>
    <w:rsid w:val="009E2B48"/>
    <w:rsid w:val="00A013D8"/>
    <w:rsid w:val="00A138DB"/>
    <w:rsid w:val="00A27935"/>
    <w:rsid w:val="00A67FFB"/>
    <w:rsid w:val="00ABCB46"/>
    <w:rsid w:val="00AE27BA"/>
    <w:rsid w:val="00B25ACC"/>
    <w:rsid w:val="00B564D7"/>
    <w:rsid w:val="00BB5BFD"/>
    <w:rsid w:val="00BD0822"/>
    <w:rsid w:val="00BE4B17"/>
    <w:rsid w:val="00C34B2F"/>
    <w:rsid w:val="00C5090C"/>
    <w:rsid w:val="00C73573"/>
    <w:rsid w:val="00CB4143"/>
    <w:rsid w:val="00CF5DD5"/>
    <w:rsid w:val="00D870E1"/>
    <w:rsid w:val="00DC5BF8"/>
    <w:rsid w:val="00DC5DE9"/>
    <w:rsid w:val="00DD558E"/>
    <w:rsid w:val="00DE7420"/>
    <w:rsid w:val="00E87023"/>
    <w:rsid w:val="00E88729"/>
    <w:rsid w:val="00F03AAA"/>
    <w:rsid w:val="00F26B32"/>
    <w:rsid w:val="00F72D50"/>
    <w:rsid w:val="012EFA8E"/>
    <w:rsid w:val="0135F108"/>
    <w:rsid w:val="017AF90A"/>
    <w:rsid w:val="021ACFFB"/>
    <w:rsid w:val="0284578A"/>
    <w:rsid w:val="040715B9"/>
    <w:rsid w:val="042027EB"/>
    <w:rsid w:val="044D72F3"/>
    <w:rsid w:val="04EAC8A8"/>
    <w:rsid w:val="058A29DA"/>
    <w:rsid w:val="0725C865"/>
    <w:rsid w:val="073F2298"/>
    <w:rsid w:val="07D010FF"/>
    <w:rsid w:val="090468C3"/>
    <w:rsid w:val="0A76C35A"/>
    <w:rsid w:val="0AD79DB7"/>
    <w:rsid w:val="0B0F1EF0"/>
    <w:rsid w:val="0B54BC0C"/>
    <w:rsid w:val="0C736E18"/>
    <w:rsid w:val="0C900C1F"/>
    <w:rsid w:val="0CC39FFE"/>
    <w:rsid w:val="0D47518E"/>
    <w:rsid w:val="0DAE641C"/>
    <w:rsid w:val="0DB9561C"/>
    <w:rsid w:val="0DC8879D"/>
    <w:rsid w:val="0E733471"/>
    <w:rsid w:val="0EB361E6"/>
    <w:rsid w:val="0EB50AAD"/>
    <w:rsid w:val="10559B58"/>
    <w:rsid w:val="10ACEBF1"/>
    <w:rsid w:val="10F0F6DE"/>
    <w:rsid w:val="11637D42"/>
    <w:rsid w:val="1185C537"/>
    <w:rsid w:val="11BE4719"/>
    <w:rsid w:val="11C9FDDD"/>
    <w:rsid w:val="1281D53F"/>
    <w:rsid w:val="13723E33"/>
    <w:rsid w:val="13B1036C"/>
    <w:rsid w:val="13ED9D96"/>
    <w:rsid w:val="14047D43"/>
    <w:rsid w:val="140F6F43"/>
    <w:rsid w:val="141FB409"/>
    <w:rsid w:val="142F0BD2"/>
    <w:rsid w:val="1473D0EB"/>
    <w:rsid w:val="150A1D1D"/>
    <w:rsid w:val="15AB3FA4"/>
    <w:rsid w:val="15BE8566"/>
    <w:rsid w:val="169DBB7A"/>
    <w:rsid w:val="16C8EBEF"/>
    <w:rsid w:val="16FB76B9"/>
    <w:rsid w:val="17B9B72C"/>
    <w:rsid w:val="17E85E70"/>
    <w:rsid w:val="185BECF3"/>
    <w:rsid w:val="189ED579"/>
    <w:rsid w:val="18F4214B"/>
    <w:rsid w:val="18F7A097"/>
    <w:rsid w:val="192DFE73"/>
    <w:rsid w:val="1A2044F0"/>
    <w:rsid w:val="1A94688D"/>
    <w:rsid w:val="1AAB2EED"/>
    <w:rsid w:val="1AAD7ABF"/>
    <w:rsid w:val="1ADAC5C7"/>
    <w:rsid w:val="1B436BEC"/>
    <w:rsid w:val="1B5C995C"/>
    <w:rsid w:val="1B6BDBF5"/>
    <w:rsid w:val="1B827B17"/>
    <w:rsid w:val="1BB99450"/>
    <w:rsid w:val="1C31B65A"/>
    <w:rsid w:val="1D07AC56"/>
    <w:rsid w:val="1D626B95"/>
    <w:rsid w:val="1EFE3BF6"/>
    <w:rsid w:val="20514D20"/>
    <w:rsid w:val="206B0D38"/>
    <w:rsid w:val="20EDAF5D"/>
    <w:rsid w:val="2116BC63"/>
    <w:rsid w:val="2128994A"/>
    <w:rsid w:val="216826DB"/>
    <w:rsid w:val="21C8E683"/>
    <w:rsid w:val="21DC5869"/>
    <w:rsid w:val="22768397"/>
    <w:rsid w:val="22791F4D"/>
    <w:rsid w:val="229D1875"/>
    <w:rsid w:val="22FB5276"/>
    <w:rsid w:val="23538288"/>
    <w:rsid w:val="259797B2"/>
    <w:rsid w:val="25AE2459"/>
    <w:rsid w:val="25B5C8E3"/>
    <w:rsid w:val="25F25CFF"/>
    <w:rsid w:val="26C08EA4"/>
    <w:rsid w:val="27652155"/>
    <w:rsid w:val="27E33644"/>
    <w:rsid w:val="285FCF2F"/>
    <w:rsid w:val="286237A7"/>
    <w:rsid w:val="28C37D26"/>
    <w:rsid w:val="28CF3874"/>
    <w:rsid w:val="29F82F66"/>
    <w:rsid w:val="29FA2CBC"/>
    <w:rsid w:val="2A15CEA4"/>
    <w:rsid w:val="2AED3BFE"/>
    <w:rsid w:val="2B1692F6"/>
    <w:rsid w:val="2B99D869"/>
    <w:rsid w:val="2BD3D0CF"/>
    <w:rsid w:val="2C043D80"/>
    <w:rsid w:val="2D96EE49"/>
    <w:rsid w:val="2E054B52"/>
    <w:rsid w:val="2EB850CE"/>
    <w:rsid w:val="2ECF10B3"/>
    <w:rsid w:val="2F06F435"/>
    <w:rsid w:val="2FEA0419"/>
    <w:rsid w:val="30050193"/>
    <w:rsid w:val="3042E04A"/>
    <w:rsid w:val="3054212F"/>
    <w:rsid w:val="30589810"/>
    <w:rsid w:val="306BE7CB"/>
    <w:rsid w:val="30A741F2"/>
    <w:rsid w:val="32CBDBD9"/>
    <w:rsid w:val="33087C7E"/>
    <w:rsid w:val="33AAC870"/>
    <w:rsid w:val="33C5BA57"/>
    <w:rsid w:val="34DB5763"/>
    <w:rsid w:val="354E4284"/>
    <w:rsid w:val="3572666D"/>
    <w:rsid w:val="363A8D9A"/>
    <w:rsid w:val="36AC3F33"/>
    <w:rsid w:val="370E36CE"/>
    <w:rsid w:val="379F4CFC"/>
    <w:rsid w:val="37A63E63"/>
    <w:rsid w:val="37B5EC1E"/>
    <w:rsid w:val="38480F94"/>
    <w:rsid w:val="386393CA"/>
    <w:rsid w:val="38B0FDA9"/>
    <w:rsid w:val="39152255"/>
    <w:rsid w:val="392E3487"/>
    <w:rsid w:val="39722E5C"/>
    <w:rsid w:val="39914A10"/>
    <w:rsid w:val="3995DC9C"/>
    <w:rsid w:val="3B0DFEBD"/>
    <w:rsid w:val="3BCFB4DF"/>
    <w:rsid w:val="3C878C41"/>
    <w:rsid w:val="3CA9CF1E"/>
    <w:rsid w:val="3D6B8540"/>
    <w:rsid w:val="3E1B8034"/>
    <w:rsid w:val="3EA0D506"/>
    <w:rsid w:val="3F58A65A"/>
    <w:rsid w:val="3F76390F"/>
    <w:rsid w:val="3FDD74CC"/>
    <w:rsid w:val="4072327F"/>
    <w:rsid w:val="413BA351"/>
    <w:rsid w:val="41E939EA"/>
    <w:rsid w:val="427692DA"/>
    <w:rsid w:val="42CB728F"/>
    <w:rsid w:val="434FD742"/>
    <w:rsid w:val="43B82EEB"/>
    <w:rsid w:val="43E2A332"/>
    <w:rsid w:val="440B18C0"/>
    <w:rsid w:val="445D4D81"/>
    <w:rsid w:val="45EC11E6"/>
    <w:rsid w:val="461C4229"/>
    <w:rsid w:val="471B6C69"/>
    <w:rsid w:val="47327EE7"/>
    <w:rsid w:val="47650177"/>
    <w:rsid w:val="4787E247"/>
    <w:rsid w:val="479D8359"/>
    <w:rsid w:val="480741D6"/>
    <w:rsid w:val="4847E922"/>
    <w:rsid w:val="486C037F"/>
    <w:rsid w:val="48EA186E"/>
    <w:rsid w:val="494CE6EC"/>
    <w:rsid w:val="4953E2EB"/>
    <w:rsid w:val="4989CE9C"/>
    <w:rsid w:val="49B3EDEC"/>
    <w:rsid w:val="49BAE466"/>
    <w:rsid w:val="4A1914C5"/>
    <w:rsid w:val="4ACC8F05"/>
    <w:rsid w:val="4B1A1A9D"/>
    <w:rsid w:val="4B3EE298"/>
    <w:rsid w:val="4C685F66"/>
    <w:rsid w:val="4CD95CCB"/>
    <w:rsid w:val="4D683EBA"/>
    <w:rsid w:val="4D7218EB"/>
    <w:rsid w:val="4ED7D46C"/>
    <w:rsid w:val="4F063E47"/>
    <w:rsid w:val="50418E5A"/>
    <w:rsid w:val="5078CAB4"/>
    <w:rsid w:val="50A92652"/>
    <w:rsid w:val="50BA0207"/>
    <w:rsid w:val="514B1835"/>
    <w:rsid w:val="517A09D8"/>
    <w:rsid w:val="51FFA6B0"/>
    <w:rsid w:val="52D4EF76"/>
    <w:rsid w:val="52FBB6B8"/>
    <w:rsid w:val="53FE7E23"/>
    <w:rsid w:val="5561A58E"/>
    <w:rsid w:val="564D7AFB"/>
    <w:rsid w:val="56E463BD"/>
    <w:rsid w:val="56F9ACB1"/>
    <w:rsid w:val="57051FA2"/>
    <w:rsid w:val="57945EB1"/>
    <w:rsid w:val="5855BFD7"/>
    <w:rsid w:val="58BAFD48"/>
    <w:rsid w:val="594B3C0A"/>
    <w:rsid w:val="5A01CAD3"/>
    <w:rsid w:val="5A56CDA9"/>
    <w:rsid w:val="5A765F17"/>
    <w:rsid w:val="5AA3FA1F"/>
    <w:rsid w:val="5B9D9B34"/>
    <w:rsid w:val="5C3FCA80"/>
    <w:rsid w:val="5D201162"/>
    <w:rsid w:val="5D80380E"/>
    <w:rsid w:val="5D8E6E6B"/>
    <w:rsid w:val="5DA93F8F"/>
    <w:rsid w:val="5DC27284"/>
    <w:rsid w:val="5ED53BF6"/>
    <w:rsid w:val="5F527500"/>
    <w:rsid w:val="5F781D6F"/>
    <w:rsid w:val="5F806A17"/>
    <w:rsid w:val="5FF50AE4"/>
    <w:rsid w:val="6003F47A"/>
    <w:rsid w:val="6045D442"/>
    <w:rsid w:val="6057E3FA"/>
    <w:rsid w:val="60B7D8D0"/>
    <w:rsid w:val="628C0FF1"/>
    <w:rsid w:val="6295E3A7"/>
    <w:rsid w:val="629F1BC8"/>
    <w:rsid w:val="62F300C6"/>
    <w:rsid w:val="62FBBCAD"/>
    <w:rsid w:val="6366AF9F"/>
    <w:rsid w:val="638F84BC"/>
    <w:rsid w:val="65028000"/>
    <w:rsid w:val="65B1BB43"/>
    <w:rsid w:val="68075CAC"/>
    <w:rsid w:val="68BF0153"/>
    <w:rsid w:val="6A02E312"/>
    <w:rsid w:val="6A7210DF"/>
    <w:rsid w:val="6B031B7F"/>
    <w:rsid w:val="6B6C8BED"/>
    <w:rsid w:val="6BE9AA42"/>
    <w:rsid w:val="6C0DE140"/>
    <w:rsid w:val="6CD57FAF"/>
    <w:rsid w:val="6CF4A859"/>
    <w:rsid w:val="6CFC84C7"/>
    <w:rsid w:val="6D857AA3"/>
    <w:rsid w:val="6DCEC298"/>
    <w:rsid w:val="6E42E635"/>
    <w:rsid w:val="6F458202"/>
    <w:rsid w:val="6FDEB696"/>
    <w:rsid w:val="70BAEC39"/>
    <w:rsid w:val="70CAF820"/>
    <w:rsid w:val="710C56B1"/>
    <w:rsid w:val="7112AA20"/>
    <w:rsid w:val="71542BD2"/>
    <w:rsid w:val="71725D03"/>
    <w:rsid w:val="7203FA03"/>
    <w:rsid w:val="72AE7A81"/>
    <w:rsid w:val="72E440E5"/>
    <w:rsid w:val="739B8654"/>
    <w:rsid w:val="740298E2"/>
    <w:rsid w:val="741C634F"/>
    <w:rsid w:val="741ECBC7"/>
    <w:rsid w:val="744A4AE2"/>
    <w:rsid w:val="744FC558"/>
    <w:rsid w:val="75968CD5"/>
    <w:rsid w:val="75A56542"/>
    <w:rsid w:val="75F4CDDA"/>
    <w:rsid w:val="764E6437"/>
    <w:rsid w:val="76968671"/>
    <w:rsid w:val="76E536CE"/>
    <w:rsid w:val="77110560"/>
    <w:rsid w:val="7726A672"/>
    <w:rsid w:val="77DBFE3B"/>
    <w:rsid w:val="793A5A0C"/>
    <w:rsid w:val="7964468B"/>
    <w:rsid w:val="7A8CAB8A"/>
    <w:rsid w:val="7AC805B1"/>
    <w:rsid w:val="7B24DFE2"/>
    <w:rsid w:val="7C4AADB5"/>
    <w:rsid w:val="7C63D612"/>
    <w:rsid w:val="7CFAA8A9"/>
    <w:rsid w:val="7D604AC1"/>
    <w:rsid w:val="7DAA1D38"/>
    <w:rsid w:val="7E066B84"/>
    <w:rsid w:val="7F0FFAE4"/>
    <w:rsid w:val="7F3715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8EBEF"/>
  <w15:chartTrackingRefBased/>
  <w15:docId w15:val="{A31B18BE-BC31-4539-8B59-A34A20A95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D5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500CAF"/>
    <w:rPr>
      <w:b/>
      <w:bCs/>
    </w:rPr>
  </w:style>
  <w:style w:type="character" w:customStyle="1" w:styleId="CommentSubjectChar">
    <w:name w:val="Comment Subject Char"/>
    <w:basedOn w:val="CommentTextChar"/>
    <w:link w:val="CommentSubject"/>
    <w:uiPriority w:val="99"/>
    <w:semiHidden/>
    <w:rsid w:val="00500CAF"/>
    <w:rPr>
      <w:b/>
      <w:bCs/>
      <w:sz w:val="20"/>
      <w:szCs w:val="20"/>
    </w:rPr>
  </w:style>
  <w:style w:type="table" w:styleId="TableGrid">
    <w:name w:val="Table Grid"/>
    <w:basedOn w:val="TableNormal"/>
    <w:uiPriority w:val="39"/>
    <w:rsid w:val="003750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78AD"/>
    <w:rPr>
      <w:color w:val="0000FF"/>
      <w:u w:val="single"/>
    </w:rPr>
  </w:style>
  <w:style w:type="character" w:styleId="UnresolvedMention">
    <w:name w:val="Unresolved Mention"/>
    <w:basedOn w:val="DefaultParagraphFont"/>
    <w:uiPriority w:val="99"/>
    <w:semiHidden/>
    <w:unhideWhenUsed/>
    <w:rsid w:val="003578AD"/>
    <w:rPr>
      <w:color w:val="605E5C"/>
      <w:shd w:val="clear" w:color="auto" w:fill="E1DFDD"/>
    </w:rPr>
  </w:style>
  <w:style w:type="paragraph" w:styleId="Header">
    <w:name w:val="header"/>
    <w:basedOn w:val="Normal"/>
    <w:link w:val="HeaderChar"/>
    <w:uiPriority w:val="99"/>
    <w:unhideWhenUsed/>
    <w:rsid w:val="00514F37"/>
    <w:pPr>
      <w:tabs>
        <w:tab w:val="center" w:pos="4680"/>
        <w:tab w:val="right" w:pos="9360"/>
      </w:tabs>
    </w:pPr>
  </w:style>
  <w:style w:type="character" w:customStyle="1" w:styleId="HeaderChar">
    <w:name w:val="Header Char"/>
    <w:basedOn w:val="DefaultParagraphFont"/>
    <w:link w:val="Header"/>
    <w:uiPriority w:val="99"/>
    <w:rsid w:val="00514F3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14F37"/>
    <w:pPr>
      <w:tabs>
        <w:tab w:val="center" w:pos="4680"/>
        <w:tab w:val="right" w:pos="9360"/>
      </w:tabs>
    </w:pPr>
  </w:style>
  <w:style w:type="character" w:customStyle="1" w:styleId="FooterChar">
    <w:name w:val="Footer Char"/>
    <w:basedOn w:val="DefaultParagraphFont"/>
    <w:link w:val="Footer"/>
    <w:uiPriority w:val="99"/>
    <w:rsid w:val="00514F37"/>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223E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76828">
      <w:bodyDiv w:val="1"/>
      <w:marLeft w:val="0"/>
      <w:marRight w:val="0"/>
      <w:marTop w:val="0"/>
      <w:marBottom w:val="0"/>
      <w:divBdr>
        <w:top w:val="none" w:sz="0" w:space="0" w:color="auto"/>
        <w:left w:val="none" w:sz="0" w:space="0" w:color="auto"/>
        <w:bottom w:val="none" w:sz="0" w:space="0" w:color="auto"/>
        <w:right w:val="none" w:sz="0" w:space="0" w:color="auto"/>
      </w:divBdr>
    </w:div>
    <w:div w:id="168564183">
      <w:bodyDiv w:val="1"/>
      <w:marLeft w:val="0"/>
      <w:marRight w:val="0"/>
      <w:marTop w:val="0"/>
      <w:marBottom w:val="0"/>
      <w:divBdr>
        <w:top w:val="none" w:sz="0" w:space="0" w:color="auto"/>
        <w:left w:val="none" w:sz="0" w:space="0" w:color="auto"/>
        <w:bottom w:val="none" w:sz="0" w:space="0" w:color="auto"/>
        <w:right w:val="none" w:sz="0" w:space="0" w:color="auto"/>
      </w:divBdr>
    </w:div>
    <w:div w:id="288359591">
      <w:bodyDiv w:val="1"/>
      <w:marLeft w:val="0"/>
      <w:marRight w:val="0"/>
      <w:marTop w:val="0"/>
      <w:marBottom w:val="0"/>
      <w:divBdr>
        <w:top w:val="none" w:sz="0" w:space="0" w:color="auto"/>
        <w:left w:val="none" w:sz="0" w:space="0" w:color="auto"/>
        <w:bottom w:val="none" w:sz="0" w:space="0" w:color="auto"/>
        <w:right w:val="none" w:sz="0" w:space="0" w:color="auto"/>
      </w:divBdr>
    </w:div>
    <w:div w:id="296762901">
      <w:bodyDiv w:val="1"/>
      <w:marLeft w:val="0"/>
      <w:marRight w:val="0"/>
      <w:marTop w:val="0"/>
      <w:marBottom w:val="0"/>
      <w:divBdr>
        <w:top w:val="none" w:sz="0" w:space="0" w:color="auto"/>
        <w:left w:val="none" w:sz="0" w:space="0" w:color="auto"/>
        <w:bottom w:val="none" w:sz="0" w:space="0" w:color="auto"/>
        <w:right w:val="none" w:sz="0" w:space="0" w:color="auto"/>
      </w:divBdr>
    </w:div>
    <w:div w:id="1093941580">
      <w:bodyDiv w:val="1"/>
      <w:marLeft w:val="0"/>
      <w:marRight w:val="0"/>
      <w:marTop w:val="0"/>
      <w:marBottom w:val="0"/>
      <w:divBdr>
        <w:top w:val="none" w:sz="0" w:space="0" w:color="auto"/>
        <w:left w:val="none" w:sz="0" w:space="0" w:color="auto"/>
        <w:bottom w:val="none" w:sz="0" w:space="0" w:color="auto"/>
        <w:right w:val="none" w:sz="0" w:space="0" w:color="auto"/>
      </w:divBdr>
    </w:div>
    <w:div w:id="1105614563">
      <w:bodyDiv w:val="1"/>
      <w:marLeft w:val="0"/>
      <w:marRight w:val="0"/>
      <w:marTop w:val="0"/>
      <w:marBottom w:val="0"/>
      <w:divBdr>
        <w:top w:val="none" w:sz="0" w:space="0" w:color="auto"/>
        <w:left w:val="none" w:sz="0" w:space="0" w:color="auto"/>
        <w:bottom w:val="none" w:sz="0" w:space="0" w:color="auto"/>
        <w:right w:val="none" w:sz="0" w:space="0" w:color="auto"/>
      </w:divBdr>
    </w:div>
    <w:div w:id="1159231332">
      <w:bodyDiv w:val="1"/>
      <w:marLeft w:val="0"/>
      <w:marRight w:val="0"/>
      <w:marTop w:val="0"/>
      <w:marBottom w:val="0"/>
      <w:divBdr>
        <w:top w:val="none" w:sz="0" w:space="0" w:color="auto"/>
        <w:left w:val="none" w:sz="0" w:space="0" w:color="auto"/>
        <w:bottom w:val="none" w:sz="0" w:space="0" w:color="auto"/>
        <w:right w:val="none" w:sz="0" w:space="0" w:color="auto"/>
      </w:divBdr>
    </w:div>
    <w:div w:id="1182429994">
      <w:bodyDiv w:val="1"/>
      <w:marLeft w:val="0"/>
      <w:marRight w:val="0"/>
      <w:marTop w:val="0"/>
      <w:marBottom w:val="0"/>
      <w:divBdr>
        <w:top w:val="none" w:sz="0" w:space="0" w:color="auto"/>
        <w:left w:val="none" w:sz="0" w:space="0" w:color="auto"/>
        <w:bottom w:val="none" w:sz="0" w:space="0" w:color="auto"/>
        <w:right w:val="none" w:sz="0" w:space="0" w:color="auto"/>
      </w:divBdr>
    </w:div>
    <w:div w:id="1264072870">
      <w:bodyDiv w:val="1"/>
      <w:marLeft w:val="0"/>
      <w:marRight w:val="0"/>
      <w:marTop w:val="0"/>
      <w:marBottom w:val="0"/>
      <w:divBdr>
        <w:top w:val="none" w:sz="0" w:space="0" w:color="auto"/>
        <w:left w:val="none" w:sz="0" w:space="0" w:color="auto"/>
        <w:bottom w:val="none" w:sz="0" w:space="0" w:color="auto"/>
        <w:right w:val="none" w:sz="0" w:space="0" w:color="auto"/>
      </w:divBdr>
    </w:div>
    <w:div w:id="1521967462">
      <w:bodyDiv w:val="1"/>
      <w:marLeft w:val="0"/>
      <w:marRight w:val="0"/>
      <w:marTop w:val="0"/>
      <w:marBottom w:val="0"/>
      <w:divBdr>
        <w:top w:val="none" w:sz="0" w:space="0" w:color="auto"/>
        <w:left w:val="none" w:sz="0" w:space="0" w:color="auto"/>
        <w:bottom w:val="none" w:sz="0" w:space="0" w:color="auto"/>
        <w:right w:val="none" w:sz="0" w:space="0" w:color="auto"/>
      </w:divBdr>
    </w:div>
    <w:div w:id="170328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theme" Target="theme/theme1.xml"/><Relationship Id="R3294e0e8d2c749ad" Type="http://schemas.microsoft.com/office/2019/09/relationships/intelligence" Target="intelligence.xml"/><Relationship Id="rId3" Type="http://schemas.openxmlformats.org/officeDocument/2006/relationships/webSettings" Target="webSettings.xml"/><Relationship Id="rId7" Type="http://schemas.microsoft.com/office/2011/relationships/commentsExtended" Target="commentsExtended.xml"/><Relationship Id="rId12"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1340</Words>
  <Characters>7639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Shank, Shelby</dc:creator>
  <cp:keywords/>
  <dc:description/>
  <cp:lastModifiedBy>Headrick, Jason</cp:lastModifiedBy>
  <cp:revision>2</cp:revision>
  <dcterms:created xsi:type="dcterms:W3CDTF">2022-09-05T23:36:00Z</dcterms:created>
  <dcterms:modified xsi:type="dcterms:W3CDTF">2022-09-05T23:36:00Z</dcterms:modified>
</cp:coreProperties>
</file>