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8FE0F" w14:textId="77777777" w:rsidR="00F866E8" w:rsidRDefault="00F866E8" w:rsidP="00F866E8">
      <w:pPr>
        <w:rPr>
          <w:rFonts w:ascii="Times New Roman" w:hAnsi="Times New Roman" w:cs="Times New Roman"/>
          <w:b/>
          <w:bCs/>
          <w:sz w:val="24"/>
          <w:szCs w:val="24"/>
        </w:rPr>
      </w:pPr>
    </w:p>
    <w:p w14:paraId="4353D744" w14:textId="77777777" w:rsidR="00F866E8" w:rsidRDefault="00F866E8" w:rsidP="00F866E8">
      <w:pPr>
        <w:rPr>
          <w:rFonts w:ascii="Times New Roman" w:hAnsi="Times New Roman" w:cs="Times New Roman"/>
          <w:b/>
          <w:bCs/>
          <w:sz w:val="24"/>
          <w:szCs w:val="24"/>
        </w:rPr>
      </w:pPr>
    </w:p>
    <w:p w14:paraId="0B400384" w14:textId="77777777" w:rsidR="00F866E8" w:rsidRDefault="00F866E8" w:rsidP="00F866E8">
      <w:pPr>
        <w:rPr>
          <w:rFonts w:ascii="Times New Roman" w:hAnsi="Times New Roman" w:cs="Times New Roman"/>
          <w:b/>
          <w:bCs/>
          <w:sz w:val="24"/>
          <w:szCs w:val="24"/>
        </w:rPr>
      </w:pPr>
    </w:p>
    <w:p w14:paraId="1AB14522" w14:textId="77777777" w:rsidR="00F866E8" w:rsidRDefault="00F866E8" w:rsidP="00F866E8">
      <w:pPr>
        <w:rPr>
          <w:rFonts w:ascii="Times New Roman" w:hAnsi="Times New Roman" w:cs="Times New Roman"/>
          <w:b/>
          <w:bCs/>
          <w:sz w:val="24"/>
          <w:szCs w:val="24"/>
        </w:rPr>
      </w:pPr>
    </w:p>
    <w:p w14:paraId="3CF389AE" w14:textId="77777777" w:rsidR="008E7B5D" w:rsidRDefault="00F866E8" w:rsidP="008E7B5D">
      <w:pPr>
        <w:jc w:val="center"/>
        <w:rPr>
          <w:rFonts w:ascii="Times New Roman" w:hAnsi="Times New Roman" w:cs="Times New Roman"/>
          <w:b/>
          <w:bCs/>
          <w:sz w:val="24"/>
          <w:szCs w:val="24"/>
        </w:rPr>
      </w:pPr>
      <w:r w:rsidRPr="00AE464B">
        <w:rPr>
          <w:rFonts w:ascii="Times New Roman" w:hAnsi="Times New Roman" w:cs="Times New Roman"/>
          <w:b/>
          <w:bCs/>
          <w:sz w:val="24"/>
          <w:szCs w:val="24"/>
        </w:rPr>
        <w:t xml:space="preserve">The Influence of Agricultural Courses and Clubs on </w:t>
      </w:r>
      <w:r>
        <w:rPr>
          <w:rFonts w:ascii="Times New Roman" w:hAnsi="Times New Roman" w:cs="Times New Roman"/>
          <w:b/>
          <w:bCs/>
          <w:sz w:val="24"/>
          <w:szCs w:val="24"/>
        </w:rPr>
        <w:t>Utah</w:t>
      </w:r>
      <w:r w:rsidRPr="00AE464B">
        <w:rPr>
          <w:rFonts w:ascii="Times New Roman" w:hAnsi="Times New Roman" w:cs="Times New Roman"/>
          <w:b/>
          <w:bCs/>
          <w:sz w:val="24"/>
          <w:szCs w:val="24"/>
        </w:rPr>
        <w:t xml:space="preserve"> Cooperative</w:t>
      </w:r>
    </w:p>
    <w:p w14:paraId="0CFCB3B2" w14:textId="51657983" w:rsidR="00F866E8" w:rsidRDefault="00F866E8" w:rsidP="008E7B5D">
      <w:pPr>
        <w:jc w:val="center"/>
        <w:rPr>
          <w:rFonts w:ascii="Times New Roman" w:hAnsi="Times New Roman" w:cs="Times New Roman"/>
          <w:sz w:val="24"/>
          <w:szCs w:val="24"/>
        </w:rPr>
      </w:pPr>
      <w:r w:rsidRPr="00AE464B">
        <w:rPr>
          <w:rFonts w:ascii="Times New Roman" w:hAnsi="Times New Roman" w:cs="Times New Roman"/>
          <w:b/>
          <w:bCs/>
          <w:sz w:val="24"/>
          <w:szCs w:val="24"/>
        </w:rPr>
        <w:t>Extension Educator’s Agricultural Literacy Proficiency</w:t>
      </w:r>
    </w:p>
    <w:p w14:paraId="0AD5BBC3" w14:textId="77777777" w:rsidR="00F866E8" w:rsidRPr="00F866E8" w:rsidRDefault="00F866E8" w:rsidP="00F866E8">
      <w:pPr>
        <w:autoSpaceDE w:val="0"/>
        <w:autoSpaceDN w:val="0"/>
        <w:adjustRightInd w:val="0"/>
        <w:spacing w:after="0" w:line="240" w:lineRule="auto"/>
        <w:jc w:val="center"/>
        <w:rPr>
          <w:rFonts w:ascii="Times New Roman" w:eastAsia="Calibri" w:hAnsi="Times New Roman" w:cs="Times New Roman"/>
          <w:sz w:val="24"/>
          <w:szCs w:val="24"/>
        </w:rPr>
      </w:pPr>
    </w:p>
    <w:p w14:paraId="4490EC8D" w14:textId="77777777" w:rsidR="00F866E8" w:rsidRPr="00F866E8" w:rsidRDefault="00F866E8" w:rsidP="00F866E8">
      <w:pPr>
        <w:autoSpaceDE w:val="0"/>
        <w:autoSpaceDN w:val="0"/>
        <w:adjustRightInd w:val="0"/>
        <w:spacing w:after="0" w:line="240" w:lineRule="auto"/>
        <w:jc w:val="center"/>
        <w:rPr>
          <w:rFonts w:ascii="Times New Roman" w:eastAsia="Calibri" w:hAnsi="Times New Roman" w:cs="Times New Roman"/>
          <w:sz w:val="24"/>
          <w:szCs w:val="24"/>
        </w:rPr>
      </w:pPr>
    </w:p>
    <w:p w14:paraId="06CFA65B" w14:textId="60220678" w:rsidR="00F866E8" w:rsidRPr="00F866E8" w:rsidRDefault="00F866E8" w:rsidP="00F866E8">
      <w:pPr>
        <w:spacing w:after="0" w:line="240" w:lineRule="auto"/>
        <w:jc w:val="center"/>
        <w:rPr>
          <w:rFonts w:ascii="Times New Roman" w:eastAsia="Calibri" w:hAnsi="Times New Roman" w:cs="Times New Roman"/>
          <w:b/>
          <w:i/>
          <w:sz w:val="24"/>
          <w:szCs w:val="24"/>
        </w:rPr>
      </w:pPr>
      <w:r>
        <w:rPr>
          <w:rFonts w:ascii="Times New Roman" w:eastAsia="Calibri" w:hAnsi="Times New Roman" w:cs="Times New Roman"/>
          <w:b/>
          <w:i/>
          <w:sz w:val="24"/>
          <w:szCs w:val="24"/>
        </w:rPr>
        <w:t>Rose Judd-Murray</w:t>
      </w:r>
      <w:r w:rsidRPr="00F866E8">
        <w:rPr>
          <w:rFonts w:ascii="Times New Roman" w:eastAsia="Calibri" w:hAnsi="Times New Roman" w:cs="Times New Roman"/>
          <w:b/>
          <w:i/>
          <w:sz w:val="24"/>
          <w:szCs w:val="24"/>
        </w:rPr>
        <w:t xml:space="preserve">, </w:t>
      </w:r>
      <w:r>
        <w:rPr>
          <w:rFonts w:ascii="Times New Roman" w:eastAsia="Calibri" w:hAnsi="Times New Roman" w:cs="Times New Roman"/>
          <w:b/>
          <w:i/>
          <w:sz w:val="24"/>
          <w:szCs w:val="24"/>
        </w:rPr>
        <w:t>Assistant Professor</w:t>
      </w:r>
    </w:p>
    <w:p w14:paraId="672DAF52" w14:textId="28C9CA28" w:rsidR="00F866E8" w:rsidRPr="00F866E8" w:rsidRDefault="00F866E8" w:rsidP="00F866E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Applied Sciences, Technology &amp; Education </w:t>
      </w:r>
      <w:r w:rsidRPr="00F866E8">
        <w:rPr>
          <w:rFonts w:ascii="Times New Roman" w:eastAsia="Calibri" w:hAnsi="Times New Roman" w:cs="Times New Roman"/>
          <w:sz w:val="24"/>
          <w:szCs w:val="24"/>
        </w:rPr>
        <w:t xml:space="preserve">Department </w:t>
      </w:r>
      <w:r w:rsidRPr="00F866E8">
        <w:rPr>
          <w:rFonts w:ascii="Times New Roman" w:eastAsia="Calibri" w:hAnsi="Times New Roman" w:cs="Times New Roman"/>
          <w:sz w:val="24"/>
          <w:szCs w:val="24"/>
        </w:rPr>
        <w:br/>
      </w:r>
      <w:r>
        <w:rPr>
          <w:rFonts w:ascii="Times New Roman" w:eastAsia="Calibri" w:hAnsi="Times New Roman" w:cs="Times New Roman"/>
          <w:sz w:val="24"/>
          <w:szCs w:val="24"/>
        </w:rPr>
        <w:t xml:space="preserve">Utah State </w:t>
      </w:r>
      <w:r w:rsidRPr="00F866E8">
        <w:rPr>
          <w:rFonts w:ascii="Times New Roman" w:eastAsia="Calibri" w:hAnsi="Times New Roman" w:cs="Times New Roman"/>
          <w:sz w:val="24"/>
          <w:szCs w:val="24"/>
        </w:rPr>
        <w:t>University</w:t>
      </w:r>
      <w:r w:rsidRPr="00F866E8">
        <w:rPr>
          <w:rFonts w:ascii="Times New Roman" w:eastAsia="Calibri" w:hAnsi="Times New Roman" w:cs="Times New Roman"/>
          <w:sz w:val="24"/>
          <w:szCs w:val="24"/>
        </w:rPr>
        <w:br/>
      </w:r>
      <w:r>
        <w:rPr>
          <w:rFonts w:ascii="Times New Roman" w:eastAsia="Calibri" w:hAnsi="Times New Roman" w:cs="Times New Roman"/>
          <w:sz w:val="24"/>
          <w:szCs w:val="24"/>
        </w:rPr>
        <w:t>6000 Old Main Hill</w:t>
      </w:r>
    </w:p>
    <w:p w14:paraId="01F671B3" w14:textId="7EDBA4C0" w:rsidR="00F866E8" w:rsidRPr="00F866E8" w:rsidRDefault="00F866E8" w:rsidP="00F866E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Logan, UT 84322-6000</w:t>
      </w:r>
    </w:p>
    <w:p w14:paraId="66749779" w14:textId="27427A30" w:rsidR="00F866E8" w:rsidRPr="00F866E8" w:rsidRDefault="00F866E8" w:rsidP="00F866E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rose.juddmurray@usu.edu</w:t>
      </w:r>
    </w:p>
    <w:p w14:paraId="21E3E6AF" w14:textId="3DBE6CFD" w:rsidR="00F866E8" w:rsidRPr="00F866E8" w:rsidRDefault="00F866E8" w:rsidP="00F866E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(435) 512-4706</w:t>
      </w:r>
      <w:r w:rsidRPr="00F866E8">
        <w:rPr>
          <w:rFonts w:ascii="Times New Roman" w:eastAsia="Calibri" w:hAnsi="Times New Roman" w:cs="Times New Roman"/>
          <w:sz w:val="24"/>
          <w:szCs w:val="24"/>
        </w:rPr>
        <w:br/>
      </w:r>
    </w:p>
    <w:p w14:paraId="3F159D5E" w14:textId="77777777" w:rsidR="00F866E8" w:rsidRPr="00F866E8" w:rsidRDefault="00F866E8" w:rsidP="00F866E8">
      <w:pPr>
        <w:spacing w:after="0" w:line="240" w:lineRule="auto"/>
        <w:rPr>
          <w:rFonts w:ascii="Times New Roman" w:eastAsia="Calibri" w:hAnsi="Times New Roman" w:cs="Times New Roman"/>
          <w:b/>
          <w:sz w:val="24"/>
          <w:szCs w:val="24"/>
        </w:rPr>
      </w:pPr>
    </w:p>
    <w:p w14:paraId="3B42F82A" w14:textId="77777777" w:rsidR="00F866E8" w:rsidRPr="00F866E8" w:rsidRDefault="00F866E8" w:rsidP="00F866E8">
      <w:pPr>
        <w:spacing w:after="0" w:line="240" w:lineRule="auto"/>
        <w:rPr>
          <w:rFonts w:ascii="Times New Roman" w:eastAsia="Calibri" w:hAnsi="Times New Roman" w:cs="Times New Roman"/>
          <w:b/>
          <w:sz w:val="24"/>
          <w:szCs w:val="24"/>
        </w:rPr>
      </w:pPr>
    </w:p>
    <w:p w14:paraId="13373502" w14:textId="35182400" w:rsidR="00F866E8" w:rsidRPr="00F866E8" w:rsidRDefault="00F866E8" w:rsidP="00F866E8">
      <w:pPr>
        <w:spacing w:after="0" w:line="240" w:lineRule="auto"/>
        <w:jc w:val="center"/>
        <w:rPr>
          <w:rFonts w:ascii="Times New Roman" w:eastAsia="Calibri" w:hAnsi="Times New Roman" w:cs="Times New Roman"/>
          <w:b/>
          <w:i/>
          <w:sz w:val="24"/>
          <w:szCs w:val="24"/>
        </w:rPr>
      </w:pPr>
      <w:r>
        <w:rPr>
          <w:rFonts w:ascii="Times New Roman" w:eastAsia="Calibri" w:hAnsi="Times New Roman" w:cs="Times New Roman"/>
          <w:b/>
          <w:i/>
          <w:sz w:val="24"/>
          <w:szCs w:val="24"/>
        </w:rPr>
        <w:t>Michelle S. Burrows</w:t>
      </w:r>
      <w:r w:rsidRPr="00F866E8">
        <w:rPr>
          <w:rFonts w:ascii="Times New Roman" w:eastAsia="Calibri" w:hAnsi="Times New Roman" w:cs="Times New Roman"/>
          <w:b/>
          <w:i/>
          <w:sz w:val="24"/>
          <w:szCs w:val="24"/>
        </w:rPr>
        <w:t>,</w:t>
      </w:r>
      <w:r>
        <w:rPr>
          <w:rFonts w:ascii="Times New Roman" w:eastAsia="Calibri" w:hAnsi="Times New Roman" w:cs="Times New Roman"/>
          <w:b/>
          <w:i/>
          <w:sz w:val="24"/>
          <w:szCs w:val="24"/>
        </w:rPr>
        <w:t xml:space="preserve"> Assistant Professor</w:t>
      </w:r>
    </w:p>
    <w:p w14:paraId="01661F32" w14:textId="712D55A6" w:rsidR="00F866E8" w:rsidRDefault="00F866E8" w:rsidP="00312B01">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Applied Sciences, Technology &amp; Education </w:t>
      </w:r>
      <w:r w:rsidRPr="00F866E8">
        <w:rPr>
          <w:rFonts w:ascii="Times New Roman" w:eastAsia="Calibri" w:hAnsi="Times New Roman" w:cs="Times New Roman"/>
          <w:sz w:val="24"/>
          <w:szCs w:val="24"/>
        </w:rPr>
        <w:t>Department</w:t>
      </w:r>
      <w:r w:rsidRPr="00F866E8">
        <w:rPr>
          <w:rFonts w:ascii="Times New Roman" w:eastAsia="Calibri" w:hAnsi="Times New Roman" w:cs="Times New Roman"/>
          <w:sz w:val="24"/>
          <w:szCs w:val="24"/>
        </w:rPr>
        <w:br/>
      </w:r>
      <w:r>
        <w:rPr>
          <w:rFonts w:ascii="Times New Roman" w:eastAsia="Calibri" w:hAnsi="Times New Roman" w:cs="Times New Roman"/>
          <w:sz w:val="24"/>
          <w:szCs w:val="24"/>
        </w:rPr>
        <w:t xml:space="preserve">Utah State </w:t>
      </w:r>
      <w:r w:rsidRPr="00F866E8">
        <w:rPr>
          <w:rFonts w:ascii="Times New Roman" w:eastAsia="Calibri" w:hAnsi="Times New Roman" w:cs="Times New Roman"/>
          <w:sz w:val="24"/>
          <w:szCs w:val="24"/>
        </w:rPr>
        <w:t>University</w:t>
      </w:r>
      <w:r w:rsidRPr="00F866E8">
        <w:rPr>
          <w:rFonts w:ascii="Times New Roman" w:eastAsia="Calibri" w:hAnsi="Times New Roman" w:cs="Times New Roman"/>
          <w:sz w:val="24"/>
          <w:szCs w:val="24"/>
        </w:rPr>
        <w:br/>
      </w:r>
      <w:r w:rsidR="00312B01">
        <w:rPr>
          <w:rFonts w:ascii="Times New Roman" w:eastAsia="Calibri" w:hAnsi="Times New Roman" w:cs="Times New Roman"/>
          <w:sz w:val="24"/>
          <w:szCs w:val="24"/>
        </w:rPr>
        <w:t>2300 Old Main Hill</w:t>
      </w:r>
    </w:p>
    <w:p w14:paraId="733BB2E5" w14:textId="110262A4" w:rsidR="00312B01" w:rsidRPr="00F866E8" w:rsidRDefault="00312B01" w:rsidP="00312B01">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Logan, UT 84322-2300</w:t>
      </w:r>
    </w:p>
    <w:p w14:paraId="3F993FE2" w14:textId="2677F8C6" w:rsidR="00F866E8" w:rsidRDefault="00312B01" w:rsidP="00F866E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michelle.burrows@usu.edu</w:t>
      </w:r>
    </w:p>
    <w:p w14:paraId="66B0EAB3" w14:textId="0E450E80" w:rsidR="00B402AC" w:rsidRPr="00F866E8" w:rsidRDefault="00312B01" w:rsidP="00F866E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(435) 797-1193</w:t>
      </w:r>
    </w:p>
    <w:p w14:paraId="33AEBF72" w14:textId="77777777" w:rsidR="00B402AC" w:rsidRDefault="00B402AC">
      <w:pPr>
        <w:rPr>
          <w:rFonts w:ascii="Times New Roman" w:hAnsi="Times New Roman" w:cs="Times New Roman"/>
          <w:b/>
          <w:bCs/>
          <w:sz w:val="24"/>
          <w:szCs w:val="24"/>
        </w:rPr>
      </w:pPr>
      <w:r>
        <w:rPr>
          <w:rFonts w:ascii="Times New Roman" w:hAnsi="Times New Roman" w:cs="Times New Roman"/>
          <w:b/>
          <w:bCs/>
          <w:sz w:val="24"/>
          <w:szCs w:val="24"/>
        </w:rPr>
        <w:br w:type="page"/>
      </w:r>
    </w:p>
    <w:p w14:paraId="100D787D" w14:textId="38ADE650" w:rsidR="00EF1492" w:rsidRPr="008E7B5D" w:rsidRDefault="00960ADF" w:rsidP="008E7B5D">
      <w:pPr>
        <w:jc w:val="center"/>
        <w:rPr>
          <w:rFonts w:ascii="Times New Roman" w:hAnsi="Times New Roman" w:cs="Times New Roman"/>
          <w:b/>
          <w:bCs/>
          <w:sz w:val="24"/>
          <w:szCs w:val="24"/>
        </w:rPr>
      </w:pPr>
      <w:r w:rsidRPr="00AE464B">
        <w:rPr>
          <w:rFonts w:ascii="Times New Roman" w:hAnsi="Times New Roman" w:cs="Times New Roman"/>
          <w:b/>
          <w:bCs/>
          <w:sz w:val="24"/>
          <w:szCs w:val="24"/>
        </w:rPr>
        <w:lastRenderedPageBreak/>
        <w:t xml:space="preserve">The Influence of Agricultural Courses and Clubs on </w:t>
      </w:r>
      <w:r w:rsidR="00B402AC">
        <w:rPr>
          <w:rFonts w:ascii="Times New Roman" w:hAnsi="Times New Roman" w:cs="Times New Roman"/>
          <w:b/>
          <w:bCs/>
          <w:sz w:val="24"/>
          <w:szCs w:val="24"/>
        </w:rPr>
        <w:t>Utah</w:t>
      </w:r>
      <w:r w:rsidRPr="00AE464B">
        <w:rPr>
          <w:rFonts w:ascii="Times New Roman" w:hAnsi="Times New Roman" w:cs="Times New Roman"/>
          <w:b/>
          <w:bCs/>
          <w:sz w:val="24"/>
          <w:szCs w:val="24"/>
        </w:rPr>
        <w:t xml:space="preserve"> Cooperative</w:t>
      </w:r>
      <w:r w:rsidR="008E7B5D">
        <w:rPr>
          <w:rFonts w:ascii="Times New Roman" w:hAnsi="Times New Roman" w:cs="Times New Roman"/>
          <w:b/>
          <w:bCs/>
          <w:sz w:val="24"/>
          <w:szCs w:val="24"/>
        </w:rPr>
        <w:t xml:space="preserve"> </w:t>
      </w:r>
      <w:r w:rsidRPr="00AE464B">
        <w:rPr>
          <w:rFonts w:ascii="Times New Roman" w:hAnsi="Times New Roman" w:cs="Times New Roman"/>
          <w:b/>
          <w:bCs/>
          <w:sz w:val="24"/>
          <w:szCs w:val="24"/>
        </w:rPr>
        <w:t xml:space="preserve">Extension Educator’s Agricultural Literacy </w:t>
      </w:r>
      <w:r w:rsidR="00EF1492" w:rsidRPr="00AE464B">
        <w:rPr>
          <w:rFonts w:ascii="Times New Roman" w:hAnsi="Times New Roman" w:cs="Times New Roman"/>
          <w:b/>
          <w:bCs/>
          <w:sz w:val="24"/>
          <w:szCs w:val="24"/>
        </w:rPr>
        <w:t>Proficiency</w:t>
      </w:r>
    </w:p>
    <w:p w14:paraId="6DE01FF5" w14:textId="2BBF3AF6" w:rsidR="00EF1492" w:rsidRPr="00CC4C6B" w:rsidRDefault="00EF1492" w:rsidP="00CC4C6B">
      <w:pPr>
        <w:jc w:val="center"/>
        <w:rPr>
          <w:rFonts w:ascii="Times New Roman" w:hAnsi="Times New Roman" w:cs="Times New Roman"/>
          <w:b/>
          <w:bCs/>
          <w:sz w:val="24"/>
          <w:szCs w:val="24"/>
        </w:rPr>
      </w:pPr>
      <w:r w:rsidRPr="00CC4C6B">
        <w:rPr>
          <w:rFonts w:ascii="Times New Roman" w:hAnsi="Times New Roman" w:cs="Times New Roman"/>
          <w:b/>
          <w:bCs/>
          <w:sz w:val="24"/>
          <w:szCs w:val="24"/>
        </w:rPr>
        <w:t>Introduction</w:t>
      </w:r>
    </w:p>
    <w:p w14:paraId="0D1BB031" w14:textId="6B0C17CE" w:rsidR="00CC4C6B" w:rsidRDefault="00CC4C6B" w:rsidP="00CC4C6B">
      <w:pPr>
        <w:ind w:firstLine="720"/>
        <w:rPr>
          <w:rFonts w:ascii="Times New Roman" w:hAnsi="Times New Roman" w:cs="Times New Roman"/>
          <w:sz w:val="24"/>
          <w:szCs w:val="24"/>
        </w:rPr>
      </w:pPr>
      <w:r>
        <w:rPr>
          <w:rFonts w:ascii="Times New Roman" w:hAnsi="Times New Roman" w:cs="Times New Roman"/>
          <w:sz w:val="24"/>
          <w:szCs w:val="24"/>
        </w:rPr>
        <w:t>The National Agricultural Literacy Outcomes (NALO) Framework guided this study to uniformly assess agricultural knowledge</w:t>
      </w:r>
      <w:r w:rsidR="006A120D">
        <w:rPr>
          <w:rFonts w:ascii="Times New Roman" w:hAnsi="Times New Roman" w:cs="Times New Roman"/>
          <w:sz w:val="24"/>
          <w:szCs w:val="24"/>
        </w:rPr>
        <w:t xml:space="preserve"> of Cooperative Extension professionals and volunteers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{"citationID":"D7ouvHUy","properties":{"formattedCitation":"(Brandt, 2016; Longhurst et al., 2020; Spielmaker &amp; Leising, 2013)","plainCitation":"(Brandt, 2016; Longhurst et al., 2020; Spielmaker &amp; Leising, 2013)","noteIndex":0},"citationItems":[{"id":111,"uris":["http://zotero.org/users/4235711/items/DEH7JVS5"],"itemData":{"id":111,"type":"article-journal","source":"Google Scholar","title":"Exploring Elementary Students’ Agricultural and Scientific Knowledge Using Evidence Centered Design","URL":"http://digitalcommons.unl.edu/natresdiss/131/","author":[{"family":"Brandt","given":"M. R."}],"accessed":{"date-parts":[["2017",10,4]]},"issued":{"date-parts":[["2016"]]}}},{"id":1518,"uris":["http://zotero.org/groups/25398/items/WZP6VRPY"],"itemData":{"id":1518,"type":"article-journal","abstract":"Modern societal functions for meeting basic needs contribute to the lack of understanding many Americans have about agriculture's connection to human health and environmental quality. Consequently, this limited understanding has produced a need to measure agricultural literacy to develop programming or enhance existing agricultural educational efforts. Research literature has identified the need for agricultural literacy instruments to be developed that measure current understandings. The National Agricultural Literacy Outcomes (NALOs) served as the conceptual framework for the development of an agricultural literacy criterion referenced progressive measurement tool for grades 3-5. A theoretical framework using assessment models was used to develop items to measure agricultural literacy in three proficiency stages: exposure, factual literacy, and applicable proficiency. A modified Delphi method was used to create the Longhurst Murray Agricultural Literacy Instrument (LMALI) with the intent of assessing elementary student understanding of the NALOs. Items were tested with students from regional representative states using exploratory factor analysis, confirmatory factor analysis, and discriminant analysis in the investigation. The development process resulted in a validated 15-item instrument for grades 3-5. Overall, the instrument provides a way for educators and stakeholders to measure agricultural literacy based on proficiency stages within the five NALO themes.","container-title":"Journal of Agricultural Education","ISSN":"1042-0541","issue":"2","language":"en","note":"publisher: American Association for Agricultural Education","page":"173-192","source":"ERIC","title":"Measuring Agricultural Literacy: Grade 3-5 Instrument Development and Validation","title-short":"Measuring Agricultural Literacy","volume":"61","author":[{"family":"Longhurst","given":"Max L."},{"family":"Judd-Murray","given":"Rose"},{"family":"Coster","given":"Daniel C."},{"family":"Spielmaker","given":"Debra M."}],"issued":{"date-parts":[["2020"]]}}},{"id":124,"uris":["http://zotero.org/users/4235711/items/UXQ8GAQJ"],"itemData":{"id":124,"type":"report","event-place":"Logan, UT","publisher":"Utah State University, School of Applied Sciences and Technology","publisher-place":"Logan, UT","title":"National agricultural literacy outcomes.","URL":"http://agclassroom.org/teacher/matrix","author":[{"family":"Spielmaker","given":"D. M."},{"family":"Leising","given":"J. G."}],"issued":{"date-parts":[["2013"]]}}}],"schema":"https://github.com/citation-style-language/schema/raw/master/csl-citation.json"} </w:instrText>
      </w:r>
      <w:r>
        <w:rPr>
          <w:rFonts w:ascii="Times New Roman" w:hAnsi="Times New Roman" w:cs="Times New Roman"/>
          <w:sz w:val="24"/>
          <w:szCs w:val="24"/>
        </w:rPr>
        <w:fldChar w:fldCharType="separate"/>
      </w:r>
      <w:r w:rsidRPr="0019478D">
        <w:rPr>
          <w:rFonts w:ascii="Times New Roman" w:hAnsi="Times New Roman" w:cs="Times New Roman"/>
          <w:sz w:val="24"/>
        </w:rPr>
        <w:t>(Longhurst et al., 2020; Spielmaker &amp; Leising, 2013)</w:t>
      </w:r>
      <w:r>
        <w:rPr>
          <w:rFonts w:ascii="Times New Roman" w:hAnsi="Times New Roman" w:cs="Times New Roman"/>
          <w:sz w:val="24"/>
          <w:szCs w:val="24"/>
        </w:rPr>
        <w:fldChar w:fldCharType="end"/>
      </w:r>
      <w:r>
        <w:rPr>
          <w:rFonts w:ascii="Times New Roman" w:hAnsi="Times New Roman" w:cs="Times New Roman"/>
          <w:sz w:val="24"/>
          <w:szCs w:val="24"/>
        </w:rPr>
        <w:t xml:space="preserve">. NALO themes are benchmarks for agricultural literacy and used by the Judd-Murray Agricultural Literacy Instrument (JMALI), which summatively evaluates post K-12 adults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{"citationID":"4ZeVn0yM","properties":{"formattedCitation":"(Judd-Murray et al., 2019)","plainCitation":"(Judd-Murray et al., 2019)","noteIndex":0},"citationItems":[{"id":74,"uris":["http://zotero.org/users/4235711/items/NMLVXIVI"],"itemData":{"id":74,"type":"manuscript","event-place":"Logan, UT","genre":"Ph.D. Dissertation","number-of-pages":"210","publisher-place":"Logan, UT","title":"Development and Validation of an Agricultural Literacy Instrument Using the National Agricultural Literacy Outcomes","author":[{"family":"Judd-Murray","given":"Rose"},{"family":"Warnick","given":"Brian A."},{"family":"Longhurst","given":"M."},{"family":"Coster","given":"D. C."},{"family":"Spielmaker","given":"D. M."},{"family":"Stewart","given":"Courtney D."}],"issued":{"date-parts":[["2019"]]}}}],"schema":"https://github.com/citation-style-language/schema/raw/master/csl-citation.json"} </w:instrText>
      </w:r>
      <w:r>
        <w:rPr>
          <w:rFonts w:ascii="Times New Roman" w:hAnsi="Times New Roman" w:cs="Times New Roman"/>
          <w:sz w:val="24"/>
          <w:szCs w:val="24"/>
        </w:rPr>
        <w:fldChar w:fldCharType="separate"/>
      </w:r>
      <w:r w:rsidRPr="0019478D">
        <w:rPr>
          <w:rFonts w:ascii="Times New Roman" w:hAnsi="Times New Roman" w:cs="Times New Roman"/>
          <w:sz w:val="24"/>
        </w:rPr>
        <w:t>(Judd-Murray et al., 2019)</w:t>
      </w:r>
      <w:r>
        <w:rPr>
          <w:rFonts w:ascii="Times New Roman" w:hAnsi="Times New Roman" w:cs="Times New Roman"/>
          <w:sz w:val="24"/>
          <w:szCs w:val="24"/>
        </w:rPr>
        <w:fldChar w:fldCharType="end"/>
      </w:r>
      <w:r>
        <w:rPr>
          <w:rFonts w:ascii="Times New Roman" w:hAnsi="Times New Roman" w:cs="Times New Roman"/>
          <w:sz w:val="24"/>
          <w:szCs w:val="24"/>
        </w:rPr>
        <w:t>.</w:t>
      </w:r>
      <w:r w:rsidR="00CE6138">
        <w:rPr>
          <w:rFonts w:ascii="Times New Roman" w:hAnsi="Times New Roman" w:cs="Times New Roman"/>
          <w:sz w:val="24"/>
          <w:szCs w:val="24"/>
        </w:rPr>
        <w:t xml:space="preserve"> The JMALI </w:t>
      </w:r>
      <w:r w:rsidR="004435C4">
        <w:rPr>
          <w:rFonts w:ascii="Times New Roman" w:hAnsi="Times New Roman" w:cs="Times New Roman"/>
          <w:sz w:val="24"/>
          <w:szCs w:val="24"/>
        </w:rPr>
        <w:t>assesses</w:t>
      </w:r>
      <w:r w:rsidR="00CE6138">
        <w:rPr>
          <w:rFonts w:ascii="Times New Roman" w:hAnsi="Times New Roman" w:cs="Times New Roman"/>
          <w:sz w:val="24"/>
          <w:szCs w:val="24"/>
        </w:rPr>
        <w:t xml:space="preserve"> at three levels (i.e., exposure, factual</w:t>
      </w:r>
      <w:r w:rsidR="00D04A6D">
        <w:rPr>
          <w:rFonts w:ascii="Times New Roman" w:hAnsi="Times New Roman" w:cs="Times New Roman"/>
          <w:sz w:val="24"/>
          <w:szCs w:val="24"/>
        </w:rPr>
        <w:t xml:space="preserve"> literacy</w:t>
      </w:r>
      <w:r w:rsidR="00CE6138">
        <w:rPr>
          <w:rFonts w:ascii="Times New Roman" w:hAnsi="Times New Roman" w:cs="Times New Roman"/>
          <w:sz w:val="24"/>
          <w:szCs w:val="24"/>
        </w:rPr>
        <w:t>, applied proficiency), providing a baseline of data</w:t>
      </w:r>
      <w:r w:rsidR="000E7988">
        <w:rPr>
          <w:rFonts w:ascii="Times New Roman" w:hAnsi="Times New Roman" w:cs="Times New Roman"/>
          <w:sz w:val="24"/>
          <w:szCs w:val="24"/>
        </w:rPr>
        <w:t xml:space="preserve">. </w:t>
      </w:r>
      <w:r w:rsidR="00CE6138">
        <w:rPr>
          <w:rFonts w:ascii="Times New Roman" w:hAnsi="Times New Roman" w:cs="Times New Roman"/>
          <w:sz w:val="24"/>
          <w:szCs w:val="24"/>
        </w:rPr>
        <w:fldChar w:fldCharType="begin"/>
      </w:r>
      <w:r w:rsidR="002D7DB7">
        <w:rPr>
          <w:rFonts w:ascii="Times New Roman" w:hAnsi="Times New Roman" w:cs="Times New Roman"/>
          <w:sz w:val="24"/>
          <w:szCs w:val="24"/>
        </w:rPr>
        <w:instrText xml:space="preserve"> ADDIN ZOTERO_ITEM CSL_CITATION {"citationID":"ADR0oTGM","properties":{"formattedCitation":"(Judd-Murray et al., 2019)","plainCitation":"(Judd-Murray et al., 2019)","noteIndex":0},"citationItems":[{"id":74,"uris":["http://zotero.org/users/4235711/items/NMLVXIVI"],"itemData":{"id":74,"type":"manuscript","event-place":"Logan, UT","genre":"Ph.D. Dissertation","number-of-pages":"210","publisher-place":"Logan, UT","title":"Development and Validation of an Agricultural Literacy Instrument Using the National Agricultural Literacy Outcomes","author":[{"family":"Judd-Murray","given":"Rose"},{"family":"Warnick","given":"Brian A."},{"family":"Longhurst","given":"M."},{"family":"Coster","given":"D. C."},{"family":"Spielmaker","given":"D. M."},{"family":"Stewart","given":"Courtney D."}],"issued":{"date-parts":[["2019"]]}}}],"schema":"https://github.com/citation-style-language/schema/raw/master/csl-citation.json"} </w:instrText>
      </w:r>
      <w:r w:rsidR="00CE6138">
        <w:rPr>
          <w:rFonts w:ascii="Times New Roman" w:hAnsi="Times New Roman" w:cs="Times New Roman"/>
          <w:sz w:val="24"/>
          <w:szCs w:val="24"/>
        </w:rPr>
        <w:fldChar w:fldCharType="separate"/>
      </w:r>
      <w:r w:rsidR="002D7DB7" w:rsidRPr="002D7DB7">
        <w:rPr>
          <w:rFonts w:ascii="Times New Roman" w:hAnsi="Times New Roman" w:cs="Times New Roman"/>
          <w:sz w:val="24"/>
        </w:rPr>
        <w:t>(Judd-Murray et al., 2019)</w:t>
      </w:r>
      <w:r w:rsidR="00CE6138">
        <w:rPr>
          <w:rFonts w:ascii="Times New Roman" w:hAnsi="Times New Roman" w:cs="Times New Roman"/>
          <w:sz w:val="24"/>
          <w:szCs w:val="24"/>
        </w:rPr>
        <w:fldChar w:fldCharType="end"/>
      </w:r>
      <w:r w:rsidR="002D7DB7">
        <w:rPr>
          <w:rFonts w:ascii="Times New Roman" w:hAnsi="Times New Roman" w:cs="Times New Roman"/>
          <w:sz w:val="24"/>
          <w:szCs w:val="24"/>
        </w:rPr>
        <w:t>.</w:t>
      </w:r>
      <w:r w:rsidR="009C2EB6">
        <w:rPr>
          <w:rFonts w:ascii="Times New Roman" w:hAnsi="Times New Roman" w:cs="Times New Roman"/>
          <w:sz w:val="24"/>
          <w:szCs w:val="24"/>
        </w:rPr>
        <w:t xml:space="preserve"> </w:t>
      </w:r>
      <w:r w:rsidR="00B5792C">
        <w:rPr>
          <w:rFonts w:ascii="Times New Roman" w:hAnsi="Times New Roman" w:cs="Times New Roman"/>
          <w:sz w:val="24"/>
          <w:szCs w:val="24"/>
        </w:rPr>
        <w:t>Assessment</w:t>
      </w:r>
      <w:r w:rsidR="009C2EB6">
        <w:rPr>
          <w:rFonts w:ascii="Times New Roman" w:hAnsi="Times New Roman" w:cs="Times New Roman"/>
          <w:sz w:val="24"/>
          <w:szCs w:val="24"/>
        </w:rPr>
        <w:t xml:space="preserve"> data </w:t>
      </w:r>
      <w:r w:rsidR="00C66C90">
        <w:rPr>
          <w:rFonts w:ascii="Times New Roman" w:hAnsi="Times New Roman" w:cs="Times New Roman"/>
          <w:sz w:val="24"/>
          <w:szCs w:val="24"/>
        </w:rPr>
        <w:t>indicates</w:t>
      </w:r>
      <w:r w:rsidR="009C2EB6">
        <w:rPr>
          <w:rFonts w:ascii="Times New Roman" w:hAnsi="Times New Roman" w:cs="Times New Roman"/>
          <w:sz w:val="24"/>
          <w:szCs w:val="24"/>
        </w:rPr>
        <w:t xml:space="preserve"> “the extent to which </w:t>
      </w:r>
      <w:r w:rsidR="00C66C90">
        <w:rPr>
          <w:rFonts w:ascii="Times New Roman" w:hAnsi="Times New Roman" w:cs="Times New Roman"/>
          <w:sz w:val="24"/>
          <w:szCs w:val="24"/>
        </w:rPr>
        <w:t>[nonformal educators]</w:t>
      </w:r>
      <w:r w:rsidR="009C2EB6">
        <w:rPr>
          <w:rFonts w:ascii="Times New Roman" w:hAnsi="Times New Roman" w:cs="Times New Roman"/>
          <w:sz w:val="24"/>
          <w:szCs w:val="24"/>
        </w:rPr>
        <w:t xml:space="preserve"> can make progress toward goals and targets”</w:t>
      </w:r>
      <w:r w:rsidR="00B5792C">
        <w:rPr>
          <w:rFonts w:ascii="Times New Roman" w:hAnsi="Times New Roman" w:cs="Times New Roman"/>
          <w:sz w:val="24"/>
          <w:szCs w:val="24"/>
        </w:rPr>
        <w:fldChar w:fldCharType="begin"/>
      </w:r>
      <w:r w:rsidR="004435C4">
        <w:rPr>
          <w:rFonts w:ascii="Times New Roman" w:hAnsi="Times New Roman" w:cs="Times New Roman"/>
          <w:sz w:val="24"/>
          <w:szCs w:val="24"/>
        </w:rPr>
        <w:instrText xml:space="preserve"> ADDIN ZOTERO_ITEM CSL_CITATION {"citationID":"xOb7MydX","properties":{"formattedCitation":"(Rhode Island Department of Education &amp; National Center for the Improvement of Educational Assessment, Inc., 2022)","plainCitation":"(Rhode Island Department of Education &amp; National Center for the Improvement of Educational Assessment, Inc., 2022)","noteIndex":0},"citationItems":[{"id":1711,"uris":["http://zotero.org/users/4235711/items/JMTUUA2Q"],"itemData":{"id":1711,"type":"webpage","container-title":"RIDE: Rhode Island Department of Education","language":"English","title":"Using Baseline Data and Information to Set SLO Targets: A part of the assessment toolkit","title-short":"Assessment Manuals &amp; Materials","URL":"https://www.ride.ri.gov/InstructionAssessment/Assessment/AssessmentManualsMaterials.aspx","author":[{"family":"Rhode Island Department of Education","given":""},{"family":"National Center for the Improvement of Educational Assessment, Inc.","given":""}],"accessed":{"date-parts":[["2022",6,28]]},"issued":{"date-parts":[["2022"]]}}}],"schema":"https://github.com/citation-style-language/schema/raw/master/csl-citation.json"} </w:instrText>
      </w:r>
      <w:r w:rsidR="00B5792C">
        <w:rPr>
          <w:rFonts w:ascii="Times New Roman" w:hAnsi="Times New Roman" w:cs="Times New Roman"/>
          <w:sz w:val="24"/>
          <w:szCs w:val="24"/>
        </w:rPr>
        <w:fldChar w:fldCharType="separate"/>
      </w:r>
      <w:r w:rsidR="004435C4" w:rsidRPr="004435C4">
        <w:rPr>
          <w:rFonts w:ascii="Times New Roman" w:hAnsi="Times New Roman" w:cs="Times New Roman"/>
          <w:sz w:val="24"/>
        </w:rPr>
        <w:t>(Rhode Island Department of Education &amp; National Center for the Improvement of Educational Assessment, Inc., 2022</w:t>
      </w:r>
      <w:r w:rsidR="00CC6B22">
        <w:rPr>
          <w:rFonts w:ascii="Times New Roman" w:hAnsi="Times New Roman" w:cs="Times New Roman"/>
          <w:sz w:val="24"/>
        </w:rPr>
        <w:t>, para.</w:t>
      </w:r>
      <w:r w:rsidR="00414A1D">
        <w:rPr>
          <w:rFonts w:ascii="Times New Roman" w:hAnsi="Times New Roman" w:cs="Times New Roman"/>
          <w:sz w:val="24"/>
        </w:rPr>
        <w:t xml:space="preserve"> 3</w:t>
      </w:r>
      <w:r w:rsidR="004435C4" w:rsidRPr="004435C4">
        <w:rPr>
          <w:rFonts w:ascii="Times New Roman" w:hAnsi="Times New Roman" w:cs="Times New Roman"/>
          <w:sz w:val="24"/>
        </w:rPr>
        <w:t>)</w:t>
      </w:r>
      <w:r w:rsidR="00B5792C">
        <w:rPr>
          <w:rFonts w:ascii="Times New Roman" w:hAnsi="Times New Roman" w:cs="Times New Roman"/>
          <w:sz w:val="24"/>
          <w:szCs w:val="24"/>
        </w:rPr>
        <w:fldChar w:fldCharType="end"/>
      </w:r>
      <w:r w:rsidR="00B5792C">
        <w:rPr>
          <w:rFonts w:ascii="Times New Roman" w:hAnsi="Times New Roman" w:cs="Times New Roman"/>
          <w:sz w:val="24"/>
          <w:szCs w:val="24"/>
        </w:rPr>
        <w:t xml:space="preserve"> for their programs. </w:t>
      </w:r>
    </w:p>
    <w:p w14:paraId="25887F48" w14:textId="06C663DB" w:rsidR="006578F7" w:rsidRDefault="00EC717C" w:rsidP="006578F7">
      <w:pPr>
        <w:ind w:firstLine="720"/>
        <w:rPr>
          <w:rFonts w:ascii="Times New Roman" w:hAnsi="Times New Roman" w:cs="Times New Roman"/>
          <w:sz w:val="24"/>
          <w:szCs w:val="24"/>
        </w:rPr>
      </w:pPr>
      <w:r>
        <w:rPr>
          <w:rFonts w:ascii="Times New Roman" w:hAnsi="Times New Roman" w:cs="Times New Roman"/>
          <w:sz w:val="24"/>
          <w:szCs w:val="24"/>
        </w:rPr>
        <w:t>The extension model is one of the most successful,</w:t>
      </w:r>
      <w:r w:rsidR="00E50934">
        <w:rPr>
          <w:rFonts w:ascii="Times New Roman" w:hAnsi="Times New Roman" w:cs="Times New Roman"/>
          <w:sz w:val="24"/>
          <w:szCs w:val="24"/>
        </w:rPr>
        <w:t xml:space="preserve"> </w:t>
      </w:r>
      <w:r>
        <w:rPr>
          <w:rFonts w:ascii="Times New Roman" w:hAnsi="Times New Roman" w:cs="Times New Roman"/>
          <w:sz w:val="24"/>
          <w:szCs w:val="24"/>
        </w:rPr>
        <w:t>because</w:t>
      </w:r>
      <w:r w:rsidR="00C66C90">
        <w:rPr>
          <w:rFonts w:ascii="Times New Roman" w:hAnsi="Times New Roman" w:cs="Times New Roman"/>
          <w:sz w:val="24"/>
          <w:szCs w:val="24"/>
        </w:rPr>
        <w:t xml:space="preserve"> professionals and volunteers</w:t>
      </w:r>
      <w:r>
        <w:rPr>
          <w:rFonts w:ascii="Times New Roman" w:hAnsi="Times New Roman" w:cs="Times New Roman"/>
          <w:sz w:val="24"/>
          <w:szCs w:val="24"/>
        </w:rPr>
        <w:t xml:space="preserve"> are knowledgeable change agents</w:t>
      </w:r>
      <w:r w:rsidR="004435C4">
        <w:rPr>
          <w:rFonts w:ascii="Times New Roman" w:hAnsi="Times New Roman" w:cs="Times New Roman"/>
          <w:sz w:val="24"/>
          <w:szCs w:val="24"/>
        </w:rPr>
        <w:t xml:space="preserve"> at the community level </w:t>
      </w:r>
      <w:r w:rsidR="004435C4">
        <w:rPr>
          <w:rFonts w:ascii="Times New Roman" w:hAnsi="Times New Roman" w:cs="Times New Roman"/>
          <w:sz w:val="24"/>
          <w:szCs w:val="24"/>
        </w:rPr>
        <w:fldChar w:fldCharType="begin"/>
      </w:r>
      <w:r w:rsidR="004435C4">
        <w:rPr>
          <w:rFonts w:ascii="Times New Roman" w:hAnsi="Times New Roman" w:cs="Times New Roman"/>
          <w:sz w:val="24"/>
          <w:szCs w:val="24"/>
        </w:rPr>
        <w:instrText xml:space="preserve"> ADDIN ZOTERO_ITEM CSL_CITATION {"citationID":"7E6WsDat","properties":{"formattedCitation":"(ROGERS, 2004)","plainCitation":"(ROGERS, 2004)","noteIndex":0},"citationItems":[{"id":1723,"uris":["http://zotero.org/users/4235711/items/JCHD7I6K"],"itemData":{"id":1723,"type":"article-journal","abstract":"In this article we discuss how the diffusion model originally was created, some of the most important ways in which it has evolved over the past 30 years, and its future prospects.","container-title":"Journal of Health Communication","DOI":"10.1080/10810730490271449","ISSN":"1081-0730","issue":"sup1","note":"publisher: Taylor &amp; Francis\n_eprint: https://doi.org/10.1080/10810730490271449\nPMID: 14960401","page":"13-19","source":"Taylor and Francis+NEJM","title":"A Prospective and Retrospective Look at the Diffusion Model","volume":"9","author":[{"family":"ROGERS","given":"EVERETT M."}],"issued":{"date-parts":[["2004",1,1]]}}}],"schema":"https://github.com/citation-style-language/schema/raw/master/csl-citation.json"} </w:instrText>
      </w:r>
      <w:r w:rsidR="004435C4">
        <w:rPr>
          <w:rFonts w:ascii="Times New Roman" w:hAnsi="Times New Roman" w:cs="Times New Roman"/>
          <w:sz w:val="24"/>
          <w:szCs w:val="24"/>
        </w:rPr>
        <w:fldChar w:fldCharType="separate"/>
      </w:r>
      <w:r w:rsidR="004435C4" w:rsidRPr="004435C4">
        <w:rPr>
          <w:rFonts w:ascii="Times New Roman" w:hAnsi="Times New Roman" w:cs="Times New Roman"/>
          <w:sz w:val="24"/>
        </w:rPr>
        <w:t>(R</w:t>
      </w:r>
      <w:r w:rsidR="004435C4">
        <w:rPr>
          <w:rFonts w:ascii="Times New Roman" w:hAnsi="Times New Roman" w:cs="Times New Roman"/>
          <w:sz w:val="24"/>
        </w:rPr>
        <w:t>ogers</w:t>
      </w:r>
      <w:r w:rsidR="004435C4" w:rsidRPr="004435C4">
        <w:rPr>
          <w:rFonts w:ascii="Times New Roman" w:hAnsi="Times New Roman" w:cs="Times New Roman"/>
          <w:sz w:val="24"/>
        </w:rPr>
        <w:t>, 2004)</w:t>
      </w:r>
      <w:r w:rsidR="004435C4">
        <w:rPr>
          <w:rFonts w:ascii="Times New Roman" w:hAnsi="Times New Roman" w:cs="Times New Roman"/>
          <w:sz w:val="24"/>
          <w:szCs w:val="24"/>
        </w:rPr>
        <w:fldChar w:fldCharType="end"/>
      </w:r>
      <w:r w:rsidR="004435C4">
        <w:rPr>
          <w:rFonts w:ascii="Times New Roman" w:hAnsi="Times New Roman" w:cs="Times New Roman"/>
          <w:sz w:val="24"/>
          <w:szCs w:val="24"/>
        </w:rPr>
        <w:t>.</w:t>
      </w:r>
      <w:r w:rsidR="00C66C90">
        <w:rPr>
          <w:rFonts w:ascii="Times New Roman" w:hAnsi="Times New Roman" w:cs="Times New Roman"/>
          <w:sz w:val="24"/>
          <w:szCs w:val="24"/>
        </w:rPr>
        <w:t xml:space="preserve"> Their ability to convey up-to-date research</w:t>
      </w:r>
      <w:r w:rsidR="004435C4">
        <w:rPr>
          <w:rFonts w:ascii="Times New Roman" w:hAnsi="Times New Roman" w:cs="Times New Roman"/>
          <w:sz w:val="24"/>
          <w:szCs w:val="24"/>
        </w:rPr>
        <w:t xml:space="preserve"> </w:t>
      </w:r>
      <w:r w:rsidR="00A7517C">
        <w:rPr>
          <w:rFonts w:ascii="Times New Roman" w:hAnsi="Times New Roman" w:cs="Times New Roman"/>
          <w:sz w:val="24"/>
          <w:szCs w:val="24"/>
        </w:rPr>
        <w:t xml:space="preserve">on agricultural issues </w:t>
      </w:r>
      <w:r w:rsidR="00531918">
        <w:rPr>
          <w:rFonts w:ascii="Times New Roman" w:hAnsi="Times New Roman" w:cs="Times New Roman"/>
          <w:sz w:val="24"/>
          <w:szCs w:val="24"/>
        </w:rPr>
        <w:t>attracts</w:t>
      </w:r>
      <w:r w:rsidR="00A7517C">
        <w:rPr>
          <w:rFonts w:ascii="Times New Roman" w:hAnsi="Times New Roman" w:cs="Times New Roman"/>
          <w:sz w:val="24"/>
          <w:szCs w:val="24"/>
        </w:rPr>
        <w:t xml:space="preserve"> continued support from key advocates </w:t>
      </w:r>
      <w:r w:rsidR="00A7517C">
        <w:rPr>
          <w:rFonts w:ascii="Times New Roman" w:hAnsi="Times New Roman" w:cs="Times New Roman"/>
          <w:sz w:val="24"/>
          <w:szCs w:val="24"/>
        </w:rPr>
        <w:fldChar w:fldCharType="begin"/>
      </w:r>
      <w:r w:rsidR="00A7517C">
        <w:rPr>
          <w:rFonts w:ascii="Times New Roman" w:hAnsi="Times New Roman" w:cs="Times New Roman"/>
          <w:sz w:val="24"/>
          <w:szCs w:val="24"/>
        </w:rPr>
        <w:instrText xml:space="preserve"> ADDIN ZOTERO_ITEM CSL_CITATION {"citationID":"kewvusk5","properties":{"formattedCitation":"(Bowie, 2020)","plainCitation":"(Bowie, 2020)","noteIndex":0},"citationItems":[{"id":1721,"uris":["http://zotero.org/users/4235711/items/HKZIIMKL"],"itemData":{"id":1721,"type":"thesis","abstract":"The purpose of this study is to present a conceptual framework for Cooperative Extension to effectively respond to the opioid crises through their widely recognized role as conduits for practical, evidence-based solutions. As part of the outputs required for a Rural Health and Safety Grant funded by the United States Department of Agriculture, the researcher collaborated with a transdisciplinary team to develop creative and innovative prevention and treatment strategies that are sensitive to the unique needs of rural communities, a critical aspect in addressing the opioid epidemic. Despite the well-documented disparity and the daunting nature of composing realistic solutions to address the opioid crisis, there are existing resources that can be leveraged for public health. The study’s design shares a conceptual model modified from Roger’s Diffusion of Innovation theory to frame how Cooperative Extension can respond to their local opioid crises by being informed community advocates for change and presents the results of a mixed-methods community health needs assessment (CHNA) for four rural Georgia counties focusing on opioid misuse and behavioral health needs. The mixed-methods study was conducted in two parts: 1) a quantitative analysis of existing secondary data sources, including time trend analyses; and 2) a qualitative analysis of data collected through in-depth focus groups with community public health stakeholders in the four rural counties included in the study. Major findings from the study show that rural extension agents have established rapport with decision-makers and can be rapidly trained to help facilitate the development of suitable interventions to fight opioid misuse. Results from the CHNA suggest that despite recent reductions in the supply and prescribing habits of rural medical providers, significant increases in poly-substance use, particularly methamphetamines, are negating the potential benefits of the state’s newly adopted prescription drug monitoring program. The role Cooperative Extension continues to fill in bringing innovation and research-based solutions from institutions of higher education to communities across the state suggest how agents might better leverage partnerships and resources to be public health change agents in their communities.","event-place":"Georgia","genre":"Doctoral Dissertation","language":"English","note":"ISBN: 9798569917266","number-of-pages":"179","publisher":"University of Georgia","publisher-place":"Georgia","source":"ProQuest","title":"A conceptual model for cooperative extension professionals as public health change agents: Three essays on the cooperative extension program, the opiod epidemic, and substance use disorder needs of rural Georgia","title-short":"A Conceptual Model for Cooperative Extension Professionals as Public Health Change Agents","URL":"https://www.proquest.com/docview/2489743488/abstract/82830B2EE8044ACPQ/1","author":[{"family":"Bowie","given":"Maria"}],"accessed":{"date-parts":[["2022",6,30]]},"issued":{"date-parts":[["2020"]]}}}],"schema":"https://github.com/citation-style-language/schema/raw/master/csl-citation.json"} </w:instrText>
      </w:r>
      <w:r w:rsidR="00A7517C">
        <w:rPr>
          <w:rFonts w:ascii="Times New Roman" w:hAnsi="Times New Roman" w:cs="Times New Roman"/>
          <w:sz w:val="24"/>
          <w:szCs w:val="24"/>
        </w:rPr>
        <w:fldChar w:fldCharType="separate"/>
      </w:r>
      <w:r w:rsidR="00A7517C" w:rsidRPr="00A7517C">
        <w:rPr>
          <w:rFonts w:ascii="Times New Roman" w:hAnsi="Times New Roman" w:cs="Times New Roman"/>
          <w:sz w:val="24"/>
        </w:rPr>
        <w:t>(Bowie, 2020)</w:t>
      </w:r>
      <w:r w:rsidR="00A7517C">
        <w:rPr>
          <w:rFonts w:ascii="Times New Roman" w:hAnsi="Times New Roman" w:cs="Times New Roman"/>
          <w:sz w:val="24"/>
          <w:szCs w:val="24"/>
        </w:rPr>
        <w:fldChar w:fldCharType="end"/>
      </w:r>
      <w:r w:rsidR="00BA0E9E">
        <w:rPr>
          <w:rFonts w:ascii="Times New Roman" w:hAnsi="Times New Roman" w:cs="Times New Roman"/>
          <w:sz w:val="24"/>
          <w:szCs w:val="24"/>
        </w:rPr>
        <w:t>, and p</w:t>
      </w:r>
      <w:r w:rsidR="00D530F4">
        <w:rPr>
          <w:rFonts w:ascii="Times New Roman" w:hAnsi="Times New Roman" w:cs="Times New Roman"/>
          <w:sz w:val="24"/>
          <w:szCs w:val="24"/>
        </w:rPr>
        <w:t xml:space="preserve">rior evaluation with </w:t>
      </w:r>
      <w:r w:rsidR="00BA0E9E">
        <w:rPr>
          <w:rFonts w:ascii="Times New Roman" w:hAnsi="Times New Roman" w:cs="Times New Roman"/>
          <w:sz w:val="24"/>
          <w:szCs w:val="24"/>
        </w:rPr>
        <w:t>this</w:t>
      </w:r>
      <w:r w:rsidR="00D530F4">
        <w:rPr>
          <w:rFonts w:ascii="Times New Roman" w:hAnsi="Times New Roman" w:cs="Times New Roman"/>
          <w:sz w:val="24"/>
          <w:szCs w:val="24"/>
        </w:rPr>
        <w:t xml:space="preserve"> validated assessment does not exist.</w:t>
      </w:r>
      <w:r w:rsidR="00A7517C">
        <w:rPr>
          <w:rFonts w:ascii="Times New Roman" w:hAnsi="Times New Roman" w:cs="Times New Roman"/>
          <w:sz w:val="24"/>
          <w:szCs w:val="24"/>
        </w:rPr>
        <w:t xml:space="preserve"> </w:t>
      </w:r>
      <w:r w:rsidR="00DE3067">
        <w:rPr>
          <w:rFonts w:ascii="Times New Roman" w:hAnsi="Times New Roman" w:cs="Times New Roman"/>
          <w:sz w:val="24"/>
          <w:szCs w:val="24"/>
        </w:rPr>
        <w:t>In connection, t</w:t>
      </w:r>
      <w:r w:rsidR="006A120D">
        <w:rPr>
          <w:rFonts w:ascii="Times New Roman" w:hAnsi="Times New Roman" w:cs="Times New Roman"/>
          <w:sz w:val="24"/>
          <w:szCs w:val="24"/>
        </w:rPr>
        <w:t xml:space="preserve">he </w:t>
      </w:r>
      <w:r w:rsidR="005B3BF3">
        <w:rPr>
          <w:rFonts w:ascii="Times New Roman" w:hAnsi="Times New Roman" w:cs="Times New Roman"/>
          <w:sz w:val="24"/>
          <w:szCs w:val="24"/>
        </w:rPr>
        <w:t>AAAE National Research Agend</w:t>
      </w:r>
      <w:r w:rsidR="00DE3067">
        <w:rPr>
          <w:rFonts w:ascii="Times New Roman" w:hAnsi="Times New Roman" w:cs="Times New Roman"/>
          <w:sz w:val="24"/>
          <w:szCs w:val="24"/>
        </w:rPr>
        <w:t>a</w:t>
      </w:r>
      <w:r w:rsidR="005B3BF3">
        <w:rPr>
          <w:rFonts w:ascii="Times New Roman" w:hAnsi="Times New Roman" w:cs="Times New Roman"/>
          <w:sz w:val="24"/>
          <w:szCs w:val="24"/>
        </w:rPr>
        <w:t xml:space="preserve"> call</w:t>
      </w:r>
      <w:r w:rsidR="00DE3067">
        <w:rPr>
          <w:rFonts w:ascii="Times New Roman" w:hAnsi="Times New Roman" w:cs="Times New Roman"/>
          <w:sz w:val="24"/>
          <w:szCs w:val="24"/>
        </w:rPr>
        <w:t>s</w:t>
      </w:r>
      <w:r w:rsidR="005B3BF3">
        <w:rPr>
          <w:rFonts w:ascii="Times New Roman" w:hAnsi="Times New Roman" w:cs="Times New Roman"/>
          <w:sz w:val="24"/>
          <w:szCs w:val="24"/>
        </w:rPr>
        <w:t xml:space="preserve"> for methods, models, and programs effective in </w:t>
      </w:r>
      <w:r w:rsidR="00A7517C">
        <w:rPr>
          <w:rFonts w:ascii="Times New Roman" w:hAnsi="Times New Roman" w:cs="Times New Roman"/>
          <w:sz w:val="24"/>
          <w:szCs w:val="24"/>
        </w:rPr>
        <w:t>preparing to inform people on agriculture</w:t>
      </w:r>
      <w:r w:rsidR="005B3BF3">
        <w:rPr>
          <w:rFonts w:ascii="Times New Roman" w:hAnsi="Times New Roman" w:cs="Times New Roman"/>
          <w:sz w:val="24"/>
          <w:szCs w:val="24"/>
        </w:rPr>
        <w:t xml:space="preserve"> </w:t>
      </w:r>
      <w:r w:rsidR="005B3BF3">
        <w:rPr>
          <w:rFonts w:ascii="Times New Roman" w:hAnsi="Times New Roman" w:cs="Times New Roman"/>
          <w:sz w:val="24"/>
          <w:szCs w:val="24"/>
        </w:rPr>
        <w:fldChar w:fldCharType="begin"/>
      </w:r>
      <w:r w:rsidR="005B3BF3">
        <w:rPr>
          <w:rFonts w:ascii="Times New Roman" w:hAnsi="Times New Roman" w:cs="Times New Roman"/>
          <w:sz w:val="24"/>
          <w:szCs w:val="24"/>
        </w:rPr>
        <w:instrText xml:space="preserve"> ADDIN ZOTERO_ITEM CSL_CITATION {"citationID":"wDNEbILr","properties":{"formattedCitation":"(Roberts et al., 2016)","plainCitation":"(Roberts et al., 2016)","noteIndex":0},"citationItems":[{"id":107,"uris":["http://zotero.org/users/4235711/items/YP7FIIFR"],"itemData":{"id":107,"type":"report","event-place":"Gainesville, FL","publisher":"Department of Agricultural Education and Communication","publisher-place":"Gainesville, FL","title":"Agricultural Education national research agenda: 2016-2020.","URL":"http://aaaeonline.org/resources/Documents/AAAE_National_Research_Agenda_2016-2020.pdf","author":[{"family":"Roberts","given":"T. G."},{"family":"Harder","given":"A."},{"family":"Brashears","given":"M. T. (Eds)."}],"issued":{"date-parts":[["2016"]]}}}],"schema":"https://github.com/citation-style-language/schema/raw/master/csl-citation.json"} </w:instrText>
      </w:r>
      <w:r w:rsidR="005B3BF3">
        <w:rPr>
          <w:rFonts w:ascii="Times New Roman" w:hAnsi="Times New Roman" w:cs="Times New Roman"/>
          <w:sz w:val="24"/>
          <w:szCs w:val="24"/>
        </w:rPr>
        <w:fldChar w:fldCharType="separate"/>
      </w:r>
      <w:r w:rsidR="005B3BF3" w:rsidRPr="005B3BF3">
        <w:rPr>
          <w:rFonts w:ascii="Times New Roman" w:hAnsi="Times New Roman" w:cs="Times New Roman"/>
          <w:sz w:val="24"/>
        </w:rPr>
        <w:t>(Roberts et al., 2016)</w:t>
      </w:r>
      <w:r w:rsidR="005B3BF3">
        <w:rPr>
          <w:rFonts w:ascii="Times New Roman" w:hAnsi="Times New Roman" w:cs="Times New Roman"/>
          <w:sz w:val="24"/>
          <w:szCs w:val="24"/>
        </w:rPr>
        <w:fldChar w:fldCharType="end"/>
      </w:r>
      <w:r w:rsidR="00DE3067">
        <w:rPr>
          <w:rFonts w:ascii="Times New Roman" w:hAnsi="Times New Roman" w:cs="Times New Roman"/>
          <w:sz w:val="24"/>
          <w:szCs w:val="24"/>
        </w:rPr>
        <w:t xml:space="preserve"> that </w:t>
      </w:r>
      <w:r w:rsidR="00FC503C">
        <w:rPr>
          <w:rFonts w:ascii="Times New Roman" w:hAnsi="Times New Roman" w:cs="Times New Roman"/>
          <w:sz w:val="24"/>
          <w:szCs w:val="24"/>
        </w:rPr>
        <w:t>“</w:t>
      </w:r>
      <w:r w:rsidR="00531918">
        <w:rPr>
          <w:rFonts w:ascii="Times New Roman" w:hAnsi="Times New Roman" w:cs="Times New Roman"/>
          <w:sz w:val="24"/>
          <w:szCs w:val="24"/>
        </w:rPr>
        <w:t>develop</w:t>
      </w:r>
      <w:r w:rsidR="00DE3067">
        <w:rPr>
          <w:rFonts w:ascii="Times New Roman" w:hAnsi="Times New Roman" w:cs="Times New Roman"/>
          <w:sz w:val="24"/>
          <w:szCs w:val="24"/>
        </w:rPr>
        <w:t>s</w:t>
      </w:r>
      <w:r w:rsidR="00531918">
        <w:rPr>
          <w:rFonts w:ascii="Times New Roman" w:hAnsi="Times New Roman" w:cs="Times New Roman"/>
          <w:sz w:val="24"/>
          <w:szCs w:val="24"/>
        </w:rPr>
        <w:t xml:space="preserve"> a career pathway for skilled employees</w:t>
      </w:r>
      <w:r w:rsidR="00FC503C">
        <w:rPr>
          <w:rFonts w:ascii="Times New Roman" w:hAnsi="Times New Roman" w:cs="Times New Roman"/>
          <w:sz w:val="24"/>
          <w:szCs w:val="24"/>
        </w:rPr>
        <w:t>”</w:t>
      </w:r>
      <w:r w:rsidR="00DE3067">
        <w:rPr>
          <w:rFonts w:ascii="Times New Roman" w:hAnsi="Times New Roman" w:cs="Times New Roman"/>
          <w:sz w:val="24"/>
          <w:szCs w:val="24"/>
        </w:rPr>
        <w:t xml:space="preserve"> (p. 15). Agricultural education “should be at the forefront in career competency for extension educators” (p. 42).</w:t>
      </w:r>
    </w:p>
    <w:p w14:paraId="3FB955C6" w14:textId="3FC65BFA" w:rsidR="00EF1492" w:rsidRPr="00E32A46" w:rsidRDefault="00EF1492" w:rsidP="00E32A46">
      <w:pPr>
        <w:jc w:val="center"/>
        <w:rPr>
          <w:rFonts w:ascii="Times New Roman" w:hAnsi="Times New Roman" w:cs="Times New Roman"/>
          <w:b/>
          <w:bCs/>
          <w:sz w:val="24"/>
          <w:szCs w:val="24"/>
        </w:rPr>
      </w:pPr>
      <w:r w:rsidRPr="00E32A46">
        <w:rPr>
          <w:rFonts w:ascii="Times New Roman" w:hAnsi="Times New Roman" w:cs="Times New Roman"/>
          <w:b/>
          <w:bCs/>
          <w:sz w:val="24"/>
          <w:szCs w:val="24"/>
        </w:rPr>
        <w:t>Purpose and Objectives</w:t>
      </w:r>
    </w:p>
    <w:p w14:paraId="37C34C2E" w14:textId="20B6104B" w:rsidR="002D7DB7" w:rsidRDefault="002D7DB7">
      <w:pPr>
        <w:rPr>
          <w:rFonts w:ascii="Times New Roman" w:hAnsi="Times New Roman" w:cs="Times New Roman"/>
          <w:sz w:val="24"/>
          <w:szCs w:val="24"/>
        </w:rPr>
      </w:pPr>
      <w:r>
        <w:rPr>
          <w:rFonts w:ascii="Times New Roman" w:hAnsi="Times New Roman" w:cs="Times New Roman"/>
          <w:sz w:val="24"/>
          <w:szCs w:val="24"/>
        </w:rPr>
        <w:tab/>
        <w:t>The purpose of this study was to assess the agricultural literacy proficiency of Extension professionals and volunteers. T</w:t>
      </w:r>
      <w:r w:rsidR="008073A6">
        <w:rPr>
          <w:rFonts w:ascii="Times New Roman" w:hAnsi="Times New Roman" w:cs="Times New Roman"/>
          <w:sz w:val="24"/>
          <w:szCs w:val="24"/>
        </w:rPr>
        <w:t>wo</w:t>
      </w:r>
      <w:r>
        <w:rPr>
          <w:rFonts w:ascii="Times New Roman" w:hAnsi="Times New Roman" w:cs="Times New Roman"/>
          <w:sz w:val="24"/>
          <w:szCs w:val="24"/>
        </w:rPr>
        <w:t xml:space="preserve"> objectives guided this study: 1) de</w:t>
      </w:r>
      <w:r w:rsidR="008073A6">
        <w:rPr>
          <w:rFonts w:ascii="Times New Roman" w:hAnsi="Times New Roman" w:cs="Times New Roman"/>
          <w:sz w:val="24"/>
          <w:szCs w:val="24"/>
        </w:rPr>
        <w:t>termine</w:t>
      </w:r>
      <w:r>
        <w:rPr>
          <w:rFonts w:ascii="Times New Roman" w:hAnsi="Times New Roman" w:cs="Times New Roman"/>
          <w:sz w:val="24"/>
          <w:szCs w:val="24"/>
        </w:rPr>
        <w:t xml:space="preserve"> the agricultural literacy proficiency for participants, 2) </w:t>
      </w:r>
      <w:r w:rsidR="008073A6">
        <w:rPr>
          <w:rFonts w:ascii="Times New Roman" w:hAnsi="Times New Roman" w:cs="Times New Roman"/>
          <w:sz w:val="24"/>
          <w:szCs w:val="24"/>
        </w:rPr>
        <w:t>ascertain</w:t>
      </w:r>
      <w:r w:rsidR="00E32A46">
        <w:rPr>
          <w:rFonts w:ascii="Times New Roman" w:hAnsi="Times New Roman" w:cs="Times New Roman"/>
          <w:sz w:val="24"/>
          <w:szCs w:val="24"/>
        </w:rPr>
        <w:t xml:space="preserve"> if participation in agricultural courses</w:t>
      </w:r>
      <w:r w:rsidR="008073A6">
        <w:rPr>
          <w:rFonts w:ascii="Times New Roman" w:hAnsi="Times New Roman" w:cs="Times New Roman"/>
          <w:sz w:val="24"/>
          <w:szCs w:val="24"/>
        </w:rPr>
        <w:t xml:space="preserve"> or clubs (e.g., FFA)</w:t>
      </w:r>
      <w:r w:rsidR="00E32A46">
        <w:rPr>
          <w:rFonts w:ascii="Times New Roman" w:hAnsi="Times New Roman" w:cs="Times New Roman"/>
          <w:sz w:val="24"/>
          <w:szCs w:val="24"/>
        </w:rPr>
        <w:t xml:space="preserve"> in secondary or post-secondary education influenced the agricultural literacy score</w:t>
      </w:r>
      <w:r w:rsidR="008073A6">
        <w:rPr>
          <w:rFonts w:ascii="Times New Roman" w:hAnsi="Times New Roman" w:cs="Times New Roman"/>
          <w:sz w:val="24"/>
          <w:szCs w:val="24"/>
        </w:rPr>
        <w:t>.</w:t>
      </w:r>
    </w:p>
    <w:p w14:paraId="221E4EA4" w14:textId="03FF8AFF" w:rsidR="00EF1492" w:rsidRPr="00E16AC3" w:rsidRDefault="00EF1492" w:rsidP="00E16AC3">
      <w:pPr>
        <w:jc w:val="center"/>
        <w:rPr>
          <w:rFonts w:ascii="Times New Roman" w:hAnsi="Times New Roman" w:cs="Times New Roman"/>
          <w:b/>
          <w:bCs/>
          <w:sz w:val="24"/>
          <w:szCs w:val="24"/>
        </w:rPr>
      </w:pPr>
      <w:r w:rsidRPr="00E16AC3">
        <w:rPr>
          <w:rFonts w:ascii="Times New Roman" w:hAnsi="Times New Roman" w:cs="Times New Roman"/>
          <w:b/>
          <w:bCs/>
          <w:sz w:val="24"/>
          <w:szCs w:val="24"/>
        </w:rPr>
        <w:t>Method</w:t>
      </w:r>
    </w:p>
    <w:p w14:paraId="7D840D15" w14:textId="6B68D491" w:rsidR="00CB0D75" w:rsidRDefault="00CB0D75">
      <w:pPr>
        <w:rPr>
          <w:rFonts w:ascii="Times New Roman" w:hAnsi="Times New Roman" w:cs="Times New Roman"/>
          <w:sz w:val="24"/>
          <w:szCs w:val="24"/>
        </w:rPr>
      </w:pPr>
      <w:r>
        <w:rPr>
          <w:rFonts w:ascii="Times New Roman" w:hAnsi="Times New Roman" w:cs="Times New Roman"/>
          <w:sz w:val="24"/>
          <w:szCs w:val="24"/>
        </w:rPr>
        <w:tab/>
      </w:r>
      <w:r w:rsidR="008073A6">
        <w:rPr>
          <w:rFonts w:ascii="Times New Roman" w:hAnsi="Times New Roman" w:cs="Times New Roman"/>
          <w:sz w:val="24"/>
          <w:szCs w:val="24"/>
        </w:rPr>
        <w:t>There were</w:t>
      </w:r>
      <w:r>
        <w:rPr>
          <w:rFonts w:ascii="Times New Roman" w:hAnsi="Times New Roman" w:cs="Times New Roman"/>
          <w:sz w:val="24"/>
          <w:szCs w:val="24"/>
        </w:rPr>
        <w:t xml:space="preserve"> two populations for this quantitative study. </w:t>
      </w:r>
      <w:r w:rsidR="00F47371">
        <w:rPr>
          <w:rFonts w:ascii="Times New Roman" w:hAnsi="Times New Roman" w:cs="Times New Roman"/>
          <w:sz w:val="24"/>
          <w:szCs w:val="24"/>
        </w:rPr>
        <w:t>Group</w:t>
      </w:r>
      <w:r w:rsidR="00C86067">
        <w:rPr>
          <w:rFonts w:ascii="Times New Roman" w:hAnsi="Times New Roman" w:cs="Times New Roman"/>
          <w:sz w:val="24"/>
          <w:szCs w:val="24"/>
        </w:rPr>
        <w:t xml:space="preserve"> </w:t>
      </w:r>
      <w:r w:rsidR="00F47371">
        <w:rPr>
          <w:rFonts w:ascii="Times New Roman" w:hAnsi="Times New Roman" w:cs="Times New Roman"/>
          <w:sz w:val="24"/>
          <w:szCs w:val="24"/>
        </w:rPr>
        <w:t>1:</w:t>
      </w:r>
      <w:r>
        <w:rPr>
          <w:rFonts w:ascii="Times New Roman" w:hAnsi="Times New Roman" w:cs="Times New Roman"/>
          <w:sz w:val="24"/>
          <w:szCs w:val="24"/>
        </w:rPr>
        <w:t xml:space="preserve"> </w:t>
      </w:r>
      <w:r w:rsidR="00F47371">
        <w:rPr>
          <w:rFonts w:ascii="Times New Roman" w:hAnsi="Times New Roman" w:cs="Times New Roman"/>
          <w:sz w:val="24"/>
          <w:szCs w:val="24"/>
        </w:rPr>
        <w:t>P</w:t>
      </w:r>
      <w:r>
        <w:rPr>
          <w:rFonts w:ascii="Times New Roman" w:hAnsi="Times New Roman" w:cs="Times New Roman"/>
          <w:sz w:val="24"/>
          <w:szCs w:val="24"/>
        </w:rPr>
        <w:t>rofessionals</w:t>
      </w:r>
      <w:r w:rsidR="000666FE">
        <w:rPr>
          <w:rFonts w:ascii="Times New Roman" w:hAnsi="Times New Roman" w:cs="Times New Roman"/>
          <w:sz w:val="24"/>
          <w:szCs w:val="24"/>
        </w:rPr>
        <w:t xml:space="preserve"> (P)</w:t>
      </w:r>
      <w:r>
        <w:rPr>
          <w:rFonts w:ascii="Times New Roman" w:hAnsi="Times New Roman" w:cs="Times New Roman"/>
          <w:sz w:val="24"/>
          <w:szCs w:val="24"/>
        </w:rPr>
        <w:t>, which included faculty and other employees (i.e., program coordinators)</w:t>
      </w:r>
      <w:r w:rsidR="006A4C6F">
        <w:rPr>
          <w:rFonts w:ascii="Times New Roman" w:hAnsi="Times New Roman" w:cs="Times New Roman"/>
          <w:sz w:val="24"/>
          <w:szCs w:val="24"/>
        </w:rPr>
        <w:t>.</w:t>
      </w:r>
      <w:r>
        <w:rPr>
          <w:rFonts w:ascii="Times New Roman" w:hAnsi="Times New Roman" w:cs="Times New Roman"/>
          <w:sz w:val="24"/>
          <w:szCs w:val="24"/>
        </w:rPr>
        <w:t xml:space="preserve"> A total of 428 employees were surveyed, with a response rate of 21% (</w:t>
      </w:r>
      <w:r w:rsidRPr="00CB0D75">
        <w:rPr>
          <w:rFonts w:ascii="Times New Roman" w:hAnsi="Times New Roman" w:cs="Times New Roman"/>
          <w:i/>
          <w:iCs/>
          <w:sz w:val="24"/>
          <w:szCs w:val="24"/>
        </w:rPr>
        <w:t>n =</w:t>
      </w:r>
      <w:r>
        <w:rPr>
          <w:rFonts w:ascii="Times New Roman" w:hAnsi="Times New Roman" w:cs="Times New Roman"/>
          <w:sz w:val="24"/>
          <w:szCs w:val="24"/>
        </w:rPr>
        <w:t xml:space="preserve"> 88). </w:t>
      </w:r>
      <w:r w:rsidR="00F47371">
        <w:rPr>
          <w:rFonts w:ascii="Times New Roman" w:hAnsi="Times New Roman" w:cs="Times New Roman"/>
          <w:sz w:val="24"/>
          <w:szCs w:val="24"/>
        </w:rPr>
        <w:t>Group 2:</w:t>
      </w:r>
      <w:r>
        <w:rPr>
          <w:rFonts w:ascii="Times New Roman" w:hAnsi="Times New Roman" w:cs="Times New Roman"/>
          <w:sz w:val="24"/>
          <w:szCs w:val="24"/>
        </w:rPr>
        <w:t xml:space="preserve"> </w:t>
      </w:r>
      <w:r w:rsidR="00F47371">
        <w:rPr>
          <w:rFonts w:ascii="Times New Roman" w:hAnsi="Times New Roman" w:cs="Times New Roman"/>
          <w:sz w:val="24"/>
          <w:szCs w:val="24"/>
        </w:rPr>
        <w:t>C</w:t>
      </w:r>
      <w:r w:rsidR="009726A4">
        <w:rPr>
          <w:rFonts w:ascii="Times New Roman" w:hAnsi="Times New Roman" w:cs="Times New Roman"/>
          <w:sz w:val="24"/>
          <w:szCs w:val="24"/>
        </w:rPr>
        <w:t>onsisted of</w:t>
      </w:r>
      <w:r>
        <w:rPr>
          <w:rFonts w:ascii="Times New Roman" w:hAnsi="Times New Roman" w:cs="Times New Roman"/>
          <w:sz w:val="24"/>
          <w:szCs w:val="24"/>
        </w:rPr>
        <w:t xml:space="preserve"> primary volunteers</w:t>
      </w:r>
      <w:r w:rsidR="000666FE">
        <w:rPr>
          <w:rFonts w:ascii="Times New Roman" w:hAnsi="Times New Roman" w:cs="Times New Roman"/>
          <w:sz w:val="24"/>
          <w:szCs w:val="24"/>
        </w:rPr>
        <w:t xml:space="preserve"> (V)</w:t>
      </w:r>
      <w:r>
        <w:rPr>
          <w:rFonts w:ascii="Times New Roman" w:hAnsi="Times New Roman" w:cs="Times New Roman"/>
          <w:sz w:val="24"/>
          <w:szCs w:val="24"/>
        </w:rPr>
        <w:t>; individuals who repeatedly participated as either program leaders/instructors</w:t>
      </w:r>
      <w:r w:rsidR="002B04CD">
        <w:rPr>
          <w:rFonts w:ascii="Times New Roman" w:hAnsi="Times New Roman" w:cs="Times New Roman"/>
          <w:sz w:val="24"/>
          <w:szCs w:val="24"/>
        </w:rPr>
        <w:t>.</w:t>
      </w:r>
      <w:r>
        <w:rPr>
          <w:rFonts w:ascii="Times New Roman" w:hAnsi="Times New Roman" w:cs="Times New Roman"/>
          <w:sz w:val="24"/>
          <w:szCs w:val="24"/>
        </w:rPr>
        <w:t xml:space="preserve"> A total of 1,579 volunteer</w:t>
      </w:r>
      <w:r w:rsidR="00405D2E">
        <w:rPr>
          <w:rFonts w:ascii="Times New Roman" w:hAnsi="Times New Roman" w:cs="Times New Roman"/>
          <w:sz w:val="24"/>
          <w:szCs w:val="24"/>
        </w:rPr>
        <w:t>s</w:t>
      </w:r>
      <w:r>
        <w:rPr>
          <w:rFonts w:ascii="Times New Roman" w:hAnsi="Times New Roman" w:cs="Times New Roman"/>
          <w:sz w:val="24"/>
          <w:szCs w:val="24"/>
        </w:rPr>
        <w:t>, with a response rate of 16% (</w:t>
      </w:r>
      <w:r w:rsidRPr="00CB0D75">
        <w:rPr>
          <w:rFonts w:ascii="Times New Roman" w:hAnsi="Times New Roman" w:cs="Times New Roman"/>
          <w:i/>
          <w:iCs/>
          <w:sz w:val="24"/>
          <w:szCs w:val="24"/>
        </w:rPr>
        <w:t>n =</w:t>
      </w:r>
      <w:r>
        <w:rPr>
          <w:rFonts w:ascii="Times New Roman" w:hAnsi="Times New Roman" w:cs="Times New Roman"/>
          <w:sz w:val="24"/>
          <w:szCs w:val="24"/>
        </w:rPr>
        <w:t xml:space="preserve"> 245)</w:t>
      </w:r>
      <w:r w:rsidR="00405D2E">
        <w:rPr>
          <w:rFonts w:ascii="Times New Roman" w:hAnsi="Times New Roman" w:cs="Times New Roman"/>
          <w:sz w:val="24"/>
          <w:szCs w:val="24"/>
        </w:rPr>
        <w:t xml:space="preserve"> participated</w:t>
      </w:r>
      <w:r>
        <w:rPr>
          <w:rFonts w:ascii="Times New Roman" w:hAnsi="Times New Roman" w:cs="Times New Roman"/>
          <w:sz w:val="24"/>
          <w:szCs w:val="24"/>
        </w:rPr>
        <w:t>.</w:t>
      </w:r>
      <w:r w:rsidR="00E17C30">
        <w:rPr>
          <w:rFonts w:ascii="Times New Roman" w:hAnsi="Times New Roman" w:cs="Times New Roman"/>
          <w:sz w:val="24"/>
          <w:szCs w:val="24"/>
        </w:rPr>
        <w:t xml:space="preserve"> Recruitment involved incentives and contact lists from administrators</w:t>
      </w:r>
      <w:r w:rsidR="00C86067">
        <w:rPr>
          <w:rFonts w:ascii="Times New Roman" w:hAnsi="Times New Roman" w:cs="Times New Roman"/>
          <w:sz w:val="24"/>
          <w:szCs w:val="24"/>
        </w:rPr>
        <w:t>. P</w:t>
      </w:r>
      <w:r w:rsidR="00E17C30">
        <w:rPr>
          <w:rFonts w:ascii="Times New Roman" w:hAnsi="Times New Roman" w:cs="Times New Roman"/>
          <w:sz w:val="24"/>
          <w:szCs w:val="24"/>
        </w:rPr>
        <w:t>articipants were primarily White/Caucasian females (72% female, 27% male, 1% non-conforming).</w:t>
      </w:r>
    </w:p>
    <w:p w14:paraId="354CF55D" w14:textId="52B1FBD3" w:rsidR="00E16AC3" w:rsidRDefault="00E16AC3">
      <w:pPr>
        <w:rPr>
          <w:rFonts w:ascii="Times New Roman" w:hAnsi="Times New Roman" w:cs="Times New Roman"/>
          <w:sz w:val="24"/>
          <w:szCs w:val="24"/>
        </w:rPr>
      </w:pPr>
      <w:r>
        <w:rPr>
          <w:rFonts w:ascii="Times New Roman" w:hAnsi="Times New Roman" w:cs="Times New Roman"/>
          <w:sz w:val="24"/>
          <w:szCs w:val="24"/>
        </w:rPr>
        <w:tab/>
        <w:t xml:space="preserve">The JMALI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{"citationID":"ua25e0VC","properties":{"formattedCitation":"(Judd-Murray et al., 2019)","plainCitation":"(Judd-Murray et al., 2019)","noteIndex":0},"citationItems":[{"id":74,"uris":["http://zotero.org/users/4235711/items/NMLVXIVI"],"itemData":{"id":74,"type":"manuscript","event-place":"Logan, UT","genre":"Ph.D. Dissertation","number-of-pages":"210","publisher-place":"Logan, UT","title":"Development and Validation of an Agricultural Literacy Instrument Using the National Agricultural Literacy Outcomes","author":[{"family":"Judd-Murray","given":"Rose"},{"family":"Warnick","given":"Brian A."},{"family":"Longhurst","given":"M."},{"family":"Coster","given":"D. C."},{"family":"Spielmaker","given":"D. M."},{"family":"Stewart","given":"Courtney D."}],"issued":{"date-parts":[["2019"]]}}}],"schema":"https://github.com/citation-style-language/schema/raw/master/csl-citation.json"} </w:instrText>
      </w:r>
      <w:r>
        <w:rPr>
          <w:rFonts w:ascii="Times New Roman" w:hAnsi="Times New Roman" w:cs="Times New Roman"/>
          <w:sz w:val="24"/>
          <w:szCs w:val="24"/>
        </w:rPr>
        <w:fldChar w:fldCharType="separate"/>
      </w:r>
      <w:r w:rsidRPr="00E16AC3">
        <w:rPr>
          <w:rFonts w:ascii="Times New Roman" w:hAnsi="Times New Roman" w:cs="Times New Roman"/>
          <w:sz w:val="24"/>
        </w:rPr>
        <w:t>(Judd-Murray et al., 2019)</w:t>
      </w:r>
      <w:r>
        <w:rPr>
          <w:rFonts w:ascii="Times New Roman" w:hAnsi="Times New Roman" w:cs="Times New Roman"/>
          <w:sz w:val="24"/>
          <w:szCs w:val="24"/>
        </w:rPr>
        <w:fldChar w:fldCharType="end"/>
      </w:r>
      <w:r>
        <w:rPr>
          <w:rFonts w:ascii="Times New Roman" w:hAnsi="Times New Roman" w:cs="Times New Roman"/>
          <w:sz w:val="24"/>
          <w:szCs w:val="24"/>
        </w:rPr>
        <w:t xml:space="preserve"> and a demographic questionnaire w</w:t>
      </w:r>
      <w:r w:rsidR="00F371F4">
        <w:rPr>
          <w:rFonts w:ascii="Times New Roman" w:hAnsi="Times New Roman" w:cs="Times New Roman"/>
          <w:sz w:val="24"/>
          <w:szCs w:val="24"/>
        </w:rPr>
        <w:t>ere</w:t>
      </w:r>
      <w:r>
        <w:rPr>
          <w:rFonts w:ascii="Times New Roman" w:hAnsi="Times New Roman" w:cs="Times New Roman"/>
          <w:sz w:val="24"/>
          <w:szCs w:val="24"/>
        </w:rPr>
        <w:t xml:space="preserve"> administered via Qualtrics using Dillman’s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{"citationID":"knPLBW0r","properties":{"formattedCitation":"(2000)","plainCitation":"(2000)","noteIndex":0},"citationItems":[{"id":1697,"uris":["http://zotero.org/users/4235711/items/CXPMIFYI"],"itemData":{"id":1697,"type":"paper-conference","container-title":"Proceedings of American statistical association, second international conference on establishment surveys","page":"343-352","title":"Procedures for conducting government-sponsored establishment surveys: Comparisons of the total design methods (TDM), a traditional cost-compensation model, and tailored design","author":[{"family":"Dillman","given":"D. A."}],"issued":{"date-parts":[["2000",6]]}},"suppress-author":true}],"schema":"https://github.com/citation-style-language/schema/raw/master/csl-citation.json"} </w:instrText>
      </w:r>
      <w:r>
        <w:rPr>
          <w:rFonts w:ascii="Times New Roman" w:hAnsi="Times New Roman" w:cs="Times New Roman"/>
          <w:sz w:val="24"/>
          <w:szCs w:val="24"/>
        </w:rPr>
        <w:fldChar w:fldCharType="separate"/>
      </w:r>
      <w:r w:rsidRPr="00E16AC3">
        <w:rPr>
          <w:rFonts w:ascii="Times New Roman" w:hAnsi="Times New Roman" w:cs="Times New Roman"/>
          <w:sz w:val="24"/>
        </w:rPr>
        <w:t>(2000)</w:t>
      </w:r>
      <w:r>
        <w:rPr>
          <w:rFonts w:ascii="Times New Roman" w:hAnsi="Times New Roman" w:cs="Times New Roman"/>
          <w:sz w:val="24"/>
          <w:szCs w:val="24"/>
        </w:rPr>
        <w:fldChar w:fldCharType="end"/>
      </w:r>
      <w:r>
        <w:rPr>
          <w:rFonts w:ascii="Times New Roman" w:hAnsi="Times New Roman" w:cs="Times New Roman"/>
          <w:sz w:val="24"/>
          <w:szCs w:val="24"/>
        </w:rPr>
        <w:t xml:space="preserve"> practices for data collection. </w:t>
      </w:r>
      <w:r w:rsidR="00405D2E">
        <w:rPr>
          <w:rFonts w:ascii="Times New Roman" w:hAnsi="Times New Roman" w:cs="Times New Roman"/>
          <w:sz w:val="24"/>
          <w:szCs w:val="24"/>
        </w:rPr>
        <w:t>P</w:t>
      </w:r>
      <w:r>
        <w:rPr>
          <w:rFonts w:ascii="Times New Roman" w:hAnsi="Times New Roman" w:cs="Times New Roman"/>
          <w:sz w:val="24"/>
          <w:szCs w:val="24"/>
        </w:rPr>
        <w:t>roficiency score</w:t>
      </w:r>
      <w:r w:rsidR="00405D2E">
        <w:rPr>
          <w:rFonts w:ascii="Times New Roman" w:hAnsi="Times New Roman" w:cs="Times New Roman"/>
          <w:sz w:val="24"/>
          <w:szCs w:val="24"/>
        </w:rPr>
        <w:t>s</w:t>
      </w:r>
      <w:r>
        <w:rPr>
          <w:rFonts w:ascii="Times New Roman" w:hAnsi="Times New Roman" w:cs="Times New Roman"/>
          <w:sz w:val="24"/>
          <w:szCs w:val="24"/>
        </w:rPr>
        <w:t xml:space="preserve"> </w:t>
      </w:r>
      <w:r w:rsidR="00405D2E">
        <w:rPr>
          <w:rFonts w:ascii="Times New Roman" w:hAnsi="Times New Roman" w:cs="Times New Roman"/>
          <w:sz w:val="24"/>
          <w:szCs w:val="24"/>
        </w:rPr>
        <w:t>were</w:t>
      </w:r>
      <w:r>
        <w:rPr>
          <w:rFonts w:ascii="Times New Roman" w:hAnsi="Times New Roman" w:cs="Times New Roman"/>
          <w:sz w:val="24"/>
          <w:szCs w:val="24"/>
        </w:rPr>
        <w:t xml:space="preserve"> determined by </w:t>
      </w:r>
      <w:r w:rsidR="00F371F4">
        <w:rPr>
          <w:rFonts w:ascii="Times New Roman" w:hAnsi="Times New Roman" w:cs="Times New Roman"/>
          <w:sz w:val="24"/>
          <w:szCs w:val="24"/>
        </w:rPr>
        <w:t xml:space="preserve">the </w:t>
      </w:r>
      <w:r>
        <w:rPr>
          <w:rFonts w:ascii="Times New Roman" w:hAnsi="Times New Roman" w:cs="Times New Roman"/>
          <w:sz w:val="24"/>
          <w:szCs w:val="24"/>
        </w:rPr>
        <w:t>total correct answers</w:t>
      </w:r>
      <w:r w:rsidR="00F371F4">
        <w:rPr>
          <w:rFonts w:ascii="Times New Roman" w:hAnsi="Times New Roman" w:cs="Times New Roman"/>
          <w:sz w:val="24"/>
          <w:szCs w:val="24"/>
        </w:rPr>
        <w:t xml:space="preserve"> out of fifteen questions</w:t>
      </w:r>
      <w:r w:rsidR="004408E1">
        <w:rPr>
          <w:rFonts w:ascii="Times New Roman" w:hAnsi="Times New Roman" w:cs="Times New Roman"/>
          <w:sz w:val="24"/>
          <w:szCs w:val="24"/>
        </w:rPr>
        <w:t>. P</w:t>
      </w:r>
      <w:r>
        <w:rPr>
          <w:rFonts w:ascii="Times New Roman" w:hAnsi="Times New Roman" w:cs="Times New Roman"/>
          <w:sz w:val="24"/>
          <w:szCs w:val="24"/>
        </w:rPr>
        <w:t>articipants with</w:t>
      </w:r>
      <w:r w:rsidR="00F371F4">
        <w:rPr>
          <w:rFonts w:ascii="Times New Roman" w:hAnsi="Times New Roman" w:cs="Times New Roman"/>
          <w:sz w:val="24"/>
          <w:szCs w:val="24"/>
        </w:rPr>
        <w:t xml:space="preserve"> </w:t>
      </w:r>
      <w:r w:rsidR="00F371F4" w:rsidRPr="00F371F4">
        <w:rPr>
          <w:rFonts w:ascii="Times New Roman" w:hAnsi="Times New Roman" w:cs="Times New Roman"/>
          <w:i/>
          <w:iCs/>
          <w:sz w:val="24"/>
          <w:szCs w:val="24"/>
        </w:rPr>
        <w:t>applicable proficiency</w:t>
      </w:r>
      <w:r w:rsidR="00F371F4">
        <w:rPr>
          <w:rFonts w:ascii="Times New Roman" w:hAnsi="Times New Roman" w:cs="Times New Roman"/>
          <w:sz w:val="24"/>
          <w:szCs w:val="24"/>
        </w:rPr>
        <w:t xml:space="preserve"> answered</w:t>
      </w:r>
      <w:r w:rsidR="00F371F4" w:rsidRPr="00F371F4">
        <w:rPr>
          <w:rFonts w:ascii="Times New Roman" w:eastAsia="Calibri" w:hAnsi="Times New Roman" w:cs="Times New Roman"/>
          <w:sz w:val="24"/>
          <w:szCs w:val="24"/>
        </w:rPr>
        <w:t xml:space="preserve"> ≥ 12</w:t>
      </w:r>
      <w:r w:rsidR="00F371F4">
        <w:rPr>
          <w:rFonts w:ascii="Times New Roman" w:eastAsia="Calibri" w:hAnsi="Times New Roman" w:cs="Times New Roman"/>
          <w:sz w:val="24"/>
          <w:szCs w:val="24"/>
        </w:rPr>
        <w:t xml:space="preserve"> questions</w:t>
      </w:r>
      <w:r w:rsidR="006E1365">
        <w:rPr>
          <w:rFonts w:ascii="Times New Roman" w:eastAsia="Calibri" w:hAnsi="Times New Roman" w:cs="Times New Roman"/>
          <w:sz w:val="24"/>
          <w:szCs w:val="24"/>
        </w:rPr>
        <w:t xml:space="preserve"> correctly</w:t>
      </w:r>
      <w:r w:rsidR="00F371F4">
        <w:rPr>
          <w:rFonts w:ascii="Times New Roman" w:eastAsia="Calibri" w:hAnsi="Times New Roman" w:cs="Times New Roman"/>
          <w:sz w:val="24"/>
          <w:szCs w:val="24"/>
        </w:rPr>
        <w:t xml:space="preserve">, </w:t>
      </w:r>
      <w:r w:rsidR="00F371F4" w:rsidRPr="00F371F4">
        <w:rPr>
          <w:rFonts w:ascii="Times New Roman" w:eastAsia="Calibri" w:hAnsi="Times New Roman" w:cs="Times New Roman"/>
          <w:i/>
          <w:iCs/>
          <w:sz w:val="24"/>
          <w:szCs w:val="24"/>
        </w:rPr>
        <w:t>factually literate</w:t>
      </w:r>
      <w:r w:rsidR="00F371F4">
        <w:rPr>
          <w:rFonts w:ascii="Times New Roman" w:eastAsia="Calibri" w:hAnsi="Times New Roman" w:cs="Times New Roman"/>
          <w:sz w:val="24"/>
          <w:szCs w:val="24"/>
        </w:rPr>
        <w:t xml:space="preserve"> answered </w:t>
      </w:r>
      <w:r w:rsidR="00F371F4" w:rsidRPr="00F371F4">
        <w:rPr>
          <w:rFonts w:ascii="Times New Roman" w:eastAsia="Calibri" w:hAnsi="Times New Roman" w:cs="Times New Roman"/>
          <w:sz w:val="24"/>
          <w:szCs w:val="24"/>
        </w:rPr>
        <w:t>≥</w:t>
      </w:r>
      <w:r w:rsidR="00F371F4">
        <w:rPr>
          <w:rFonts w:ascii="Times New Roman" w:eastAsia="Calibri" w:hAnsi="Times New Roman" w:cs="Times New Roman"/>
          <w:sz w:val="24"/>
          <w:szCs w:val="24"/>
        </w:rPr>
        <w:t xml:space="preserve"> 8-11 questions</w:t>
      </w:r>
      <w:r w:rsidR="006E1365">
        <w:rPr>
          <w:rFonts w:ascii="Times New Roman" w:eastAsia="Calibri" w:hAnsi="Times New Roman" w:cs="Times New Roman"/>
          <w:sz w:val="24"/>
          <w:szCs w:val="24"/>
        </w:rPr>
        <w:t xml:space="preserve"> correctly</w:t>
      </w:r>
      <w:r w:rsidR="00F371F4">
        <w:rPr>
          <w:rFonts w:ascii="Times New Roman" w:eastAsia="Calibri" w:hAnsi="Times New Roman" w:cs="Times New Roman"/>
          <w:sz w:val="24"/>
          <w:szCs w:val="24"/>
        </w:rPr>
        <w:t xml:space="preserve">, and </w:t>
      </w:r>
      <w:r w:rsidR="00F371F4" w:rsidRPr="00F371F4">
        <w:rPr>
          <w:rFonts w:ascii="Times New Roman" w:eastAsia="Calibri" w:hAnsi="Times New Roman" w:cs="Times New Roman"/>
          <w:i/>
          <w:iCs/>
          <w:sz w:val="24"/>
          <w:szCs w:val="24"/>
        </w:rPr>
        <w:t>exposure</w:t>
      </w:r>
      <w:r w:rsidR="00F371F4">
        <w:rPr>
          <w:rFonts w:ascii="Times New Roman" w:eastAsia="Calibri" w:hAnsi="Times New Roman" w:cs="Times New Roman"/>
          <w:sz w:val="24"/>
          <w:szCs w:val="24"/>
        </w:rPr>
        <w:t xml:space="preserve"> answered </w:t>
      </w:r>
      <w:r w:rsidR="00F371F4" w:rsidRPr="00F371F4">
        <w:rPr>
          <w:rFonts w:ascii="Times New Roman" w:eastAsia="Calibri" w:hAnsi="Times New Roman" w:cs="Times New Roman"/>
          <w:sz w:val="24"/>
          <w:szCs w:val="24"/>
        </w:rPr>
        <w:t>≤</w:t>
      </w:r>
      <w:r w:rsidR="00F371F4">
        <w:rPr>
          <w:rFonts w:ascii="Times New Roman" w:eastAsia="Calibri" w:hAnsi="Times New Roman" w:cs="Times New Roman"/>
          <w:sz w:val="24"/>
          <w:szCs w:val="24"/>
        </w:rPr>
        <w:t xml:space="preserve"> 7 correctly, per assessment instructions.</w:t>
      </w:r>
    </w:p>
    <w:p w14:paraId="4A931A0E" w14:textId="0F362D9D" w:rsidR="00EF1492" w:rsidRPr="00A338F5" w:rsidRDefault="00EF1492" w:rsidP="00A338F5">
      <w:pPr>
        <w:jc w:val="center"/>
        <w:rPr>
          <w:rFonts w:ascii="Times New Roman" w:hAnsi="Times New Roman" w:cs="Times New Roman"/>
          <w:b/>
          <w:bCs/>
          <w:sz w:val="24"/>
          <w:szCs w:val="24"/>
        </w:rPr>
      </w:pPr>
      <w:r w:rsidRPr="00A338F5">
        <w:rPr>
          <w:rFonts w:ascii="Times New Roman" w:hAnsi="Times New Roman" w:cs="Times New Roman"/>
          <w:b/>
          <w:bCs/>
          <w:sz w:val="24"/>
          <w:szCs w:val="24"/>
        </w:rPr>
        <w:lastRenderedPageBreak/>
        <w:t>Results</w:t>
      </w:r>
    </w:p>
    <w:p w14:paraId="2C80A86B" w14:textId="3F2BF181" w:rsidR="00F371F4" w:rsidRPr="00A338F5" w:rsidRDefault="00F371F4">
      <w:pPr>
        <w:rPr>
          <w:rFonts w:ascii="Times New Roman" w:hAnsi="Times New Roman" w:cs="Times New Roman"/>
          <w:b/>
          <w:bCs/>
          <w:sz w:val="24"/>
          <w:szCs w:val="24"/>
        </w:rPr>
      </w:pPr>
      <w:r w:rsidRPr="00A338F5">
        <w:rPr>
          <w:rFonts w:ascii="Times New Roman" w:hAnsi="Times New Roman" w:cs="Times New Roman"/>
          <w:b/>
          <w:bCs/>
          <w:sz w:val="24"/>
          <w:szCs w:val="24"/>
        </w:rPr>
        <w:t>Objective 1: Describe the Agricultural Literacy Proficiency for Participants</w:t>
      </w:r>
    </w:p>
    <w:p w14:paraId="13DCC1D9" w14:textId="3741BF8D" w:rsidR="00F371F4" w:rsidRDefault="00F371F4">
      <w:pPr>
        <w:rPr>
          <w:rFonts w:ascii="Times New Roman" w:hAnsi="Times New Roman" w:cs="Times New Roman"/>
          <w:sz w:val="24"/>
          <w:szCs w:val="24"/>
        </w:rPr>
      </w:pPr>
      <w:r>
        <w:rPr>
          <w:rFonts w:ascii="Times New Roman" w:hAnsi="Times New Roman" w:cs="Times New Roman"/>
          <w:sz w:val="24"/>
          <w:szCs w:val="24"/>
        </w:rPr>
        <w:tab/>
        <w:t xml:space="preserve">Most professionals were </w:t>
      </w:r>
      <w:r w:rsidRPr="00A338F5">
        <w:rPr>
          <w:rFonts w:ascii="Times New Roman" w:hAnsi="Times New Roman" w:cs="Times New Roman"/>
          <w:i/>
          <w:iCs/>
          <w:sz w:val="24"/>
          <w:szCs w:val="24"/>
        </w:rPr>
        <w:t>factually literate</w:t>
      </w:r>
      <w:r>
        <w:rPr>
          <w:rFonts w:ascii="Times New Roman" w:hAnsi="Times New Roman" w:cs="Times New Roman"/>
          <w:sz w:val="24"/>
          <w:szCs w:val="24"/>
        </w:rPr>
        <w:t xml:space="preserve"> (</w:t>
      </w:r>
      <w:r w:rsidR="000563B0" w:rsidRPr="000563B0">
        <w:rPr>
          <w:rFonts w:ascii="Times New Roman" w:hAnsi="Times New Roman" w:cs="Times New Roman"/>
          <w:i/>
          <w:iCs/>
          <w:sz w:val="24"/>
          <w:szCs w:val="24"/>
        </w:rPr>
        <w:t>n =</w:t>
      </w:r>
      <w:r w:rsidR="000563B0">
        <w:rPr>
          <w:rFonts w:ascii="Times New Roman" w:hAnsi="Times New Roman" w:cs="Times New Roman"/>
          <w:sz w:val="24"/>
          <w:szCs w:val="24"/>
        </w:rPr>
        <w:t xml:space="preserve"> 50, </w:t>
      </w:r>
      <w:r>
        <w:rPr>
          <w:rFonts w:ascii="Times New Roman" w:hAnsi="Times New Roman" w:cs="Times New Roman"/>
          <w:sz w:val="24"/>
          <w:szCs w:val="24"/>
        </w:rPr>
        <w:t>5</w:t>
      </w:r>
      <w:r w:rsidR="00B36242">
        <w:rPr>
          <w:rFonts w:ascii="Times New Roman" w:hAnsi="Times New Roman" w:cs="Times New Roman"/>
          <w:sz w:val="24"/>
          <w:szCs w:val="24"/>
        </w:rPr>
        <w:t>7</w:t>
      </w:r>
      <w:r>
        <w:rPr>
          <w:rFonts w:ascii="Times New Roman" w:hAnsi="Times New Roman" w:cs="Times New Roman"/>
          <w:sz w:val="24"/>
          <w:szCs w:val="24"/>
        </w:rPr>
        <w:t xml:space="preserve">%) or </w:t>
      </w:r>
      <w:r w:rsidRPr="00A338F5">
        <w:rPr>
          <w:rFonts w:ascii="Times New Roman" w:hAnsi="Times New Roman" w:cs="Times New Roman"/>
          <w:i/>
          <w:iCs/>
          <w:sz w:val="24"/>
          <w:szCs w:val="24"/>
        </w:rPr>
        <w:t xml:space="preserve">applicably proficient </w:t>
      </w:r>
      <w:r>
        <w:rPr>
          <w:rFonts w:ascii="Times New Roman" w:hAnsi="Times New Roman" w:cs="Times New Roman"/>
          <w:sz w:val="24"/>
          <w:szCs w:val="24"/>
        </w:rPr>
        <w:t>(</w:t>
      </w:r>
      <w:r w:rsidR="000563B0" w:rsidRPr="00B36242">
        <w:rPr>
          <w:rFonts w:ascii="Times New Roman" w:hAnsi="Times New Roman" w:cs="Times New Roman"/>
          <w:i/>
          <w:iCs/>
          <w:sz w:val="24"/>
          <w:szCs w:val="24"/>
        </w:rPr>
        <w:t>n =</w:t>
      </w:r>
      <w:r w:rsidR="000563B0">
        <w:rPr>
          <w:rFonts w:ascii="Times New Roman" w:hAnsi="Times New Roman" w:cs="Times New Roman"/>
          <w:sz w:val="24"/>
          <w:szCs w:val="24"/>
        </w:rPr>
        <w:t xml:space="preserve"> 37, </w:t>
      </w:r>
      <w:r>
        <w:rPr>
          <w:rFonts w:ascii="Times New Roman" w:hAnsi="Times New Roman" w:cs="Times New Roman"/>
          <w:sz w:val="24"/>
          <w:szCs w:val="24"/>
        </w:rPr>
        <w:t xml:space="preserve">42%). Most volunteers </w:t>
      </w:r>
      <w:r w:rsidR="009D2F5A">
        <w:rPr>
          <w:rFonts w:ascii="Times New Roman" w:hAnsi="Times New Roman" w:cs="Times New Roman"/>
          <w:sz w:val="24"/>
          <w:szCs w:val="24"/>
        </w:rPr>
        <w:t xml:space="preserve">were </w:t>
      </w:r>
      <w:r w:rsidRPr="00A338F5">
        <w:rPr>
          <w:rFonts w:ascii="Times New Roman" w:hAnsi="Times New Roman" w:cs="Times New Roman"/>
          <w:i/>
          <w:iCs/>
          <w:sz w:val="24"/>
          <w:szCs w:val="24"/>
        </w:rPr>
        <w:t>factual</w:t>
      </w:r>
      <w:r w:rsidR="009D2F5A">
        <w:rPr>
          <w:rFonts w:ascii="Times New Roman" w:hAnsi="Times New Roman" w:cs="Times New Roman"/>
          <w:i/>
          <w:iCs/>
          <w:sz w:val="24"/>
          <w:szCs w:val="24"/>
        </w:rPr>
        <w:t>ly</w:t>
      </w:r>
      <w:r w:rsidRPr="00A338F5">
        <w:rPr>
          <w:rFonts w:ascii="Times New Roman" w:hAnsi="Times New Roman" w:cs="Times New Roman"/>
          <w:i/>
          <w:iCs/>
          <w:sz w:val="24"/>
          <w:szCs w:val="24"/>
        </w:rPr>
        <w:t xml:space="preserve"> litera</w:t>
      </w:r>
      <w:r w:rsidR="009D2F5A">
        <w:rPr>
          <w:rFonts w:ascii="Times New Roman" w:hAnsi="Times New Roman" w:cs="Times New Roman"/>
          <w:i/>
          <w:iCs/>
          <w:sz w:val="24"/>
          <w:szCs w:val="24"/>
        </w:rPr>
        <w:t>te</w:t>
      </w:r>
      <w:r>
        <w:rPr>
          <w:rFonts w:ascii="Times New Roman" w:hAnsi="Times New Roman" w:cs="Times New Roman"/>
          <w:sz w:val="24"/>
          <w:szCs w:val="24"/>
        </w:rPr>
        <w:t xml:space="preserve"> (</w:t>
      </w:r>
      <w:r w:rsidR="00B36242" w:rsidRPr="00B36242">
        <w:rPr>
          <w:rFonts w:ascii="Times New Roman" w:hAnsi="Times New Roman" w:cs="Times New Roman"/>
          <w:i/>
          <w:iCs/>
          <w:sz w:val="24"/>
          <w:szCs w:val="24"/>
        </w:rPr>
        <w:t>n =</w:t>
      </w:r>
      <w:r w:rsidR="00B36242">
        <w:rPr>
          <w:rFonts w:ascii="Times New Roman" w:hAnsi="Times New Roman" w:cs="Times New Roman"/>
          <w:sz w:val="24"/>
          <w:szCs w:val="24"/>
        </w:rPr>
        <w:t xml:space="preserve"> 132, </w:t>
      </w:r>
      <w:r>
        <w:rPr>
          <w:rFonts w:ascii="Times New Roman" w:hAnsi="Times New Roman" w:cs="Times New Roman"/>
          <w:sz w:val="24"/>
          <w:szCs w:val="24"/>
        </w:rPr>
        <w:t>5</w:t>
      </w:r>
      <w:r w:rsidR="00B36242">
        <w:rPr>
          <w:rFonts w:ascii="Times New Roman" w:hAnsi="Times New Roman" w:cs="Times New Roman"/>
          <w:sz w:val="24"/>
          <w:szCs w:val="24"/>
        </w:rPr>
        <w:t>4</w:t>
      </w:r>
      <w:r>
        <w:rPr>
          <w:rFonts w:ascii="Times New Roman" w:hAnsi="Times New Roman" w:cs="Times New Roman"/>
          <w:sz w:val="24"/>
          <w:szCs w:val="24"/>
        </w:rPr>
        <w:t xml:space="preserve">%) or </w:t>
      </w:r>
      <w:r w:rsidR="00FC503C" w:rsidRPr="00FC503C">
        <w:rPr>
          <w:rFonts w:ascii="Times New Roman" w:hAnsi="Times New Roman" w:cs="Times New Roman"/>
          <w:i/>
          <w:iCs/>
          <w:sz w:val="24"/>
          <w:szCs w:val="24"/>
        </w:rPr>
        <w:t>applicably</w:t>
      </w:r>
      <w:r w:rsidR="00FC503C">
        <w:rPr>
          <w:rFonts w:ascii="Times New Roman" w:hAnsi="Times New Roman" w:cs="Times New Roman"/>
          <w:sz w:val="24"/>
          <w:szCs w:val="24"/>
        </w:rPr>
        <w:t xml:space="preserve"> </w:t>
      </w:r>
      <w:r w:rsidRPr="00A338F5">
        <w:rPr>
          <w:rFonts w:ascii="Times New Roman" w:hAnsi="Times New Roman" w:cs="Times New Roman"/>
          <w:i/>
          <w:iCs/>
          <w:sz w:val="24"/>
          <w:szCs w:val="24"/>
        </w:rPr>
        <w:t>proficie</w:t>
      </w:r>
      <w:r w:rsidR="009D2F5A">
        <w:rPr>
          <w:rFonts w:ascii="Times New Roman" w:hAnsi="Times New Roman" w:cs="Times New Roman"/>
          <w:i/>
          <w:iCs/>
          <w:sz w:val="24"/>
          <w:szCs w:val="24"/>
        </w:rPr>
        <w:t>nt</w:t>
      </w:r>
      <w:r>
        <w:rPr>
          <w:rFonts w:ascii="Times New Roman" w:hAnsi="Times New Roman" w:cs="Times New Roman"/>
          <w:sz w:val="24"/>
          <w:szCs w:val="24"/>
        </w:rPr>
        <w:t xml:space="preserve"> (</w:t>
      </w:r>
      <w:r w:rsidR="00B36242" w:rsidRPr="00B36242">
        <w:rPr>
          <w:rFonts w:ascii="Times New Roman" w:hAnsi="Times New Roman" w:cs="Times New Roman"/>
          <w:i/>
          <w:iCs/>
          <w:sz w:val="24"/>
          <w:szCs w:val="24"/>
        </w:rPr>
        <w:t>n =</w:t>
      </w:r>
      <w:r w:rsidR="00B36242">
        <w:rPr>
          <w:rFonts w:ascii="Times New Roman" w:hAnsi="Times New Roman" w:cs="Times New Roman"/>
          <w:sz w:val="24"/>
          <w:szCs w:val="24"/>
        </w:rPr>
        <w:t xml:space="preserve"> 96, </w:t>
      </w:r>
      <w:r w:rsidR="00A338F5">
        <w:rPr>
          <w:rFonts w:ascii="Times New Roman" w:hAnsi="Times New Roman" w:cs="Times New Roman"/>
          <w:sz w:val="24"/>
          <w:szCs w:val="24"/>
        </w:rPr>
        <w:t xml:space="preserve">39%) </w:t>
      </w:r>
      <w:r w:rsidR="009D2F5A">
        <w:rPr>
          <w:rFonts w:ascii="Times New Roman" w:hAnsi="Times New Roman" w:cs="Times New Roman"/>
          <w:sz w:val="24"/>
          <w:szCs w:val="24"/>
        </w:rPr>
        <w:t xml:space="preserve">in their </w:t>
      </w:r>
      <w:r w:rsidR="00B12261">
        <w:rPr>
          <w:rFonts w:ascii="Times New Roman" w:hAnsi="Times New Roman" w:cs="Times New Roman"/>
          <w:sz w:val="24"/>
          <w:szCs w:val="24"/>
        </w:rPr>
        <w:t xml:space="preserve">benchmark </w:t>
      </w:r>
      <w:r w:rsidR="00A338F5">
        <w:rPr>
          <w:rFonts w:ascii="Times New Roman" w:hAnsi="Times New Roman" w:cs="Times New Roman"/>
          <w:sz w:val="24"/>
          <w:szCs w:val="24"/>
        </w:rPr>
        <w:t>understanding.</w:t>
      </w:r>
      <w:r w:rsidR="009D2F5A">
        <w:rPr>
          <w:rFonts w:ascii="Times New Roman" w:hAnsi="Times New Roman" w:cs="Times New Roman"/>
          <w:sz w:val="24"/>
          <w:szCs w:val="24"/>
        </w:rPr>
        <w:t xml:space="preserve"> The percentage</w:t>
      </w:r>
      <w:r w:rsidR="00A338F5">
        <w:rPr>
          <w:rFonts w:ascii="Times New Roman" w:hAnsi="Times New Roman" w:cs="Times New Roman"/>
          <w:sz w:val="24"/>
          <w:szCs w:val="24"/>
        </w:rPr>
        <w:t xml:space="preserve"> </w:t>
      </w:r>
      <w:r w:rsidR="00BE6EEB">
        <w:rPr>
          <w:rFonts w:ascii="Times New Roman" w:hAnsi="Times New Roman" w:cs="Times New Roman"/>
          <w:sz w:val="24"/>
          <w:szCs w:val="24"/>
        </w:rPr>
        <w:t xml:space="preserve">of </w:t>
      </w:r>
      <w:r w:rsidR="00A338F5">
        <w:rPr>
          <w:rFonts w:ascii="Times New Roman" w:hAnsi="Times New Roman" w:cs="Times New Roman"/>
          <w:sz w:val="24"/>
          <w:szCs w:val="24"/>
        </w:rPr>
        <w:t xml:space="preserve">volunteers at the </w:t>
      </w:r>
      <w:r w:rsidR="00A338F5" w:rsidRPr="00A338F5">
        <w:rPr>
          <w:rFonts w:ascii="Times New Roman" w:hAnsi="Times New Roman" w:cs="Times New Roman"/>
          <w:i/>
          <w:iCs/>
          <w:sz w:val="24"/>
          <w:szCs w:val="24"/>
        </w:rPr>
        <w:t>exposure</w:t>
      </w:r>
      <w:r w:rsidR="00A338F5">
        <w:rPr>
          <w:rFonts w:ascii="Times New Roman" w:hAnsi="Times New Roman" w:cs="Times New Roman"/>
          <w:sz w:val="24"/>
          <w:szCs w:val="24"/>
        </w:rPr>
        <w:t xml:space="preserve"> level (</w:t>
      </w:r>
      <w:r w:rsidR="00B36242" w:rsidRPr="00B36242">
        <w:rPr>
          <w:rFonts w:ascii="Times New Roman" w:hAnsi="Times New Roman" w:cs="Times New Roman"/>
          <w:i/>
          <w:iCs/>
          <w:sz w:val="24"/>
          <w:szCs w:val="24"/>
        </w:rPr>
        <w:t xml:space="preserve">n = </w:t>
      </w:r>
      <w:r w:rsidR="00B36242">
        <w:rPr>
          <w:rFonts w:ascii="Times New Roman" w:hAnsi="Times New Roman" w:cs="Times New Roman"/>
          <w:sz w:val="24"/>
          <w:szCs w:val="24"/>
        </w:rPr>
        <w:t xml:space="preserve">17, </w:t>
      </w:r>
      <w:r w:rsidR="00A338F5">
        <w:rPr>
          <w:rFonts w:ascii="Times New Roman" w:hAnsi="Times New Roman" w:cs="Times New Roman"/>
          <w:sz w:val="24"/>
          <w:szCs w:val="24"/>
        </w:rPr>
        <w:t xml:space="preserve">6.9%) </w:t>
      </w:r>
      <w:r w:rsidR="00DF6F76">
        <w:rPr>
          <w:rFonts w:ascii="Times New Roman" w:hAnsi="Times New Roman" w:cs="Times New Roman"/>
          <w:sz w:val="24"/>
          <w:szCs w:val="24"/>
        </w:rPr>
        <w:t>were</w:t>
      </w:r>
      <w:r w:rsidR="00A338F5">
        <w:rPr>
          <w:rFonts w:ascii="Times New Roman" w:hAnsi="Times New Roman" w:cs="Times New Roman"/>
          <w:sz w:val="24"/>
          <w:szCs w:val="24"/>
        </w:rPr>
        <w:t xml:space="preserve"> relative </w:t>
      </w:r>
      <w:r w:rsidR="00DF6F76">
        <w:rPr>
          <w:rFonts w:ascii="Times New Roman" w:hAnsi="Times New Roman" w:cs="Times New Roman"/>
          <w:sz w:val="24"/>
          <w:szCs w:val="24"/>
        </w:rPr>
        <w:t xml:space="preserve">to </w:t>
      </w:r>
      <w:r w:rsidR="00A338F5">
        <w:rPr>
          <w:rFonts w:ascii="Times New Roman" w:hAnsi="Times New Roman" w:cs="Times New Roman"/>
          <w:sz w:val="24"/>
          <w:szCs w:val="24"/>
        </w:rPr>
        <w:t>the professional’s results (</w:t>
      </w:r>
      <w:r w:rsidR="00B36242" w:rsidRPr="00B36242">
        <w:rPr>
          <w:rFonts w:ascii="Times New Roman" w:hAnsi="Times New Roman" w:cs="Times New Roman"/>
          <w:i/>
          <w:iCs/>
          <w:sz w:val="24"/>
          <w:szCs w:val="24"/>
        </w:rPr>
        <w:t>n =</w:t>
      </w:r>
      <w:r w:rsidR="00B36242">
        <w:rPr>
          <w:rFonts w:ascii="Times New Roman" w:hAnsi="Times New Roman" w:cs="Times New Roman"/>
          <w:sz w:val="24"/>
          <w:szCs w:val="24"/>
        </w:rPr>
        <w:t xml:space="preserve"> 1, </w:t>
      </w:r>
      <w:r w:rsidR="00A338F5">
        <w:rPr>
          <w:rFonts w:ascii="Times New Roman" w:hAnsi="Times New Roman" w:cs="Times New Roman"/>
          <w:sz w:val="24"/>
          <w:szCs w:val="24"/>
        </w:rPr>
        <w:t>1.1%).</w:t>
      </w:r>
    </w:p>
    <w:p w14:paraId="04FDC097" w14:textId="2EC2BE4D" w:rsidR="00212DAE" w:rsidRPr="00E56B77" w:rsidRDefault="00212DAE">
      <w:pPr>
        <w:rPr>
          <w:rFonts w:ascii="Times New Roman" w:hAnsi="Times New Roman" w:cs="Times New Roman"/>
          <w:b/>
          <w:bCs/>
          <w:sz w:val="24"/>
          <w:szCs w:val="24"/>
        </w:rPr>
      </w:pPr>
      <w:r w:rsidRPr="00E56B77">
        <w:rPr>
          <w:rFonts w:ascii="Times New Roman" w:hAnsi="Times New Roman" w:cs="Times New Roman"/>
          <w:b/>
          <w:bCs/>
          <w:sz w:val="24"/>
          <w:szCs w:val="24"/>
        </w:rPr>
        <w:t>Objective 2: Determine if Participation in Agricultural Courses</w:t>
      </w:r>
      <w:r w:rsidR="00FA3B56">
        <w:rPr>
          <w:rFonts w:ascii="Times New Roman" w:hAnsi="Times New Roman" w:cs="Times New Roman"/>
          <w:b/>
          <w:bCs/>
          <w:sz w:val="24"/>
          <w:szCs w:val="24"/>
        </w:rPr>
        <w:t xml:space="preserve"> or Clubs (i.e., FFA)</w:t>
      </w:r>
      <w:r w:rsidRPr="00E56B77">
        <w:rPr>
          <w:rFonts w:ascii="Times New Roman" w:hAnsi="Times New Roman" w:cs="Times New Roman"/>
          <w:b/>
          <w:bCs/>
          <w:sz w:val="24"/>
          <w:szCs w:val="24"/>
        </w:rPr>
        <w:t xml:space="preserve"> in Secondary or Post-Secondary Education Influenced the Agricultural Literacy Score</w:t>
      </w:r>
    </w:p>
    <w:p w14:paraId="511E8427" w14:textId="6C63426D" w:rsidR="00E56B77" w:rsidRDefault="00E56B77">
      <w:pPr>
        <w:rPr>
          <w:rFonts w:ascii="Times New Roman" w:eastAsia="Times New Roman" w:hAnsi="Times New Roman" w:cs="Times New Roman"/>
          <w:sz w:val="24"/>
          <w:szCs w:val="24"/>
        </w:rPr>
      </w:pPr>
      <w:r>
        <w:rPr>
          <w:rFonts w:ascii="Times New Roman" w:hAnsi="Times New Roman" w:cs="Times New Roman"/>
          <w:sz w:val="24"/>
          <w:szCs w:val="24"/>
        </w:rPr>
        <w:tab/>
      </w:r>
      <w:r w:rsidR="00C65870">
        <w:rPr>
          <w:rFonts w:ascii="Times New Roman" w:hAnsi="Times New Roman" w:cs="Times New Roman"/>
          <w:sz w:val="24"/>
          <w:szCs w:val="24"/>
        </w:rPr>
        <w:t>Most</w:t>
      </w:r>
      <w:r w:rsidR="005A7B7B">
        <w:rPr>
          <w:rFonts w:ascii="Times New Roman" w:hAnsi="Times New Roman" w:cs="Times New Roman"/>
          <w:sz w:val="24"/>
          <w:szCs w:val="24"/>
        </w:rPr>
        <w:t xml:space="preserve"> professionals</w:t>
      </w:r>
      <w:r w:rsidR="00B36242">
        <w:rPr>
          <w:rFonts w:ascii="Times New Roman" w:hAnsi="Times New Roman" w:cs="Times New Roman"/>
          <w:sz w:val="24"/>
          <w:szCs w:val="24"/>
        </w:rPr>
        <w:t xml:space="preserve"> (</w:t>
      </w:r>
      <w:r w:rsidR="00B36242" w:rsidRPr="00B36242">
        <w:rPr>
          <w:rFonts w:ascii="Times New Roman" w:hAnsi="Times New Roman" w:cs="Times New Roman"/>
          <w:i/>
          <w:iCs/>
          <w:sz w:val="24"/>
          <w:szCs w:val="24"/>
        </w:rPr>
        <w:t>n =</w:t>
      </w:r>
      <w:r w:rsidR="00B36242">
        <w:rPr>
          <w:rFonts w:ascii="Times New Roman" w:hAnsi="Times New Roman" w:cs="Times New Roman"/>
          <w:sz w:val="24"/>
          <w:szCs w:val="24"/>
        </w:rPr>
        <w:t xml:space="preserve"> 50, 57%)</w:t>
      </w:r>
      <w:r w:rsidR="00D62B3B">
        <w:rPr>
          <w:rFonts w:ascii="Times New Roman" w:hAnsi="Times New Roman" w:cs="Times New Roman"/>
          <w:sz w:val="24"/>
          <w:szCs w:val="24"/>
        </w:rPr>
        <w:t xml:space="preserve"> and volunteers</w:t>
      </w:r>
      <w:r w:rsidR="00C65870">
        <w:rPr>
          <w:rFonts w:ascii="Times New Roman" w:hAnsi="Times New Roman" w:cs="Times New Roman"/>
          <w:sz w:val="24"/>
          <w:szCs w:val="24"/>
        </w:rPr>
        <w:t xml:space="preserve"> (</w:t>
      </w:r>
      <w:r w:rsidR="00B36242" w:rsidRPr="00B36242">
        <w:rPr>
          <w:rFonts w:ascii="Times New Roman" w:hAnsi="Times New Roman" w:cs="Times New Roman"/>
          <w:i/>
          <w:iCs/>
          <w:sz w:val="24"/>
          <w:szCs w:val="24"/>
        </w:rPr>
        <w:t>n =</w:t>
      </w:r>
      <w:r w:rsidR="00B36242">
        <w:rPr>
          <w:rFonts w:ascii="Times New Roman" w:hAnsi="Times New Roman" w:cs="Times New Roman"/>
          <w:sz w:val="24"/>
          <w:szCs w:val="24"/>
        </w:rPr>
        <w:t xml:space="preserve"> 176,</w:t>
      </w:r>
      <w:r w:rsidR="00D62B3B">
        <w:rPr>
          <w:rFonts w:ascii="Times New Roman" w:hAnsi="Times New Roman" w:cs="Times New Roman"/>
          <w:sz w:val="24"/>
          <w:szCs w:val="24"/>
        </w:rPr>
        <w:t xml:space="preserve"> </w:t>
      </w:r>
      <w:r w:rsidR="00B36242">
        <w:rPr>
          <w:rFonts w:ascii="Times New Roman" w:hAnsi="Times New Roman" w:cs="Times New Roman"/>
          <w:sz w:val="24"/>
          <w:szCs w:val="24"/>
        </w:rPr>
        <w:t>72</w:t>
      </w:r>
      <w:r w:rsidR="00D62B3B">
        <w:rPr>
          <w:rFonts w:ascii="Times New Roman" w:hAnsi="Times New Roman" w:cs="Times New Roman"/>
          <w:sz w:val="24"/>
          <w:szCs w:val="24"/>
        </w:rPr>
        <w:t>%</w:t>
      </w:r>
      <w:r w:rsidR="00C65870">
        <w:rPr>
          <w:rFonts w:ascii="Times New Roman" w:hAnsi="Times New Roman" w:cs="Times New Roman"/>
          <w:sz w:val="24"/>
          <w:szCs w:val="24"/>
        </w:rPr>
        <w:t>)</w:t>
      </w:r>
      <w:r w:rsidR="005A7B7B">
        <w:rPr>
          <w:rFonts w:ascii="Times New Roman" w:hAnsi="Times New Roman" w:cs="Times New Roman"/>
          <w:sz w:val="24"/>
          <w:szCs w:val="24"/>
        </w:rPr>
        <w:t xml:space="preserve"> self-reported </w:t>
      </w:r>
      <w:r w:rsidR="00C65870">
        <w:rPr>
          <w:rFonts w:ascii="Times New Roman" w:hAnsi="Times New Roman" w:cs="Times New Roman"/>
          <w:sz w:val="24"/>
          <w:szCs w:val="24"/>
        </w:rPr>
        <w:t>“no participation” in an</w:t>
      </w:r>
      <w:r w:rsidR="005A7B7B">
        <w:rPr>
          <w:rFonts w:ascii="Times New Roman" w:hAnsi="Times New Roman" w:cs="Times New Roman"/>
          <w:sz w:val="24"/>
          <w:szCs w:val="24"/>
        </w:rPr>
        <w:t xml:space="preserve"> agricultural course, so </w:t>
      </w:r>
      <w:r>
        <w:rPr>
          <w:rFonts w:ascii="Times New Roman" w:hAnsi="Times New Roman" w:cs="Times New Roman"/>
          <w:sz w:val="24"/>
          <w:szCs w:val="24"/>
        </w:rPr>
        <w:t>a</w:t>
      </w:r>
      <w:r w:rsidR="00C622F4">
        <w:rPr>
          <w:rFonts w:ascii="Times New Roman" w:hAnsi="Times New Roman" w:cs="Times New Roman"/>
          <w:sz w:val="24"/>
          <w:szCs w:val="24"/>
        </w:rPr>
        <w:t xml:space="preserve">n independent sample </w:t>
      </w:r>
      <w:r w:rsidR="00C622F4" w:rsidRPr="00AF005C">
        <w:rPr>
          <w:rFonts w:ascii="Times New Roman" w:hAnsi="Times New Roman" w:cs="Times New Roman"/>
          <w:i/>
          <w:iCs/>
          <w:sz w:val="24"/>
          <w:szCs w:val="24"/>
        </w:rPr>
        <w:t>t</w:t>
      </w:r>
      <w:r w:rsidR="00C622F4">
        <w:rPr>
          <w:rFonts w:ascii="Times New Roman" w:hAnsi="Times New Roman" w:cs="Times New Roman"/>
          <w:sz w:val="24"/>
          <w:szCs w:val="24"/>
        </w:rPr>
        <w:t>-test</w:t>
      </w:r>
      <w:r>
        <w:rPr>
          <w:rFonts w:ascii="Times New Roman" w:hAnsi="Times New Roman" w:cs="Times New Roman"/>
          <w:sz w:val="24"/>
          <w:szCs w:val="24"/>
        </w:rPr>
        <w:t xml:space="preserve"> compare</w:t>
      </w:r>
      <w:r w:rsidR="00786D80">
        <w:rPr>
          <w:rFonts w:ascii="Times New Roman" w:hAnsi="Times New Roman" w:cs="Times New Roman"/>
          <w:sz w:val="24"/>
          <w:szCs w:val="24"/>
        </w:rPr>
        <w:t>d</w:t>
      </w:r>
      <w:r>
        <w:rPr>
          <w:rFonts w:ascii="Times New Roman" w:hAnsi="Times New Roman" w:cs="Times New Roman"/>
          <w:sz w:val="24"/>
          <w:szCs w:val="24"/>
        </w:rPr>
        <w:t xml:space="preserve"> the</w:t>
      </w:r>
      <w:r w:rsidR="00C622F4">
        <w:rPr>
          <w:rFonts w:ascii="Times New Roman" w:hAnsi="Times New Roman" w:cs="Times New Roman"/>
          <w:sz w:val="24"/>
          <w:szCs w:val="24"/>
        </w:rPr>
        <w:t xml:space="preserve"> means </w:t>
      </w:r>
      <w:r>
        <w:rPr>
          <w:rFonts w:ascii="Times New Roman" w:hAnsi="Times New Roman" w:cs="Times New Roman"/>
          <w:sz w:val="24"/>
          <w:szCs w:val="24"/>
        </w:rPr>
        <w:t xml:space="preserve">of participation </w:t>
      </w:r>
      <w:r w:rsidR="00DF6F76">
        <w:rPr>
          <w:rFonts w:ascii="Times New Roman" w:hAnsi="Times New Roman" w:cs="Times New Roman"/>
          <w:sz w:val="24"/>
          <w:szCs w:val="24"/>
        </w:rPr>
        <w:t>with their</w:t>
      </w:r>
      <w:r>
        <w:rPr>
          <w:rFonts w:ascii="Times New Roman" w:hAnsi="Times New Roman" w:cs="Times New Roman"/>
          <w:sz w:val="24"/>
          <w:szCs w:val="24"/>
        </w:rPr>
        <w:t xml:space="preserve"> </w:t>
      </w:r>
      <w:r w:rsidR="00133353">
        <w:rPr>
          <w:rFonts w:ascii="Times New Roman" w:hAnsi="Times New Roman" w:cs="Times New Roman"/>
          <w:sz w:val="24"/>
          <w:szCs w:val="24"/>
        </w:rPr>
        <w:t>JMALI</w:t>
      </w:r>
      <w:r>
        <w:rPr>
          <w:rFonts w:ascii="Times New Roman" w:hAnsi="Times New Roman" w:cs="Times New Roman"/>
          <w:sz w:val="24"/>
          <w:szCs w:val="24"/>
        </w:rPr>
        <w:t xml:space="preserve"> scores at the </w:t>
      </w:r>
      <w:r w:rsidRPr="00E56B77">
        <w:rPr>
          <w:rFonts w:ascii="Times New Roman" w:hAnsi="Times New Roman" w:cs="Times New Roman"/>
          <w:i/>
          <w:iCs/>
          <w:sz w:val="24"/>
          <w:szCs w:val="24"/>
        </w:rPr>
        <w:t xml:space="preserve">p </w:t>
      </w:r>
      <w:r w:rsidRPr="00E56B77">
        <w:rPr>
          <w:rFonts w:ascii="Times New Roman" w:eastAsia="Times New Roman" w:hAnsi="Times New Roman" w:cs="Times New Roman"/>
          <w:i/>
          <w:iCs/>
          <w:sz w:val="24"/>
          <w:szCs w:val="24"/>
        </w:rPr>
        <w:t>&lt;</w:t>
      </w:r>
      <w:r>
        <w:rPr>
          <w:rFonts w:ascii="Times New Roman" w:eastAsia="Times New Roman" w:hAnsi="Times New Roman" w:cs="Times New Roman"/>
          <w:sz w:val="24"/>
          <w:szCs w:val="24"/>
        </w:rPr>
        <w:t xml:space="preserve"> 0.05 level. </w:t>
      </w:r>
      <w:r w:rsidR="00FC503C">
        <w:rPr>
          <w:rFonts w:ascii="Times New Roman" w:eastAsia="Times New Roman" w:hAnsi="Times New Roman" w:cs="Times New Roman"/>
          <w:sz w:val="24"/>
          <w:szCs w:val="24"/>
        </w:rPr>
        <w:t xml:space="preserve">For </w:t>
      </w:r>
      <w:r w:rsidR="000666FE">
        <w:rPr>
          <w:rFonts w:ascii="Times New Roman" w:eastAsia="Times New Roman" w:hAnsi="Times New Roman" w:cs="Times New Roman"/>
          <w:sz w:val="24"/>
          <w:szCs w:val="24"/>
        </w:rPr>
        <w:t>(P)</w:t>
      </w:r>
      <w:r w:rsidR="00FC503C">
        <w:rPr>
          <w:rFonts w:ascii="Times New Roman" w:eastAsia="Times New Roman" w:hAnsi="Times New Roman" w:cs="Times New Roman"/>
          <w:sz w:val="24"/>
          <w:szCs w:val="24"/>
        </w:rPr>
        <w:t>, t</w:t>
      </w:r>
      <w:r w:rsidR="00967EA5">
        <w:rPr>
          <w:rFonts w:ascii="Times New Roman" w:eastAsia="Times New Roman" w:hAnsi="Times New Roman" w:cs="Times New Roman"/>
          <w:sz w:val="24"/>
          <w:szCs w:val="24"/>
        </w:rPr>
        <w:t xml:space="preserve">here was no significant effect for proficiency level, </w:t>
      </w:r>
      <w:r w:rsidR="00967EA5" w:rsidRPr="00967EA5">
        <w:rPr>
          <w:rFonts w:ascii="Times New Roman" w:eastAsia="Times New Roman" w:hAnsi="Times New Roman" w:cs="Times New Roman"/>
          <w:i/>
          <w:iCs/>
          <w:sz w:val="24"/>
          <w:szCs w:val="24"/>
        </w:rPr>
        <w:t>t</w:t>
      </w:r>
      <w:r w:rsidR="00967EA5">
        <w:rPr>
          <w:rFonts w:ascii="Times New Roman" w:eastAsia="Times New Roman" w:hAnsi="Times New Roman" w:cs="Times New Roman"/>
          <w:sz w:val="24"/>
          <w:szCs w:val="24"/>
        </w:rPr>
        <w:t xml:space="preserve">(86) = 1.43, </w:t>
      </w:r>
      <w:r w:rsidR="00967EA5" w:rsidRPr="00967EA5">
        <w:rPr>
          <w:rFonts w:ascii="Times New Roman" w:eastAsia="Times New Roman" w:hAnsi="Times New Roman" w:cs="Times New Roman"/>
          <w:i/>
          <w:iCs/>
          <w:sz w:val="24"/>
          <w:szCs w:val="24"/>
        </w:rPr>
        <w:t>p =</w:t>
      </w:r>
      <w:r w:rsidR="00967EA5">
        <w:rPr>
          <w:rFonts w:ascii="Times New Roman" w:eastAsia="Times New Roman" w:hAnsi="Times New Roman" w:cs="Times New Roman"/>
          <w:sz w:val="24"/>
          <w:szCs w:val="24"/>
        </w:rPr>
        <w:t xml:space="preserve"> .08, despite those that had participated (</w:t>
      </w:r>
      <w:r w:rsidR="00967EA5" w:rsidRPr="00967EA5">
        <w:rPr>
          <w:rFonts w:ascii="Times New Roman" w:eastAsia="Times New Roman" w:hAnsi="Times New Roman" w:cs="Times New Roman"/>
          <w:i/>
          <w:iCs/>
          <w:sz w:val="24"/>
          <w:szCs w:val="24"/>
        </w:rPr>
        <w:t>M =</w:t>
      </w:r>
      <w:r w:rsidR="00967EA5">
        <w:rPr>
          <w:rFonts w:ascii="Times New Roman" w:eastAsia="Times New Roman" w:hAnsi="Times New Roman" w:cs="Times New Roman"/>
          <w:sz w:val="24"/>
          <w:szCs w:val="24"/>
        </w:rPr>
        <w:t xml:space="preserve"> 11.45, </w:t>
      </w:r>
      <w:r w:rsidR="00967EA5" w:rsidRPr="00967EA5">
        <w:rPr>
          <w:rFonts w:ascii="Times New Roman" w:eastAsia="Times New Roman" w:hAnsi="Times New Roman" w:cs="Times New Roman"/>
          <w:i/>
          <w:iCs/>
          <w:sz w:val="24"/>
          <w:szCs w:val="24"/>
        </w:rPr>
        <w:t>SD =</w:t>
      </w:r>
      <w:r w:rsidR="00967EA5">
        <w:rPr>
          <w:rFonts w:ascii="Times New Roman" w:eastAsia="Times New Roman" w:hAnsi="Times New Roman" w:cs="Times New Roman"/>
          <w:sz w:val="24"/>
          <w:szCs w:val="24"/>
        </w:rPr>
        <w:t xml:space="preserve"> 1.5) attaining higher score</w:t>
      </w:r>
      <w:r w:rsidR="00D62B3B">
        <w:rPr>
          <w:rFonts w:ascii="Times New Roman" w:eastAsia="Times New Roman" w:hAnsi="Times New Roman" w:cs="Times New Roman"/>
          <w:sz w:val="24"/>
          <w:szCs w:val="24"/>
        </w:rPr>
        <w:t>s</w:t>
      </w:r>
      <w:r w:rsidR="00967EA5">
        <w:rPr>
          <w:rFonts w:ascii="Times New Roman" w:eastAsia="Times New Roman" w:hAnsi="Times New Roman" w:cs="Times New Roman"/>
          <w:sz w:val="24"/>
          <w:szCs w:val="24"/>
        </w:rPr>
        <w:t xml:space="preserve"> than those that did not participate (</w:t>
      </w:r>
      <w:r w:rsidR="00967EA5" w:rsidRPr="00967EA5">
        <w:rPr>
          <w:rFonts w:ascii="Times New Roman" w:eastAsia="Times New Roman" w:hAnsi="Times New Roman" w:cs="Times New Roman"/>
          <w:i/>
          <w:iCs/>
          <w:sz w:val="24"/>
          <w:szCs w:val="24"/>
        </w:rPr>
        <w:t>M =</w:t>
      </w:r>
      <w:r w:rsidR="00967EA5">
        <w:rPr>
          <w:rFonts w:ascii="Times New Roman" w:eastAsia="Times New Roman" w:hAnsi="Times New Roman" w:cs="Times New Roman"/>
          <w:sz w:val="24"/>
          <w:szCs w:val="24"/>
        </w:rPr>
        <w:t xml:space="preserve"> 11.00, </w:t>
      </w:r>
      <w:r w:rsidR="00967EA5" w:rsidRPr="00967EA5">
        <w:rPr>
          <w:rFonts w:ascii="Times New Roman" w:eastAsia="Times New Roman" w:hAnsi="Times New Roman" w:cs="Times New Roman"/>
          <w:i/>
          <w:iCs/>
          <w:sz w:val="24"/>
          <w:szCs w:val="24"/>
        </w:rPr>
        <w:t>SD =</w:t>
      </w:r>
      <w:r w:rsidR="00967EA5">
        <w:rPr>
          <w:rFonts w:ascii="Times New Roman" w:eastAsia="Times New Roman" w:hAnsi="Times New Roman" w:cs="Times New Roman"/>
          <w:sz w:val="24"/>
          <w:szCs w:val="24"/>
        </w:rPr>
        <w:t xml:space="preserve"> 1.4)</w:t>
      </w:r>
      <w:r w:rsidR="00417A05">
        <w:rPr>
          <w:rFonts w:ascii="Times New Roman" w:eastAsia="Times New Roman" w:hAnsi="Times New Roman" w:cs="Times New Roman"/>
          <w:sz w:val="24"/>
          <w:szCs w:val="24"/>
        </w:rPr>
        <w:t xml:space="preserve">. </w:t>
      </w:r>
      <w:r w:rsidR="00D62B3B">
        <w:rPr>
          <w:rFonts w:ascii="Times New Roman" w:eastAsia="Times New Roman" w:hAnsi="Times New Roman" w:cs="Times New Roman"/>
          <w:sz w:val="24"/>
          <w:szCs w:val="24"/>
        </w:rPr>
        <w:t xml:space="preserve">Similarly, for </w:t>
      </w:r>
      <w:r w:rsidR="004A0BD2">
        <w:rPr>
          <w:rFonts w:ascii="Times New Roman" w:eastAsia="Times New Roman" w:hAnsi="Times New Roman" w:cs="Times New Roman"/>
          <w:sz w:val="24"/>
          <w:szCs w:val="24"/>
        </w:rPr>
        <w:t>(V)</w:t>
      </w:r>
      <w:r w:rsidR="00D62B3B">
        <w:rPr>
          <w:rFonts w:ascii="Times New Roman" w:eastAsia="Times New Roman" w:hAnsi="Times New Roman" w:cs="Times New Roman"/>
          <w:sz w:val="24"/>
          <w:szCs w:val="24"/>
        </w:rPr>
        <w:t xml:space="preserve"> t</w:t>
      </w:r>
      <w:r w:rsidR="00417A05">
        <w:rPr>
          <w:rFonts w:ascii="Times New Roman" w:eastAsia="Times New Roman" w:hAnsi="Times New Roman" w:cs="Times New Roman"/>
          <w:sz w:val="24"/>
          <w:szCs w:val="24"/>
        </w:rPr>
        <w:t xml:space="preserve">here was no significant effect for proficiency level, </w:t>
      </w:r>
      <w:r w:rsidR="00417A05" w:rsidRPr="009524D8">
        <w:rPr>
          <w:rFonts w:ascii="Times New Roman" w:eastAsia="Times New Roman" w:hAnsi="Times New Roman" w:cs="Times New Roman"/>
          <w:i/>
          <w:iCs/>
          <w:sz w:val="24"/>
          <w:szCs w:val="24"/>
        </w:rPr>
        <w:t>t</w:t>
      </w:r>
      <w:r w:rsidR="00417A05">
        <w:rPr>
          <w:rFonts w:ascii="Times New Roman" w:eastAsia="Times New Roman" w:hAnsi="Times New Roman" w:cs="Times New Roman"/>
          <w:sz w:val="24"/>
          <w:szCs w:val="24"/>
        </w:rPr>
        <w:t>(</w:t>
      </w:r>
      <w:r w:rsidR="009524D8">
        <w:rPr>
          <w:rFonts w:ascii="Times New Roman" w:eastAsia="Times New Roman" w:hAnsi="Times New Roman" w:cs="Times New Roman"/>
          <w:sz w:val="24"/>
          <w:szCs w:val="24"/>
        </w:rPr>
        <w:t xml:space="preserve">243) = .41, </w:t>
      </w:r>
      <w:r w:rsidR="009524D8" w:rsidRPr="009524D8">
        <w:rPr>
          <w:rFonts w:ascii="Times New Roman" w:eastAsia="Times New Roman" w:hAnsi="Times New Roman" w:cs="Times New Roman"/>
          <w:i/>
          <w:iCs/>
          <w:sz w:val="24"/>
          <w:szCs w:val="24"/>
        </w:rPr>
        <w:t>p =</w:t>
      </w:r>
      <w:r w:rsidR="009524D8">
        <w:rPr>
          <w:rFonts w:ascii="Times New Roman" w:eastAsia="Times New Roman" w:hAnsi="Times New Roman" w:cs="Times New Roman"/>
          <w:sz w:val="24"/>
          <w:szCs w:val="24"/>
        </w:rPr>
        <w:t xml:space="preserve"> .34, </w:t>
      </w:r>
      <w:r w:rsidR="00364BDE">
        <w:rPr>
          <w:rFonts w:ascii="Times New Roman" w:eastAsia="Times New Roman" w:hAnsi="Times New Roman" w:cs="Times New Roman"/>
          <w:sz w:val="24"/>
          <w:szCs w:val="24"/>
        </w:rPr>
        <w:t xml:space="preserve">and </w:t>
      </w:r>
      <w:r w:rsidR="009524D8">
        <w:rPr>
          <w:rFonts w:ascii="Times New Roman" w:eastAsia="Times New Roman" w:hAnsi="Times New Roman" w:cs="Times New Roman"/>
          <w:sz w:val="24"/>
          <w:szCs w:val="24"/>
        </w:rPr>
        <w:t>those that had participated (</w:t>
      </w:r>
      <w:r w:rsidR="009524D8" w:rsidRPr="00967EA5">
        <w:rPr>
          <w:rFonts w:ascii="Times New Roman" w:eastAsia="Times New Roman" w:hAnsi="Times New Roman" w:cs="Times New Roman"/>
          <w:i/>
          <w:iCs/>
          <w:sz w:val="24"/>
          <w:szCs w:val="24"/>
        </w:rPr>
        <w:t>M =</w:t>
      </w:r>
      <w:r w:rsidR="009524D8">
        <w:rPr>
          <w:rFonts w:ascii="Times New Roman" w:eastAsia="Times New Roman" w:hAnsi="Times New Roman" w:cs="Times New Roman"/>
          <w:sz w:val="24"/>
          <w:szCs w:val="24"/>
        </w:rPr>
        <w:t xml:space="preserve"> 10.8, </w:t>
      </w:r>
      <w:r w:rsidR="009524D8" w:rsidRPr="00967EA5">
        <w:rPr>
          <w:rFonts w:ascii="Times New Roman" w:eastAsia="Times New Roman" w:hAnsi="Times New Roman" w:cs="Times New Roman"/>
          <w:i/>
          <w:iCs/>
          <w:sz w:val="24"/>
          <w:szCs w:val="24"/>
        </w:rPr>
        <w:t>SD =</w:t>
      </w:r>
      <w:r w:rsidR="009524D8">
        <w:rPr>
          <w:rFonts w:ascii="Times New Roman" w:eastAsia="Times New Roman" w:hAnsi="Times New Roman" w:cs="Times New Roman"/>
          <w:sz w:val="24"/>
          <w:szCs w:val="24"/>
        </w:rPr>
        <w:t xml:space="preserve"> 2.1) had </w:t>
      </w:r>
      <w:r w:rsidR="00786D80">
        <w:rPr>
          <w:rFonts w:ascii="Times New Roman" w:eastAsia="Times New Roman" w:hAnsi="Times New Roman" w:cs="Times New Roman"/>
          <w:sz w:val="24"/>
          <w:szCs w:val="24"/>
        </w:rPr>
        <w:t>similar</w:t>
      </w:r>
      <w:r w:rsidR="009524D8">
        <w:rPr>
          <w:rFonts w:ascii="Times New Roman" w:eastAsia="Times New Roman" w:hAnsi="Times New Roman" w:cs="Times New Roman"/>
          <w:sz w:val="24"/>
          <w:szCs w:val="24"/>
        </w:rPr>
        <w:t xml:space="preserve"> mean score</w:t>
      </w:r>
      <w:r w:rsidR="00786D80">
        <w:rPr>
          <w:rFonts w:ascii="Times New Roman" w:eastAsia="Times New Roman" w:hAnsi="Times New Roman" w:cs="Times New Roman"/>
          <w:sz w:val="24"/>
          <w:szCs w:val="24"/>
        </w:rPr>
        <w:t>s</w:t>
      </w:r>
      <w:r w:rsidR="009524D8">
        <w:rPr>
          <w:rFonts w:ascii="Times New Roman" w:eastAsia="Times New Roman" w:hAnsi="Times New Roman" w:cs="Times New Roman"/>
          <w:sz w:val="24"/>
          <w:szCs w:val="24"/>
        </w:rPr>
        <w:t xml:space="preserve"> </w:t>
      </w:r>
      <w:r w:rsidR="00386996">
        <w:rPr>
          <w:rFonts w:ascii="Times New Roman" w:eastAsia="Times New Roman" w:hAnsi="Times New Roman" w:cs="Times New Roman"/>
          <w:sz w:val="24"/>
          <w:szCs w:val="24"/>
        </w:rPr>
        <w:t>to</w:t>
      </w:r>
      <w:r w:rsidR="009524D8">
        <w:rPr>
          <w:rFonts w:ascii="Times New Roman" w:eastAsia="Times New Roman" w:hAnsi="Times New Roman" w:cs="Times New Roman"/>
          <w:sz w:val="24"/>
          <w:szCs w:val="24"/>
        </w:rPr>
        <w:t xml:space="preserve"> those that did </w:t>
      </w:r>
      <w:r w:rsidR="00386996">
        <w:rPr>
          <w:rFonts w:ascii="Times New Roman" w:eastAsia="Times New Roman" w:hAnsi="Times New Roman" w:cs="Times New Roman"/>
          <w:sz w:val="24"/>
          <w:szCs w:val="24"/>
        </w:rPr>
        <w:t xml:space="preserve">not </w:t>
      </w:r>
      <w:r w:rsidR="009524D8">
        <w:rPr>
          <w:rFonts w:ascii="Times New Roman" w:eastAsia="Times New Roman" w:hAnsi="Times New Roman" w:cs="Times New Roman"/>
          <w:sz w:val="24"/>
          <w:szCs w:val="24"/>
        </w:rPr>
        <w:t>participate in agricultural coursework (</w:t>
      </w:r>
      <w:r w:rsidR="009524D8" w:rsidRPr="00967EA5">
        <w:rPr>
          <w:rFonts w:ascii="Times New Roman" w:eastAsia="Times New Roman" w:hAnsi="Times New Roman" w:cs="Times New Roman"/>
          <w:i/>
          <w:iCs/>
          <w:sz w:val="24"/>
          <w:szCs w:val="24"/>
        </w:rPr>
        <w:t>M =</w:t>
      </w:r>
      <w:r w:rsidR="009524D8">
        <w:rPr>
          <w:rFonts w:ascii="Times New Roman" w:eastAsia="Times New Roman" w:hAnsi="Times New Roman" w:cs="Times New Roman"/>
          <w:sz w:val="24"/>
          <w:szCs w:val="24"/>
        </w:rPr>
        <w:t xml:space="preserve"> 10.7, </w:t>
      </w:r>
      <w:r w:rsidR="009524D8" w:rsidRPr="00967EA5">
        <w:rPr>
          <w:rFonts w:ascii="Times New Roman" w:eastAsia="Times New Roman" w:hAnsi="Times New Roman" w:cs="Times New Roman"/>
          <w:i/>
          <w:iCs/>
          <w:sz w:val="24"/>
          <w:szCs w:val="24"/>
        </w:rPr>
        <w:t>SD =</w:t>
      </w:r>
      <w:r w:rsidR="009524D8">
        <w:rPr>
          <w:rFonts w:ascii="Times New Roman" w:eastAsia="Times New Roman" w:hAnsi="Times New Roman" w:cs="Times New Roman"/>
          <w:sz w:val="24"/>
          <w:szCs w:val="24"/>
        </w:rPr>
        <w:t xml:space="preserve"> 1.7).</w:t>
      </w:r>
      <w:r w:rsidR="00CB6B96">
        <w:rPr>
          <w:rFonts w:ascii="Times New Roman" w:eastAsia="Times New Roman" w:hAnsi="Times New Roman" w:cs="Times New Roman"/>
          <w:sz w:val="24"/>
          <w:szCs w:val="24"/>
        </w:rPr>
        <w:t xml:space="preserve"> </w:t>
      </w:r>
      <w:r w:rsidR="009E0E94">
        <w:rPr>
          <w:rFonts w:ascii="Times New Roman" w:eastAsia="Times New Roman" w:hAnsi="Times New Roman" w:cs="Times New Roman"/>
          <w:sz w:val="24"/>
          <w:szCs w:val="24"/>
        </w:rPr>
        <w:t>Effect sizes</w:t>
      </w:r>
      <w:r w:rsidR="00786D80">
        <w:rPr>
          <w:rFonts w:ascii="Times New Roman" w:eastAsia="Times New Roman" w:hAnsi="Times New Roman" w:cs="Times New Roman"/>
          <w:sz w:val="24"/>
          <w:szCs w:val="24"/>
        </w:rPr>
        <w:t xml:space="preserve"> were</w:t>
      </w:r>
      <w:r w:rsidR="009E0E94">
        <w:rPr>
          <w:rFonts w:ascii="Times New Roman" w:eastAsia="Times New Roman" w:hAnsi="Times New Roman" w:cs="Times New Roman"/>
          <w:sz w:val="24"/>
          <w:szCs w:val="24"/>
        </w:rPr>
        <w:t xml:space="preserve"> small (</w:t>
      </w:r>
      <w:r w:rsidR="004A0BD2">
        <w:rPr>
          <w:rFonts w:ascii="Times New Roman" w:eastAsia="Times New Roman" w:hAnsi="Times New Roman" w:cs="Times New Roman"/>
          <w:sz w:val="24"/>
          <w:szCs w:val="24"/>
        </w:rPr>
        <w:t>P</w:t>
      </w:r>
      <w:r w:rsidR="009E0E94">
        <w:rPr>
          <w:rFonts w:ascii="Times New Roman" w:eastAsia="Times New Roman" w:hAnsi="Times New Roman" w:cs="Times New Roman"/>
          <w:sz w:val="24"/>
          <w:szCs w:val="24"/>
        </w:rPr>
        <w:t xml:space="preserve">, </w:t>
      </w:r>
      <w:r w:rsidR="009E0E94" w:rsidRPr="009E0E94">
        <w:rPr>
          <w:rFonts w:ascii="Times New Roman" w:eastAsia="Times New Roman" w:hAnsi="Times New Roman" w:cs="Times New Roman"/>
          <w:i/>
          <w:iCs/>
          <w:sz w:val="24"/>
          <w:szCs w:val="24"/>
        </w:rPr>
        <w:t>d =</w:t>
      </w:r>
      <w:r w:rsidR="009E0E94">
        <w:rPr>
          <w:rFonts w:ascii="Times New Roman" w:eastAsia="Times New Roman" w:hAnsi="Times New Roman" w:cs="Times New Roman"/>
          <w:sz w:val="24"/>
          <w:szCs w:val="24"/>
        </w:rPr>
        <w:t xml:space="preserve"> .31 and </w:t>
      </w:r>
      <w:r w:rsidR="004A0BD2">
        <w:rPr>
          <w:rFonts w:ascii="Times New Roman" w:eastAsia="Times New Roman" w:hAnsi="Times New Roman" w:cs="Times New Roman"/>
          <w:sz w:val="24"/>
          <w:szCs w:val="24"/>
        </w:rPr>
        <w:t>V</w:t>
      </w:r>
      <w:r w:rsidR="009E0E94">
        <w:rPr>
          <w:rFonts w:ascii="Times New Roman" w:eastAsia="Times New Roman" w:hAnsi="Times New Roman" w:cs="Times New Roman"/>
          <w:sz w:val="24"/>
          <w:szCs w:val="24"/>
        </w:rPr>
        <w:t xml:space="preserve">, </w:t>
      </w:r>
      <w:r w:rsidR="009E0E94" w:rsidRPr="009E0E94">
        <w:rPr>
          <w:rFonts w:ascii="Times New Roman" w:eastAsia="Times New Roman" w:hAnsi="Times New Roman" w:cs="Times New Roman"/>
          <w:i/>
          <w:iCs/>
          <w:sz w:val="24"/>
          <w:szCs w:val="24"/>
        </w:rPr>
        <w:t>d =</w:t>
      </w:r>
      <w:r w:rsidR="009E0E94">
        <w:rPr>
          <w:rFonts w:ascii="Times New Roman" w:eastAsia="Times New Roman" w:hAnsi="Times New Roman" w:cs="Times New Roman"/>
          <w:i/>
          <w:iCs/>
          <w:sz w:val="24"/>
          <w:szCs w:val="24"/>
        </w:rPr>
        <w:t xml:space="preserve"> </w:t>
      </w:r>
      <w:r w:rsidR="009E0E94">
        <w:rPr>
          <w:rFonts w:ascii="Times New Roman" w:eastAsia="Times New Roman" w:hAnsi="Times New Roman" w:cs="Times New Roman"/>
          <w:sz w:val="24"/>
          <w:szCs w:val="24"/>
        </w:rPr>
        <w:t>. 05), indicating the small sample sizes are unlikely to influence the results.</w:t>
      </w:r>
    </w:p>
    <w:p w14:paraId="73ECBC44" w14:textId="6309091B" w:rsidR="00DA4EC4" w:rsidRDefault="00DA4EC4">
      <w:pPr>
        <w:rPr>
          <w:rFonts w:ascii="Times New Roman" w:hAnsi="Times New Roman" w:cs="Times New Roman"/>
          <w:sz w:val="24"/>
          <w:szCs w:val="24"/>
        </w:rPr>
      </w:pPr>
      <w:r>
        <w:rPr>
          <w:rFonts w:ascii="Times New Roman" w:eastAsia="Times New Roman" w:hAnsi="Times New Roman" w:cs="Times New Roman"/>
          <w:sz w:val="24"/>
          <w:szCs w:val="24"/>
        </w:rPr>
        <w:tab/>
      </w:r>
      <w:r w:rsidR="00D62B3B">
        <w:rPr>
          <w:rFonts w:ascii="Times New Roman" w:eastAsia="Times New Roman" w:hAnsi="Times New Roman" w:cs="Times New Roman"/>
          <w:sz w:val="24"/>
          <w:szCs w:val="24"/>
        </w:rPr>
        <w:t>Most professionals</w:t>
      </w:r>
      <w:r w:rsidR="00364BDE">
        <w:rPr>
          <w:rFonts w:ascii="Times New Roman" w:eastAsia="Times New Roman" w:hAnsi="Times New Roman" w:cs="Times New Roman"/>
          <w:sz w:val="24"/>
          <w:szCs w:val="24"/>
        </w:rPr>
        <w:t xml:space="preserve"> (</w:t>
      </w:r>
      <w:r w:rsidR="00364BDE" w:rsidRPr="00364BDE">
        <w:rPr>
          <w:rFonts w:ascii="Times New Roman" w:eastAsia="Times New Roman" w:hAnsi="Times New Roman" w:cs="Times New Roman"/>
          <w:i/>
          <w:iCs/>
          <w:sz w:val="24"/>
          <w:szCs w:val="24"/>
        </w:rPr>
        <w:t>n =</w:t>
      </w:r>
      <w:r w:rsidR="00364BDE">
        <w:rPr>
          <w:rFonts w:ascii="Times New Roman" w:eastAsia="Times New Roman" w:hAnsi="Times New Roman" w:cs="Times New Roman"/>
          <w:sz w:val="24"/>
          <w:szCs w:val="24"/>
        </w:rPr>
        <w:t xml:space="preserve"> 64, 73%)</w:t>
      </w:r>
      <w:r w:rsidR="00D62B3B">
        <w:rPr>
          <w:rFonts w:ascii="Times New Roman" w:eastAsia="Times New Roman" w:hAnsi="Times New Roman" w:cs="Times New Roman"/>
          <w:sz w:val="24"/>
          <w:szCs w:val="24"/>
        </w:rPr>
        <w:t xml:space="preserve"> and volunteers </w:t>
      </w:r>
      <w:r w:rsidR="00364BDE">
        <w:rPr>
          <w:rFonts w:ascii="Times New Roman" w:eastAsia="Times New Roman" w:hAnsi="Times New Roman" w:cs="Times New Roman"/>
          <w:sz w:val="24"/>
          <w:szCs w:val="24"/>
        </w:rPr>
        <w:t>(</w:t>
      </w:r>
      <w:r w:rsidR="00364BDE" w:rsidRPr="00364BDE">
        <w:rPr>
          <w:rFonts w:ascii="Times New Roman" w:eastAsia="Times New Roman" w:hAnsi="Times New Roman" w:cs="Times New Roman"/>
          <w:i/>
          <w:iCs/>
          <w:sz w:val="24"/>
          <w:szCs w:val="24"/>
        </w:rPr>
        <w:t>n =</w:t>
      </w:r>
      <w:r w:rsidR="00364BDE">
        <w:rPr>
          <w:rFonts w:ascii="Times New Roman" w:eastAsia="Times New Roman" w:hAnsi="Times New Roman" w:cs="Times New Roman"/>
          <w:sz w:val="24"/>
          <w:szCs w:val="24"/>
        </w:rPr>
        <w:t xml:space="preserve"> 176, 72%)</w:t>
      </w:r>
      <w:r w:rsidR="00D62B3B">
        <w:rPr>
          <w:rFonts w:ascii="Times New Roman" w:eastAsia="Times New Roman" w:hAnsi="Times New Roman" w:cs="Times New Roman"/>
          <w:sz w:val="24"/>
          <w:szCs w:val="24"/>
        </w:rPr>
        <w:t xml:space="preserve"> self-reported “no participation</w:t>
      </w:r>
      <w:r w:rsidR="0093657E">
        <w:rPr>
          <w:rFonts w:ascii="Times New Roman" w:eastAsia="Times New Roman" w:hAnsi="Times New Roman" w:cs="Times New Roman"/>
          <w:sz w:val="24"/>
          <w:szCs w:val="24"/>
        </w:rPr>
        <w:t>”</w:t>
      </w:r>
      <w:r w:rsidR="00D62B3B">
        <w:rPr>
          <w:rFonts w:ascii="Times New Roman" w:eastAsia="Times New Roman" w:hAnsi="Times New Roman" w:cs="Times New Roman"/>
          <w:sz w:val="24"/>
          <w:szCs w:val="24"/>
        </w:rPr>
        <w:t xml:space="preserve"> in an agricultural club (i.e., FFA).</w:t>
      </w:r>
      <w:r>
        <w:rPr>
          <w:rFonts w:ascii="Times New Roman" w:eastAsia="Times New Roman" w:hAnsi="Times New Roman" w:cs="Times New Roman"/>
          <w:sz w:val="24"/>
          <w:szCs w:val="24"/>
        </w:rPr>
        <w:t xml:space="preserve"> An independent sample </w:t>
      </w:r>
      <w:r w:rsidRPr="00794476">
        <w:rPr>
          <w:rFonts w:ascii="Times New Roman" w:eastAsia="Times New Roman" w:hAnsi="Times New Roman" w:cs="Times New Roman"/>
          <w:i/>
          <w:iCs/>
          <w:sz w:val="24"/>
          <w:szCs w:val="24"/>
        </w:rPr>
        <w:t>t</w:t>
      </w:r>
      <w:r>
        <w:rPr>
          <w:rFonts w:ascii="Times New Roman" w:eastAsia="Times New Roman" w:hAnsi="Times New Roman" w:cs="Times New Roman"/>
          <w:sz w:val="24"/>
          <w:szCs w:val="24"/>
        </w:rPr>
        <w:t>-test</w:t>
      </w:r>
      <w:r w:rsidR="00FC503C">
        <w:rPr>
          <w:rFonts w:ascii="Times New Roman" w:eastAsia="Times New Roman" w:hAnsi="Times New Roman" w:cs="Times New Roman"/>
          <w:sz w:val="24"/>
          <w:szCs w:val="24"/>
        </w:rPr>
        <w:t xml:space="preserve">, for </w:t>
      </w:r>
      <w:r w:rsidR="004A0BD2">
        <w:rPr>
          <w:rFonts w:ascii="Times New Roman" w:eastAsia="Times New Roman" w:hAnsi="Times New Roman" w:cs="Times New Roman"/>
          <w:sz w:val="24"/>
          <w:szCs w:val="24"/>
        </w:rPr>
        <w:t>(P)</w:t>
      </w:r>
      <w:r w:rsidR="00FC50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36AA7">
        <w:rPr>
          <w:rFonts w:ascii="Times New Roman" w:eastAsia="Times New Roman" w:hAnsi="Times New Roman" w:cs="Times New Roman"/>
          <w:sz w:val="24"/>
          <w:szCs w:val="24"/>
        </w:rPr>
        <w:t xml:space="preserve">compared at the </w:t>
      </w:r>
      <w:r w:rsidR="00136AA7" w:rsidRPr="00E56B77">
        <w:rPr>
          <w:rFonts w:ascii="Times New Roman" w:hAnsi="Times New Roman" w:cs="Times New Roman"/>
          <w:i/>
          <w:iCs/>
          <w:sz w:val="24"/>
          <w:szCs w:val="24"/>
        </w:rPr>
        <w:t xml:space="preserve">p </w:t>
      </w:r>
      <w:r w:rsidR="00136AA7" w:rsidRPr="00E56B77">
        <w:rPr>
          <w:rFonts w:ascii="Times New Roman" w:eastAsia="Times New Roman" w:hAnsi="Times New Roman" w:cs="Times New Roman"/>
          <w:i/>
          <w:iCs/>
          <w:sz w:val="24"/>
          <w:szCs w:val="24"/>
        </w:rPr>
        <w:t>&lt;</w:t>
      </w:r>
      <w:r w:rsidR="00136AA7">
        <w:rPr>
          <w:rFonts w:ascii="Times New Roman" w:eastAsia="Times New Roman" w:hAnsi="Times New Roman" w:cs="Times New Roman"/>
          <w:sz w:val="24"/>
          <w:szCs w:val="24"/>
        </w:rPr>
        <w:t xml:space="preserve"> 0.05 level </w:t>
      </w:r>
      <w:r w:rsidR="00364BDE">
        <w:rPr>
          <w:rFonts w:ascii="Times New Roman" w:eastAsia="Times New Roman" w:hAnsi="Times New Roman" w:cs="Times New Roman"/>
          <w:sz w:val="24"/>
          <w:szCs w:val="24"/>
        </w:rPr>
        <w:t>indicated</w:t>
      </w:r>
      <w:r w:rsidR="00136AA7">
        <w:rPr>
          <w:rFonts w:ascii="Times New Roman" w:eastAsia="Times New Roman" w:hAnsi="Times New Roman" w:cs="Times New Roman"/>
          <w:sz w:val="24"/>
          <w:szCs w:val="24"/>
        </w:rPr>
        <w:t xml:space="preserve"> there was no significant effect for proficiency level, </w:t>
      </w:r>
      <w:r w:rsidR="00136AA7" w:rsidRPr="00967EA5">
        <w:rPr>
          <w:rFonts w:ascii="Times New Roman" w:eastAsia="Times New Roman" w:hAnsi="Times New Roman" w:cs="Times New Roman"/>
          <w:i/>
          <w:iCs/>
          <w:sz w:val="24"/>
          <w:szCs w:val="24"/>
        </w:rPr>
        <w:t>t</w:t>
      </w:r>
      <w:r w:rsidR="00136AA7">
        <w:rPr>
          <w:rFonts w:ascii="Times New Roman" w:eastAsia="Times New Roman" w:hAnsi="Times New Roman" w:cs="Times New Roman"/>
          <w:sz w:val="24"/>
          <w:szCs w:val="24"/>
        </w:rPr>
        <w:t xml:space="preserve">(83) = </w:t>
      </w:r>
      <w:r w:rsidR="00126EDA">
        <w:rPr>
          <w:rFonts w:ascii="Times New Roman" w:eastAsia="Times New Roman" w:hAnsi="Times New Roman" w:cs="Times New Roman"/>
          <w:sz w:val="24"/>
          <w:szCs w:val="24"/>
        </w:rPr>
        <w:t>.59</w:t>
      </w:r>
      <w:r w:rsidR="00136AA7">
        <w:rPr>
          <w:rFonts w:ascii="Times New Roman" w:eastAsia="Times New Roman" w:hAnsi="Times New Roman" w:cs="Times New Roman"/>
          <w:sz w:val="24"/>
          <w:szCs w:val="24"/>
        </w:rPr>
        <w:t xml:space="preserve">, </w:t>
      </w:r>
      <w:r w:rsidR="00136AA7" w:rsidRPr="00967EA5">
        <w:rPr>
          <w:rFonts w:ascii="Times New Roman" w:eastAsia="Times New Roman" w:hAnsi="Times New Roman" w:cs="Times New Roman"/>
          <w:i/>
          <w:iCs/>
          <w:sz w:val="24"/>
          <w:szCs w:val="24"/>
        </w:rPr>
        <w:t>p =</w:t>
      </w:r>
      <w:r w:rsidR="00136AA7">
        <w:rPr>
          <w:rFonts w:ascii="Times New Roman" w:eastAsia="Times New Roman" w:hAnsi="Times New Roman" w:cs="Times New Roman"/>
          <w:sz w:val="24"/>
          <w:szCs w:val="24"/>
        </w:rPr>
        <w:t xml:space="preserve"> .</w:t>
      </w:r>
      <w:r w:rsidR="00126EDA">
        <w:rPr>
          <w:rFonts w:ascii="Times New Roman" w:eastAsia="Times New Roman" w:hAnsi="Times New Roman" w:cs="Times New Roman"/>
          <w:sz w:val="24"/>
          <w:szCs w:val="24"/>
        </w:rPr>
        <w:t>28</w:t>
      </w:r>
      <w:r w:rsidR="00136AA7">
        <w:rPr>
          <w:rFonts w:ascii="Times New Roman" w:eastAsia="Times New Roman" w:hAnsi="Times New Roman" w:cs="Times New Roman"/>
          <w:sz w:val="24"/>
          <w:szCs w:val="24"/>
        </w:rPr>
        <w:t>, despite those that had participated (</w:t>
      </w:r>
      <w:r w:rsidR="00136AA7" w:rsidRPr="00967EA5">
        <w:rPr>
          <w:rFonts w:ascii="Times New Roman" w:eastAsia="Times New Roman" w:hAnsi="Times New Roman" w:cs="Times New Roman"/>
          <w:i/>
          <w:iCs/>
          <w:sz w:val="24"/>
          <w:szCs w:val="24"/>
        </w:rPr>
        <w:t>M =</w:t>
      </w:r>
      <w:r w:rsidR="00136AA7">
        <w:rPr>
          <w:rFonts w:ascii="Times New Roman" w:eastAsia="Times New Roman" w:hAnsi="Times New Roman" w:cs="Times New Roman"/>
          <w:sz w:val="24"/>
          <w:szCs w:val="24"/>
        </w:rPr>
        <w:t xml:space="preserve"> 1</w:t>
      </w:r>
      <w:r w:rsidR="00126EDA">
        <w:rPr>
          <w:rFonts w:ascii="Times New Roman" w:eastAsia="Times New Roman" w:hAnsi="Times New Roman" w:cs="Times New Roman"/>
          <w:sz w:val="24"/>
          <w:szCs w:val="24"/>
        </w:rPr>
        <w:t>1.0</w:t>
      </w:r>
      <w:r w:rsidR="00136AA7">
        <w:rPr>
          <w:rFonts w:ascii="Times New Roman" w:eastAsia="Times New Roman" w:hAnsi="Times New Roman" w:cs="Times New Roman"/>
          <w:sz w:val="24"/>
          <w:szCs w:val="24"/>
        </w:rPr>
        <w:t xml:space="preserve">, </w:t>
      </w:r>
      <w:r w:rsidR="00136AA7" w:rsidRPr="00967EA5">
        <w:rPr>
          <w:rFonts w:ascii="Times New Roman" w:eastAsia="Times New Roman" w:hAnsi="Times New Roman" w:cs="Times New Roman"/>
          <w:i/>
          <w:iCs/>
          <w:sz w:val="24"/>
          <w:szCs w:val="24"/>
        </w:rPr>
        <w:t>SD =</w:t>
      </w:r>
      <w:r w:rsidR="00136AA7">
        <w:rPr>
          <w:rFonts w:ascii="Times New Roman" w:eastAsia="Times New Roman" w:hAnsi="Times New Roman" w:cs="Times New Roman"/>
          <w:sz w:val="24"/>
          <w:szCs w:val="24"/>
        </w:rPr>
        <w:t xml:space="preserve"> 1</w:t>
      </w:r>
      <w:r w:rsidR="00126EDA">
        <w:rPr>
          <w:rFonts w:ascii="Times New Roman" w:eastAsia="Times New Roman" w:hAnsi="Times New Roman" w:cs="Times New Roman"/>
          <w:sz w:val="24"/>
          <w:szCs w:val="24"/>
        </w:rPr>
        <w:t>.7</w:t>
      </w:r>
      <w:r w:rsidR="00136AA7">
        <w:rPr>
          <w:rFonts w:ascii="Times New Roman" w:eastAsia="Times New Roman" w:hAnsi="Times New Roman" w:cs="Times New Roman"/>
          <w:sz w:val="24"/>
          <w:szCs w:val="24"/>
        </w:rPr>
        <w:t xml:space="preserve">) </w:t>
      </w:r>
      <w:r w:rsidR="00126EDA">
        <w:rPr>
          <w:rFonts w:ascii="Times New Roman" w:eastAsia="Times New Roman" w:hAnsi="Times New Roman" w:cs="Times New Roman"/>
          <w:sz w:val="24"/>
          <w:szCs w:val="24"/>
        </w:rPr>
        <w:t>having</w:t>
      </w:r>
      <w:r w:rsidR="00136AA7">
        <w:rPr>
          <w:rFonts w:ascii="Times New Roman" w:eastAsia="Times New Roman" w:hAnsi="Times New Roman" w:cs="Times New Roman"/>
          <w:sz w:val="24"/>
          <w:szCs w:val="24"/>
        </w:rPr>
        <w:t xml:space="preserve"> </w:t>
      </w:r>
      <w:r w:rsidR="00126EDA">
        <w:rPr>
          <w:rFonts w:ascii="Times New Roman" w:eastAsia="Times New Roman" w:hAnsi="Times New Roman" w:cs="Times New Roman"/>
          <w:sz w:val="24"/>
          <w:szCs w:val="24"/>
        </w:rPr>
        <w:t xml:space="preserve">a </w:t>
      </w:r>
      <w:r w:rsidR="00364BDE">
        <w:rPr>
          <w:rFonts w:ascii="Times New Roman" w:eastAsia="Times New Roman" w:hAnsi="Times New Roman" w:cs="Times New Roman"/>
          <w:sz w:val="24"/>
          <w:szCs w:val="24"/>
        </w:rPr>
        <w:t xml:space="preserve">slightly </w:t>
      </w:r>
      <w:r w:rsidR="00126EDA">
        <w:rPr>
          <w:rFonts w:ascii="Times New Roman" w:eastAsia="Times New Roman" w:hAnsi="Times New Roman" w:cs="Times New Roman"/>
          <w:sz w:val="24"/>
          <w:szCs w:val="24"/>
        </w:rPr>
        <w:t xml:space="preserve">lower mean </w:t>
      </w:r>
      <w:r w:rsidR="00136AA7">
        <w:rPr>
          <w:rFonts w:ascii="Times New Roman" w:eastAsia="Times New Roman" w:hAnsi="Times New Roman" w:cs="Times New Roman"/>
          <w:sz w:val="24"/>
          <w:szCs w:val="24"/>
        </w:rPr>
        <w:t>than those that did not participate (</w:t>
      </w:r>
      <w:r w:rsidR="00136AA7" w:rsidRPr="00967EA5">
        <w:rPr>
          <w:rFonts w:ascii="Times New Roman" w:eastAsia="Times New Roman" w:hAnsi="Times New Roman" w:cs="Times New Roman"/>
          <w:i/>
          <w:iCs/>
          <w:sz w:val="24"/>
          <w:szCs w:val="24"/>
        </w:rPr>
        <w:t>M =</w:t>
      </w:r>
      <w:r w:rsidR="00136AA7">
        <w:rPr>
          <w:rFonts w:ascii="Times New Roman" w:eastAsia="Times New Roman" w:hAnsi="Times New Roman" w:cs="Times New Roman"/>
          <w:sz w:val="24"/>
          <w:szCs w:val="24"/>
        </w:rPr>
        <w:t xml:space="preserve"> 11.</w:t>
      </w:r>
      <w:r w:rsidR="00126EDA">
        <w:rPr>
          <w:rFonts w:ascii="Times New Roman" w:eastAsia="Times New Roman" w:hAnsi="Times New Roman" w:cs="Times New Roman"/>
          <w:sz w:val="24"/>
          <w:szCs w:val="24"/>
        </w:rPr>
        <w:t>2</w:t>
      </w:r>
      <w:r w:rsidR="00136AA7">
        <w:rPr>
          <w:rFonts w:ascii="Times New Roman" w:eastAsia="Times New Roman" w:hAnsi="Times New Roman" w:cs="Times New Roman"/>
          <w:sz w:val="24"/>
          <w:szCs w:val="24"/>
        </w:rPr>
        <w:t xml:space="preserve">, </w:t>
      </w:r>
      <w:r w:rsidR="00136AA7" w:rsidRPr="00967EA5">
        <w:rPr>
          <w:rFonts w:ascii="Times New Roman" w:eastAsia="Times New Roman" w:hAnsi="Times New Roman" w:cs="Times New Roman"/>
          <w:i/>
          <w:iCs/>
          <w:sz w:val="24"/>
          <w:szCs w:val="24"/>
        </w:rPr>
        <w:t>SD =</w:t>
      </w:r>
      <w:r w:rsidR="00136AA7">
        <w:rPr>
          <w:rFonts w:ascii="Times New Roman" w:eastAsia="Times New Roman" w:hAnsi="Times New Roman" w:cs="Times New Roman"/>
          <w:sz w:val="24"/>
          <w:szCs w:val="24"/>
        </w:rPr>
        <w:t xml:space="preserve"> 1.4).</w:t>
      </w:r>
      <w:r w:rsidR="00126EDA">
        <w:rPr>
          <w:rFonts w:ascii="Times New Roman" w:eastAsia="Times New Roman" w:hAnsi="Times New Roman" w:cs="Times New Roman"/>
          <w:sz w:val="24"/>
          <w:szCs w:val="24"/>
        </w:rPr>
        <w:t xml:space="preserve"> The only significant </w:t>
      </w:r>
      <w:r w:rsidR="00172AA0">
        <w:rPr>
          <w:rFonts w:ascii="Times New Roman" w:eastAsia="Times New Roman" w:hAnsi="Times New Roman" w:cs="Times New Roman"/>
          <w:sz w:val="24"/>
          <w:szCs w:val="24"/>
        </w:rPr>
        <w:t>result for this study came from the volunteer group, where</w:t>
      </w:r>
      <w:r w:rsidR="0093657E">
        <w:rPr>
          <w:rFonts w:ascii="Times New Roman" w:eastAsia="Times New Roman" w:hAnsi="Times New Roman" w:cs="Times New Roman"/>
          <w:sz w:val="24"/>
          <w:szCs w:val="24"/>
        </w:rPr>
        <w:t xml:space="preserve"> th</w:t>
      </w:r>
      <w:r w:rsidR="00172AA0">
        <w:rPr>
          <w:rFonts w:ascii="Times New Roman" w:eastAsia="Times New Roman" w:hAnsi="Times New Roman" w:cs="Times New Roman"/>
          <w:sz w:val="24"/>
          <w:szCs w:val="24"/>
        </w:rPr>
        <w:t xml:space="preserve">e </w:t>
      </w:r>
      <w:r w:rsidR="00172AA0" w:rsidRPr="00EE1A3C">
        <w:rPr>
          <w:rFonts w:ascii="Times New Roman" w:eastAsia="Times New Roman" w:hAnsi="Times New Roman" w:cs="Times New Roman"/>
          <w:i/>
          <w:iCs/>
          <w:sz w:val="24"/>
          <w:szCs w:val="24"/>
        </w:rPr>
        <w:t>t</w:t>
      </w:r>
      <w:r w:rsidR="00172AA0">
        <w:rPr>
          <w:rFonts w:ascii="Times New Roman" w:eastAsia="Times New Roman" w:hAnsi="Times New Roman" w:cs="Times New Roman"/>
          <w:sz w:val="24"/>
          <w:szCs w:val="24"/>
        </w:rPr>
        <w:t xml:space="preserve">-test showed that there was an effect for proficiency level, </w:t>
      </w:r>
      <w:r w:rsidR="00172AA0" w:rsidRPr="00063576">
        <w:rPr>
          <w:rFonts w:ascii="Times New Roman" w:eastAsia="Times New Roman" w:hAnsi="Times New Roman" w:cs="Times New Roman"/>
          <w:i/>
          <w:iCs/>
          <w:sz w:val="24"/>
          <w:szCs w:val="24"/>
        </w:rPr>
        <w:t>t</w:t>
      </w:r>
      <w:r w:rsidR="00172AA0">
        <w:rPr>
          <w:rFonts w:ascii="Times New Roman" w:eastAsia="Times New Roman" w:hAnsi="Times New Roman" w:cs="Times New Roman"/>
          <w:sz w:val="24"/>
          <w:szCs w:val="24"/>
        </w:rPr>
        <w:t xml:space="preserve">(234) = 1.8, </w:t>
      </w:r>
      <w:r w:rsidR="00172AA0" w:rsidRPr="00063576">
        <w:rPr>
          <w:rFonts w:ascii="Times New Roman" w:eastAsia="Times New Roman" w:hAnsi="Times New Roman" w:cs="Times New Roman"/>
          <w:i/>
          <w:iCs/>
          <w:sz w:val="24"/>
          <w:szCs w:val="24"/>
        </w:rPr>
        <w:t>p =</w:t>
      </w:r>
      <w:r w:rsidR="00172AA0">
        <w:rPr>
          <w:rFonts w:ascii="Times New Roman" w:eastAsia="Times New Roman" w:hAnsi="Times New Roman" w:cs="Times New Roman"/>
          <w:sz w:val="24"/>
          <w:szCs w:val="24"/>
        </w:rPr>
        <w:t xml:space="preserve"> .04</w:t>
      </w:r>
      <w:r w:rsidR="00364BDE">
        <w:rPr>
          <w:rFonts w:ascii="Times New Roman" w:eastAsia="Times New Roman" w:hAnsi="Times New Roman" w:cs="Times New Roman"/>
          <w:sz w:val="24"/>
          <w:szCs w:val="24"/>
        </w:rPr>
        <w:t>, (</w:t>
      </w:r>
      <w:r w:rsidR="00364BDE" w:rsidRPr="00E56B77">
        <w:rPr>
          <w:rFonts w:ascii="Times New Roman" w:hAnsi="Times New Roman" w:cs="Times New Roman"/>
          <w:i/>
          <w:iCs/>
          <w:sz w:val="24"/>
          <w:szCs w:val="24"/>
        </w:rPr>
        <w:t xml:space="preserve">p </w:t>
      </w:r>
      <w:r w:rsidR="00364BDE" w:rsidRPr="00E56B77">
        <w:rPr>
          <w:rFonts w:ascii="Times New Roman" w:eastAsia="Times New Roman" w:hAnsi="Times New Roman" w:cs="Times New Roman"/>
          <w:i/>
          <w:iCs/>
          <w:sz w:val="24"/>
          <w:szCs w:val="24"/>
        </w:rPr>
        <w:t>&lt;</w:t>
      </w:r>
      <w:r w:rsidR="00364BDE">
        <w:rPr>
          <w:rFonts w:ascii="Times New Roman" w:eastAsia="Times New Roman" w:hAnsi="Times New Roman" w:cs="Times New Roman"/>
          <w:sz w:val="24"/>
          <w:szCs w:val="24"/>
        </w:rPr>
        <w:t xml:space="preserve"> 0.05)</w:t>
      </w:r>
      <w:r w:rsidR="0093657E">
        <w:rPr>
          <w:rFonts w:ascii="Times New Roman" w:eastAsia="Times New Roman" w:hAnsi="Times New Roman" w:cs="Times New Roman"/>
          <w:sz w:val="24"/>
          <w:szCs w:val="24"/>
        </w:rPr>
        <w:t>. T</w:t>
      </w:r>
      <w:r w:rsidR="00172AA0">
        <w:rPr>
          <w:rFonts w:ascii="Times New Roman" w:eastAsia="Times New Roman" w:hAnsi="Times New Roman" w:cs="Times New Roman"/>
          <w:sz w:val="24"/>
          <w:szCs w:val="24"/>
        </w:rPr>
        <w:t xml:space="preserve">hose that </w:t>
      </w:r>
      <w:r w:rsidR="00063576">
        <w:rPr>
          <w:rFonts w:ascii="Times New Roman" w:eastAsia="Times New Roman" w:hAnsi="Times New Roman" w:cs="Times New Roman"/>
          <w:sz w:val="24"/>
          <w:szCs w:val="24"/>
        </w:rPr>
        <w:t>participated in a club (</w:t>
      </w:r>
      <w:r w:rsidR="00063576" w:rsidRPr="00967EA5">
        <w:rPr>
          <w:rFonts w:ascii="Times New Roman" w:eastAsia="Times New Roman" w:hAnsi="Times New Roman" w:cs="Times New Roman"/>
          <w:i/>
          <w:iCs/>
          <w:sz w:val="24"/>
          <w:szCs w:val="24"/>
        </w:rPr>
        <w:t>M =</w:t>
      </w:r>
      <w:r w:rsidR="00063576">
        <w:rPr>
          <w:rFonts w:ascii="Times New Roman" w:eastAsia="Times New Roman" w:hAnsi="Times New Roman" w:cs="Times New Roman"/>
          <w:sz w:val="24"/>
          <w:szCs w:val="24"/>
        </w:rPr>
        <w:t xml:space="preserve"> 11.1, </w:t>
      </w:r>
      <w:r w:rsidR="00063576" w:rsidRPr="00967EA5">
        <w:rPr>
          <w:rFonts w:ascii="Times New Roman" w:eastAsia="Times New Roman" w:hAnsi="Times New Roman" w:cs="Times New Roman"/>
          <w:i/>
          <w:iCs/>
          <w:sz w:val="24"/>
          <w:szCs w:val="24"/>
        </w:rPr>
        <w:t>SD =</w:t>
      </w:r>
      <w:r w:rsidR="00063576">
        <w:rPr>
          <w:rFonts w:ascii="Times New Roman" w:eastAsia="Times New Roman" w:hAnsi="Times New Roman" w:cs="Times New Roman"/>
          <w:sz w:val="24"/>
          <w:szCs w:val="24"/>
        </w:rPr>
        <w:t xml:space="preserve"> 2.0) had a significantly higher mean than those that did not participate in a club (</w:t>
      </w:r>
      <w:r w:rsidR="00063576" w:rsidRPr="00967EA5">
        <w:rPr>
          <w:rFonts w:ascii="Times New Roman" w:eastAsia="Times New Roman" w:hAnsi="Times New Roman" w:cs="Times New Roman"/>
          <w:i/>
          <w:iCs/>
          <w:sz w:val="24"/>
          <w:szCs w:val="24"/>
        </w:rPr>
        <w:t>M =</w:t>
      </w:r>
      <w:r w:rsidR="00063576">
        <w:rPr>
          <w:rFonts w:ascii="Times New Roman" w:eastAsia="Times New Roman" w:hAnsi="Times New Roman" w:cs="Times New Roman"/>
          <w:sz w:val="24"/>
          <w:szCs w:val="24"/>
        </w:rPr>
        <w:t xml:space="preserve"> 10.6, </w:t>
      </w:r>
      <w:r w:rsidR="00063576" w:rsidRPr="00967EA5">
        <w:rPr>
          <w:rFonts w:ascii="Times New Roman" w:eastAsia="Times New Roman" w:hAnsi="Times New Roman" w:cs="Times New Roman"/>
          <w:i/>
          <w:iCs/>
          <w:sz w:val="24"/>
          <w:szCs w:val="24"/>
        </w:rPr>
        <w:t>SD =</w:t>
      </w:r>
      <w:r w:rsidR="00063576">
        <w:rPr>
          <w:rFonts w:ascii="Times New Roman" w:eastAsia="Times New Roman" w:hAnsi="Times New Roman" w:cs="Times New Roman"/>
          <w:sz w:val="24"/>
          <w:szCs w:val="24"/>
        </w:rPr>
        <w:t xml:space="preserve"> 1.8). Effect sizes for both populations were small (</w:t>
      </w:r>
      <w:r w:rsidR="004A0BD2">
        <w:rPr>
          <w:rFonts w:ascii="Times New Roman" w:eastAsia="Times New Roman" w:hAnsi="Times New Roman" w:cs="Times New Roman"/>
          <w:sz w:val="24"/>
          <w:szCs w:val="24"/>
        </w:rPr>
        <w:t>P</w:t>
      </w:r>
      <w:r w:rsidR="00063576">
        <w:rPr>
          <w:rFonts w:ascii="Times New Roman" w:eastAsia="Times New Roman" w:hAnsi="Times New Roman" w:cs="Times New Roman"/>
          <w:sz w:val="24"/>
          <w:szCs w:val="24"/>
        </w:rPr>
        <w:t xml:space="preserve">, </w:t>
      </w:r>
      <w:r w:rsidR="00063576" w:rsidRPr="00063576">
        <w:rPr>
          <w:rFonts w:ascii="Times New Roman" w:eastAsia="Times New Roman" w:hAnsi="Times New Roman" w:cs="Times New Roman"/>
          <w:i/>
          <w:iCs/>
          <w:sz w:val="24"/>
          <w:szCs w:val="24"/>
        </w:rPr>
        <w:t>d =</w:t>
      </w:r>
      <w:r w:rsidR="00063576">
        <w:rPr>
          <w:rFonts w:ascii="Times New Roman" w:eastAsia="Times New Roman" w:hAnsi="Times New Roman" w:cs="Times New Roman"/>
          <w:sz w:val="24"/>
          <w:szCs w:val="24"/>
        </w:rPr>
        <w:t xml:space="preserve"> .27 and </w:t>
      </w:r>
      <w:r w:rsidR="004A0BD2">
        <w:rPr>
          <w:rFonts w:ascii="Times New Roman" w:eastAsia="Times New Roman" w:hAnsi="Times New Roman" w:cs="Times New Roman"/>
          <w:sz w:val="24"/>
          <w:szCs w:val="24"/>
        </w:rPr>
        <w:t>V</w:t>
      </w:r>
      <w:r w:rsidR="00063576">
        <w:rPr>
          <w:rFonts w:ascii="Times New Roman" w:eastAsia="Times New Roman" w:hAnsi="Times New Roman" w:cs="Times New Roman"/>
          <w:sz w:val="24"/>
          <w:szCs w:val="24"/>
        </w:rPr>
        <w:t xml:space="preserve">, </w:t>
      </w:r>
      <w:r w:rsidR="00063576" w:rsidRPr="00063576">
        <w:rPr>
          <w:rFonts w:ascii="Times New Roman" w:eastAsia="Times New Roman" w:hAnsi="Times New Roman" w:cs="Times New Roman"/>
          <w:i/>
          <w:iCs/>
          <w:sz w:val="24"/>
          <w:szCs w:val="24"/>
        </w:rPr>
        <w:t>d =</w:t>
      </w:r>
      <w:r w:rsidR="00063576">
        <w:rPr>
          <w:rFonts w:ascii="Times New Roman" w:eastAsia="Times New Roman" w:hAnsi="Times New Roman" w:cs="Times New Roman"/>
          <w:sz w:val="24"/>
          <w:szCs w:val="24"/>
        </w:rPr>
        <w:t xml:space="preserve"> .15).</w:t>
      </w:r>
    </w:p>
    <w:p w14:paraId="62B06BCC" w14:textId="2C8D26E7" w:rsidR="00EF1492" w:rsidRPr="00E1410B" w:rsidRDefault="00EF1492" w:rsidP="00E1410B">
      <w:pPr>
        <w:jc w:val="center"/>
        <w:rPr>
          <w:rFonts w:ascii="Times New Roman" w:hAnsi="Times New Roman" w:cs="Times New Roman"/>
          <w:b/>
          <w:bCs/>
          <w:sz w:val="24"/>
          <w:szCs w:val="24"/>
        </w:rPr>
      </w:pPr>
      <w:r w:rsidRPr="00E1410B">
        <w:rPr>
          <w:rFonts w:ascii="Times New Roman" w:hAnsi="Times New Roman" w:cs="Times New Roman"/>
          <w:b/>
          <w:bCs/>
          <w:sz w:val="24"/>
          <w:szCs w:val="24"/>
        </w:rPr>
        <w:t>Conclusions &amp; Recommendations</w:t>
      </w:r>
    </w:p>
    <w:p w14:paraId="6CB43B84" w14:textId="5BD0C55D" w:rsidR="00854A42" w:rsidRDefault="00CF1007">
      <w:pPr>
        <w:rPr>
          <w:rFonts w:ascii="Times New Roman" w:hAnsi="Times New Roman" w:cs="Times New Roman"/>
          <w:sz w:val="24"/>
          <w:szCs w:val="24"/>
        </w:rPr>
      </w:pPr>
      <w:r>
        <w:rPr>
          <w:rFonts w:ascii="Times New Roman" w:hAnsi="Times New Roman" w:cs="Times New Roman"/>
          <w:sz w:val="24"/>
          <w:szCs w:val="24"/>
        </w:rPr>
        <w:tab/>
      </w:r>
      <w:r w:rsidR="004408E1">
        <w:rPr>
          <w:rFonts w:ascii="Times New Roman" w:hAnsi="Times New Roman" w:cs="Times New Roman"/>
          <w:sz w:val="24"/>
          <w:szCs w:val="24"/>
        </w:rPr>
        <w:t>Traditional paradigms of extension educators may generate perceptions of homogenous late-career males. Conversely, this study indicated</w:t>
      </w:r>
      <w:r w:rsidR="001E7A45">
        <w:rPr>
          <w:rFonts w:ascii="Times New Roman" w:hAnsi="Times New Roman" w:cs="Times New Roman"/>
          <w:sz w:val="24"/>
          <w:szCs w:val="24"/>
        </w:rPr>
        <w:t xml:space="preserve"> Utah</w:t>
      </w:r>
      <w:r w:rsidR="004408E1">
        <w:rPr>
          <w:rFonts w:ascii="Times New Roman" w:hAnsi="Times New Roman" w:cs="Times New Roman"/>
          <w:sz w:val="24"/>
          <w:szCs w:val="24"/>
        </w:rPr>
        <w:t xml:space="preserve">’s nonformal </w:t>
      </w:r>
      <w:r w:rsidR="00415345">
        <w:rPr>
          <w:rFonts w:ascii="Times New Roman" w:hAnsi="Times New Roman" w:cs="Times New Roman"/>
          <w:sz w:val="24"/>
          <w:szCs w:val="24"/>
        </w:rPr>
        <w:t xml:space="preserve">extension </w:t>
      </w:r>
      <w:r w:rsidR="004408E1">
        <w:rPr>
          <w:rFonts w:ascii="Times New Roman" w:hAnsi="Times New Roman" w:cs="Times New Roman"/>
          <w:sz w:val="24"/>
          <w:szCs w:val="24"/>
        </w:rPr>
        <w:t>educators will be early-career females, literate in agricultur</w:t>
      </w:r>
      <w:r w:rsidR="00A43ADC">
        <w:rPr>
          <w:rFonts w:ascii="Times New Roman" w:hAnsi="Times New Roman" w:cs="Times New Roman"/>
          <w:sz w:val="24"/>
          <w:szCs w:val="24"/>
        </w:rPr>
        <w:t>e</w:t>
      </w:r>
      <w:r w:rsidR="004408E1">
        <w:rPr>
          <w:rFonts w:ascii="Times New Roman" w:hAnsi="Times New Roman" w:cs="Times New Roman"/>
          <w:sz w:val="24"/>
          <w:szCs w:val="24"/>
        </w:rPr>
        <w:t xml:space="preserve">, but not educated through </w:t>
      </w:r>
      <w:r w:rsidR="00A43ADC">
        <w:rPr>
          <w:rFonts w:ascii="Times New Roman" w:hAnsi="Times New Roman" w:cs="Times New Roman"/>
          <w:sz w:val="24"/>
          <w:szCs w:val="24"/>
        </w:rPr>
        <w:t xml:space="preserve">formal </w:t>
      </w:r>
      <w:r w:rsidR="004408E1">
        <w:rPr>
          <w:rFonts w:ascii="Times New Roman" w:hAnsi="Times New Roman" w:cs="Times New Roman"/>
          <w:sz w:val="24"/>
          <w:szCs w:val="24"/>
        </w:rPr>
        <w:t xml:space="preserve">agricultural education programs or clubs. </w:t>
      </w:r>
      <w:r w:rsidR="00A43ADC">
        <w:rPr>
          <w:rFonts w:ascii="Times New Roman" w:hAnsi="Times New Roman" w:cs="Times New Roman"/>
          <w:sz w:val="24"/>
          <w:szCs w:val="24"/>
        </w:rPr>
        <w:t>The</w:t>
      </w:r>
      <w:r w:rsidR="00E1410B">
        <w:rPr>
          <w:rFonts w:ascii="Times New Roman" w:hAnsi="Times New Roman" w:cs="Times New Roman"/>
          <w:sz w:val="24"/>
          <w:szCs w:val="24"/>
        </w:rPr>
        <w:t xml:space="preserve"> </w:t>
      </w:r>
      <w:r w:rsidR="0093657E">
        <w:rPr>
          <w:rFonts w:ascii="Times New Roman" w:hAnsi="Times New Roman" w:cs="Times New Roman"/>
          <w:sz w:val="24"/>
          <w:szCs w:val="24"/>
        </w:rPr>
        <w:t>data</w:t>
      </w:r>
      <w:r w:rsidR="00A43ADC">
        <w:rPr>
          <w:rFonts w:ascii="Times New Roman" w:hAnsi="Times New Roman" w:cs="Times New Roman"/>
          <w:sz w:val="24"/>
          <w:szCs w:val="24"/>
        </w:rPr>
        <w:t xml:space="preserve"> also</w:t>
      </w:r>
      <w:r w:rsidR="0093657E">
        <w:rPr>
          <w:rFonts w:ascii="Times New Roman" w:hAnsi="Times New Roman" w:cs="Times New Roman"/>
          <w:sz w:val="24"/>
          <w:szCs w:val="24"/>
        </w:rPr>
        <w:t xml:space="preserve"> indicated the </w:t>
      </w:r>
      <w:r w:rsidR="00E1410B">
        <w:rPr>
          <w:rFonts w:ascii="Times New Roman" w:hAnsi="Times New Roman" w:cs="Times New Roman"/>
          <w:sz w:val="24"/>
          <w:szCs w:val="24"/>
        </w:rPr>
        <w:t>po</w:t>
      </w:r>
      <w:r w:rsidR="00DE6F34">
        <w:rPr>
          <w:rFonts w:ascii="Times New Roman" w:hAnsi="Times New Roman" w:cs="Times New Roman"/>
          <w:sz w:val="24"/>
          <w:szCs w:val="24"/>
        </w:rPr>
        <w:t>tential strength</w:t>
      </w:r>
      <w:r w:rsidR="00E1410B">
        <w:rPr>
          <w:rFonts w:ascii="Times New Roman" w:hAnsi="Times New Roman" w:cs="Times New Roman"/>
          <w:sz w:val="24"/>
          <w:szCs w:val="24"/>
        </w:rPr>
        <w:t xml:space="preserve"> of experiential, socio-cultural practices used by </w:t>
      </w:r>
      <w:r w:rsidR="00224490">
        <w:rPr>
          <w:rFonts w:ascii="Times New Roman" w:hAnsi="Times New Roman" w:cs="Times New Roman"/>
          <w:sz w:val="24"/>
          <w:szCs w:val="24"/>
        </w:rPr>
        <w:t xml:space="preserve">the </w:t>
      </w:r>
      <w:r w:rsidR="00E1410B">
        <w:rPr>
          <w:rFonts w:ascii="Times New Roman" w:hAnsi="Times New Roman" w:cs="Times New Roman"/>
          <w:sz w:val="24"/>
          <w:szCs w:val="24"/>
        </w:rPr>
        <w:t>educational clubs</w:t>
      </w:r>
      <w:r w:rsidR="00DE6F34">
        <w:rPr>
          <w:rFonts w:ascii="Times New Roman" w:hAnsi="Times New Roman" w:cs="Times New Roman"/>
          <w:sz w:val="24"/>
          <w:szCs w:val="24"/>
        </w:rPr>
        <w:t>, which</w:t>
      </w:r>
      <w:r w:rsidR="00E1410B">
        <w:rPr>
          <w:rFonts w:ascii="Times New Roman" w:hAnsi="Times New Roman" w:cs="Times New Roman"/>
          <w:sz w:val="24"/>
          <w:szCs w:val="24"/>
        </w:rPr>
        <w:t xml:space="preserve"> </w:t>
      </w:r>
      <w:r w:rsidR="0093657E">
        <w:rPr>
          <w:rFonts w:ascii="Times New Roman" w:hAnsi="Times New Roman" w:cs="Times New Roman"/>
          <w:sz w:val="24"/>
          <w:szCs w:val="24"/>
        </w:rPr>
        <w:t>may</w:t>
      </w:r>
      <w:r w:rsidR="00E1410B">
        <w:rPr>
          <w:rFonts w:ascii="Times New Roman" w:hAnsi="Times New Roman" w:cs="Times New Roman"/>
          <w:sz w:val="24"/>
          <w:szCs w:val="24"/>
        </w:rPr>
        <w:t xml:space="preserve"> solidify agricultural knowledge and improve literacy proficiency</w:t>
      </w:r>
      <w:r w:rsidR="00224490">
        <w:rPr>
          <w:rFonts w:ascii="Times New Roman" w:hAnsi="Times New Roman" w:cs="Times New Roman"/>
          <w:sz w:val="24"/>
          <w:szCs w:val="24"/>
        </w:rPr>
        <w:t xml:space="preserve"> </w:t>
      </w:r>
      <w:r w:rsidR="00224490">
        <w:rPr>
          <w:rFonts w:ascii="Times New Roman" w:hAnsi="Times New Roman" w:cs="Times New Roman"/>
          <w:sz w:val="24"/>
          <w:szCs w:val="24"/>
        </w:rPr>
        <w:fldChar w:fldCharType="begin"/>
      </w:r>
      <w:r w:rsidR="00224490">
        <w:rPr>
          <w:rFonts w:ascii="Times New Roman" w:hAnsi="Times New Roman" w:cs="Times New Roman"/>
          <w:sz w:val="24"/>
          <w:szCs w:val="24"/>
        </w:rPr>
        <w:instrText xml:space="preserve"> ADDIN ZOTERO_ITEM CSL_CITATION {"citationID":"xIQYBsxz","properties":{"formattedCitation":"(Freeman et al., 2014; Theobald et al., 2020)","plainCitation":"(Freeman et al., 2014; Theobald et al., 2020)","noteIndex":0},"citationItems":[{"id":1713,"uris":["http://zotero.org/users/4235711/items/HY97E2KI"],"itemData":{"id":1713,"type":"article-journal","container-title":"Proceedings of the National Academy of Sciences","DOI":"10.1073/pnas.1319030111","issue":"23","note":"publisher: Proceedings of the National Academy of Sciences","page":"8410-8415","source":"pnas.org (Atypon)","title":"Active learning increases student performance in science, engineering, and mathematics","volume":"111","author":[{"family":"Freeman","given":"Scott"},{"family":"Eddy","given":"Sarah L."},{"family":"McDonough","given":"Miles"},{"family":"Smith","given":"Michelle K."},{"family":"Okoroafor","given":"Nnadozie"},{"family":"Jordt","given":"Hannah"},{"family":"Wenderoth","given":"Mary Pat"}],"issued":{"date-parts":[["2014",6,10]]}}},{"id":1551,"uris":["http://zotero.org/users/4235711/items/EADWGGJE"],"itemData":{"id":1551,"type":"article-journal","abstract":"We tested the hypothesis that underrepresented students in active-learning classrooms experience narrower achievement gaps than underrepresented students in traditional lecturing classrooms, averaged across all science, technology, engineering, and mathematics (STEM) fields and courses. We conducted a comprehensive search for both published and unpublished studies that compared the performance of underrepresented students to their overrepresented classmates in active-learning and traditional-lecturing treatments. This search resulted in data on student examination scores from 15 studies (9,238 total students) and data on student failure rates from 26 studies (44,606 total students). Bayesian regression analyses showed that on average, active learning reduced achievement gaps in examination scores by 33% and narrowed gaps in passing rates by 45%. The reported proportion of time that students spend on in-class activities was important, as only classes that implemented high-intensity active learning narrowed achievement gaps. Sensitivity analyses showed that the conclusions are robust to sampling bias and other issues. To explain the extensive variation in efficacy observed among studies, we propose the heads-and-hearts hypothesis, which holds that meaningful reductions in achievement gaps only occur when course designs combine deliberate practice with inclusive teaching. Our results support calls to replace traditional lecturing with evidence-based, active-learning course designs across the STEM disciplines and suggest that innovations in instructional strategies can increase equity in higher education.","container-title":"Proceedings of the National Academy of Sciences","DOI":"10.1073/pnas.1916903117","ISSN":"0027-8424, 1091-6490","issue":"12","journalAbbreviation":"PNAS","language":"en","note":"publisher: National Academy of Sciences\nsection: Social Sciences\nPMID: 32152114","page":"6476-6483","source":"www.pnas.org","title":"Active learning narrows achievement gaps for underrepresented students in undergraduate science, technology, engineering, and math","volume":"117","author":[{"family":"Theobald","given":"Elli J."},{"family":"Hill","given":"Mariah J."},{"family":"Tran","given":"Elisa"},{"family":"Agrawal","given":"Sweta"},{"family":"Arroyo","given":"E. Nicole"},{"family":"Behling","given":"Shawn"},{"family":"Chambwe","given":"Nyasha"},{"family":"Cintrón","given":"Dianne Laboy"},{"family":"Cooper","given":"Jacob D."},{"family":"Dunster","given":"Gideon"},{"family":"Grummer","given":"Jared A."},{"family":"Hennessey","given":"Kelly"},{"family":"Hsiao","given":"Jennifer"},{"family":"Iranon","given":"Nicole"},{"family":"Jones","given":"Leonard"},{"family":"Jordt","given":"Hannah"},{"family":"Keller","given":"Marlowe"},{"family":"Lacey","given":"Melissa E."},{"family":"Littlefield","given":"Caitlin E."},{"family":"Lowe","given":"Alexander"},{"family":"Newman","given":"Shannon"},{"family":"Okolo","given":"Vera"},{"family":"Olroyd","given":"Savannah"},{"family":"Peecook","given":"Brandon R."},{"family":"Pickett","given":"Sarah B."},{"family":"Slager","given":"David L."},{"family":"Caviedes-Solis","given":"Itzue W."},{"family":"Stanchak","given":"Kathryn E."},{"family":"Sundaravardan","given":"Vasudha"},{"family":"Valdebenito","given":"Camila"},{"family":"Williams","given":"Claire R."},{"family":"Zinsli","given":"Kaitlin"},{"family":"Freeman","given":"Scott"}],"issued":{"date-parts":[["2020",3,24]]}}}],"schema":"https://github.com/citation-style-language/schema/raw/master/csl-citation.json"} </w:instrText>
      </w:r>
      <w:r w:rsidR="00224490">
        <w:rPr>
          <w:rFonts w:ascii="Times New Roman" w:hAnsi="Times New Roman" w:cs="Times New Roman"/>
          <w:sz w:val="24"/>
          <w:szCs w:val="24"/>
        </w:rPr>
        <w:fldChar w:fldCharType="separate"/>
      </w:r>
      <w:r w:rsidR="00224490" w:rsidRPr="00224490">
        <w:rPr>
          <w:rFonts w:ascii="Times New Roman" w:hAnsi="Times New Roman" w:cs="Times New Roman"/>
          <w:sz w:val="24"/>
        </w:rPr>
        <w:t>(Freeman et al., 2014; Theobald et al., 2020)</w:t>
      </w:r>
      <w:r w:rsidR="00224490">
        <w:rPr>
          <w:rFonts w:ascii="Times New Roman" w:hAnsi="Times New Roman" w:cs="Times New Roman"/>
          <w:sz w:val="24"/>
          <w:szCs w:val="24"/>
        </w:rPr>
        <w:fldChar w:fldCharType="end"/>
      </w:r>
      <w:r w:rsidR="00E1410B">
        <w:rPr>
          <w:rFonts w:ascii="Times New Roman" w:hAnsi="Times New Roman" w:cs="Times New Roman"/>
          <w:sz w:val="24"/>
          <w:szCs w:val="24"/>
        </w:rPr>
        <w:t>.</w:t>
      </w:r>
    </w:p>
    <w:p w14:paraId="3F6B20FA" w14:textId="4A06BBF0" w:rsidR="00786D80" w:rsidRDefault="00537BF8" w:rsidP="00854A42">
      <w:pPr>
        <w:ind w:firstLine="720"/>
        <w:rPr>
          <w:rFonts w:ascii="Times New Roman" w:hAnsi="Times New Roman" w:cs="Times New Roman"/>
          <w:sz w:val="24"/>
          <w:szCs w:val="24"/>
        </w:rPr>
      </w:pPr>
      <w:r>
        <w:rPr>
          <w:rFonts w:ascii="Times New Roman" w:hAnsi="Times New Roman" w:cs="Times New Roman"/>
          <w:sz w:val="24"/>
          <w:szCs w:val="24"/>
        </w:rPr>
        <w:t xml:space="preserve">The impact of knowing that current extension educators have a foundational </w:t>
      </w:r>
      <w:r w:rsidR="008744E3">
        <w:rPr>
          <w:rFonts w:ascii="Times New Roman" w:hAnsi="Times New Roman" w:cs="Times New Roman"/>
          <w:sz w:val="24"/>
          <w:szCs w:val="24"/>
        </w:rPr>
        <w:t xml:space="preserve">or “working” </w:t>
      </w:r>
      <w:r>
        <w:rPr>
          <w:rFonts w:ascii="Times New Roman" w:hAnsi="Times New Roman" w:cs="Times New Roman"/>
          <w:sz w:val="24"/>
          <w:szCs w:val="24"/>
        </w:rPr>
        <w:t>knowledge of agriculture should directly impact the professional development offered by the organization</w:t>
      </w:r>
      <w:r w:rsidR="008744E3">
        <w:rPr>
          <w:rFonts w:ascii="Times New Roman" w:hAnsi="Times New Roman" w:cs="Times New Roman"/>
          <w:sz w:val="24"/>
          <w:szCs w:val="24"/>
        </w:rPr>
        <w:t>. Training impact can be maximized by scaffolding</w:t>
      </w:r>
      <w:r w:rsidR="00E60374">
        <w:rPr>
          <w:rFonts w:ascii="Times New Roman" w:hAnsi="Times New Roman" w:cs="Times New Roman"/>
          <w:sz w:val="24"/>
          <w:szCs w:val="24"/>
        </w:rPr>
        <w:t xml:space="preserve"> upon</w:t>
      </w:r>
      <w:r w:rsidR="008744E3">
        <w:rPr>
          <w:rFonts w:ascii="Times New Roman" w:hAnsi="Times New Roman" w:cs="Times New Roman"/>
          <w:sz w:val="24"/>
          <w:szCs w:val="24"/>
        </w:rPr>
        <w:t xml:space="preserve"> the basics and providing detail to </w:t>
      </w:r>
      <w:r w:rsidR="00F1313B">
        <w:rPr>
          <w:rFonts w:ascii="Times New Roman" w:hAnsi="Times New Roman" w:cs="Times New Roman"/>
          <w:sz w:val="24"/>
          <w:szCs w:val="24"/>
        </w:rPr>
        <w:t>complex</w:t>
      </w:r>
      <w:r w:rsidR="008744E3">
        <w:rPr>
          <w:rFonts w:ascii="Times New Roman" w:hAnsi="Times New Roman" w:cs="Times New Roman"/>
          <w:sz w:val="24"/>
          <w:szCs w:val="24"/>
        </w:rPr>
        <w:t xml:space="preserve"> topics such as precision agriculture, </w:t>
      </w:r>
      <w:r w:rsidR="00F1313B">
        <w:rPr>
          <w:rFonts w:ascii="Times New Roman" w:hAnsi="Times New Roman" w:cs="Times New Roman"/>
          <w:sz w:val="24"/>
          <w:szCs w:val="24"/>
        </w:rPr>
        <w:t>climate change, or animal welfare regulation.</w:t>
      </w:r>
      <w:r w:rsidR="00415345">
        <w:rPr>
          <w:rFonts w:ascii="Times New Roman" w:hAnsi="Times New Roman" w:cs="Times New Roman"/>
          <w:sz w:val="24"/>
          <w:szCs w:val="24"/>
        </w:rPr>
        <w:t xml:space="preserve"> Future research should </w:t>
      </w:r>
      <w:r w:rsidR="00BD222B">
        <w:rPr>
          <w:rFonts w:ascii="Times New Roman" w:hAnsi="Times New Roman" w:cs="Times New Roman"/>
          <w:sz w:val="24"/>
          <w:szCs w:val="24"/>
        </w:rPr>
        <w:t>seek to identify the sources of information that have positively influenced the agricultural literacy of these two groups.</w:t>
      </w:r>
    </w:p>
    <w:p w14:paraId="3E1A362C" w14:textId="5CC65474" w:rsidR="00EF1492" w:rsidRDefault="00EF1492" w:rsidP="00854A42">
      <w:pPr>
        <w:jc w:val="center"/>
        <w:rPr>
          <w:rFonts w:ascii="Times New Roman" w:hAnsi="Times New Roman" w:cs="Times New Roman"/>
          <w:b/>
          <w:bCs/>
          <w:sz w:val="24"/>
          <w:szCs w:val="24"/>
        </w:rPr>
      </w:pPr>
      <w:r w:rsidRPr="00B27643">
        <w:rPr>
          <w:rFonts w:ascii="Times New Roman" w:hAnsi="Times New Roman" w:cs="Times New Roman"/>
          <w:b/>
          <w:bCs/>
          <w:sz w:val="24"/>
          <w:szCs w:val="24"/>
        </w:rPr>
        <w:lastRenderedPageBreak/>
        <w:t>References</w:t>
      </w:r>
    </w:p>
    <w:p w14:paraId="3FA2D20A" w14:textId="77777777" w:rsidR="00BF2F06" w:rsidRPr="00B27643" w:rsidRDefault="00BF2F06" w:rsidP="00BF2F06">
      <w:pPr>
        <w:spacing w:after="0" w:line="240" w:lineRule="auto"/>
        <w:jc w:val="center"/>
        <w:rPr>
          <w:rFonts w:ascii="Times New Roman" w:hAnsi="Times New Roman" w:cs="Times New Roman"/>
          <w:b/>
          <w:bCs/>
          <w:sz w:val="24"/>
          <w:szCs w:val="24"/>
        </w:rPr>
      </w:pPr>
    </w:p>
    <w:p w14:paraId="7EB2B240" w14:textId="390E3BE4" w:rsidR="00BF2F06" w:rsidRDefault="00B27643" w:rsidP="00BF2F06">
      <w:pPr>
        <w:pStyle w:val="Bibliography"/>
        <w:spacing w:line="240" w:lineRule="auto"/>
        <w:rPr>
          <w:rFonts w:ascii="Times New Roman" w:hAnsi="Times New Roman" w:cs="Times New Roman"/>
          <w:sz w:val="24"/>
        </w:rPr>
      </w:pPr>
      <w:r>
        <w:fldChar w:fldCharType="begin"/>
      </w:r>
      <w:r>
        <w:instrText xml:space="preserve"> ADDIN ZOTERO_BIBL {"uncited":[],"omitted":[],"custom":[]} CSL_BIBLIOGRAPHY </w:instrText>
      </w:r>
      <w:r>
        <w:fldChar w:fldCharType="separate"/>
      </w:r>
      <w:r w:rsidR="00A7517C" w:rsidRPr="00BF2F06">
        <w:rPr>
          <w:rFonts w:ascii="Times New Roman" w:hAnsi="Times New Roman" w:cs="Times New Roman"/>
          <w:sz w:val="24"/>
          <w:szCs w:val="24"/>
        </w:rPr>
        <w:t xml:space="preserve">Bowie, M. (2020). </w:t>
      </w:r>
      <w:r w:rsidR="00A7517C" w:rsidRPr="008E5105">
        <w:rPr>
          <w:rFonts w:ascii="Times New Roman" w:hAnsi="Times New Roman" w:cs="Times New Roman"/>
          <w:i/>
          <w:iCs/>
          <w:sz w:val="24"/>
          <w:szCs w:val="24"/>
        </w:rPr>
        <w:t>A conceptual model for cooperative extension professionals as public health change agents: Three essays on the cooperative extension program</w:t>
      </w:r>
      <w:r w:rsidR="00A7517C" w:rsidRPr="00BF2F06">
        <w:rPr>
          <w:rFonts w:ascii="Times New Roman" w:hAnsi="Times New Roman" w:cs="Times New Roman"/>
          <w:sz w:val="24"/>
          <w:szCs w:val="24"/>
        </w:rPr>
        <w:t xml:space="preserve"> [Doctoral Dissertation, U</w:t>
      </w:r>
      <w:r w:rsidR="003003FB">
        <w:rPr>
          <w:rFonts w:ascii="Times New Roman" w:hAnsi="Times New Roman" w:cs="Times New Roman"/>
          <w:sz w:val="24"/>
          <w:szCs w:val="24"/>
        </w:rPr>
        <w:t>niversity of Georgia</w:t>
      </w:r>
      <w:r w:rsidR="00A7517C" w:rsidRPr="00BF2F06">
        <w:rPr>
          <w:rFonts w:ascii="Times New Roman" w:hAnsi="Times New Roman" w:cs="Times New Roman"/>
          <w:sz w:val="24"/>
          <w:szCs w:val="24"/>
        </w:rPr>
        <w:t>].</w:t>
      </w:r>
      <w:hyperlink r:id="rId7" w:history="1">
        <w:r w:rsidR="00A7517C" w:rsidRPr="00E60374">
          <w:rPr>
            <w:rStyle w:val="Hyperlink"/>
            <w:rFonts w:ascii="Times New Roman" w:hAnsi="Times New Roman" w:cs="Times New Roman"/>
            <w:sz w:val="24"/>
            <w:szCs w:val="24"/>
          </w:rPr>
          <w:t xml:space="preserve"> https://www.proquest.com/docview/2489743488</w:t>
        </w:r>
        <w:r w:rsidR="003003FB" w:rsidRPr="00E60374">
          <w:rPr>
            <w:rStyle w:val="Hyperlink"/>
            <w:rFonts w:ascii="Times New Roman" w:hAnsi="Times New Roman" w:cs="Times New Roman"/>
            <w:sz w:val="24"/>
            <w:szCs w:val="24"/>
          </w:rPr>
          <w:br/>
        </w:r>
        <w:r w:rsidR="00A7517C" w:rsidRPr="00E60374">
          <w:rPr>
            <w:rStyle w:val="Hyperlink"/>
            <w:rFonts w:ascii="Times New Roman" w:hAnsi="Times New Roman" w:cs="Times New Roman"/>
            <w:sz w:val="24"/>
            <w:szCs w:val="24"/>
          </w:rPr>
          <w:t>/abstract/82830B2EE8044ACPQ/1</w:t>
        </w:r>
      </w:hyperlink>
    </w:p>
    <w:p w14:paraId="286D4739" w14:textId="77777777" w:rsidR="00BF2F06" w:rsidRPr="00EB6673" w:rsidRDefault="00BF2F06" w:rsidP="00BF2F06">
      <w:pPr>
        <w:spacing w:after="0" w:line="240" w:lineRule="auto"/>
      </w:pPr>
    </w:p>
    <w:p w14:paraId="035226DC" w14:textId="77777777" w:rsidR="00BF2F06" w:rsidRDefault="00BF2F06" w:rsidP="00BF2F06">
      <w:pPr>
        <w:pStyle w:val="Bibliography"/>
        <w:spacing w:line="240" w:lineRule="auto"/>
        <w:rPr>
          <w:rFonts w:ascii="Times New Roman" w:hAnsi="Times New Roman" w:cs="Times New Roman"/>
          <w:sz w:val="24"/>
        </w:rPr>
      </w:pPr>
      <w:r w:rsidRPr="00224490">
        <w:rPr>
          <w:rFonts w:ascii="Times New Roman" w:hAnsi="Times New Roman" w:cs="Times New Roman"/>
          <w:sz w:val="24"/>
        </w:rPr>
        <w:t xml:space="preserve">Dillman, D. A. (2000). Procedures for conducting government-sponsored establishment surveys: Comparisons of the total design methods (TDM), a traditional cost-compensation model, and tailored design. </w:t>
      </w:r>
      <w:r w:rsidRPr="00224490">
        <w:rPr>
          <w:rFonts w:ascii="Times New Roman" w:hAnsi="Times New Roman" w:cs="Times New Roman"/>
          <w:i/>
          <w:iCs/>
          <w:sz w:val="24"/>
        </w:rPr>
        <w:t>Proceedings of American Statistical Association, Second International Conference on Establishment Surveys</w:t>
      </w:r>
      <w:r>
        <w:rPr>
          <w:rFonts w:ascii="Times New Roman" w:hAnsi="Times New Roman" w:cs="Times New Roman"/>
          <w:sz w:val="24"/>
        </w:rPr>
        <w:t xml:space="preserve"> (pp. </w:t>
      </w:r>
      <w:r w:rsidRPr="00224490">
        <w:rPr>
          <w:rFonts w:ascii="Times New Roman" w:hAnsi="Times New Roman" w:cs="Times New Roman"/>
          <w:sz w:val="24"/>
        </w:rPr>
        <w:t>343–352</w:t>
      </w:r>
      <w:r>
        <w:rPr>
          <w:rFonts w:ascii="Times New Roman" w:hAnsi="Times New Roman" w:cs="Times New Roman"/>
          <w:sz w:val="24"/>
        </w:rPr>
        <w:t>)</w:t>
      </w:r>
      <w:r w:rsidRPr="00224490">
        <w:rPr>
          <w:rFonts w:ascii="Times New Roman" w:hAnsi="Times New Roman" w:cs="Times New Roman"/>
          <w:sz w:val="24"/>
        </w:rPr>
        <w:t>.</w:t>
      </w:r>
    </w:p>
    <w:p w14:paraId="01A96E8A" w14:textId="77777777" w:rsidR="00BF2F06" w:rsidRPr="00EB6673" w:rsidRDefault="00BF2F06" w:rsidP="00BF2F06">
      <w:pPr>
        <w:spacing w:after="0" w:line="240" w:lineRule="auto"/>
      </w:pPr>
    </w:p>
    <w:p w14:paraId="5C02427B" w14:textId="77777777" w:rsidR="00BF2F06" w:rsidRDefault="00BF2F06" w:rsidP="00BF2F06">
      <w:pPr>
        <w:pStyle w:val="Bibliography"/>
        <w:spacing w:line="240" w:lineRule="auto"/>
        <w:rPr>
          <w:rFonts w:ascii="Times New Roman" w:hAnsi="Times New Roman" w:cs="Times New Roman"/>
          <w:sz w:val="24"/>
        </w:rPr>
      </w:pPr>
      <w:r w:rsidRPr="00224490">
        <w:rPr>
          <w:rFonts w:ascii="Times New Roman" w:hAnsi="Times New Roman" w:cs="Times New Roman"/>
          <w:sz w:val="24"/>
        </w:rPr>
        <w:t xml:space="preserve">Freeman, S., Eddy, S. L., McDonough, M., Smith, M. K., Okoroafor, N., Jordt, H., &amp; Wenderoth, M. P. (2014). Active learning increases student performance in science, engineering, and mathematics. </w:t>
      </w:r>
      <w:r w:rsidRPr="00224490">
        <w:rPr>
          <w:rFonts w:ascii="Times New Roman" w:hAnsi="Times New Roman" w:cs="Times New Roman"/>
          <w:i/>
          <w:iCs/>
          <w:sz w:val="24"/>
        </w:rPr>
        <w:t>Proceedings of the National Academy of Sciences</w:t>
      </w:r>
      <w:r w:rsidRPr="00224490">
        <w:rPr>
          <w:rFonts w:ascii="Times New Roman" w:hAnsi="Times New Roman" w:cs="Times New Roman"/>
          <w:sz w:val="24"/>
        </w:rPr>
        <w:t xml:space="preserve">, </w:t>
      </w:r>
      <w:r w:rsidRPr="00224490">
        <w:rPr>
          <w:rFonts w:ascii="Times New Roman" w:hAnsi="Times New Roman" w:cs="Times New Roman"/>
          <w:i/>
          <w:iCs/>
          <w:sz w:val="24"/>
        </w:rPr>
        <w:t>111</w:t>
      </w:r>
      <w:r w:rsidRPr="00224490">
        <w:rPr>
          <w:rFonts w:ascii="Times New Roman" w:hAnsi="Times New Roman" w:cs="Times New Roman"/>
          <w:sz w:val="24"/>
        </w:rPr>
        <w:t xml:space="preserve">(23), 8410–8415. </w:t>
      </w:r>
      <w:hyperlink r:id="rId8" w:history="1">
        <w:r w:rsidRPr="00EB6673">
          <w:rPr>
            <w:rStyle w:val="Hyperlink"/>
            <w:rFonts w:ascii="Times New Roman" w:hAnsi="Times New Roman" w:cs="Times New Roman"/>
            <w:sz w:val="24"/>
          </w:rPr>
          <w:t>https://doi.org/10.1073/pnas.1319030111</w:t>
        </w:r>
      </w:hyperlink>
    </w:p>
    <w:p w14:paraId="5DBD48CF" w14:textId="77777777" w:rsidR="00BF2F06" w:rsidRPr="00EB6673" w:rsidRDefault="00BF2F06" w:rsidP="00BF2F06">
      <w:pPr>
        <w:spacing w:after="0" w:line="240" w:lineRule="auto"/>
      </w:pPr>
    </w:p>
    <w:p w14:paraId="419F1C05" w14:textId="77777777" w:rsidR="00BF2F06" w:rsidRDefault="00BF2F06" w:rsidP="00BF2F06">
      <w:pPr>
        <w:pStyle w:val="Bibliography"/>
        <w:spacing w:line="240" w:lineRule="auto"/>
        <w:rPr>
          <w:rFonts w:ascii="Times New Roman" w:hAnsi="Times New Roman" w:cs="Times New Roman"/>
          <w:sz w:val="24"/>
        </w:rPr>
      </w:pPr>
      <w:r w:rsidRPr="00224490">
        <w:rPr>
          <w:rFonts w:ascii="Times New Roman" w:hAnsi="Times New Roman" w:cs="Times New Roman"/>
          <w:sz w:val="24"/>
        </w:rPr>
        <w:t xml:space="preserve">Judd-Murray, R., Warnick, B. A., Longhurst, M., Coster, D. C., Spielmaker, D. M., &amp; Stewart, C. D. (2019). </w:t>
      </w:r>
      <w:r w:rsidRPr="00224490">
        <w:rPr>
          <w:rFonts w:ascii="Times New Roman" w:hAnsi="Times New Roman" w:cs="Times New Roman"/>
          <w:i/>
          <w:iCs/>
          <w:sz w:val="24"/>
        </w:rPr>
        <w:t xml:space="preserve">Development and </w:t>
      </w:r>
      <w:r>
        <w:rPr>
          <w:rFonts w:ascii="Times New Roman" w:hAnsi="Times New Roman" w:cs="Times New Roman"/>
          <w:i/>
          <w:iCs/>
          <w:sz w:val="24"/>
        </w:rPr>
        <w:t>v</w:t>
      </w:r>
      <w:r w:rsidRPr="00224490">
        <w:rPr>
          <w:rFonts w:ascii="Times New Roman" w:hAnsi="Times New Roman" w:cs="Times New Roman"/>
          <w:i/>
          <w:iCs/>
          <w:sz w:val="24"/>
        </w:rPr>
        <w:t xml:space="preserve">alidation of an </w:t>
      </w:r>
      <w:r>
        <w:rPr>
          <w:rFonts w:ascii="Times New Roman" w:hAnsi="Times New Roman" w:cs="Times New Roman"/>
          <w:i/>
          <w:iCs/>
          <w:sz w:val="24"/>
        </w:rPr>
        <w:t>a</w:t>
      </w:r>
      <w:r w:rsidRPr="00224490">
        <w:rPr>
          <w:rFonts w:ascii="Times New Roman" w:hAnsi="Times New Roman" w:cs="Times New Roman"/>
          <w:i/>
          <w:iCs/>
          <w:sz w:val="24"/>
        </w:rPr>
        <w:t xml:space="preserve">gricultural </w:t>
      </w:r>
      <w:r>
        <w:rPr>
          <w:rFonts w:ascii="Times New Roman" w:hAnsi="Times New Roman" w:cs="Times New Roman"/>
          <w:i/>
          <w:iCs/>
          <w:sz w:val="24"/>
        </w:rPr>
        <w:t>l</w:t>
      </w:r>
      <w:r w:rsidRPr="00224490">
        <w:rPr>
          <w:rFonts w:ascii="Times New Roman" w:hAnsi="Times New Roman" w:cs="Times New Roman"/>
          <w:i/>
          <w:iCs/>
          <w:sz w:val="24"/>
        </w:rPr>
        <w:t xml:space="preserve">iteracy </w:t>
      </w:r>
      <w:r>
        <w:rPr>
          <w:rFonts w:ascii="Times New Roman" w:hAnsi="Times New Roman" w:cs="Times New Roman"/>
          <w:i/>
          <w:iCs/>
          <w:sz w:val="24"/>
        </w:rPr>
        <w:t>i</w:t>
      </w:r>
      <w:r w:rsidRPr="00224490">
        <w:rPr>
          <w:rFonts w:ascii="Times New Roman" w:hAnsi="Times New Roman" w:cs="Times New Roman"/>
          <w:i/>
          <w:iCs/>
          <w:sz w:val="24"/>
        </w:rPr>
        <w:t xml:space="preserve">nstrument </w:t>
      </w:r>
      <w:r>
        <w:rPr>
          <w:rFonts w:ascii="Times New Roman" w:hAnsi="Times New Roman" w:cs="Times New Roman"/>
          <w:i/>
          <w:iCs/>
          <w:sz w:val="24"/>
        </w:rPr>
        <w:t>u</w:t>
      </w:r>
      <w:r w:rsidRPr="00224490">
        <w:rPr>
          <w:rFonts w:ascii="Times New Roman" w:hAnsi="Times New Roman" w:cs="Times New Roman"/>
          <w:i/>
          <w:iCs/>
          <w:sz w:val="24"/>
        </w:rPr>
        <w:t>sing the National Agricultural Literacy Outcomes</w:t>
      </w:r>
      <w:r w:rsidRPr="00224490">
        <w:rPr>
          <w:rFonts w:ascii="Times New Roman" w:hAnsi="Times New Roman" w:cs="Times New Roman"/>
          <w:sz w:val="24"/>
        </w:rPr>
        <w:t xml:space="preserve"> [</w:t>
      </w:r>
      <w:r>
        <w:rPr>
          <w:rFonts w:ascii="Times New Roman" w:hAnsi="Times New Roman" w:cs="Times New Roman"/>
          <w:sz w:val="24"/>
        </w:rPr>
        <w:t>Doctoral</w:t>
      </w:r>
      <w:r w:rsidRPr="00224490">
        <w:rPr>
          <w:rFonts w:ascii="Times New Roman" w:hAnsi="Times New Roman" w:cs="Times New Roman"/>
          <w:sz w:val="24"/>
        </w:rPr>
        <w:t xml:space="preserve"> Dissertation</w:t>
      </w:r>
      <w:r>
        <w:rPr>
          <w:rFonts w:ascii="Times New Roman" w:hAnsi="Times New Roman" w:cs="Times New Roman"/>
          <w:sz w:val="24"/>
        </w:rPr>
        <w:t>, Utah State University</w:t>
      </w:r>
      <w:r w:rsidRPr="00224490">
        <w:rPr>
          <w:rFonts w:ascii="Times New Roman" w:hAnsi="Times New Roman" w:cs="Times New Roman"/>
          <w:sz w:val="24"/>
        </w:rPr>
        <w:t>].</w:t>
      </w:r>
      <w:r>
        <w:rPr>
          <w:rFonts w:ascii="Times New Roman" w:hAnsi="Times New Roman" w:cs="Times New Roman"/>
          <w:sz w:val="24"/>
        </w:rPr>
        <w:t xml:space="preserve"> </w:t>
      </w:r>
      <w:hyperlink r:id="rId9" w:history="1">
        <w:r w:rsidRPr="00EB6673">
          <w:rPr>
            <w:rFonts w:ascii="Times New Roman" w:eastAsia="Arial" w:hAnsi="Times New Roman" w:cs="Times New Roman"/>
            <w:color w:val="0563C1"/>
            <w:sz w:val="24"/>
            <w:szCs w:val="24"/>
            <w:u w:val="single"/>
          </w:rPr>
          <w:t>https://digitalcommons.usu.edu/etd/7562</w:t>
        </w:r>
      </w:hyperlink>
    </w:p>
    <w:p w14:paraId="1002B819" w14:textId="77777777" w:rsidR="00BF2F06" w:rsidRPr="00EB6673" w:rsidRDefault="00BF2F06" w:rsidP="00BF2F06">
      <w:pPr>
        <w:spacing w:after="0" w:line="240" w:lineRule="auto"/>
      </w:pPr>
    </w:p>
    <w:p w14:paraId="535D471C" w14:textId="77777777" w:rsidR="00BF2F06" w:rsidRDefault="00BF2F06" w:rsidP="00BF2F06">
      <w:pPr>
        <w:pStyle w:val="Bibliography"/>
        <w:spacing w:line="240" w:lineRule="auto"/>
        <w:rPr>
          <w:rFonts w:ascii="Times New Roman" w:hAnsi="Times New Roman" w:cs="Times New Roman"/>
          <w:sz w:val="24"/>
        </w:rPr>
      </w:pPr>
      <w:r w:rsidRPr="00224490">
        <w:rPr>
          <w:rFonts w:ascii="Times New Roman" w:hAnsi="Times New Roman" w:cs="Times New Roman"/>
          <w:sz w:val="24"/>
        </w:rPr>
        <w:t xml:space="preserve">Longhurst, M. L., Judd-Murray, R., Coster, D. C., &amp; Spielmaker, D. M. (2020). Measuring </w:t>
      </w:r>
      <w:r>
        <w:rPr>
          <w:rFonts w:ascii="Times New Roman" w:hAnsi="Times New Roman" w:cs="Times New Roman"/>
          <w:sz w:val="24"/>
        </w:rPr>
        <w:t>a</w:t>
      </w:r>
      <w:r w:rsidRPr="00224490">
        <w:rPr>
          <w:rFonts w:ascii="Times New Roman" w:hAnsi="Times New Roman" w:cs="Times New Roman"/>
          <w:sz w:val="24"/>
        </w:rPr>
        <w:t xml:space="preserve">gricultural </w:t>
      </w:r>
      <w:r>
        <w:rPr>
          <w:rFonts w:ascii="Times New Roman" w:hAnsi="Times New Roman" w:cs="Times New Roman"/>
          <w:sz w:val="24"/>
        </w:rPr>
        <w:t>l</w:t>
      </w:r>
      <w:r w:rsidRPr="00224490">
        <w:rPr>
          <w:rFonts w:ascii="Times New Roman" w:hAnsi="Times New Roman" w:cs="Times New Roman"/>
          <w:sz w:val="24"/>
        </w:rPr>
        <w:t xml:space="preserve">iteracy: Grade 3-5 </w:t>
      </w:r>
      <w:r>
        <w:rPr>
          <w:rFonts w:ascii="Times New Roman" w:hAnsi="Times New Roman" w:cs="Times New Roman"/>
          <w:sz w:val="24"/>
        </w:rPr>
        <w:t>i</w:t>
      </w:r>
      <w:r w:rsidRPr="00224490">
        <w:rPr>
          <w:rFonts w:ascii="Times New Roman" w:hAnsi="Times New Roman" w:cs="Times New Roman"/>
          <w:sz w:val="24"/>
        </w:rPr>
        <w:t xml:space="preserve">nstrument </w:t>
      </w:r>
      <w:r>
        <w:rPr>
          <w:rFonts w:ascii="Times New Roman" w:hAnsi="Times New Roman" w:cs="Times New Roman"/>
          <w:sz w:val="24"/>
        </w:rPr>
        <w:t>d</w:t>
      </w:r>
      <w:r w:rsidRPr="00224490">
        <w:rPr>
          <w:rFonts w:ascii="Times New Roman" w:hAnsi="Times New Roman" w:cs="Times New Roman"/>
          <w:sz w:val="24"/>
        </w:rPr>
        <w:t xml:space="preserve">evelopment and </w:t>
      </w:r>
      <w:r>
        <w:rPr>
          <w:rFonts w:ascii="Times New Roman" w:hAnsi="Times New Roman" w:cs="Times New Roman"/>
          <w:sz w:val="24"/>
        </w:rPr>
        <w:t>v</w:t>
      </w:r>
      <w:r w:rsidRPr="00224490">
        <w:rPr>
          <w:rFonts w:ascii="Times New Roman" w:hAnsi="Times New Roman" w:cs="Times New Roman"/>
          <w:sz w:val="24"/>
        </w:rPr>
        <w:t xml:space="preserve">alidation. </w:t>
      </w:r>
      <w:r w:rsidRPr="00224490">
        <w:rPr>
          <w:rFonts w:ascii="Times New Roman" w:hAnsi="Times New Roman" w:cs="Times New Roman"/>
          <w:i/>
          <w:iCs/>
          <w:sz w:val="24"/>
        </w:rPr>
        <w:t>Journal of Agricultural Education</w:t>
      </w:r>
      <w:r w:rsidRPr="00224490">
        <w:rPr>
          <w:rFonts w:ascii="Times New Roman" w:hAnsi="Times New Roman" w:cs="Times New Roman"/>
          <w:sz w:val="24"/>
        </w:rPr>
        <w:t xml:space="preserve">, </w:t>
      </w:r>
      <w:r w:rsidRPr="00224490">
        <w:rPr>
          <w:rFonts w:ascii="Times New Roman" w:hAnsi="Times New Roman" w:cs="Times New Roman"/>
          <w:i/>
          <w:iCs/>
          <w:sz w:val="24"/>
        </w:rPr>
        <w:t>61</w:t>
      </w:r>
      <w:r w:rsidRPr="00224490">
        <w:rPr>
          <w:rFonts w:ascii="Times New Roman" w:hAnsi="Times New Roman" w:cs="Times New Roman"/>
          <w:sz w:val="24"/>
        </w:rPr>
        <w:t>(2), 173–192.</w:t>
      </w:r>
      <w:hyperlink r:id="rId10" w:history="1">
        <w:r w:rsidRPr="000A46D5">
          <w:rPr>
            <w:rStyle w:val="Hyperlink"/>
            <w:rFonts w:ascii="Times New Roman" w:hAnsi="Times New Roman" w:cs="Times New Roman"/>
            <w:sz w:val="24"/>
          </w:rPr>
          <w:t xml:space="preserve"> </w:t>
        </w:r>
        <w:r w:rsidRPr="000A46D5">
          <w:rPr>
            <w:rStyle w:val="Hyperlink"/>
            <w:rFonts w:ascii="Times New Roman" w:hAnsi="Times New Roman" w:cs="Times New Roman"/>
            <w:sz w:val="24"/>
            <w:szCs w:val="24"/>
            <w:shd w:val="clear" w:color="auto" w:fill="FAFAFA"/>
          </w:rPr>
          <w:t>https://doi.org/10.5032/jae.2020.02173</w:t>
        </w:r>
      </w:hyperlink>
    </w:p>
    <w:p w14:paraId="3C7DE792" w14:textId="77777777" w:rsidR="00BF2F06" w:rsidRPr="00EB6673" w:rsidRDefault="00BF2F06" w:rsidP="00BF2F06">
      <w:pPr>
        <w:spacing w:after="0" w:line="240" w:lineRule="auto"/>
      </w:pPr>
    </w:p>
    <w:p w14:paraId="4529A32E" w14:textId="6BEB5BC3" w:rsidR="00BF2F06" w:rsidRDefault="00BF2F06" w:rsidP="00BF2F06">
      <w:pPr>
        <w:pStyle w:val="Bibliography"/>
        <w:spacing w:line="240" w:lineRule="auto"/>
        <w:rPr>
          <w:rFonts w:ascii="Times New Roman" w:hAnsi="Times New Roman" w:cs="Times New Roman"/>
          <w:sz w:val="24"/>
        </w:rPr>
      </w:pPr>
      <w:r w:rsidRPr="00224490">
        <w:rPr>
          <w:rFonts w:ascii="Times New Roman" w:hAnsi="Times New Roman" w:cs="Times New Roman"/>
          <w:sz w:val="24"/>
        </w:rPr>
        <w:t xml:space="preserve">Rhode Island Department of Education. (2022). </w:t>
      </w:r>
      <w:r w:rsidRPr="00224490">
        <w:rPr>
          <w:rFonts w:ascii="Times New Roman" w:hAnsi="Times New Roman" w:cs="Times New Roman"/>
          <w:i/>
          <w:iCs/>
          <w:sz w:val="24"/>
        </w:rPr>
        <w:t>Using Baseline Data and Information to Set SLO Targets: A part of the assessment toolkit</w:t>
      </w:r>
      <w:r w:rsidRPr="00224490">
        <w:rPr>
          <w:rFonts w:ascii="Times New Roman" w:hAnsi="Times New Roman" w:cs="Times New Roman"/>
          <w:sz w:val="24"/>
        </w:rPr>
        <w:t xml:space="preserve">. Rhode Island Department of Education. </w:t>
      </w:r>
      <w:r w:rsidRPr="00E22106">
        <w:rPr>
          <w:rFonts w:ascii="Times New Roman" w:hAnsi="Times New Roman" w:cs="Times New Roman"/>
          <w:sz w:val="24"/>
        </w:rPr>
        <w:t>https://</w:t>
      </w:r>
      <w:r w:rsidR="00E22106" w:rsidRPr="00E22106">
        <w:rPr>
          <w:rFonts w:ascii="Times New Roman" w:hAnsi="Times New Roman" w:cs="Times New Roman"/>
          <w:sz w:val="24"/>
        </w:rPr>
        <w:br/>
      </w:r>
      <w:hyperlink r:id="rId11" w:history="1">
        <w:r w:rsidRPr="00865A4C">
          <w:rPr>
            <w:rStyle w:val="Hyperlink"/>
            <w:rFonts w:ascii="Times New Roman" w:hAnsi="Times New Roman" w:cs="Times New Roman"/>
            <w:sz w:val="24"/>
          </w:rPr>
          <w:t>www.ride.ri.gov/InstructionAssessment/Assessment/AssessmentManualsMaterials.aspx</w:t>
        </w:r>
      </w:hyperlink>
    </w:p>
    <w:p w14:paraId="6965FF10" w14:textId="77777777" w:rsidR="00BF2F06" w:rsidRPr="00EB6673" w:rsidRDefault="00BF2F06" w:rsidP="00BF2F06">
      <w:pPr>
        <w:spacing w:after="0" w:line="240" w:lineRule="auto"/>
      </w:pPr>
    </w:p>
    <w:p w14:paraId="08F70379" w14:textId="639E7715" w:rsidR="00BF2F06" w:rsidRDefault="00BF2F06" w:rsidP="00BF2F06">
      <w:pPr>
        <w:pStyle w:val="Bibliography"/>
        <w:spacing w:line="240" w:lineRule="auto"/>
        <w:rPr>
          <w:rStyle w:val="Hyperlink"/>
          <w:rFonts w:ascii="Times New Roman" w:hAnsi="Times New Roman" w:cs="Times New Roman"/>
          <w:sz w:val="24"/>
        </w:rPr>
      </w:pPr>
      <w:r w:rsidRPr="00224490">
        <w:rPr>
          <w:rFonts w:ascii="Times New Roman" w:hAnsi="Times New Roman" w:cs="Times New Roman"/>
          <w:sz w:val="24"/>
        </w:rPr>
        <w:t xml:space="preserve">Roberts, T. G., Harder, A., &amp; Brashears, M. T. (Eds). (2016). </w:t>
      </w:r>
      <w:r w:rsidRPr="00224490">
        <w:rPr>
          <w:rFonts w:ascii="Times New Roman" w:hAnsi="Times New Roman" w:cs="Times New Roman"/>
          <w:i/>
          <w:iCs/>
          <w:sz w:val="24"/>
        </w:rPr>
        <w:t>Agricultural Education national research agenda: 2016-2020.</w:t>
      </w:r>
      <w:r w:rsidRPr="00224490">
        <w:rPr>
          <w:rFonts w:ascii="Times New Roman" w:hAnsi="Times New Roman" w:cs="Times New Roman"/>
          <w:sz w:val="24"/>
        </w:rPr>
        <w:t xml:space="preserve"> Department of Agricultural Education and Communication. </w:t>
      </w:r>
      <w:hyperlink r:id="rId12" w:history="1">
        <w:r w:rsidRPr="000A46D5">
          <w:rPr>
            <w:rStyle w:val="Hyperlink"/>
            <w:rFonts w:ascii="Times New Roman" w:hAnsi="Times New Roman" w:cs="Times New Roman"/>
            <w:sz w:val="24"/>
          </w:rPr>
          <w:t>http://aaaeonline.org/resources/Documents/AAAE_National_Research_Agenda_2016-2020.pdf</w:t>
        </w:r>
      </w:hyperlink>
    </w:p>
    <w:p w14:paraId="514B4422" w14:textId="4F81AE95" w:rsidR="00BF2F06" w:rsidRDefault="00BF2F06" w:rsidP="00BF2F06">
      <w:pPr>
        <w:spacing w:after="0" w:line="240" w:lineRule="auto"/>
      </w:pPr>
    </w:p>
    <w:p w14:paraId="3D1368FD" w14:textId="1CFC0935" w:rsidR="00BF2F06" w:rsidRPr="00BF2F06" w:rsidRDefault="00BF2F06" w:rsidP="00BF2F06">
      <w:pPr>
        <w:spacing w:after="0" w:line="240" w:lineRule="auto"/>
        <w:ind w:left="720" w:hanging="720"/>
        <w:rPr>
          <w:rFonts w:ascii="Times New Roman" w:hAnsi="Times New Roman" w:cs="Times New Roman"/>
          <w:sz w:val="24"/>
          <w:szCs w:val="24"/>
        </w:rPr>
      </w:pPr>
      <w:r w:rsidRPr="00BF2F06">
        <w:rPr>
          <w:rFonts w:ascii="Times New Roman" w:hAnsi="Times New Roman" w:cs="Times New Roman"/>
          <w:sz w:val="24"/>
          <w:szCs w:val="24"/>
        </w:rPr>
        <w:t xml:space="preserve">Rogers, E.M. (2004). A prospective and retrospective look at the Diffusion Model. </w:t>
      </w:r>
      <w:r w:rsidRPr="008E5105">
        <w:rPr>
          <w:rFonts w:ascii="Times New Roman" w:hAnsi="Times New Roman" w:cs="Times New Roman"/>
          <w:i/>
          <w:iCs/>
          <w:sz w:val="24"/>
          <w:szCs w:val="24"/>
        </w:rPr>
        <w:t>Journal of Health Communication, 9</w:t>
      </w:r>
      <w:r w:rsidRPr="00BF2F06">
        <w:rPr>
          <w:rFonts w:ascii="Times New Roman" w:hAnsi="Times New Roman" w:cs="Times New Roman"/>
          <w:sz w:val="24"/>
          <w:szCs w:val="24"/>
        </w:rPr>
        <w:t xml:space="preserve">(1), 13-19. </w:t>
      </w:r>
      <w:hyperlink r:id="rId13" w:history="1">
        <w:r w:rsidRPr="00BF2F06">
          <w:rPr>
            <w:rStyle w:val="Hyperlink"/>
            <w:rFonts w:ascii="Times New Roman" w:hAnsi="Times New Roman" w:cs="Times New Roman"/>
            <w:sz w:val="24"/>
            <w:szCs w:val="24"/>
          </w:rPr>
          <w:t>https://doi.org/10.1080/1081030490271449</w:t>
        </w:r>
      </w:hyperlink>
    </w:p>
    <w:p w14:paraId="074CF9B3" w14:textId="77777777" w:rsidR="00BF2F06" w:rsidRPr="00EB6673" w:rsidRDefault="00BF2F06" w:rsidP="00BF2F06">
      <w:pPr>
        <w:spacing w:after="0" w:line="240" w:lineRule="auto"/>
      </w:pPr>
    </w:p>
    <w:p w14:paraId="2F13F91B" w14:textId="7BF78E58" w:rsidR="00BF2F06" w:rsidRDefault="00BF2F06" w:rsidP="00BF2F06">
      <w:pPr>
        <w:pStyle w:val="Bibliography"/>
        <w:spacing w:line="240" w:lineRule="auto"/>
        <w:rPr>
          <w:rFonts w:ascii="Times New Roman" w:hAnsi="Times New Roman" w:cs="Times New Roman"/>
          <w:sz w:val="24"/>
        </w:rPr>
      </w:pPr>
      <w:r w:rsidRPr="00224490">
        <w:rPr>
          <w:rFonts w:ascii="Times New Roman" w:hAnsi="Times New Roman" w:cs="Times New Roman"/>
          <w:sz w:val="24"/>
        </w:rPr>
        <w:t xml:space="preserve">Spielmaker, D. M., &amp; Leising, J. G. (2013). </w:t>
      </w:r>
      <w:r w:rsidRPr="00224490">
        <w:rPr>
          <w:rFonts w:ascii="Times New Roman" w:hAnsi="Times New Roman" w:cs="Times New Roman"/>
          <w:i/>
          <w:iCs/>
          <w:sz w:val="24"/>
        </w:rPr>
        <w:t>National agricultural literacy outcomes.</w:t>
      </w:r>
      <w:r w:rsidRPr="00224490">
        <w:rPr>
          <w:rFonts w:ascii="Times New Roman" w:hAnsi="Times New Roman" w:cs="Times New Roman"/>
          <w:sz w:val="24"/>
        </w:rPr>
        <w:t xml:space="preserve"> Utah State University, School of Applied Sciences and Technology. </w:t>
      </w:r>
      <w:hyperlink r:id="rId14" w:history="1">
        <w:r w:rsidRPr="00DE101A">
          <w:rPr>
            <w:rStyle w:val="Hyperlink"/>
            <w:rFonts w:ascii="Times New Roman" w:hAnsi="Times New Roman" w:cs="Times New Roman"/>
            <w:sz w:val="24"/>
          </w:rPr>
          <w:t>https://www.agclassroom.org</w:t>
        </w:r>
        <w:r w:rsidRPr="00DE101A">
          <w:rPr>
            <w:rStyle w:val="Hyperlink"/>
            <w:rFonts w:ascii="Times New Roman" w:hAnsi="Times New Roman" w:cs="Times New Roman"/>
            <w:sz w:val="24"/>
          </w:rPr>
          <w:br/>
          <w:t>/get/doc/NALObooklet.pdf</w:t>
        </w:r>
      </w:hyperlink>
    </w:p>
    <w:p w14:paraId="2C4859AD" w14:textId="77777777" w:rsidR="00BF2F06" w:rsidRPr="00EB6673" w:rsidRDefault="00BF2F06" w:rsidP="00BF2F06">
      <w:pPr>
        <w:spacing w:after="0" w:line="240" w:lineRule="auto"/>
      </w:pPr>
    </w:p>
    <w:p w14:paraId="191EC753" w14:textId="547008C1" w:rsidR="00B27643" w:rsidRPr="00EF1492" w:rsidRDefault="00BF2F06" w:rsidP="00BF2F06">
      <w:pPr>
        <w:pStyle w:val="Bibliography"/>
        <w:spacing w:line="240" w:lineRule="auto"/>
        <w:rPr>
          <w:rFonts w:ascii="Times New Roman" w:hAnsi="Times New Roman" w:cs="Times New Roman"/>
          <w:sz w:val="24"/>
          <w:szCs w:val="24"/>
        </w:rPr>
      </w:pPr>
      <w:r w:rsidRPr="00224490">
        <w:rPr>
          <w:rFonts w:ascii="Times New Roman" w:hAnsi="Times New Roman" w:cs="Times New Roman"/>
          <w:sz w:val="24"/>
        </w:rPr>
        <w:t xml:space="preserve">Theobald, E. J., Hill, M. J., Tran, E., Agrawal, S., Arroyo, E. N., Behling, S., … Freeman, S. (2020). Active learning narrows achievement gaps for underrepresented students in undergraduate science, technology, engineering, and math. </w:t>
      </w:r>
      <w:r w:rsidRPr="00224490">
        <w:rPr>
          <w:rFonts w:ascii="Times New Roman" w:hAnsi="Times New Roman" w:cs="Times New Roman"/>
          <w:i/>
          <w:iCs/>
          <w:sz w:val="24"/>
        </w:rPr>
        <w:t>Proceedings of the National Academy of Sciences</w:t>
      </w:r>
      <w:r w:rsidRPr="00224490">
        <w:rPr>
          <w:rFonts w:ascii="Times New Roman" w:hAnsi="Times New Roman" w:cs="Times New Roman"/>
          <w:sz w:val="24"/>
        </w:rPr>
        <w:t xml:space="preserve">, </w:t>
      </w:r>
      <w:r w:rsidRPr="00224490">
        <w:rPr>
          <w:rFonts w:ascii="Times New Roman" w:hAnsi="Times New Roman" w:cs="Times New Roman"/>
          <w:i/>
          <w:iCs/>
          <w:sz w:val="24"/>
        </w:rPr>
        <w:t>117</w:t>
      </w:r>
      <w:r w:rsidRPr="00224490">
        <w:rPr>
          <w:rFonts w:ascii="Times New Roman" w:hAnsi="Times New Roman" w:cs="Times New Roman"/>
          <w:sz w:val="24"/>
        </w:rPr>
        <w:t xml:space="preserve">(12), 6476–6483. </w:t>
      </w:r>
      <w:hyperlink r:id="rId15" w:history="1">
        <w:r w:rsidRPr="000A46D5">
          <w:rPr>
            <w:rStyle w:val="Hyperlink"/>
            <w:rFonts w:ascii="Times New Roman" w:hAnsi="Times New Roman" w:cs="Times New Roman"/>
            <w:sz w:val="24"/>
          </w:rPr>
          <w:t>https://doi.org/10.1073/pnas.1916903117</w:t>
        </w:r>
      </w:hyperlink>
      <w:r w:rsidR="00B27643">
        <w:rPr>
          <w:rFonts w:ascii="Times New Roman" w:hAnsi="Times New Roman" w:cs="Times New Roman"/>
          <w:sz w:val="24"/>
          <w:szCs w:val="24"/>
        </w:rPr>
        <w:fldChar w:fldCharType="end"/>
      </w:r>
    </w:p>
    <w:sectPr w:rsidR="00B27643" w:rsidRPr="00EF1492" w:rsidSect="00B402AC">
      <w:headerReference w:type="default" r:id="rId16"/>
      <w:footerReference w:type="default" r:id="rId17"/>
      <w:headerReference w:type="first" r:id="rId18"/>
      <w:footerReference w:type="firs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C69BA" w14:textId="77777777" w:rsidR="0053458D" w:rsidRDefault="0053458D" w:rsidP="00EF1492">
      <w:pPr>
        <w:spacing w:after="0" w:line="240" w:lineRule="auto"/>
      </w:pPr>
      <w:r>
        <w:separator/>
      </w:r>
    </w:p>
  </w:endnote>
  <w:endnote w:type="continuationSeparator" w:id="0">
    <w:p w14:paraId="11DF6DD0" w14:textId="77777777" w:rsidR="0053458D" w:rsidRDefault="0053458D" w:rsidP="00EF1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523718"/>
      <w:docPartObj>
        <w:docPartGallery w:val="Page Numbers (Bottom of Page)"/>
        <w:docPartUnique/>
      </w:docPartObj>
    </w:sdtPr>
    <w:sdtEndPr>
      <w:rPr>
        <w:rFonts w:ascii="Times New Roman" w:hAnsi="Times New Roman" w:cs="Times New Roman"/>
        <w:noProof/>
        <w:sz w:val="24"/>
        <w:szCs w:val="24"/>
      </w:rPr>
    </w:sdtEndPr>
    <w:sdtContent>
      <w:p w14:paraId="22776D00" w14:textId="5FC53367" w:rsidR="00B402AC" w:rsidRPr="0090717A" w:rsidRDefault="00B402AC">
        <w:pPr>
          <w:pStyle w:val="Footer"/>
          <w:jc w:val="center"/>
          <w:rPr>
            <w:rFonts w:ascii="Times New Roman" w:hAnsi="Times New Roman" w:cs="Times New Roman"/>
            <w:sz w:val="24"/>
            <w:szCs w:val="24"/>
          </w:rPr>
        </w:pPr>
        <w:r w:rsidRPr="0090717A">
          <w:rPr>
            <w:rFonts w:ascii="Times New Roman" w:hAnsi="Times New Roman" w:cs="Times New Roman"/>
            <w:sz w:val="24"/>
            <w:szCs w:val="24"/>
          </w:rPr>
          <w:fldChar w:fldCharType="begin"/>
        </w:r>
        <w:r w:rsidRPr="0090717A">
          <w:rPr>
            <w:rFonts w:ascii="Times New Roman" w:hAnsi="Times New Roman" w:cs="Times New Roman"/>
            <w:sz w:val="24"/>
            <w:szCs w:val="24"/>
          </w:rPr>
          <w:instrText xml:space="preserve"> PAGE   \* MERGEFORMAT </w:instrText>
        </w:r>
        <w:r w:rsidRPr="0090717A">
          <w:rPr>
            <w:rFonts w:ascii="Times New Roman" w:hAnsi="Times New Roman" w:cs="Times New Roman"/>
            <w:sz w:val="24"/>
            <w:szCs w:val="24"/>
          </w:rPr>
          <w:fldChar w:fldCharType="separate"/>
        </w:r>
        <w:r w:rsidRPr="0090717A">
          <w:rPr>
            <w:rFonts w:ascii="Times New Roman" w:hAnsi="Times New Roman" w:cs="Times New Roman"/>
            <w:noProof/>
            <w:sz w:val="24"/>
            <w:szCs w:val="24"/>
          </w:rPr>
          <w:t>2</w:t>
        </w:r>
        <w:r w:rsidRPr="0090717A">
          <w:rPr>
            <w:rFonts w:ascii="Times New Roman" w:hAnsi="Times New Roman" w:cs="Times New Roman"/>
            <w:noProof/>
            <w:sz w:val="24"/>
            <w:szCs w:val="24"/>
          </w:rPr>
          <w:fldChar w:fldCharType="end"/>
        </w:r>
      </w:p>
    </w:sdtContent>
  </w:sdt>
  <w:p w14:paraId="7A7015E2" w14:textId="77777777" w:rsidR="00EF1492" w:rsidRDefault="00EF14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C6672" w14:textId="0375F08B" w:rsidR="00B402AC" w:rsidRDefault="00B402AC">
    <w:pPr>
      <w:pStyle w:val="Footer"/>
      <w:jc w:val="center"/>
    </w:pPr>
  </w:p>
  <w:p w14:paraId="6E6294EC" w14:textId="77777777" w:rsidR="00B402AC" w:rsidRDefault="00B40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748CE" w14:textId="77777777" w:rsidR="0053458D" w:rsidRDefault="0053458D" w:rsidP="00EF1492">
      <w:pPr>
        <w:spacing w:after="0" w:line="240" w:lineRule="auto"/>
      </w:pPr>
      <w:r>
        <w:separator/>
      </w:r>
    </w:p>
  </w:footnote>
  <w:footnote w:type="continuationSeparator" w:id="0">
    <w:p w14:paraId="03C0EFCC" w14:textId="77777777" w:rsidR="0053458D" w:rsidRDefault="0053458D" w:rsidP="00EF14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40FC3" w14:textId="2A130BDC" w:rsidR="0042097B" w:rsidRPr="0042097B" w:rsidRDefault="0042097B">
    <w:pPr>
      <w:pStyle w:val="Header"/>
      <w:rPr>
        <w:rFonts w:ascii="Times New Roman" w:hAnsi="Times New Roman" w:cs="Times New Roman"/>
        <w:sz w:val="24"/>
        <w:szCs w:val="24"/>
      </w:rPr>
    </w:pPr>
    <w:r>
      <w:tab/>
    </w:r>
    <w:r>
      <w:tab/>
    </w:r>
    <w:r w:rsidRPr="0042097B">
      <w:rPr>
        <w:rFonts w:ascii="Times New Roman" w:hAnsi="Times New Roman" w:cs="Times New Roman"/>
        <w:sz w:val="24"/>
        <w:szCs w:val="24"/>
      </w:rPr>
      <w:t>RESEARCH</w:t>
    </w:r>
    <w:r w:rsidR="00B402AC">
      <w:rPr>
        <w:rFonts w:ascii="Times New Roman" w:hAnsi="Times New Roman" w:cs="Times New Roman"/>
        <w:sz w:val="24"/>
        <w:szCs w:val="24"/>
      </w:rPr>
      <w:t xml:space="preserve"> POSTER</w:t>
    </w:r>
  </w:p>
  <w:p w14:paraId="4963BA63" w14:textId="77777777" w:rsidR="0042097B" w:rsidRDefault="004209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3D4F2" w14:textId="37EF122E" w:rsidR="00F866E8" w:rsidRPr="00F866E8" w:rsidRDefault="00F866E8">
    <w:pPr>
      <w:pStyle w:val="Header"/>
      <w:rPr>
        <w:rFonts w:ascii="Times New Roman" w:hAnsi="Times New Roman" w:cs="Times New Roman"/>
        <w:sz w:val="24"/>
        <w:szCs w:val="24"/>
      </w:rPr>
    </w:pPr>
    <w:r>
      <w:tab/>
    </w:r>
    <w:r>
      <w:tab/>
    </w:r>
    <w:r w:rsidRPr="00F866E8">
      <w:rPr>
        <w:rFonts w:ascii="Times New Roman" w:hAnsi="Times New Roman" w:cs="Times New Roman"/>
        <w:sz w:val="24"/>
        <w:szCs w:val="24"/>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DF"/>
    <w:rsid w:val="00010B8B"/>
    <w:rsid w:val="0001747E"/>
    <w:rsid w:val="00021B9D"/>
    <w:rsid w:val="00042220"/>
    <w:rsid w:val="000563B0"/>
    <w:rsid w:val="00063576"/>
    <w:rsid w:val="000666FE"/>
    <w:rsid w:val="000A215C"/>
    <w:rsid w:val="000A46D5"/>
    <w:rsid w:val="000E7988"/>
    <w:rsid w:val="00126EDA"/>
    <w:rsid w:val="00133353"/>
    <w:rsid w:val="00136AA7"/>
    <w:rsid w:val="00172AA0"/>
    <w:rsid w:val="0019478D"/>
    <w:rsid w:val="001D5C1C"/>
    <w:rsid w:val="001E7A45"/>
    <w:rsid w:val="001F6B85"/>
    <w:rsid w:val="00212DAE"/>
    <w:rsid w:val="00224490"/>
    <w:rsid w:val="002B04CD"/>
    <w:rsid w:val="002D7DB7"/>
    <w:rsid w:val="002E7B44"/>
    <w:rsid w:val="003003FB"/>
    <w:rsid w:val="00312B01"/>
    <w:rsid w:val="0035560E"/>
    <w:rsid w:val="00364BDE"/>
    <w:rsid w:val="00386996"/>
    <w:rsid w:val="00405D2E"/>
    <w:rsid w:val="00414A1D"/>
    <w:rsid w:val="00415345"/>
    <w:rsid w:val="00417A05"/>
    <w:rsid w:val="0042097B"/>
    <w:rsid w:val="004408E1"/>
    <w:rsid w:val="004435C4"/>
    <w:rsid w:val="004A0BD2"/>
    <w:rsid w:val="004C1EC0"/>
    <w:rsid w:val="004C674C"/>
    <w:rsid w:val="004F5587"/>
    <w:rsid w:val="004F5876"/>
    <w:rsid w:val="00531918"/>
    <w:rsid w:val="0053458D"/>
    <w:rsid w:val="00535F39"/>
    <w:rsid w:val="00537BF8"/>
    <w:rsid w:val="005902A4"/>
    <w:rsid w:val="005A7B7B"/>
    <w:rsid w:val="005B3BF3"/>
    <w:rsid w:val="005D0E45"/>
    <w:rsid w:val="0062586C"/>
    <w:rsid w:val="00627D93"/>
    <w:rsid w:val="006578F7"/>
    <w:rsid w:val="00660C02"/>
    <w:rsid w:val="00660C42"/>
    <w:rsid w:val="00671CF0"/>
    <w:rsid w:val="006A120D"/>
    <w:rsid w:val="006A4C6F"/>
    <w:rsid w:val="006E1365"/>
    <w:rsid w:val="0073765D"/>
    <w:rsid w:val="00786D80"/>
    <w:rsid w:val="00794476"/>
    <w:rsid w:val="007F20CE"/>
    <w:rsid w:val="007F3FBB"/>
    <w:rsid w:val="008073A6"/>
    <w:rsid w:val="00813CAE"/>
    <w:rsid w:val="00854A42"/>
    <w:rsid w:val="00863C3D"/>
    <w:rsid w:val="00865A4C"/>
    <w:rsid w:val="00871FBB"/>
    <w:rsid w:val="008744E3"/>
    <w:rsid w:val="008D4500"/>
    <w:rsid w:val="008E5105"/>
    <w:rsid w:val="008E7B5D"/>
    <w:rsid w:val="0090717A"/>
    <w:rsid w:val="0093657E"/>
    <w:rsid w:val="009524D8"/>
    <w:rsid w:val="00960ADF"/>
    <w:rsid w:val="00967EA5"/>
    <w:rsid w:val="009726A4"/>
    <w:rsid w:val="009920B7"/>
    <w:rsid w:val="009A619A"/>
    <w:rsid w:val="009B4081"/>
    <w:rsid w:val="009B77BE"/>
    <w:rsid w:val="009C2EB6"/>
    <w:rsid w:val="009C553F"/>
    <w:rsid w:val="009D2F5A"/>
    <w:rsid w:val="009E0E94"/>
    <w:rsid w:val="00A338F5"/>
    <w:rsid w:val="00A43ADC"/>
    <w:rsid w:val="00A62DD5"/>
    <w:rsid w:val="00A72C5F"/>
    <w:rsid w:val="00A7517C"/>
    <w:rsid w:val="00AE464B"/>
    <w:rsid w:val="00AF005C"/>
    <w:rsid w:val="00B12261"/>
    <w:rsid w:val="00B25EE2"/>
    <w:rsid w:val="00B27643"/>
    <w:rsid w:val="00B36242"/>
    <w:rsid w:val="00B402AC"/>
    <w:rsid w:val="00B5792C"/>
    <w:rsid w:val="00B66AEB"/>
    <w:rsid w:val="00BA0E9E"/>
    <w:rsid w:val="00BD222B"/>
    <w:rsid w:val="00BE6EEB"/>
    <w:rsid w:val="00BF2F06"/>
    <w:rsid w:val="00BF6D30"/>
    <w:rsid w:val="00C61F6D"/>
    <w:rsid w:val="00C622F4"/>
    <w:rsid w:val="00C65870"/>
    <w:rsid w:val="00C66C90"/>
    <w:rsid w:val="00C86067"/>
    <w:rsid w:val="00CB0D75"/>
    <w:rsid w:val="00CB6B96"/>
    <w:rsid w:val="00CC4C6B"/>
    <w:rsid w:val="00CC6B22"/>
    <w:rsid w:val="00CE6138"/>
    <w:rsid w:val="00CF1007"/>
    <w:rsid w:val="00D04A6D"/>
    <w:rsid w:val="00D530F4"/>
    <w:rsid w:val="00D5363C"/>
    <w:rsid w:val="00D62B3B"/>
    <w:rsid w:val="00DA4EC4"/>
    <w:rsid w:val="00DE101A"/>
    <w:rsid w:val="00DE3067"/>
    <w:rsid w:val="00DE6F34"/>
    <w:rsid w:val="00DF6F76"/>
    <w:rsid w:val="00E06B0F"/>
    <w:rsid w:val="00E1410B"/>
    <w:rsid w:val="00E16AC3"/>
    <w:rsid w:val="00E17C30"/>
    <w:rsid w:val="00E22106"/>
    <w:rsid w:val="00E32A46"/>
    <w:rsid w:val="00E50934"/>
    <w:rsid w:val="00E56B77"/>
    <w:rsid w:val="00E60374"/>
    <w:rsid w:val="00EB6673"/>
    <w:rsid w:val="00EC717C"/>
    <w:rsid w:val="00EE0380"/>
    <w:rsid w:val="00EE1A3C"/>
    <w:rsid w:val="00EF1492"/>
    <w:rsid w:val="00F1313B"/>
    <w:rsid w:val="00F371F4"/>
    <w:rsid w:val="00F46A6B"/>
    <w:rsid w:val="00F47371"/>
    <w:rsid w:val="00F82A2A"/>
    <w:rsid w:val="00F866E8"/>
    <w:rsid w:val="00FA3B56"/>
    <w:rsid w:val="00FB35A7"/>
    <w:rsid w:val="00FC5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BDAB"/>
  <w15:chartTrackingRefBased/>
  <w15:docId w15:val="{39B13AA4-AFBA-4002-8D47-F2E30274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1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492"/>
  </w:style>
  <w:style w:type="paragraph" w:styleId="Footer">
    <w:name w:val="footer"/>
    <w:basedOn w:val="Normal"/>
    <w:link w:val="FooterChar"/>
    <w:uiPriority w:val="99"/>
    <w:unhideWhenUsed/>
    <w:rsid w:val="00EF1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492"/>
  </w:style>
  <w:style w:type="paragraph" w:styleId="Bibliography">
    <w:name w:val="Bibliography"/>
    <w:basedOn w:val="Normal"/>
    <w:next w:val="Normal"/>
    <w:uiPriority w:val="37"/>
    <w:unhideWhenUsed/>
    <w:rsid w:val="00B27643"/>
    <w:pPr>
      <w:spacing w:after="0" w:line="480" w:lineRule="auto"/>
      <w:ind w:left="720" w:hanging="720"/>
    </w:pPr>
  </w:style>
  <w:style w:type="character" w:styleId="Hyperlink">
    <w:name w:val="Hyperlink"/>
    <w:basedOn w:val="DefaultParagraphFont"/>
    <w:uiPriority w:val="99"/>
    <w:unhideWhenUsed/>
    <w:rsid w:val="004C1EC0"/>
    <w:rPr>
      <w:color w:val="0563C1" w:themeColor="hyperlink"/>
      <w:u w:val="single"/>
    </w:rPr>
  </w:style>
  <w:style w:type="character" w:styleId="UnresolvedMention">
    <w:name w:val="Unresolved Mention"/>
    <w:basedOn w:val="DefaultParagraphFont"/>
    <w:uiPriority w:val="99"/>
    <w:semiHidden/>
    <w:unhideWhenUsed/>
    <w:rsid w:val="004C1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73/pnas.1319030111" TargetMode="External"/><Relationship Id="rId13" Type="http://schemas.openxmlformats.org/officeDocument/2006/relationships/hyperlink" Target="https://doi.org/10.1080/1081030490271449"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proquest.com/docview/2489743488" TargetMode="External"/><Relationship Id="rId12" Type="http://schemas.openxmlformats.org/officeDocument/2006/relationships/hyperlink" Target="http://aaaeonline.org/resources/Documents/AAAE_National_Research_Agenda_2016-2020.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A00016379\Box\AgLiteracy%20Research\Multistate_Extension\Publications\www.ride.ri.gov\InstructionAssessment\Assessment\AssessmentManualsMaterials.aspx" TargetMode="External"/><Relationship Id="rId5" Type="http://schemas.openxmlformats.org/officeDocument/2006/relationships/footnotes" Target="footnotes.xml"/><Relationship Id="rId15" Type="http://schemas.openxmlformats.org/officeDocument/2006/relationships/hyperlink" Target="https://doi.org/10.1073/pnas.1916903117" TargetMode="External"/><Relationship Id="rId10" Type="http://schemas.openxmlformats.org/officeDocument/2006/relationships/hyperlink" Target="https://doi.org/10.5032/jae.2020.02173"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igitalcommons.usu.edu/etd/7562" TargetMode="External"/><Relationship Id="rId14" Type="http://schemas.openxmlformats.org/officeDocument/2006/relationships/hyperlink" Target="https://www.agclassroom.org/get/doc/NALObookl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6E195-CF33-48BA-8024-0330C2B0A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4291</Words>
  <Characters>24459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Judd-Murray</dc:creator>
  <cp:keywords/>
  <dc:description/>
  <cp:lastModifiedBy>Rose Judd-Murray</cp:lastModifiedBy>
  <cp:revision>9</cp:revision>
  <dcterms:created xsi:type="dcterms:W3CDTF">2022-09-02T15:58:00Z</dcterms:created>
  <dcterms:modified xsi:type="dcterms:W3CDTF">2022-09-05T17:26:00Z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zotero-version="6.0.9"&gt;&lt;session id="39CVotUw"/&gt;&lt;style id="http://www.zotero.org/styles/apa" locale="en-US" hasBibliography="1" bibliographyStyleHasBeenSet="1"/&gt;&lt;prefs&gt;&lt;pref name="fieldType" value="Field"/&gt;&lt;pref name="automaticJourna</vt:lpwstr>
  </property>
  <property fmtid="{D5CDD505-2E9C-101B-9397-08002B2CF9AE}" pid="3" name="ZOTERO_PREF_2">
    <vt:lpwstr>lAbbreviations" value="true"/&gt;&lt;/prefs&gt;&lt;/data&gt;</vt:lpwstr>
  </property>
</Properties>
</file>