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r>
        <w:rPr>
          <w:b/>
          <w:bCs/>
        </w:rPr>
        <w:t>Innovative Idea Poster Submission, 2010 Southern Region AAAE Conference</w:t>
      </w: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rPr>
          <w:b/>
          <w:bCs/>
        </w:rPr>
      </w:pPr>
    </w:p>
    <w:p w:rsidR="00405E14" w:rsidRDefault="00405E14" w:rsidP="00405E14">
      <w:pPr>
        <w:jc w:val="center"/>
      </w:pPr>
    </w:p>
    <w:p w:rsidR="00405E14" w:rsidRPr="005419AD" w:rsidRDefault="00405E14" w:rsidP="00405E14">
      <w:pPr>
        <w:jc w:val="center"/>
      </w:pPr>
      <w:r w:rsidRPr="005419AD">
        <w:t>Developing a Conceptual Model for a Teaching Methods Course</w:t>
      </w:r>
    </w:p>
    <w:p w:rsidR="00405E14" w:rsidRPr="005419AD" w:rsidRDefault="00405E14" w:rsidP="00405E14">
      <w:pPr>
        <w:spacing w:after="0"/>
        <w:jc w:val="center"/>
      </w:pPr>
    </w:p>
    <w:p w:rsidR="00405E14" w:rsidRPr="005A537D" w:rsidRDefault="00A81FF1" w:rsidP="00405E14">
      <w:pPr>
        <w:spacing w:after="0"/>
        <w:jc w:val="center"/>
      </w:pPr>
      <w:r>
        <w:t>T. Grady Roberts</w:t>
      </w:r>
      <w:r w:rsidR="001915FE">
        <w:t>, Associate Professor</w:t>
      </w:r>
    </w:p>
    <w:p w:rsidR="00405E14" w:rsidRPr="005A537D" w:rsidRDefault="00A81FF1" w:rsidP="00405E14">
      <w:pPr>
        <w:spacing w:after="0"/>
        <w:jc w:val="center"/>
      </w:pPr>
      <w:r>
        <w:t>Christopher T. Stripling</w:t>
      </w:r>
      <w:r w:rsidR="00DA3130">
        <w:t>, Graduate Assistant</w:t>
      </w:r>
    </w:p>
    <w:p w:rsidR="00405E14" w:rsidRDefault="00A81FF1" w:rsidP="00405E14">
      <w:pPr>
        <w:spacing w:after="0"/>
        <w:jc w:val="center"/>
      </w:pPr>
      <w:r>
        <w:t>Christopher M. Estepp</w:t>
      </w:r>
      <w:r w:rsidR="00DA3130">
        <w:t>, Graduate Assistant</w:t>
      </w:r>
    </w:p>
    <w:p w:rsidR="001915FE" w:rsidRPr="005A537D" w:rsidRDefault="001915FE" w:rsidP="00405E14">
      <w:pPr>
        <w:spacing w:after="0"/>
        <w:jc w:val="center"/>
      </w:pPr>
      <w:r>
        <w:t>University of Florida</w:t>
      </w:r>
    </w:p>
    <w:p w:rsidR="005A537D" w:rsidRPr="005419AD" w:rsidRDefault="005A537D" w:rsidP="00405E14">
      <w:pPr>
        <w:spacing w:after="0"/>
        <w:jc w:val="center"/>
      </w:pPr>
    </w:p>
    <w:p w:rsidR="00405E14" w:rsidRPr="005419AD" w:rsidRDefault="00405E14" w:rsidP="00405E14">
      <w:pPr>
        <w:spacing w:after="0"/>
        <w:jc w:val="center"/>
      </w:pPr>
      <w:r w:rsidRPr="005419AD">
        <w:t>PO Box 110540</w:t>
      </w:r>
    </w:p>
    <w:p w:rsidR="00405E14" w:rsidRPr="005419AD" w:rsidRDefault="00405E14" w:rsidP="00405E14">
      <w:pPr>
        <w:spacing w:after="0"/>
        <w:jc w:val="center"/>
      </w:pPr>
      <w:r w:rsidRPr="005419AD">
        <w:t>Gainesville, FL 32611-0540</w:t>
      </w:r>
    </w:p>
    <w:p w:rsidR="00405E14" w:rsidRPr="005419AD" w:rsidRDefault="00405E14" w:rsidP="00405E14">
      <w:pPr>
        <w:spacing w:after="0"/>
        <w:jc w:val="center"/>
      </w:pPr>
    </w:p>
    <w:p w:rsidR="00405E14" w:rsidRDefault="00405E14" w:rsidP="00405E14">
      <w:pPr>
        <w:jc w:val="center"/>
      </w:pPr>
      <w:r w:rsidRPr="005419AD">
        <w:t>352-392-1663</w:t>
      </w:r>
    </w:p>
    <w:p w:rsidR="00A947F0" w:rsidRPr="005419AD" w:rsidRDefault="00A947F0" w:rsidP="00405E14">
      <w:pPr>
        <w:jc w:val="center"/>
      </w:pPr>
    </w:p>
    <w:p w:rsidR="00405E14" w:rsidRPr="005419AD" w:rsidRDefault="00405E14" w:rsidP="00405E14">
      <w:pPr>
        <w:spacing w:after="0"/>
        <w:jc w:val="center"/>
      </w:pPr>
      <w:r w:rsidRPr="005419AD">
        <w:t>groberts@ufl.edu</w:t>
      </w:r>
    </w:p>
    <w:p w:rsidR="00405E14" w:rsidRPr="005419AD" w:rsidRDefault="00405E14" w:rsidP="00405E14">
      <w:pPr>
        <w:spacing w:after="0"/>
        <w:jc w:val="center"/>
      </w:pPr>
      <w:r w:rsidRPr="005419AD">
        <w:t>cstripling@ufl.edu</w:t>
      </w:r>
    </w:p>
    <w:p w:rsidR="00405E14" w:rsidRDefault="00FF6CBC" w:rsidP="00405E14">
      <w:pPr>
        <w:spacing w:after="0"/>
        <w:jc w:val="center"/>
      </w:pPr>
      <w:r w:rsidRPr="00FF6CBC">
        <w:t>cestepp@ufl.edu</w:t>
      </w:r>
    </w:p>
    <w:p w:rsidR="00405E14" w:rsidRDefault="00405E14">
      <w:pPr>
        <w:spacing w:line="276" w:lineRule="auto"/>
        <w:contextualSpacing w:val="0"/>
      </w:pPr>
      <w:r>
        <w:br w:type="page"/>
      </w:r>
    </w:p>
    <w:p w:rsidR="00360D33" w:rsidRDefault="00360D33" w:rsidP="00360D33">
      <w:pPr>
        <w:jc w:val="center"/>
      </w:pPr>
      <w:r>
        <w:lastRenderedPageBreak/>
        <w:t>Developing a Conceptual Model for a Teaching Methods Course</w:t>
      </w:r>
    </w:p>
    <w:p w:rsidR="00360D33" w:rsidRDefault="00360D33"/>
    <w:p w:rsidR="00A20270" w:rsidRDefault="00360D33" w:rsidP="00360D33">
      <w:pPr>
        <w:jc w:val="center"/>
      </w:pPr>
      <w:r>
        <w:t>Introduction/Need for Innovation</w:t>
      </w:r>
    </w:p>
    <w:p w:rsidR="00360D33" w:rsidRDefault="00360D33"/>
    <w:p w:rsidR="00360D33" w:rsidRDefault="00501B3A">
      <w:r>
        <w:t>A universally accepted model or taxonomy outlining the plethora of potential learning activities that could be taught in a teaching methods course does not exist. Even within agricultural education, multiple approaches have been presented. Newcomb, McCracken, Warmbrod, and Whittington (2004), along with Talbert, Vaughn, Croom, and Lee (2007) divided learning activities into group techniques and individual techniques. Phipps, Osborne, Dyer, and Ball (2008) divide</w:t>
      </w:r>
      <w:r w:rsidR="00171A29">
        <w:t>d</w:t>
      </w:r>
      <w:r>
        <w:t xml:space="preserve"> teaching approaches into (a) subject-matter and direct instruction; (b) personalized instruction; (c) problem-based and inductive learning; and (d) experiential learning. </w:t>
      </w:r>
      <w:r w:rsidR="00A14A33">
        <w:t xml:space="preserve">Both of these approaches provide some merit, but fail to </w:t>
      </w:r>
      <w:r w:rsidR="008365AA">
        <w:t xml:space="preserve">present individual learning activities in a manner that allows learners to </w:t>
      </w:r>
      <w:r w:rsidR="007813F6">
        <w:t xml:space="preserve">conceptualize </w:t>
      </w:r>
      <w:r w:rsidR="008365AA">
        <w:t>the relationship</w:t>
      </w:r>
      <w:r w:rsidR="007813F6">
        <w:t>s</w:t>
      </w:r>
      <w:r w:rsidR="008365AA">
        <w:t xml:space="preserve"> between </w:t>
      </w:r>
      <w:r w:rsidR="007813F6">
        <w:t xml:space="preserve">learning </w:t>
      </w:r>
      <w:r w:rsidR="008365AA">
        <w:t>activities.</w:t>
      </w:r>
      <w:r w:rsidR="00A14A33">
        <w:t xml:space="preserve"> </w:t>
      </w:r>
    </w:p>
    <w:p w:rsidR="00360D33" w:rsidRDefault="00360D33"/>
    <w:p w:rsidR="00360D33" w:rsidRDefault="00360D33" w:rsidP="00360D33">
      <w:pPr>
        <w:jc w:val="center"/>
      </w:pPr>
      <w:r>
        <w:t>Program Phases</w:t>
      </w:r>
    </w:p>
    <w:p w:rsidR="00360D33" w:rsidRDefault="00360D33"/>
    <w:p w:rsidR="004D218A" w:rsidRDefault="00111AB5">
      <w:r>
        <w:t xml:space="preserve">Upon </w:t>
      </w:r>
      <w:r w:rsidR="007813F6">
        <w:t>identifying</w:t>
      </w:r>
      <w:r>
        <w:t xml:space="preserve"> the </w:t>
      </w:r>
      <w:r w:rsidR="007A37D6">
        <w:t>need for</w:t>
      </w:r>
      <w:r w:rsidR="007813F6">
        <w:t xml:space="preserve"> a conceptual model showing</w:t>
      </w:r>
      <w:r>
        <w:t xml:space="preserve"> the relationships between learning activities and teacher</w:t>
      </w:r>
      <w:r w:rsidR="0022453C">
        <w:t>/</w:t>
      </w:r>
      <w:r w:rsidR="00780B9D">
        <w:t xml:space="preserve">student </w:t>
      </w:r>
      <w:r>
        <w:t>roles</w:t>
      </w:r>
      <w:r w:rsidR="002E0FCF">
        <w:t>,</w:t>
      </w:r>
      <w:r>
        <w:t xml:space="preserve"> a </w:t>
      </w:r>
      <w:r w:rsidR="0022453C">
        <w:t xml:space="preserve">three phase </w:t>
      </w:r>
      <w:r w:rsidR="007813F6">
        <w:t xml:space="preserve">plan </w:t>
      </w:r>
      <w:r>
        <w:t>was developed</w:t>
      </w:r>
      <w:r w:rsidR="0070678A">
        <w:t xml:space="preserve"> to address th</w:t>
      </w:r>
      <w:r w:rsidR="00912F90">
        <w:t>is</w:t>
      </w:r>
      <w:r w:rsidR="0070678A">
        <w:t xml:space="preserve"> void</w:t>
      </w:r>
      <w:r w:rsidR="0022453C">
        <w:t>.  The three phases are</w:t>
      </w:r>
      <w:r>
        <w:t xml:space="preserve"> model development, model</w:t>
      </w:r>
      <w:r w:rsidR="0022453C">
        <w:t xml:space="preserve"> testing</w:t>
      </w:r>
      <w:r>
        <w:t>, and peer review.  In the first phase</w:t>
      </w:r>
      <w:r w:rsidR="0088213E">
        <w:t>,</w:t>
      </w:r>
      <w:r>
        <w:t xml:space="preserve"> </w:t>
      </w:r>
      <w:r w:rsidR="0070678A">
        <w:t xml:space="preserve">category names, interactions, and learning activity names were identified.  </w:t>
      </w:r>
      <w:r w:rsidR="0022453C">
        <w:t>After reviewing the existing literature</w:t>
      </w:r>
      <w:r w:rsidR="0088213E">
        <w:t>,</w:t>
      </w:r>
      <w:r w:rsidR="0022453C">
        <w:t xml:space="preserve"> three </w:t>
      </w:r>
      <w:r w:rsidR="0070678A">
        <w:t xml:space="preserve">category names and interactions </w:t>
      </w:r>
      <w:r w:rsidR="0022453C">
        <w:t>emerged</w:t>
      </w:r>
      <w:r w:rsidR="0070678A">
        <w:t xml:space="preserve">.  </w:t>
      </w:r>
      <w:r w:rsidR="00912F90">
        <w:t>The first category</w:t>
      </w:r>
      <w:r w:rsidR="00230394">
        <w:t>,</w:t>
      </w:r>
      <w:r w:rsidR="00912F90">
        <w:t xml:space="preserve"> t</w:t>
      </w:r>
      <w:r w:rsidR="0070678A">
        <w:t>eacher</w:t>
      </w:r>
      <w:r w:rsidR="007813F6">
        <w:t>-</w:t>
      </w:r>
      <w:r w:rsidR="0070678A">
        <w:t xml:space="preserve">centered </w:t>
      </w:r>
      <w:r w:rsidR="00912F90">
        <w:t>activities</w:t>
      </w:r>
      <w:r w:rsidR="00230394">
        <w:t>,</w:t>
      </w:r>
      <w:r w:rsidR="00912F90">
        <w:t xml:space="preserve"> </w:t>
      </w:r>
      <w:r w:rsidR="0022453C">
        <w:t>was</w:t>
      </w:r>
      <w:r w:rsidR="00912F90">
        <w:t xml:space="preserve"> defined </w:t>
      </w:r>
      <w:r w:rsidR="0070678A">
        <w:t xml:space="preserve">as </w:t>
      </w:r>
      <w:r w:rsidR="007813F6">
        <w:t xml:space="preserve">activities that consist of </w:t>
      </w:r>
      <w:r w:rsidR="00912F90">
        <w:t>the teacher</w:t>
      </w:r>
      <w:r w:rsidR="007813F6">
        <w:t xml:space="preserve"> providing instruction to students with no learner-learner interaction</w:t>
      </w:r>
      <w:r w:rsidR="0070678A">
        <w:t xml:space="preserve">.  </w:t>
      </w:r>
      <w:r w:rsidR="00912F90">
        <w:t>The second category</w:t>
      </w:r>
      <w:r w:rsidR="00230394">
        <w:t>,</w:t>
      </w:r>
      <w:r w:rsidR="00912F90">
        <w:t xml:space="preserve"> s</w:t>
      </w:r>
      <w:r w:rsidR="0070678A">
        <w:t>ocial</w:t>
      </w:r>
      <w:r w:rsidR="00912F90">
        <w:t xml:space="preserve"> interaction </w:t>
      </w:r>
      <w:r w:rsidR="00D63359">
        <w:t>activities</w:t>
      </w:r>
      <w:r w:rsidR="00230394">
        <w:t>,</w:t>
      </w:r>
      <w:r w:rsidR="00D63359">
        <w:t xml:space="preserve"> </w:t>
      </w:r>
      <w:r w:rsidR="0022453C">
        <w:t>was</w:t>
      </w:r>
      <w:r w:rsidR="00284847">
        <w:t xml:space="preserve"> defined as reciprocal</w:t>
      </w:r>
      <w:r w:rsidR="0022453C">
        <w:t xml:space="preserve"> </w:t>
      </w:r>
      <w:r w:rsidR="00284847">
        <w:t>teaching</w:t>
      </w:r>
      <w:r w:rsidR="00912F90">
        <w:t xml:space="preserve"> among </w:t>
      </w:r>
      <w:r w:rsidR="00096436">
        <w:t xml:space="preserve">the </w:t>
      </w:r>
      <w:r w:rsidR="00912F90">
        <w:t>students and</w:t>
      </w:r>
      <w:r w:rsidR="00096436">
        <w:t xml:space="preserve"> teacher.</w:t>
      </w:r>
      <w:r w:rsidR="00912F90">
        <w:t xml:space="preserve"> </w:t>
      </w:r>
      <w:r w:rsidR="00284847">
        <w:t xml:space="preserve"> </w:t>
      </w:r>
      <w:r w:rsidR="007813F6">
        <w:t xml:space="preserve">Learning activities in this category are characterized by substantial amounts of </w:t>
      </w:r>
      <w:r w:rsidR="004D218A">
        <w:t xml:space="preserve">teacher-learner, learner-teacher, and learner-learner </w:t>
      </w:r>
      <w:r w:rsidR="007813F6">
        <w:t>interactions.</w:t>
      </w:r>
      <w:r w:rsidR="004D218A">
        <w:t xml:space="preserve"> </w:t>
      </w:r>
      <w:r w:rsidR="00096436">
        <w:t>The third category</w:t>
      </w:r>
      <w:r w:rsidR="00230394">
        <w:t>,</w:t>
      </w:r>
      <w:r w:rsidR="00096436">
        <w:t xml:space="preserve"> student</w:t>
      </w:r>
      <w:r w:rsidR="004D218A">
        <w:t>-</w:t>
      </w:r>
      <w:r w:rsidR="00096436">
        <w:t>centered activities</w:t>
      </w:r>
      <w:r w:rsidR="00230394">
        <w:t>,</w:t>
      </w:r>
      <w:r w:rsidR="00096436">
        <w:t xml:space="preserve"> </w:t>
      </w:r>
      <w:r w:rsidR="00230394">
        <w:t>was</w:t>
      </w:r>
      <w:r w:rsidR="00284847">
        <w:t xml:space="preserve"> defined as </w:t>
      </w:r>
      <w:r w:rsidR="004D218A">
        <w:t xml:space="preserve">learning activities that give students the opportunity to </w:t>
      </w:r>
      <w:r w:rsidR="00D63359">
        <w:t>develop knowledge from their experiences</w:t>
      </w:r>
      <w:r w:rsidR="00284847">
        <w:t xml:space="preserve">.  </w:t>
      </w:r>
      <w:r w:rsidR="00991482">
        <w:t xml:space="preserve">The </w:t>
      </w:r>
      <w:r w:rsidR="004D218A">
        <w:t xml:space="preserve">names for specific </w:t>
      </w:r>
      <w:r w:rsidR="00991482">
        <w:t>learning activit</w:t>
      </w:r>
      <w:r w:rsidR="007A37D6">
        <w:t>ies</w:t>
      </w:r>
      <w:r w:rsidR="004D218A">
        <w:t xml:space="preserve"> </w:t>
      </w:r>
      <w:r w:rsidR="00991482">
        <w:t xml:space="preserve">were derived from previous practices </w:t>
      </w:r>
      <w:r w:rsidR="004D218A">
        <w:t>in</w:t>
      </w:r>
      <w:r w:rsidR="00230394">
        <w:t xml:space="preserve"> </w:t>
      </w:r>
      <w:r w:rsidR="0067654B">
        <w:t>the [</w:t>
      </w:r>
      <w:r w:rsidR="004D218A">
        <w:t>university]</w:t>
      </w:r>
      <w:r w:rsidR="00230394">
        <w:t xml:space="preserve"> teaching methods course, </w:t>
      </w:r>
      <w:r w:rsidR="004D218A">
        <w:t xml:space="preserve">from </w:t>
      </w:r>
      <w:r w:rsidR="00230394">
        <w:t>Newcomb</w:t>
      </w:r>
      <w:r w:rsidR="00A7657F">
        <w:t xml:space="preserve"> et al.</w:t>
      </w:r>
      <w:r w:rsidR="00991482">
        <w:t xml:space="preserve"> (2004) and </w:t>
      </w:r>
      <w:r w:rsidR="004D218A">
        <w:t xml:space="preserve">from </w:t>
      </w:r>
      <w:r w:rsidR="00991482">
        <w:t>Ball</w:t>
      </w:r>
      <w:r w:rsidR="009C0279">
        <w:t xml:space="preserve"> and Knobloc</w:t>
      </w:r>
      <w:r w:rsidR="007A37D6">
        <w:t>h</w:t>
      </w:r>
      <w:r w:rsidR="009C0279">
        <w:t xml:space="preserve"> (2005). </w:t>
      </w:r>
      <w:r w:rsidR="00CB54BA">
        <w:t xml:space="preserve">As a part of the development process, other teacher educators at [university] were asked to review the model and provide suggestions. </w:t>
      </w:r>
    </w:p>
    <w:p w:rsidR="004D218A" w:rsidRDefault="004D218A"/>
    <w:p w:rsidR="004D218A" w:rsidRDefault="00880589">
      <w:r>
        <w:t xml:space="preserve">The second phase was to </w:t>
      </w:r>
      <w:r w:rsidR="004D218A">
        <w:t xml:space="preserve">use </w:t>
      </w:r>
      <w:r>
        <w:t xml:space="preserve">the </w:t>
      </w:r>
      <w:r w:rsidR="000569A6">
        <w:t>T</w:t>
      </w:r>
      <w:r>
        <w:t xml:space="preserve">axonomy of </w:t>
      </w:r>
      <w:r w:rsidR="000569A6">
        <w:t>L</w:t>
      </w:r>
      <w:r>
        <w:t xml:space="preserve">earning </w:t>
      </w:r>
      <w:r w:rsidR="000569A6">
        <w:t>A</w:t>
      </w:r>
      <w:r>
        <w:t xml:space="preserve">ctivities </w:t>
      </w:r>
      <w:r w:rsidR="004B38DE">
        <w:t>M</w:t>
      </w:r>
      <w:r>
        <w:t>odel in a teaching methods course</w:t>
      </w:r>
      <w:r w:rsidR="004D218A">
        <w:t xml:space="preserve">. During this phase, the goal is to </w:t>
      </w:r>
      <w:r w:rsidR="002413D0">
        <w:t xml:space="preserve">evaluate the effectiveness of the model </w:t>
      </w:r>
      <w:r w:rsidR="004D218A">
        <w:t xml:space="preserve">in </w:t>
      </w:r>
      <w:r w:rsidR="002413D0">
        <w:t>help</w:t>
      </w:r>
      <w:r w:rsidR="004D218A">
        <w:t>ing</w:t>
      </w:r>
      <w:r w:rsidR="002413D0">
        <w:t xml:space="preserve"> students understand the relationships be</w:t>
      </w:r>
      <w:r w:rsidR="00D07F2F">
        <w:t>tween learning activities and the roles of teachers and students.</w:t>
      </w:r>
      <w:r w:rsidR="00AF5EE8">
        <w:t xml:space="preserve"> </w:t>
      </w:r>
      <w:r w:rsidR="004D218A">
        <w:t xml:space="preserve">The model is used throughout the course to connect various learning theories and to provide a framework for the microteaching labs. </w:t>
      </w:r>
      <w:r w:rsidR="0088213E">
        <w:t>This phase is current</w:t>
      </w:r>
      <w:r w:rsidR="004D218A">
        <w:t>ly</w:t>
      </w:r>
      <w:r w:rsidR="0088213E">
        <w:t xml:space="preserve"> in progress.  </w:t>
      </w:r>
      <w:r w:rsidR="00230394">
        <w:t>Evaluating t</w:t>
      </w:r>
      <w:r w:rsidR="00AF5EE8">
        <w:t xml:space="preserve">he effectiveness of the model will help determine if </w:t>
      </w:r>
      <w:r w:rsidR="00230394">
        <w:t>an</w:t>
      </w:r>
      <w:r w:rsidR="00AF5EE8">
        <w:t xml:space="preserve"> </w:t>
      </w:r>
      <w:r w:rsidR="00230394">
        <w:t>appropriate</w:t>
      </w:r>
      <w:r w:rsidR="00AF5EE8">
        <w:t xml:space="preserve"> </w:t>
      </w:r>
      <w:r w:rsidR="000569A6">
        <w:t xml:space="preserve">conceptual model </w:t>
      </w:r>
      <w:r w:rsidR="00AF5EE8">
        <w:t xml:space="preserve">was created or needs </w:t>
      </w:r>
      <w:r w:rsidR="00230394">
        <w:t>further development</w:t>
      </w:r>
      <w:r w:rsidR="00AF5EE8">
        <w:t>.</w:t>
      </w:r>
      <w:r w:rsidR="004F6FAA">
        <w:t xml:space="preserve">  </w:t>
      </w:r>
    </w:p>
    <w:p w:rsidR="004D218A" w:rsidRDefault="004D218A"/>
    <w:p w:rsidR="008365AA" w:rsidRDefault="00880589">
      <w:r>
        <w:t xml:space="preserve">The third phase </w:t>
      </w:r>
      <w:r w:rsidR="0088213E">
        <w:t xml:space="preserve">is </w:t>
      </w:r>
      <w:r w:rsidR="004D218A">
        <w:t xml:space="preserve">directly related to submitting this poster abstract. The purpose of this phase is </w:t>
      </w:r>
      <w:r w:rsidR="0088213E">
        <w:t>to</w:t>
      </w:r>
      <w:r w:rsidR="004D218A">
        <w:t xml:space="preserve"> present the model in a way that will allow for </w:t>
      </w:r>
      <w:r w:rsidR="00AF5EE8">
        <w:t xml:space="preserve">evaluative </w:t>
      </w:r>
      <w:r>
        <w:t xml:space="preserve">feedback from </w:t>
      </w:r>
      <w:r w:rsidR="004D218A">
        <w:t xml:space="preserve">other </w:t>
      </w:r>
      <w:r>
        <w:t>teacher educators</w:t>
      </w:r>
      <w:r w:rsidR="004D218A">
        <w:t xml:space="preserve">. This will help </w:t>
      </w:r>
      <w:r w:rsidR="00AF5EE8">
        <w:t>determine if the model properly represents the relationships between learning activities and the roles of teachers and students</w:t>
      </w:r>
      <w:r>
        <w:t xml:space="preserve">.  </w:t>
      </w:r>
    </w:p>
    <w:p w:rsidR="008365AA" w:rsidRDefault="008365AA"/>
    <w:p w:rsidR="00360D33" w:rsidRDefault="00360D33" w:rsidP="00360D33">
      <w:pPr>
        <w:jc w:val="center"/>
      </w:pPr>
      <w:r>
        <w:lastRenderedPageBreak/>
        <w:t>Results to Date</w:t>
      </w:r>
    </w:p>
    <w:p w:rsidR="00230394" w:rsidRDefault="00230394" w:rsidP="00360D33">
      <w:pPr>
        <w:jc w:val="center"/>
      </w:pPr>
    </w:p>
    <w:p w:rsidR="004B38DE" w:rsidRDefault="00880589">
      <w:r>
        <w:t xml:space="preserve">Phase one, model </w:t>
      </w:r>
      <w:r w:rsidR="00CC2900">
        <w:t xml:space="preserve">development, </w:t>
      </w:r>
      <w:r>
        <w:t xml:space="preserve">was completed in </w:t>
      </w:r>
      <w:r w:rsidR="00CC2900">
        <w:t xml:space="preserve">the </w:t>
      </w:r>
      <w:r w:rsidR="004D218A" w:rsidRPr="003D16AC">
        <w:t xml:space="preserve">Summer </w:t>
      </w:r>
      <w:r w:rsidR="00CC2900" w:rsidRPr="003D16AC">
        <w:t>of 200</w:t>
      </w:r>
      <w:r w:rsidR="003D16AC" w:rsidRPr="003D16AC">
        <w:t>8</w:t>
      </w:r>
      <w:r w:rsidR="00CC2900">
        <w:t xml:space="preserve"> a</w:t>
      </w:r>
      <w:r>
        <w:t xml:space="preserve">nd resulted in the </w:t>
      </w:r>
      <w:r w:rsidR="00CB54BA">
        <w:t xml:space="preserve">conceptual model, which is being called the </w:t>
      </w:r>
      <w:r>
        <w:t>Taxonomy of Learning Activities.</w:t>
      </w:r>
      <w:r w:rsidR="00CB54BA">
        <w:t xml:space="preserve"> </w:t>
      </w:r>
    </w:p>
    <w:p w:rsidR="004B38DE" w:rsidRDefault="004B38DE"/>
    <w:p w:rsidR="00CB54BA" w:rsidRDefault="00CB54BA">
      <w:r>
        <w:t>Implementing</w:t>
      </w:r>
      <w:r w:rsidR="002413D0">
        <w:t xml:space="preserve"> the model </w:t>
      </w:r>
      <w:r>
        <w:t xml:space="preserve">in a teaching methods course </w:t>
      </w:r>
      <w:r w:rsidR="002413D0">
        <w:t xml:space="preserve">(phase two) is </w:t>
      </w:r>
      <w:r w:rsidR="00CC2900">
        <w:t xml:space="preserve">currently </w:t>
      </w:r>
      <w:r w:rsidR="002413D0">
        <w:t xml:space="preserve">in progress.  The model was presented to students in the beginning of the course as a guide for </w:t>
      </w:r>
      <w:r w:rsidR="00C129B8">
        <w:t xml:space="preserve">understanding the relationships between learning activities and </w:t>
      </w:r>
      <w:r w:rsidR="00CC2900">
        <w:t>teacher/</w:t>
      </w:r>
      <w:r w:rsidR="00C129B8">
        <w:t>student</w:t>
      </w:r>
      <w:r w:rsidR="00CC2900">
        <w:t xml:space="preserve"> roles</w:t>
      </w:r>
      <w:r w:rsidR="00C129B8">
        <w:t xml:space="preserve">.  </w:t>
      </w:r>
      <w:r w:rsidR="00CC2900">
        <w:t xml:space="preserve">Further instruction on how to use the model is given when a new learning activity is introduced. </w:t>
      </w:r>
      <w:r>
        <w:t>Preliminary qualitative results indicate that students in the course find the model helpful.</w:t>
      </w:r>
    </w:p>
    <w:p w:rsidR="00CB54BA" w:rsidRDefault="00CB54BA"/>
    <w:p w:rsidR="00880589" w:rsidRDefault="0088213E">
      <w:r>
        <w:t>The p</w:t>
      </w:r>
      <w:r w:rsidR="00912F90">
        <w:t>resent</w:t>
      </w:r>
      <w:r>
        <w:t>ation of</w:t>
      </w:r>
      <w:r w:rsidR="00912F90">
        <w:t xml:space="preserve"> this innovative poster is</w:t>
      </w:r>
      <w:r>
        <w:t xml:space="preserve"> proposed as </w:t>
      </w:r>
      <w:r w:rsidR="00912F90">
        <w:t xml:space="preserve">the beginning of phase three </w:t>
      </w:r>
      <w:r>
        <w:t>and will provide an opportunity</w:t>
      </w:r>
      <w:r w:rsidR="00075386">
        <w:t xml:space="preserve"> to</w:t>
      </w:r>
      <w:r w:rsidR="00912F90">
        <w:t xml:space="preserve"> receive feedback on the </w:t>
      </w:r>
      <w:r w:rsidR="00CC2900">
        <w:t>T</w:t>
      </w:r>
      <w:r w:rsidR="00912F90">
        <w:t xml:space="preserve">axonomy </w:t>
      </w:r>
      <w:r w:rsidR="004B38DE">
        <w:t xml:space="preserve">of </w:t>
      </w:r>
      <w:r w:rsidR="00CC2900">
        <w:t>L</w:t>
      </w:r>
      <w:r w:rsidR="00912F90">
        <w:t xml:space="preserve">earning </w:t>
      </w:r>
      <w:r w:rsidR="00CC2900">
        <w:t>A</w:t>
      </w:r>
      <w:r w:rsidR="00912F90">
        <w:t xml:space="preserve">ctivities </w:t>
      </w:r>
      <w:r w:rsidR="00CC2900">
        <w:t>M</w:t>
      </w:r>
      <w:r w:rsidR="00912F90">
        <w:t xml:space="preserve">odel. </w:t>
      </w:r>
      <w:r w:rsidR="00CB54BA">
        <w:t>The authors also plan to submit this poster for consideration at the AAAE research conference.</w:t>
      </w:r>
    </w:p>
    <w:p w:rsidR="00360D33" w:rsidRDefault="00360D33"/>
    <w:p w:rsidR="00360D33" w:rsidRDefault="00360D33" w:rsidP="00360D33">
      <w:pPr>
        <w:jc w:val="center"/>
      </w:pPr>
      <w:r>
        <w:t>Future Plans</w:t>
      </w:r>
    </w:p>
    <w:p w:rsidR="00385D2D" w:rsidRDefault="00385D2D" w:rsidP="00360D33">
      <w:pPr>
        <w:jc w:val="center"/>
      </w:pPr>
    </w:p>
    <w:p w:rsidR="00CB54BA" w:rsidRDefault="00CB54BA">
      <w:r>
        <w:t>Based on feedback from students (phase two) and from other teacher educators (phase three), the model will be refined. If results confirm the efficacy of the model, it will continue to be used as a conceptual framework in the teaching methods course at [university]. By sharing the model with other teacher educators (phase three), it is envisioned that others may wish to use the model as a framework for similar courses. Additionally, a compl</w:t>
      </w:r>
      <w:r w:rsidR="006D0AAE">
        <w:t>e</w:t>
      </w:r>
      <w:r>
        <w:t>mentary version of the model is being considered to help frame a course</w:t>
      </w:r>
      <w:r w:rsidR="001915FE">
        <w:t xml:space="preserve"> focused on college teaching methods</w:t>
      </w:r>
      <w:r>
        <w:t>.</w:t>
      </w:r>
    </w:p>
    <w:p w:rsidR="00385D2D" w:rsidRDefault="00CB54BA">
      <w:r>
        <w:t xml:space="preserve"> </w:t>
      </w:r>
    </w:p>
    <w:p w:rsidR="00360D33" w:rsidRDefault="00360D33" w:rsidP="00360D33">
      <w:pPr>
        <w:jc w:val="center"/>
      </w:pPr>
      <w:r>
        <w:t>Resources</w:t>
      </w:r>
    </w:p>
    <w:p w:rsidR="00360D33" w:rsidRDefault="00360D33"/>
    <w:p w:rsidR="00360D33" w:rsidRDefault="00CB54BA">
      <w:r>
        <w:t>The only tangible resource needed for this project w</w:t>
      </w:r>
      <w:r w:rsidR="00A7657F">
        <w:t>as</w:t>
      </w:r>
      <w:r>
        <w:t xml:space="preserve"> time. </w:t>
      </w:r>
      <w:r w:rsidR="00A7657F">
        <w:t>To make use of the concept, copies of</w:t>
      </w:r>
      <w:r w:rsidR="00570328">
        <w:t xml:space="preserve"> Taxonomy of Learning Activities Model</w:t>
      </w:r>
      <w:r w:rsidR="00A7657F">
        <w:t xml:space="preserve"> (paper-based and digital) were also required</w:t>
      </w:r>
      <w:r w:rsidR="00570328">
        <w:t xml:space="preserve">. </w:t>
      </w:r>
    </w:p>
    <w:p w:rsidR="00A7657F" w:rsidRDefault="00A7657F" w:rsidP="00360D33">
      <w:pPr>
        <w:jc w:val="center"/>
      </w:pPr>
    </w:p>
    <w:p w:rsidR="00360D33" w:rsidRDefault="00360D33" w:rsidP="00360D33">
      <w:pPr>
        <w:jc w:val="center"/>
      </w:pPr>
      <w:r>
        <w:t>References</w:t>
      </w:r>
    </w:p>
    <w:p w:rsidR="00501B3A" w:rsidRDefault="00501B3A" w:rsidP="00360D33">
      <w:pPr>
        <w:jc w:val="center"/>
      </w:pPr>
    </w:p>
    <w:p w:rsidR="000F287B" w:rsidRPr="000F287B" w:rsidRDefault="0067654B" w:rsidP="000F287B">
      <w:pPr>
        <w:ind w:left="720" w:hanging="720"/>
      </w:pPr>
      <w:r>
        <w:t>Ball, A. L.,&amp; Knoloch, N. A. (2005).</w:t>
      </w:r>
      <w:r w:rsidR="000F287B">
        <w:t xml:space="preserve"> </w:t>
      </w:r>
      <w:r w:rsidR="000F287B" w:rsidRPr="000F287B">
        <w:t>A document analysis of the pedagogical knowledge espoused in agriculture teaching methods courses.</w:t>
      </w:r>
      <w:r w:rsidR="000F287B">
        <w:t xml:space="preserve"> </w:t>
      </w:r>
      <w:r w:rsidR="000F287B">
        <w:rPr>
          <w:i/>
        </w:rPr>
        <w:t>Journal of Agricultural Education</w:t>
      </w:r>
      <w:r w:rsidR="000F287B">
        <w:t>, 46(2), 47-57.</w:t>
      </w:r>
      <w:r w:rsidR="000F287B" w:rsidRPr="000F287B">
        <w:t xml:space="preserve"> </w:t>
      </w:r>
    </w:p>
    <w:p w:rsidR="0067654B" w:rsidRDefault="0067654B" w:rsidP="00501B3A">
      <w:pPr>
        <w:ind w:left="720" w:hanging="720"/>
      </w:pPr>
    </w:p>
    <w:p w:rsidR="00501B3A" w:rsidRDefault="00501B3A" w:rsidP="00501B3A">
      <w:pPr>
        <w:ind w:left="720" w:hanging="720"/>
      </w:pPr>
      <w:r>
        <w:t xml:space="preserve">Newcomb, L. H., McCracken, J. D., Warmbrod, J. R., &amp; Whittington, M. S. (2004). </w:t>
      </w:r>
      <w:r w:rsidRPr="00501B3A">
        <w:rPr>
          <w:i/>
        </w:rPr>
        <w:t>Methods of teaching agriculture</w:t>
      </w:r>
      <w:r>
        <w:t xml:space="preserve"> (3</w:t>
      </w:r>
      <w:r w:rsidRPr="00501B3A">
        <w:t>rd</w:t>
      </w:r>
      <w:r>
        <w:t xml:space="preserve"> ed.). Upper Saddle River, NJ: Pearson Prentice Hall.</w:t>
      </w:r>
    </w:p>
    <w:p w:rsidR="00501B3A" w:rsidRDefault="00501B3A" w:rsidP="00501B3A">
      <w:pPr>
        <w:ind w:left="720" w:hanging="720"/>
      </w:pPr>
    </w:p>
    <w:p w:rsidR="00501B3A" w:rsidRDefault="00A14A33" w:rsidP="00501B3A">
      <w:pPr>
        <w:ind w:left="720" w:hanging="720"/>
      </w:pPr>
      <w:r>
        <w:t xml:space="preserve">Phipps, </w:t>
      </w:r>
      <w:r w:rsidR="00A7657F" w:rsidRPr="004A6629">
        <w:t>L</w:t>
      </w:r>
      <w:r w:rsidRPr="004A6629">
        <w:t>.</w:t>
      </w:r>
      <w:r>
        <w:t xml:space="preserve"> J., Osborne, E. W., Dyer, J. E., </w:t>
      </w:r>
      <w:r w:rsidR="0067654B">
        <w:t>&amp;</w:t>
      </w:r>
      <w:r>
        <w:t xml:space="preserve"> Ball, A. (2008). </w:t>
      </w:r>
      <w:r w:rsidRPr="00A14A33">
        <w:rPr>
          <w:i/>
        </w:rPr>
        <w:t>Handbook on agricultural education in public schools</w:t>
      </w:r>
      <w:r>
        <w:t xml:space="preserve"> (6</w:t>
      </w:r>
      <w:r w:rsidRPr="00A14A33">
        <w:t>th</w:t>
      </w:r>
      <w:r>
        <w:t xml:space="preserve"> ed.). Clifton Park, NY: Thomson Delmar Learning.</w:t>
      </w:r>
    </w:p>
    <w:p w:rsidR="00501B3A" w:rsidRDefault="00501B3A" w:rsidP="00501B3A">
      <w:pPr>
        <w:ind w:left="720" w:hanging="720"/>
      </w:pPr>
    </w:p>
    <w:p w:rsidR="00501B3A" w:rsidRDefault="00501B3A" w:rsidP="00501B3A">
      <w:pPr>
        <w:ind w:left="720" w:hanging="720"/>
      </w:pPr>
      <w:r>
        <w:t xml:space="preserve">Talbert, B. A., Vaughn, R., Croom, D. B., &amp; Lee, J. S. (2007) </w:t>
      </w:r>
      <w:r w:rsidRPr="00501B3A">
        <w:rPr>
          <w:i/>
        </w:rPr>
        <w:t xml:space="preserve">Foundations of agricultural education </w:t>
      </w:r>
      <w:r>
        <w:t>(2</w:t>
      </w:r>
      <w:r w:rsidRPr="00501B3A">
        <w:t>nd</w:t>
      </w:r>
      <w:r>
        <w:t xml:space="preserve"> ed.). Danville, IL: Professional Educators Publications, Inc.</w:t>
      </w:r>
    </w:p>
    <w:sectPr w:rsidR="00501B3A" w:rsidSect="00991482">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CE7846"/>
    <w:multiLevelType w:val="hybridMultilevel"/>
    <w:tmpl w:val="E216F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60D33"/>
    <w:rsid w:val="00012972"/>
    <w:rsid w:val="000569A6"/>
    <w:rsid w:val="00075386"/>
    <w:rsid w:val="00096436"/>
    <w:rsid w:val="000F287B"/>
    <w:rsid w:val="000F543D"/>
    <w:rsid w:val="00111AB5"/>
    <w:rsid w:val="00112983"/>
    <w:rsid w:val="00171A29"/>
    <w:rsid w:val="001915FE"/>
    <w:rsid w:val="001A0252"/>
    <w:rsid w:val="001B1272"/>
    <w:rsid w:val="001B18EA"/>
    <w:rsid w:val="002206BE"/>
    <w:rsid w:val="0022453C"/>
    <w:rsid w:val="00230394"/>
    <w:rsid w:val="002413D0"/>
    <w:rsid w:val="00282616"/>
    <w:rsid w:val="00284847"/>
    <w:rsid w:val="002B450D"/>
    <w:rsid w:val="002E0EE0"/>
    <w:rsid w:val="002E0FCF"/>
    <w:rsid w:val="002F234B"/>
    <w:rsid w:val="00317AEB"/>
    <w:rsid w:val="00326A2A"/>
    <w:rsid w:val="00341905"/>
    <w:rsid w:val="00345DCC"/>
    <w:rsid w:val="003465E0"/>
    <w:rsid w:val="00354ADA"/>
    <w:rsid w:val="00360D33"/>
    <w:rsid w:val="00385D2D"/>
    <w:rsid w:val="003C7806"/>
    <w:rsid w:val="003D16AC"/>
    <w:rsid w:val="00405E14"/>
    <w:rsid w:val="004603C2"/>
    <w:rsid w:val="004A6629"/>
    <w:rsid w:val="004B38DE"/>
    <w:rsid w:val="004D218A"/>
    <w:rsid w:val="004F6FAA"/>
    <w:rsid w:val="00501B3A"/>
    <w:rsid w:val="00545BFF"/>
    <w:rsid w:val="00570328"/>
    <w:rsid w:val="005A537D"/>
    <w:rsid w:val="0066026C"/>
    <w:rsid w:val="0067654B"/>
    <w:rsid w:val="006A6187"/>
    <w:rsid w:val="006D0AAE"/>
    <w:rsid w:val="006F5454"/>
    <w:rsid w:val="006F5720"/>
    <w:rsid w:val="0070678A"/>
    <w:rsid w:val="00722BA3"/>
    <w:rsid w:val="00780B9D"/>
    <w:rsid w:val="007813F6"/>
    <w:rsid w:val="007A37D6"/>
    <w:rsid w:val="007B3D53"/>
    <w:rsid w:val="008365AA"/>
    <w:rsid w:val="00867A5D"/>
    <w:rsid w:val="00880589"/>
    <w:rsid w:val="0088213E"/>
    <w:rsid w:val="00891475"/>
    <w:rsid w:val="008B7038"/>
    <w:rsid w:val="008D7FB3"/>
    <w:rsid w:val="00902475"/>
    <w:rsid w:val="00912F90"/>
    <w:rsid w:val="00931038"/>
    <w:rsid w:val="00991482"/>
    <w:rsid w:val="009C0279"/>
    <w:rsid w:val="00A14A33"/>
    <w:rsid w:val="00A20270"/>
    <w:rsid w:val="00A3582A"/>
    <w:rsid w:val="00A7657F"/>
    <w:rsid w:val="00A81FF1"/>
    <w:rsid w:val="00A947F0"/>
    <w:rsid w:val="00AF5EE8"/>
    <w:rsid w:val="00B2076C"/>
    <w:rsid w:val="00B84F19"/>
    <w:rsid w:val="00BB3466"/>
    <w:rsid w:val="00C129B8"/>
    <w:rsid w:val="00C169D5"/>
    <w:rsid w:val="00C97261"/>
    <w:rsid w:val="00CB54BA"/>
    <w:rsid w:val="00CC2900"/>
    <w:rsid w:val="00CF7D0D"/>
    <w:rsid w:val="00D07F2F"/>
    <w:rsid w:val="00D526F0"/>
    <w:rsid w:val="00D60548"/>
    <w:rsid w:val="00D63359"/>
    <w:rsid w:val="00DA3130"/>
    <w:rsid w:val="00E30DAB"/>
    <w:rsid w:val="00E34D55"/>
    <w:rsid w:val="00E50251"/>
    <w:rsid w:val="00E55875"/>
    <w:rsid w:val="00EB6518"/>
    <w:rsid w:val="00FF6C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983"/>
    <w:pPr>
      <w:spacing w:line="240" w:lineRule="auto"/>
      <w:contextualSpacing/>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60D33"/>
    <w:rPr>
      <w:sz w:val="16"/>
      <w:szCs w:val="16"/>
    </w:rPr>
  </w:style>
  <w:style w:type="paragraph" w:styleId="CommentText">
    <w:name w:val="annotation text"/>
    <w:basedOn w:val="Normal"/>
    <w:link w:val="CommentTextChar"/>
    <w:uiPriority w:val="99"/>
    <w:semiHidden/>
    <w:unhideWhenUsed/>
    <w:rsid w:val="00360D33"/>
    <w:rPr>
      <w:sz w:val="20"/>
      <w:szCs w:val="20"/>
    </w:rPr>
  </w:style>
  <w:style w:type="character" w:customStyle="1" w:styleId="CommentTextChar">
    <w:name w:val="Comment Text Char"/>
    <w:basedOn w:val="DefaultParagraphFont"/>
    <w:link w:val="CommentText"/>
    <w:uiPriority w:val="99"/>
    <w:semiHidden/>
    <w:rsid w:val="00360D33"/>
    <w:rPr>
      <w:sz w:val="20"/>
      <w:szCs w:val="20"/>
    </w:rPr>
  </w:style>
  <w:style w:type="paragraph" w:styleId="CommentSubject">
    <w:name w:val="annotation subject"/>
    <w:basedOn w:val="CommentText"/>
    <w:next w:val="CommentText"/>
    <w:link w:val="CommentSubjectChar"/>
    <w:uiPriority w:val="99"/>
    <w:semiHidden/>
    <w:unhideWhenUsed/>
    <w:rsid w:val="00360D33"/>
    <w:rPr>
      <w:b/>
      <w:bCs/>
    </w:rPr>
  </w:style>
  <w:style w:type="character" w:customStyle="1" w:styleId="CommentSubjectChar">
    <w:name w:val="Comment Subject Char"/>
    <w:basedOn w:val="CommentTextChar"/>
    <w:link w:val="CommentSubject"/>
    <w:uiPriority w:val="99"/>
    <w:semiHidden/>
    <w:rsid w:val="00360D33"/>
    <w:rPr>
      <w:b/>
      <w:bCs/>
    </w:rPr>
  </w:style>
  <w:style w:type="paragraph" w:styleId="BalloonText">
    <w:name w:val="Balloon Text"/>
    <w:basedOn w:val="Normal"/>
    <w:link w:val="BalloonTextChar"/>
    <w:uiPriority w:val="99"/>
    <w:semiHidden/>
    <w:unhideWhenUsed/>
    <w:rsid w:val="00360D3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D33"/>
    <w:rPr>
      <w:rFonts w:ascii="Tahoma" w:hAnsi="Tahoma" w:cs="Tahoma"/>
      <w:sz w:val="16"/>
      <w:szCs w:val="16"/>
    </w:rPr>
  </w:style>
  <w:style w:type="paragraph" w:styleId="ListParagraph">
    <w:name w:val="List Paragraph"/>
    <w:basedOn w:val="Normal"/>
    <w:uiPriority w:val="34"/>
    <w:qFormat/>
    <w:rsid w:val="001A0252"/>
    <w:pPr>
      <w:ind w:left="720"/>
    </w:pPr>
  </w:style>
  <w:style w:type="character" w:styleId="Hyperlink">
    <w:name w:val="Hyperlink"/>
    <w:basedOn w:val="DefaultParagraphFont"/>
    <w:uiPriority w:val="99"/>
    <w:unhideWhenUsed/>
    <w:rsid w:val="008365A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098DE-CDE9-428E-B2E1-6E19F1A8F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Grady Roberts</dc:creator>
  <cp:keywords/>
  <dc:description/>
  <cp:lastModifiedBy>Christopher Stripling</cp:lastModifiedBy>
  <cp:revision>2</cp:revision>
  <cp:lastPrinted>2009-10-02T18:42:00Z</cp:lastPrinted>
  <dcterms:created xsi:type="dcterms:W3CDTF">2009-10-14T13:11:00Z</dcterms:created>
  <dcterms:modified xsi:type="dcterms:W3CDTF">2009-10-14T13:11:00Z</dcterms:modified>
</cp:coreProperties>
</file>