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3505B" w14:textId="526E804F" w:rsidR="00E94B83" w:rsidRDefault="00E94B83" w:rsidP="00E94B83">
      <w:pPr>
        <w:spacing w:before="100" w:beforeAutospacing="1" w:after="100" w:afterAutospacing="1"/>
        <w:rPr>
          <w:rFonts w:ascii="Calibri" w:eastAsia="Times New Roman" w:hAnsi="Calibri" w:cs="Calibri"/>
          <w:color w:val="000000"/>
          <w:sz w:val="27"/>
          <w:szCs w:val="27"/>
        </w:rPr>
      </w:pPr>
    </w:p>
    <w:p w14:paraId="743D3AF3" w14:textId="2D7B6A6D" w:rsidR="00E94B83" w:rsidRDefault="00E94B83" w:rsidP="00E94B83">
      <w:pPr>
        <w:spacing w:before="100" w:beforeAutospacing="1" w:after="100" w:afterAutospacing="1"/>
        <w:rPr>
          <w:rFonts w:ascii="Calibri" w:eastAsia="Times New Roman" w:hAnsi="Calibri" w:cs="Calibri"/>
          <w:color w:val="000000"/>
          <w:sz w:val="27"/>
          <w:szCs w:val="27"/>
        </w:rPr>
      </w:pPr>
    </w:p>
    <w:p w14:paraId="72AEAF69" w14:textId="347C9D2F" w:rsidR="00E94B83" w:rsidRDefault="00E94B83" w:rsidP="00E94B83">
      <w:pPr>
        <w:spacing w:before="100" w:beforeAutospacing="1" w:after="100" w:afterAutospacing="1"/>
        <w:rPr>
          <w:rFonts w:ascii="Calibri" w:eastAsia="Times New Roman" w:hAnsi="Calibri" w:cs="Calibri"/>
          <w:color w:val="000000"/>
          <w:sz w:val="27"/>
          <w:szCs w:val="27"/>
        </w:rPr>
      </w:pPr>
    </w:p>
    <w:p w14:paraId="2BA6EE11" w14:textId="3E07BB6C" w:rsidR="00E94B83" w:rsidRDefault="00E94B83" w:rsidP="00E94B83">
      <w:pPr>
        <w:spacing w:before="100" w:beforeAutospacing="1" w:after="100" w:afterAutospacing="1"/>
        <w:rPr>
          <w:rFonts w:ascii="Calibri" w:eastAsia="Times New Roman" w:hAnsi="Calibri" w:cs="Calibri"/>
          <w:color w:val="000000"/>
          <w:sz w:val="27"/>
          <w:szCs w:val="27"/>
        </w:rPr>
      </w:pPr>
    </w:p>
    <w:p w14:paraId="49ADEF62" w14:textId="30C55194" w:rsidR="00E94B83" w:rsidRDefault="00E94B83" w:rsidP="00E94B83">
      <w:pPr>
        <w:spacing w:before="100" w:beforeAutospacing="1" w:after="100" w:afterAutospacing="1"/>
        <w:rPr>
          <w:rFonts w:ascii="Calibri" w:eastAsia="Times New Roman" w:hAnsi="Calibri" w:cs="Calibri"/>
          <w:color w:val="000000"/>
          <w:sz w:val="27"/>
          <w:szCs w:val="27"/>
        </w:rPr>
      </w:pPr>
    </w:p>
    <w:p w14:paraId="0D769474" w14:textId="77777777" w:rsidR="00E94B83" w:rsidRPr="00B702E7" w:rsidRDefault="00E94B83" w:rsidP="00E94B83">
      <w:pPr>
        <w:jc w:val="center"/>
        <w:rPr>
          <w:rFonts w:ascii="Times New Roman" w:eastAsia="Times New Roman" w:hAnsi="Times New Roman" w:cs="Times New Roman"/>
          <w:b/>
          <w:bCs/>
        </w:rPr>
      </w:pPr>
      <w:r w:rsidRPr="00B702E7">
        <w:rPr>
          <w:rFonts w:ascii="Times New Roman" w:eastAsia="Times New Roman" w:hAnsi="Times New Roman" w:cs="Times New Roman"/>
          <w:b/>
          <w:bCs/>
          <w:color w:val="333333"/>
        </w:rPr>
        <w:t>Comparison of Sampling Methods in Survey Research: An Exploratory Study</w:t>
      </w:r>
    </w:p>
    <w:p w14:paraId="1CD75F7A" w14:textId="03673999" w:rsidR="00E94B83" w:rsidRPr="00E94B83" w:rsidRDefault="00E94B83" w:rsidP="00E94B83">
      <w:pPr>
        <w:spacing w:before="100" w:beforeAutospacing="1" w:after="100" w:afterAutospacing="1"/>
        <w:jc w:val="center"/>
        <w:rPr>
          <w:rFonts w:ascii="Times New Roman" w:eastAsia="Times New Roman" w:hAnsi="Times New Roman" w:cs="Times New Roman"/>
          <w:color w:val="000000"/>
          <w:sz w:val="27"/>
          <w:szCs w:val="27"/>
        </w:rPr>
      </w:pPr>
      <w:r w:rsidRPr="00E94B83">
        <w:rPr>
          <w:rFonts w:ascii="Times New Roman" w:eastAsia="Times New Roman" w:hAnsi="Times New Roman" w:cs="Times New Roman"/>
          <w:color w:val="000000"/>
          <w:sz w:val="27"/>
          <w:szCs w:val="27"/>
        </w:rPr>
        <w:t>Brooke L. Thiel</w:t>
      </w:r>
      <w:r w:rsidRPr="00E94B83">
        <w:rPr>
          <w:rFonts w:ascii="Times New Roman" w:eastAsia="Times New Roman" w:hAnsi="Times New Roman" w:cs="Times New Roman"/>
          <w:color w:val="000000"/>
          <w:sz w:val="27"/>
          <w:szCs w:val="27"/>
          <w:vertAlign w:val="superscript"/>
        </w:rPr>
        <w:t>1</w:t>
      </w:r>
      <w:r w:rsidRPr="00E94B83">
        <w:rPr>
          <w:rFonts w:ascii="Times New Roman" w:eastAsia="Times New Roman" w:hAnsi="Times New Roman" w:cs="Times New Roman"/>
          <w:color w:val="000000"/>
          <w:sz w:val="27"/>
          <w:szCs w:val="27"/>
        </w:rPr>
        <w:t>, Christopher J. Eck</w:t>
      </w:r>
      <w:r w:rsidRPr="00E94B83">
        <w:rPr>
          <w:rFonts w:ascii="Times New Roman" w:eastAsia="Times New Roman" w:hAnsi="Times New Roman" w:cs="Times New Roman"/>
          <w:color w:val="000000"/>
          <w:sz w:val="27"/>
          <w:szCs w:val="27"/>
          <w:vertAlign w:val="superscript"/>
        </w:rPr>
        <w:t>2</w:t>
      </w:r>
      <w:r w:rsidRPr="00E94B83">
        <w:rPr>
          <w:rFonts w:ascii="Times New Roman" w:eastAsia="Times New Roman" w:hAnsi="Times New Roman" w:cs="Times New Roman"/>
          <w:color w:val="000000"/>
          <w:sz w:val="27"/>
          <w:szCs w:val="27"/>
        </w:rPr>
        <w:t>, and Kellie Claflin</w:t>
      </w:r>
      <w:r w:rsidRPr="00E94B83">
        <w:rPr>
          <w:rFonts w:ascii="Times New Roman" w:eastAsia="Times New Roman" w:hAnsi="Times New Roman" w:cs="Times New Roman"/>
          <w:color w:val="000000"/>
          <w:sz w:val="27"/>
          <w:szCs w:val="27"/>
          <w:vertAlign w:val="superscript"/>
        </w:rPr>
        <w:t>3</w:t>
      </w:r>
    </w:p>
    <w:p w14:paraId="288C625F" w14:textId="3136D14F" w:rsidR="00E94B83" w:rsidRDefault="00E94B83" w:rsidP="00E94B83">
      <w:pPr>
        <w:spacing w:before="100" w:beforeAutospacing="1" w:after="100" w:afterAutospacing="1"/>
        <w:rPr>
          <w:rFonts w:ascii="Times New Roman" w:eastAsia="Times New Roman" w:hAnsi="Times New Roman" w:cs="Times New Roman"/>
          <w:color w:val="000000"/>
          <w:sz w:val="27"/>
          <w:szCs w:val="27"/>
        </w:rPr>
      </w:pPr>
    </w:p>
    <w:p w14:paraId="1F08A256" w14:textId="77777777" w:rsidR="00E94B83" w:rsidRPr="00E94B83" w:rsidRDefault="00E94B83" w:rsidP="00E94B83">
      <w:pPr>
        <w:spacing w:before="100" w:beforeAutospacing="1" w:after="100" w:afterAutospacing="1"/>
        <w:rPr>
          <w:rFonts w:ascii="Times New Roman" w:eastAsia="Times New Roman" w:hAnsi="Times New Roman" w:cs="Times New Roman"/>
          <w:color w:val="000000"/>
          <w:sz w:val="27"/>
          <w:szCs w:val="27"/>
        </w:rPr>
      </w:pPr>
    </w:p>
    <w:p w14:paraId="10E248B7" w14:textId="503E2C46" w:rsidR="00E94B83" w:rsidRPr="00E94B83" w:rsidRDefault="00E94B83" w:rsidP="00E94B83">
      <w:pPr>
        <w:pStyle w:val="ListParagraph"/>
        <w:numPr>
          <w:ilvl w:val="0"/>
          <w:numId w:val="9"/>
        </w:numPr>
        <w:spacing w:before="100" w:beforeAutospacing="1" w:after="100" w:afterAutospacing="1"/>
        <w:rPr>
          <w:rFonts w:ascii="Times New Roman" w:eastAsia="Times New Roman" w:hAnsi="Times New Roman" w:cs="Times New Roman"/>
          <w:color w:val="000000"/>
          <w:sz w:val="27"/>
          <w:szCs w:val="27"/>
        </w:rPr>
      </w:pPr>
      <w:r w:rsidRPr="00E94B83">
        <w:rPr>
          <w:rFonts w:ascii="Times New Roman" w:eastAsia="Times New Roman" w:hAnsi="Times New Roman" w:cs="Times New Roman"/>
          <w:color w:val="000000"/>
          <w:sz w:val="27"/>
          <w:szCs w:val="27"/>
        </w:rPr>
        <w:t xml:space="preserve">North Dakota State University; PO Box 6050, Dept 2625, Fargo ND, 58108; 701-231-5839; </w:t>
      </w:r>
      <w:hyperlink r:id="rId7" w:history="1">
        <w:r w:rsidRPr="00E94B83">
          <w:rPr>
            <w:rStyle w:val="Hyperlink"/>
            <w:rFonts w:ascii="Times New Roman" w:eastAsia="Times New Roman" w:hAnsi="Times New Roman" w:cs="Times New Roman"/>
            <w:sz w:val="27"/>
            <w:szCs w:val="27"/>
          </w:rPr>
          <w:t>brooke.thiel@ndsu.edu</w:t>
        </w:r>
      </w:hyperlink>
    </w:p>
    <w:p w14:paraId="543A47DF" w14:textId="7C3549F9" w:rsidR="00E94B83" w:rsidRPr="00E94B83" w:rsidRDefault="00E94B83" w:rsidP="00E94B83">
      <w:pPr>
        <w:pStyle w:val="ListParagraph"/>
        <w:numPr>
          <w:ilvl w:val="0"/>
          <w:numId w:val="9"/>
        </w:numPr>
        <w:spacing w:before="100" w:beforeAutospacing="1" w:after="100" w:afterAutospacing="1"/>
        <w:rPr>
          <w:rFonts w:ascii="Times New Roman" w:eastAsia="Times New Roman" w:hAnsi="Times New Roman" w:cs="Times New Roman"/>
          <w:color w:val="000000"/>
          <w:sz w:val="27"/>
          <w:szCs w:val="27"/>
        </w:rPr>
      </w:pPr>
      <w:r w:rsidRPr="00E94B83">
        <w:rPr>
          <w:rFonts w:ascii="Times New Roman" w:eastAsia="Times New Roman" w:hAnsi="Times New Roman" w:cs="Times New Roman"/>
          <w:color w:val="000000"/>
          <w:sz w:val="27"/>
          <w:szCs w:val="27"/>
        </w:rPr>
        <w:t xml:space="preserve">Oklahoma State University; 457 Agricultural Hall, Stillwater OK, 74078; 405-744-8027; </w:t>
      </w:r>
      <w:hyperlink r:id="rId8" w:history="1">
        <w:r w:rsidRPr="00E94B83">
          <w:rPr>
            <w:rStyle w:val="Hyperlink"/>
            <w:rFonts w:ascii="Times New Roman" w:eastAsia="Times New Roman" w:hAnsi="Times New Roman" w:cs="Times New Roman"/>
            <w:sz w:val="27"/>
            <w:szCs w:val="27"/>
          </w:rPr>
          <w:t>chris.eck@okstate.edu</w:t>
        </w:r>
      </w:hyperlink>
    </w:p>
    <w:p w14:paraId="2679A67F" w14:textId="2363DFC7" w:rsidR="00E94B83" w:rsidRPr="00E94B83" w:rsidRDefault="00E94B83" w:rsidP="00E94B83">
      <w:pPr>
        <w:pStyle w:val="ListParagraph"/>
        <w:numPr>
          <w:ilvl w:val="0"/>
          <w:numId w:val="9"/>
        </w:numPr>
        <w:spacing w:before="100" w:beforeAutospacing="1" w:after="100" w:afterAutospacing="1"/>
        <w:rPr>
          <w:rFonts w:ascii="Times New Roman" w:eastAsia="Times New Roman" w:hAnsi="Times New Roman" w:cs="Times New Roman"/>
          <w:color w:val="000000"/>
          <w:sz w:val="27"/>
          <w:szCs w:val="27"/>
        </w:rPr>
      </w:pPr>
      <w:r w:rsidRPr="00E94B83">
        <w:rPr>
          <w:rFonts w:ascii="Times New Roman" w:eastAsia="Times New Roman" w:hAnsi="Times New Roman" w:cs="Times New Roman"/>
          <w:color w:val="000000"/>
          <w:sz w:val="27"/>
          <w:szCs w:val="27"/>
        </w:rPr>
        <w:t xml:space="preserve">Ohio State University; 200U Agricultural Administration, 2120 Fyffe Road, Columbus OH, 43210; 614-688-0610; </w:t>
      </w:r>
      <w:hyperlink r:id="rId9" w:history="1">
        <w:r w:rsidRPr="00E94B83">
          <w:rPr>
            <w:rStyle w:val="Hyperlink"/>
            <w:rFonts w:ascii="Times New Roman" w:eastAsia="Times New Roman" w:hAnsi="Times New Roman" w:cs="Times New Roman"/>
            <w:sz w:val="27"/>
            <w:szCs w:val="27"/>
          </w:rPr>
          <w:t>claflin.11@osu.edu</w:t>
        </w:r>
      </w:hyperlink>
    </w:p>
    <w:p w14:paraId="3B66C94C" w14:textId="77777777" w:rsidR="00E94B83" w:rsidRPr="00E94B83" w:rsidRDefault="00E94B83" w:rsidP="00E94B83">
      <w:pPr>
        <w:spacing w:before="100" w:beforeAutospacing="1" w:after="100" w:afterAutospacing="1"/>
        <w:jc w:val="center"/>
        <w:rPr>
          <w:rFonts w:ascii="Calibri" w:eastAsia="Times New Roman" w:hAnsi="Calibri" w:cs="Calibri"/>
          <w:color w:val="000000"/>
          <w:sz w:val="27"/>
          <w:szCs w:val="27"/>
        </w:rPr>
      </w:pPr>
    </w:p>
    <w:p w14:paraId="09959C02" w14:textId="77777777" w:rsidR="00E94B83" w:rsidRDefault="00E94B83" w:rsidP="00011CE5">
      <w:pPr>
        <w:jc w:val="center"/>
        <w:rPr>
          <w:rFonts w:ascii="Times New Roman" w:eastAsia="Times New Roman" w:hAnsi="Times New Roman" w:cs="Times New Roman"/>
          <w:b/>
          <w:bCs/>
          <w:color w:val="333333"/>
        </w:rPr>
      </w:pPr>
    </w:p>
    <w:p w14:paraId="3E091AB0" w14:textId="77777777" w:rsidR="00E94B83" w:rsidRDefault="00E94B83" w:rsidP="00011CE5">
      <w:pPr>
        <w:jc w:val="center"/>
        <w:rPr>
          <w:rFonts w:ascii="Times New Roman" w:eastAsia="Times New Roman" w:hAnsi="Times New Roman" w:cs="Times New Roman"/>
          <w:b/>
          <w:bCs/>
          <w:color w:val="333333"/>
        </w:rPr>
      </w:pPr>
    </w:p>
    <w:p w14:paraId="1F379775" w14:textId="77777777" w:rsidR="00E94B83" w:rsidRDefault="00E94B83" w:rsidP="00011CE5">
      <w:pPr>
        <w:jc w:val="center"/>
        <w:rPr>
          <w:rFonts w:ascii="Times New Roman" w:eastAsia="Times New Roman" w:hAnsi="Times New Roman" w:cs="Times New Roman"/>
          <w:b/>
          <w:bCs/>
          <w:color w:val="333333"/>
        </w:rPr>
      </w:pPr>
    </w:p>
    <w:p w14:paraId="2A88D068" w14:textId="77777777" w:rsidR="00E94B83" w:rsidRDefault="00E94B83" w:rsidP="00011CE5">
      <w:pPr>
        <w:jc w:val="center"/>
        <w:rPr>
          <w:rFonts w:ascii="Times New Roman" w:eastAsia="Times New Roman" w:hAnsi="Times New Roman" w:cs="Times New Roman"/>
          <w:b/>
          <w:bCs/>
          <w:color w:val="333333"/>
        </w:rPr>
      </w:pPr>
    </w:p>
    <w:p w14:paraId="4039B31D" w14:textId="77777777" w:rsidR="00E94B83" w:rsidRDefault="00E94B83" w:rsidP="00011CE5">
      <w:pPr>
        <w:jc w:val="center"/>
        <w:rPr>
          <w:rFonts w:ascii="Times New Roman" w:eastAsia="Times New Roman" w:hAnsi="Times New Roman" w:cs="Times New Roman"/>
          <w:b/>
          <w:bCs/>
          <w:color w:val="333333"/>
        </w:rPr>
      </w:pPr>
    </w:p>
    <w:p w14:paraId="0DFF0ECC" w14:textId="77777777" w:rsidR="00E94B83" w:rsidRDefault="00E94B83" w:rsidP="00011CE5">
      <w:pPr>
        <w:jc w:val="center"/>
        <w:rPr>
          <w:rFonts w:ascii="Times New Roman" w:eastAsia="Times New Roman" w:hAnsi="Times New Roman" w:cs="Times New Roman"/>
          <w:b/>
          <w:bCs/>
          <w:color w:val="333333"/>
        </w:rPr>
      </w:pPr>
    </w:p>
    <w:p w14:paraId="22442B95" w14:textId="77777777" w:rsidR="00E94B83" w:rsidRDefault="00E94B83" w:rsidP="00011CE5">
      <w:pPr>
        <w:jc w:val="center"/>
        <w:rPr>
          <w:rFonts w:ascii="Times New Roman" w:eastAsia="Times New Roman" w:hAnsi="Times New Roman" w:cs="Times New Roman"/>
          <w:b/>
          <w:bCs/>
          <w:color w:val="333333"/>
        </w:rPr>
      </w:pPr>
    </w:p>
    <w:p w14:paraId="7CC5CC0A" w14:textId="77777777" w:rsidR="00E94B83" w:rsidRDefault="00E94B83" w:rsidP="00011CE5">
      <w:pPr>
        <w:jc w:val="center"/>
        <w:rPr>
          <w:rFonts w:ascii="Times New Roman" w:eastAsia="Times New Roman" w:hAnsi="Times New Roman" w:cs="Times New Roman"/>
          <w:b/>
          <w:bCs/>
          <w:color w:val="333333"/>
        </w:rPr>
      </w:pPr>
    </w:p>
    <w:p w14:paraId="47051BAE" w14:textId="77777777" w:rsidR="00E94B83" w:rsidRDefault="00E94B83" w:rsidP="00011CE5">
      <w:pPr>
        <w:jc w:val="center"/>
        <w:rPr>
          <w:rFonts w:ascii="Times New Roman" w:eastAsia="Times New Roman" w:hAnsi="Times New Roman" w:cs="Times New Roman"/>
          <w:b/>
          <w:bCs/>
          <w:color w:val="333333"/>
        </w:rPr>
      </w:pPr>
    </w:p>
    <w:p w14:paraId="6D35262D" w14:textId="77777777" w:rsidR="00E94B83" w:rsidRDefault="00E94B83" w:rsidP="00011CE5">
      <w:pPr>
        <w:jc w:val="center"/>
        <w:rPr>
          <w:rFonts w:ascii="Times New Roman" w:eastAsia="Times New Roman" w:hAnsi="Times New Roman" w:cs="Times New Roman"/>
          <w:b/>
          <w:bCs/>
          <w:color w:val="333333"/>
        </w:rPr>
      </w:pPr>
    </w:p>
    <w:p w14:paraId="326DCFE0" w14:textId="77777777" w:rsidR="00E94B83" w:rsidRDefault="00E94B83" w:rsidP="00011CE5">
      <w:pPr>
        <w:jc w:val="center"/>
        <w:rPr>
          <w:rFonts w:ascii="Times New Roman" w:eastAsia="Times New Roman" w:hAnsi="Times New Roman" w:cs="Times New Roman"/>
          <w:b/>
          <w:bCs/>
          <w:color w:val="333333"/>
        </w:rPr>
      </w:pPr>
    </w:p>
    <w:p w14:paraId="764F3EA5" w14:textId="77777777" w:rsidR="00E94B83" w:rsidRDefault="00E94B83" w:rsidP="00011CE5">
      <w:pPr>
        <w:jc w:val="center"/>
        <w:rPr>
          <w:rFonts w:ascii="Times New Roman" w:eastAsia="Times New Roman" w:hAnsi="Times New Roman" w:cs="Times New Roman"/>
          <w:b/>
          <w:bCs/>
          <w:color w:val="333333"/>
        </w:rPr>
      </w:pPr>
    </w:p>
    <w:p w14:paraId="389CFA66" w14:textId="77777777" w:rsidR="00E94B83" w:rsidRDefault="00E94B83" w:rsidP="00011CE5">
      <w:pPr>
        <w:jc w:val="center"/>
        <w:rPr>
          <w:rFonts w:ascii="Times New Roman" w:eastAsia="Times New Roman" w:hAnsi="Times New Roman" w:cs="Times New Roman"/>
          <w:b/>
          <w:bCs/>
          <w:color w:val="333333"/>
        </w:rPr>
      </w:pPr>
    </w:p>
    <w:p w14:paraId="7DBBF894" w14:textId="77777777" w:rsidR="00E94B83" w:rsidRDefault="00E94B83" w:rsidP="00011CE5">
      <w:pPr>
        <w:jc w:val="center"/>
        <w:rPr>
          <w:rFonts w:ascii="Times New Roman" w:eastAsia="Times New Roman" w:hAnsi="Times New Roman" w:cs="Times New Roman"/>
          <w:b/>
          <w:bCs/>
          <w:color w:val="333333"/>
        </w:rPr>
      </w:pPr>
    </w:p>
    <w:p w14:paraId="34A5E03E" w14:textId="77777777" w:rsidR="00E94B83" w:rsidRDefault="00E94B83" w:rsidP="00011CE5">
      <w:pPr>
        <w:jc w:val="center"/>
        <w:rPr>
          <w:rFonts w:ascii="Times New Roman" w:eastAsia="Times New Roman" w:hAnsi="Times New Roman" w:cs="Times New Roman"/>
          <w:b/>
          <w:bCs/>
          <w:color w:val="333333"/>
        </w:rPr>
      </w:pPr>
    </w:p>
    <w:p w14:paraId="23FBC4EC" w14:textId="77777777" w:rsidR="00E94B83" w:rsidRDefault="00E94B83" w:rsidP="00011CE5">
      <w:pPr>
        <w:jc w:val="center"/>
        <w:rPr>
          <w:rFonts w:ascii="Times New Roman" w:eastAsia="Times New Roman" w:hAnsi="Times New Roman" w:cs="Times New Roman"/>
          <w:b/>
          <w:bCs/>
          <w:color w:val="333333"/>
        </w:rPr>
      </w:pPr>
    </w:p>
    <w:p w14:paraId="7CD07EFF" w14:textId="77777777" w:rsidR="00E94B83" w:rsidRDefault="00E94B83" w:rsidP="00011CE5">
      <w:pPr>
        <w:jc w:val="center"/>
        <w:rPr>
          <w:rFonts w:ascii="Times New Roman" w:eastAsia="Times New Roman" w:hAnsi="Times New Roman" w:cs="Times New Roman"/>
          <w:b/>
          <w:bCs/>
          <w:color w:val="333333"/>
        </w:rPr>
      </w:pPr>
    </w:p>
    <w:p w14:paraId="493F5440" w14:textId="4E69C4C7" w:rsidR="0043298E" w:rsidRPr="00B702E7" w:rsidRDefault="004F1A17" w:rsidP="0043298E">
      <w:pPr>
        <w:jc w:val="center"/>
        <w:rPr>
          <w:rFonts w:ascii="Times New Roman" w:hAnsi="Times New Roman" w:cs="Times New Roman"/>
          <w:b/>
          <w:bCs/>
        </w:rPr>
      </w:pPr>
      <w:r w:rsidRPr="00B702E7">
        <w:rPr>
          <w:rFonts w:ascii="Times New Roman" w:hAnsi="Times New Roman" w:cs="Times New Roman"/>
          <w:b/>
          <w:bCs/>
        </w:rPr>
        <w:lastRenderedPageBreak/>
        <w:t>Introduction</w:t>
      </w:r>
      <w:r w:rsidR="2C3A4E9F" w:rsidRPr="00B702E7">
        <w:rPr>
          <w:rFonts w:ascii="Times New Roman" w:hAnsi="Times New Roman" w:cs="Times New Roman"/>
          <w:b/>
          <w:bCs/>
        </w:rPr>
        <w:t xml:space="preserve">/Need for Research </w:t>
      </w:r>
    </w:p>
    <w:p w14:paraId="7769ED2A" w14:textId="240FB4AF" w:rsidR="00FD47DC" w:rsidRDefault="00D448DF" w:rsidP="001900EA">
      <w:pPr>
        <w:rPr>
          <w:rFonts w:ascii="Times New Roman" w:hAnsi="Times New Roman" w:cs="Times New Roman"/>
        </w:rPr>
      </w:pPr>
      <w:r w:rsidRPr="00B702E7">
        <w:rPr>
          <w:rFonts w:ascii="Times New Roman" w:hAnsi="Times New Roman" w:cs="Times New Roman"/>
        </w:rPr>
        <w:t>Res</w:t>
      </w:r>
      <w:r w:rsidR="00533C01" w:rsidRPr="00B702E7">
        <w:rPr>
          <w:rFonts w:ascii="Times New Roman" w:hAnsi="Times New Roman" w:cs="Times New Roman"/>
        </w:rPr>
        <w:t xml:space="preserve">earch focusing on school-based agricultural education (SBAE) teachers </w:t>
      </w:r>
      <w:r w:rsidR="001C325C" w:rsidRPr="00B702E7">
        <w:rPr>
          <w:rFonts w:ascii="Times New Roman" w:hAnsi="Times New Roman" w:cs="Times New Roman"/>
        </w:rPr>
        <w:t xml:space="preserve">is most commonly carried out through survey research designs (Doss et al., 2021; Dyer et al., 2003). </w:t>
      </w:r>
      <w:r w:rsidR="00600E18" w:rsidRPr="00B702E7">
        <w:rPr>
          <w:rFonts w:ascii="Times New Roman" w:hAnsi="Times New Roman" w:cs="Times New Roman"/>
        </w:rPr>
        <w:t xml:space="preserve">Although this </w:t>
      </w:r>
      <w:r w:rsidR="00892219" w:rsidRPr="00B702E7">
        <w:rPr>
          <w:rFonts w:ascii="Times New Roman" w:hAnsi="Times New Roman" w:cs="Times New Roman"/>
        </w:rPr>
        <w:t>form</w:t>
      </w:r>
      <w:r w:rsidR="00085EB8" w:rsidRPr="00B702E7">
        <w:rPr>
          <w:rFonts w:ascii="Times New Roman" w:hAnsi="Times New Roman" w:cs="Times New Roman"/>
        </w:rPr>
        <w:t xml:space="preserve"> of data collection is</w:t>
      </w:r>
      <w:r w:rsidR="00600E18" w:rsidRPr="00B702E7">
        <w:rPr>
          <w:rFonts w:ascii="Times New Roman" w:hAnsi="Times New Roman" w:cs="Times New Roman"/>
        </w:rPr>
        <w:t xml:space="preserve"> common practice, </w:t>
      </w:r>
      <w:r w:rsidR="006E0FDC" w:rsidRPr="00B702E7">
        <w:rPr>
          <w:rFonts w:ascii="Times New Roman" w:hAnsi="Times New Roman" w:cs="Times New Roman"/>
        </w:rPr>
        <w:t xml:space="preserve">a reduction in response rates has been reported </w:t>
      </w:r>
      <w:r w:rsidR="004F0866" w:rsidRPr="00B702E7">
        <w:rPr>
          <w:rFonts w:ascii="Times New Roman" w:hAnsi="Times New Roman" w:cs="Times New Roman"/>
        </w:rPr>
        <w:t>over the past 20 years</w:t>
      </w:r>
      <w:r w:rsidR="007C55C2" w:rsidRPr="00B702E7">
        <w:rPr>
          <w:rFonts w:ascii="Times New Roman" w:hAnsi="Times New Roman" w:cs="Times New Roman"/>
        </w:rPr>
        <w:t xml:space="preserve"> </w:t>
      </w:r>
      <w:r w:rsidR="00E75295" w:rsidRPr="00B702E7">
        <w:rPr>
          <w:rFonts w:ascii="Times New Roman" w:hAnsi="Times New Roman" w:cs="Times New Roman"/>
        </w:rPr>
        <w:t xml:space="preserve">(Johnson &amp; Shoulders, 2017). </w:t>
      </w:r>
      <w:r w:rsidR="00995FDC" w:rsidRPr="00B702E7">
        <w:rPr>
          <w:rFonts w:ascii="Times New Roman" w:hAnsi="Times New Roman" w:cs="Times New Roman"/>
        </w:rPr>
        <w:t>Therefore, researchers are regularly looking for ways to increase response rate</w:t>
      </w:r>
      <w:r w:rsidR="005A1FD9" w:rsidRPr="00B702E7">
        <w:rPr>
          <w:rFonts w:ascii="Times New Roman" w:hAnsi="Times New Roman" w:cs="Times New Roman"/>
        </w:rPr>
        <w:t xml:space="preserve">, including the investigation of response mode </w:t>
      </w:r>
      <w:r w:rsidR="00396C8C" w:rsidRPr="00B702E7">
        <w:rPr>
          <w:rFonts w:ascii="Times New Roman" w:hAnsi="Times New Roman" w:cs="Times New Roman"/>
        </w:rPr>
        <w:t xml:space="preserve">and response incentives (Doss et al., 2022). </w:t>
      </w:r>
      <w:r w:rsidR="009A05AA" w:rsidRPr="00B702E7">
        <w:rPr>
          <w:rFonts w:ascii="Times New Roman" w:hAnsi="Times New Roman" w:cs="Times New Roman"/>
        </w:rPr>
        <w:t>As data collection occurs more frequently via the internet, researchers are looking at the feasibility of using social media platforms to recruit participants (Rife et al., 2016).</w:t>
      </w:r>
      <w:r w:rsidR="00280723" w:rsidRPr="00B702E7">
        <w:rPr>
          <w:rFonts w:ascii="Times New Roman" w:hAnsi="Times New Roman" w:cs="Times New Roman"/>
        </w:rPr>
        <w:t xml:space="preserve"> Within</w:t>
      </w:r>
      <w:r w:rsidR="00FD522B" w:rsidRPr="00B702E7">
        <w:rPr>
          <w:rFonts w:ascii="Times New Roman" w:hAnsi="Times New Roman" w:cs="Times New Roman"/>
        </w:rPr>
        <w:t xml:space="preserve"> SBAE, the Ag Education Discussion Lab (2020) was established as a Facebook </w:t>
      </w:r>
      <w:r w:rsidR="000D3203" w:rsidRPr="00B702E7">
        <w:rPr>
          <w:rFonts w:ascii="Times New Roman" w:hAnsi="Times New Roman" w:cs="Times New Roman"/>
        </w:rPr>
        <w:t xml:space="preserve">group for pre-service and in-service SBAE teachers to share resources in August of 2015. </w:t>
      </w:r>
      <w:r w:rsidR="00635CFA" w:rsidRPr="00B702E7">
        <w:rPr>
          <w:rFonts w:ascii="Times New Roman" w:hAnsi="Times New Roman" w:cs="Times New Roman"/>
        </w:rPr>
        <w:t xml:space="preserve">While the Ag Education Discussion Lab has been established for </w:t>
      </w:r>
      <w:r w:rsidR="00781200" w:rsidRPr="00B702E7">
        <w:rPr>
          <w:rFonts w:ascii="Times New Roman" w:hAnsi="Times New Roman" w:cs="Times New Roman"/>
        </w:rPr>
        <w:t xml:space="preserve">over seven years, there is limited research evaluating the usage of the group as a data collection </w:t>
      </w:r>
      <w:r w:rsidR="002D5AAE" w:rsidRPr="00B702E7">
        <w:rPr>
          <w:rFonts w:ascii="Times New Roman" w:hAnsi="Times New Roman" w:cs="Times New Roman"/>
        </w:rPr>
        <w:t>platform</w:t>
      </w:r>
      <w:r w:rsidR="00781200" w:rsidRPr="00B702E7">
        <w:rPr>
          <w:rFonts w:ascii="Times New Roman" w:hAnsi="Times New Roman" w:cs="Times New Roman"/>
        </w:rPr>
        <w:t>.</w:t>
      </w:r>
      <w:r w:rsidR="002D5AAE" w:rsidRPr="00B702E7">
        <w:rPr>
          <w:rFonts w:ascii="Times New Roman" w:hAnsi="Times New Roman" w:cs="Times New Roman"/>
        </w:rPr>
        <w:t xml:space="preserve"> Therefore, this study aimed to compare the response rates of survey research between email distribution and </w:t>
      </w:r>
      <w:r w:rsidR="006F55F0" w:rsidRPr="00B702E7">
        <w:rPr>
          <w:rFonts w:ascii="Times New Roman" w:hAnsi="Times New Roman" w:cs="Times New Roman"/>
        </w:rPr>
        <w:t xml:space="preserve">posts within the Ag Education Discussion Lab. </w:t>
      </w:r>
      <w:r w:rsidR="00FD47DC" w:rsidRPr="00B702E7">
        <w:rPr>
          <w:rFonts w:ascii="Times New Roman" w:hAnsi="Times New Roman" w:cs="Times New Roman"/>
        </w:rPr>
        <w:t xml:space="preserve">To determine this, the following objectives were established: describe the personal and professional characteristics of participants by sampling method and determine if differences in perceptions of the importance of pre-service teacher dispositions exist between the two samples. </w:t>
      </w:r>
    </w:p>
    <w:p w14:paraId="7A0B937A" w14:textId="09935660" w:rsidR="004F1A17" w:rsidRPr="00B702E7" w:rsidRDefault="004F1A17" w:rsidP="001900EA">
      <w:pPr>
        <w:jc w:val="center"/>
        <w:rPr>
          <w:rFonts w:ascii="Times New Roman" w:hAnsi="Times New Roman" w:cs="Times New Roman"/>
          <w:b/>
          <w:bCs/>
        </w:rPr>
      </w:pPr>
      <w:r w:rsidRPr="00B702E7">
        <w:rPr>
          <w:rFonts w:ascii="Times New Roman" w:hAnsi="Times New Roman" w:cs="Times New Roman"/>
          <w:b/>
          <w:bCs/>
        </w:rPr>
        <w:t>Theoretical Framework</w:t>
      </w:r>
    </w:p>
    <w:p w14:paraId="4E08C0F9" w14:textId="39E9F955" w:rsidR="00607E9F" w:rsidRDefault="00607E9F" w:rsidP="001900EA">
      <w:pPr>
        <w:rPr>
          <w:rFonts w:ascii="Times New Roman" w:hAnsi="Times New Roman" w:cs="Times New Roman"/>
        </w:rPr>
      </w:pPr>
      <w:r w:rsidRPr="00B702E7">
        <w:rPr>
          <w:rFonts w:ascii="Times New Roman" w:hAnsi="Times New Roman" w:cs="Times New Roman"/>
        </w:rPr>
        <w:t xml:space="preserve">This study was undergirded by the theory of planned behavior (Ajzen, 1991), </w:t>
      </w:r>
      <w:r w:rsidR="00E722FD" w:rsidRPr="00B702E7">
        <w:rPr>
          <w:rFonts w:ascii="Times New Roman" w:hAnsi="Times New Roman" w:cs="Times New Roman"/>
        </w:rPr>
        <w:t xml:space="preserve">as an </w:t>
      </w:r>
      <w:r w:rsidR="002701AF" w:rsidRPr="00B702E7">
        <w:rPr>
          <w:rFonts w:ascii="Times New Roman" w:hAnsi="Times New Roman" w:cs="Times New Roman"/>
        </w:rPr>
        <w:t>individual’s</w:t>
      </w:r>
      <w:r w:rsidR="00E722FD" w:rsidRPr="00B702E7">
        <w:rPr>
          <w:rFonts w:ascii="Times New Roman" w:hAnsi="Times New Roman" w:cs="Times New Roman"/>
        </w:rPr>
        <w:t xml:space="preserve"> </w:t>
      </w:r>
      <w:r w:rsidR="002701AF" w:rsidRPr="00B702E7">
        <w:rPr>
          <w:rFonts w:ascii="Times New Roman" w:hAnsi="Times New Roman" w:cs="Times New Roman"/>
        </w:rPr>
        <w:t>behavior</w:t>
      </w:r>
      <w:r w:rsidR="00E722FD" w:rsidRPr="00B702E7">
        <w:rPr>
          <w:rFonts w:ascii="Times New Roman" w:hAnsi="Times New Roman" w:cs="Times New Roman"/>
        </w:rPr>
        <w:t xml:space="preserve"> as it relates to responding to a research survey </w:t>
      </w:r>
      <w:r w:rsidR="002701AF" w:rsidRPr="00B702E7">
        <w:rPr>
          <w:rFonts w:ascii="Times New Roman" w:hAnsi="Times New Roman" w:cs="Times New Roman"/>
        </w:rPr>
        <w:t>questionnaire</w:t>
      </w:r>
      <w:r w:rsidR="00E722FD" w:rsidRPr="00B702E7">
        <w:rPr>
          <w:rFonts w:ascii="Times New Roman" w:hAnsi="Times New Roman" w:cs="Times New Roman"/>
        </w:rPr>
        <w:t xml:space="preserve"> is impacted </w:t>
      </w:r>
      <w:r w:rsidR="00024803" w:rsidRPr="00B702E7">
        <w:rPr>
          <w:rFonts w:ascii="Times New Roman" w:hAnsi="Times New Roman" w:cs="Times New Roman"/>
        </w:rPr>
        <w:t xml:space="preserve">by their </w:t>
      </w:r>
      <w:r w:rsidR="002701AF" w:rsidRPr="00B702E7">
        <w:rPr>
          <w:rFonts w:ascii="Times New Roman" w:hAnsi="Times New Roman" w:cs="Times New Roman"/>
        </w:rPr>
        <w:t xml:space="preserve">attitude toward, perceived behavioral control of, and subjective norms associated with the behavior (Ajzen, 1991). </w:t>
      </w:r>
      <w:r w:rsidR="00024803" w:rsidRPr="00B702E7">
        <w:rPr>
          <w:rFonts w:ascii="Times New Roman" w:hAnsi="Times New Roman" w:cs="Times New Roman"/>
        </w:rPr>
        <w:t xml:space="preserve"> </w:t>
      </w:r>
      <w:r w:rsidR="00802481" w:rsidRPr="00B702E7">
        <w:rPr>
          <w:rFonts w:ascii="Times New Roman" w:hAnsi="Times New Roman" w:cs="Times New Roman"/>
        </w:rPr>
        <w:t>Specifically,</w:t>
      </w:r>
      <w:r w:rsidR="00073A45" w:rsidRPr="00B702E7">
        <w:rPr>
          <w:rFonts w:ascii="Times New Roman" w:hAnsi="Times New Roman" w:cs="Times New Roman"/>
        </w:rPr>
        <w:t xml:space="preserve"> factors associated with the theory of planned </w:t>
      </w:r>
      <w:r w:rsidR="006562D6" w:rsidRPr="00B702E7">
        <w:rPr>
          <w:rFonts w:ascii="Times New Roman" w:hAnsi="Times New Roman" w:cs="Times New Roman"/>
        </w:rPr>
        <w:t xml:space="preserve">behavior have the potential to impact </w:t>
      </w:r>
      <w:r w:rsidR="00957EBC" w:rsidRPr="00B702E7">
        <w:rPr>
          <w:rFonts w:ascii="Times New Roman" w:hAnsi="Times New Roman" w:cs="Times New Roman"/>
        </w:rPr>
        <w:t>SBAE teachers</w:t>
      </w:r>
      <w:r w:rsidR="002C10FD">
        <w:rPr>
          <w:rFonts w:ascii="Times New Roman" w:hAnsi="Times New Roman" w:cs="Times New Roman"/>
        </w:rPr>
        <w:t>’</w:t>
      </w:r>
      <w:r w:rsidR="00957EBC" w:rsidRPr="00B702E7">
        <w:rPr>
          <w:rFonts w:ascii="Times New Roman" w:hAnsi="Times New Roman" w:cs="Times New Roman"/>
        </w:rPr>
        <w:t xml:space="preserve"> willingness to participate in a survey research study based on the </w:t>
      </w:r>
      <w:r w:rsidR="002178F8" w:rsidRPr="00B702E7">
        <w:rPr>
          <w:rFonts w:ascii="Times New Roman" w:hAnsi="Times New Roman" w:cs="Times New Roman"/>
        </w:rPr>
        <w:t xml:space="preserve">recruitment method for the research (i.e., email </w:t>
      </w:r>
      <w:r w:rsidR="00802481" w:rsidRPr="00B702E7">
        <w:rPr>
          <w:rFonts w:ascii="Times New Roman" w:hAnsi="Times New Roman" w:cs="Times New Roman"/>
        </w:rPr>
        <w:t xml:space="preserve">or social media distribution). </w:t>
      </w:r>
    </w:p>
    <w:p w14:paraId="002335BA" w14:textId="4D03BB68" w:rsidR="004F1A17" w:rsidRPr="00B702E7" w:rsidRDefault="09E16650" w:rsidP="001900EA">
      <w:pPr>
        <w:jc w:val="center"/>
        <w:rPr>
          <w:rFonts w:ascii="Times New Roman" w:hAnsi="Times New Roman" w:cs="Times New Roman"/>
          <w:b/>
          <w:bCs/>
        </w:rPr>
      </w:pPr>
      <w:r w:rsidRPr="00B702E7">
        <w:rPr>
          <w:rFonts w:ascii="Times New Roman" w:hAnsi="Times New Roman" w:cs="Times New Roman"/>
          <w:b/>
          <w:bCs/>
        </w:rPr>
        <w:t>Methodology</w:t>
      </w:r>
    </w:p>
    <w:p w14:paraId="454F6141" w14:textId="0FBBC1DF" w:rsidR="37E664EA" w:rsidRDefault="004F1A17" w:rsidP="001900EA">
      <w:pPr>
        <w:rPr>
          <w:rFonts w:ascii="Times New Roman" w:hAnsi="Times New Roman" w:cs="Times New Roman"/>
        </w:rPr>
      </w:pPr>
      <w:r w:rsidRPr="00B702E7">
        <w:rPr>
          <w:rFonts w:ascii="Times New Roman" w:hAnsi="Times New Roman" w:cs="Times New Roman"/>
        </w:rPr>
        <w:t xml:space="preserve">This study employed a </w:t>
      </w:r>
      <w:r w:rsidR="00C86B66" w:rsidRPr="00B702E7">
        <w:rPr>
          <w:rFonts w:ascii="Times New Roman" w:hAnsi="Times New Roman" w:cs="Times New Roman"/>
        </w:rPr>
        <w:t xml:space="preserve">non-experimental survey research design (Gay et al., 2012). The population of interest was current </w:t>
      </w:r>
      <w:r w:rsidR="00011CE5" w:rsidRPr="00B702E7">
        <w:rPr>
          <w:rFonts w:ascii="Times New Roman" w:hAnsi="Times New Roman" w:cs="Times New Roman"/>
        </w:rPr>
        <w:t>in service</w:t>
      </w:r>
      <w:r w:rsidR="00C86B66" w:rsidRPr="00B702E7">
        <w:rPr>
          <w:rFonts w:ascii="Times New Roman" w:hAnsi="Times New Roman" w:cs="Times New Roman"/>
        </w:rPr>
        <w:t xml:space="preserve"> SBAE teachers across the United States (</w:t>
      </w:r>
      <w:r w:rsidR="00C86B66" w:rsidRPr="00B702E7">
        <w:rPr>
          <w:rFonts w:ascii="Times New Roman" w:hAnsi="Times New Roman" w:cs="Times New Roman"/>
          <w:i/>
          <w:iCs/>
        </w:rPr>
        <w:t>N</w:t>
      </w:r>
      <w:r w:rsidR="00C86B66" w:rsidRPr="00B702E7">
        <w:rPr>
          <w:rFonts w:ascii="Times New Roman" w:hAnsi="Times New Roman" w:cs="Times New Roman"/>
        </w:rPr>
        <w:t xml:space="preserve"> = </w:t>
      </w:r>
      <w:r w:rsidR="00A5638A" w:rsidRPr="00B702E7">
        <w:rPr>
          <w:rFonts w:ascii="Times New Roman" w:hAnsi="Times New Roman" w:cs="Times New Roman"/>
        </w:rPr>
        <w:t>13,349; Foster et al., 2022). To reach this population of interest, two contact methods were implemented</w:t>
      </w:r>
      <w:r w:rsidR="00FA5E2A" w:rsidRPr="00B702E7">
        <w:rPr>
          <w:rFonts w:ascii="Times New Roman" w:hAnsi="Times New Roman" w:cs="Times New Roman"/>
        </w:rPr>
        <w:t xml:space="preserve"> in the distribution of a</w:t>
      </w:r>
      <w:r w:rsidR="002C77BC" w:rsidRPr="00B702E7">
        <w:rPr>
          <w:rFonts w:ascii="Times New Roman" w:hAnsi="Times New Roman" w:cs="Times New Roman"/>
        </w:rPr>
        <w:t>n instrument on preservice SBAE teacher dispositions.</w:t>
      </w:r>
      <w:r w:rsidR="00FA5E2A" w:rsidRPr="00B702E7">
        <w:rPr>
          <w:rFonts w:ascii="Times New Roman" w:hAnsi="Times New Roman" w:cs="Times New Roman"/>
        </w:rPr>
        <w:t xml:space="preserve"> </w:t>
      </w:r>
      <w:r w:rsidR="00A5638A" w:rsidRPr="00B702E7">
        <w:rPr>
          <w:rFonts w:ascii="Times New Roman" w:hAnsi="Times New Roman" w:cs="Times New Roman"/>
        </w:rPr>
        <w:t>The first method utilized a randomized sample of 750 SBAE teachers</w:t>
      </w:r>
      <w:r w:rsidR="002C10FD">
        <w:rPr>
          <w:rFonts w:ascii="Times New Roman" w:hAnsi="Times New Roman" w:cs="Times New Roman"/>
        </w:rPr>
        <w:t>’</w:t>
      </w:r>
      <w:r w:rsidR="00A5638A" w:rsidRPr="00B702E7">
        <w:rPr>
          <w:rFonts w:ascii="Times New Roman" w:hAnsi="Times New Roman" w:cs="Times New Roman"/>
        </w:rPr>
        <w:t xml:space="preserve"> email addresses provided by the National FFA </w:t>
      </w:r>
      <w:r w:rsidR="00AC6825" w:rsidRPr="00B702E7">
        <w:rPr>
          <w:rFonts w:ascii="Times New Roman" w:hAnsi="Times New Roman" w:cs="Times New Roman"/>
        </w:rPr>
        <w:t>Organization</w:t>
      </w:r>
      <w:r w:rsidR="006D1B80" w:rsidRPr="00B702E7">
        <w:rPr>
          <w:rFonts w:ascii="Times New Roman" w:hAnsi="Times New Roman" w:cs="Times New Roman"/>
        </w:rPr>
        <w:t xml:space="preserve"> and t</w:t>
      </w:r>
      <w:r w:rsidR="3C2570F2" w:rsidRPr="00B702E7">
        <w:rPr>
          <w:rFonts w:ascii="Times New Roman" w:hAnsi="Times New Roman" w:cs="Times New Roman"/>
        </w:rPr>
        <w:t xml:space="preserve">he second method utilized posts in the </w:t>
      </w:r>
      <w:r w:rsidR="00A5638A" w:rsidRPr="00B702E7">
        <w:rPr>
          <w:rFonts w:ascii="Times New Roman" w:hAnsi="Times New Roman" w:cs="Times New Roman"/>
          <w:i/>
          <w:iCs/>
        </w:rPr>
        <w:t>Ag Education Discussion Lab</w:t>
      </w:r>
      <w:r w:rsidR="00A5638A" w:rsidRPr="00B702E7">
        <w:rPr>
          <w:rFonts w:ascii="Times New Roman" w:hAnsi="Times New Roman" w:cs="Times New Roman"/>
        </w:rPr>
        <w:t xml:space="preserve"> on Facebook</w:t>
      </w:r>
      <w:r w:rsidR="002C77BC" w:rsidRPr="00B702E7">
        <w:rPr>
          <w:rFonts w:ascii="Times New Roman" w:hAnsi="Times New Roman" w:cs="Times New Roman"/>
        </w:rPr>
        <w:t xml:space="preserve"> via an</w:t>
      </w:r>
      <w:r w:rsidR="00A5638A" w:rsidRPr="00B702E7">
        <w:rPr>
          <w:rFonts w:ascii="Times New Roman" w:hAnsi="Times New Roman" w:cs="Times New Roman"/>
        </w:rPr>
        <w:t xml:space="preserve"> </w:t>
      </w:r>
      <w:r w:rsidR="62B3FD17" w:rsidRPr="00B702E7">
        <w:rPr>
          <w:rFonts w:ascii="Times New Roman" w:hAnsi="Times New Roman" w:cs="Times New Roman"/>
        </w:rPr>
        <w:t xml:space="preserve">initial </w:t>
      </w:r>
      <w:r w:rsidR="00F55947" w:rsidRPr="00B702E7">
        <w:rPr>
          <w:rFonts w:ascii="Times New Roman" w:hAnsi="Times New Roman" w:cs="Times New Roman"/>
        </w:rPr>
        <w:t>invitation</w:t>
      </w:r>
      <w:r w:rsidR="62B3FD17" w:rsidRPr="00B702E7">
        <w:rPr>
          <w:rFonts w:ascii="Times New Roman" w:hAnsi="Times New Roman" w:cs="Times New Roman"/>
        </w:rPr>
        <w:t xml:space="preserve"> and three follow-up reminders</w:t>
      </w:r>
      <w:r w:rsidR="00A5638A" w:rsidRPr="00B702E7">
        <w:rPr>
          <w:rFonts w:ascii="Times New Roman" w:hAnsi="Times New Roman" w:cs="Times New Roman"/>
        </w:rPr>
        <w:t xml:space="preserve">. </w:t>
      </w:r>
      <w:r w:rsidR="003C2006" w:rsidRPr="00B702E7">
        <w:rPr>
          <w:rFonts w:ascii="Times New Roman" w:hAnsi="Times New Roman" w:cs="Times New Roman"/>
        </w:rPr>
        <w:t>The study resulted in responses from 272 SBAE teachers nationwid</w:t>
      </w:r>
      <w:r w:rsidR="02F50851" w:rsidRPr="00B702E7">
        <w:rPr>
          <w:rFonts w:ascii="Times New Roman" w:hAnsi="Times New Roman" w:cs="Times New Roman"/>
        </w:rPr>
        <w:t>e</w:t>
      </w:r>
      <w:r w:rsidR="003C2006" w:rsidRPr="00B702E7">
        <w:rPr>
          <w:rFonts w:ascii="Times New Roman" w:hAnsi="Times New Roman" w:cs="Times New Roman"/>
        </w:rPr>
        <w:t>. Of those responses, 160 were complete responses</w:t>
      </w:r>
      <w:r w:rsidR="43EBE35B" w:rsidRPr="00B702E7">
        <w:rPr>
          <w:rFonts w:ascii="Times New Roman" w:hAnsi="Times New Roman" w:cs="Times New Roman"/>
        </w:rPr>
        <w:t xml:space="preserve"> with 116 coming from the random national sample (16.5% response rate) and 44 coming from the posts in the </w:t>
      </w:r>
      <w:r w:rsidR="43EBE35B" w:rsidRPr="00B702E7">
        <w:rPr>
          <w:rFonts w:ascii="Times New Roman" w:hAnsi="Times New Roman" w:cs="Times New Roman"/>
          <w:i/>
          <w:iCs/>
        </w:rPr>
        <w:t>Ag Education Discussion Lab</w:t>
      </w:r>
      <w:r w:rsidR="3550F2DC" w:rsidRPr="00B702E7">
        <w:rPr>
          <w:rFonts w:ascii="Times New Roman" w:hAnsi="Times New Roman" w:cs="Times New Roman"/>
          <w:i/>
          <w:iCs/>
        </w:rPr>
        <w:t xml:space="preserve"> </w:t>
      </w:r>
      <w:r w:rsidR="3550F2DC" w:rsidRPr="00B702E7">
        <w:rPr>
          <w:rFonts w:ascii="Times New Roman" w:hAnsi="Times New Roman" w:cs="Times New Roman"/>
        </w:rPr>
        <w:t>(estimated &lt;1% response rate)</w:t>
      </w:r>
      <w:r w:rsidR="43EBE35B" w:rsidRPr="00B702E7">
        <w:rPr>
          <w:rFonts w:ascii="Times New Roman" w:hAnsi="Times New Roman" w:cs="Times New Roman"/>
        </w:rPr>
        <w:t xml:space="preserve">. </w:t>
      </w:r>
      <w:r w:rsidR="6FCDF1E5" w:rsidRPr="00B702E7">
        <w:rPr>
          <w:rFonts w:ascii="Times New Roman" w:hAnsi="Times New Roman" w:cs="Times New Roman"/>
        </w:rPr>
        <w:t xml:space="preserve">Independent samples t-tests were used </w:t>
      </w:r>
      <w:r w:rsidR="002C10FD">
        <w:rPr>
          <w:rFonts w:ascii="Times New Roman" w:hAnsi="Times New Roman" w:cs="Times New Roman"/>
        </w:rPr>
        <w:t xml:space="preserve">to </w:t>
      </w:r>
      <w:r w:rsidR="6FCDF1E5" w:rsidRPr="00B702E7">
        <w:rPr>
          <w:rFonts w:ascii="Times New Roman" w:hAnsi="Times New Roman" w:cs="Times New Roman"/>
        </w:rPr>
        <w:t>analyze difference</w:t>
      </w:r>
      <w:r w:rsidR="002C10FD">
        <w:rPr>
          <w:rFonts w:ascii="Times New Roman" w:hAnsi="Times New Roman" w:cs="Times New Roman"/>
        </w:rPr>
        <w:t>s</w:t>
      </w:r>
      <w:r w:rsidR="6FCDF1E5" w:rsidRPr="00B702E7">
        <w:rPr>
          <w:rFonts w:ascii="Times New Roman" w:hAnsi="Times New Roman" w:cs="Times New Roman"/>
        </w:rPr>
        <w:t xml:space="preserve"> between the means of perceptions of </w:t>
      </w:r>
      <w:r w:rsidR="002C10FD">
        <w:rPr>
          <w:rFonts w:ascii="Times New Roman" w:hAnsi="Times New Roman" w:cs="Times New Roman"/>
        </w:rPr>
        <w:t xml:space="preserve">the </w:t>
      </w:r>
      <w:r w:rsidR="6FCDF1E5" w:rsidRPr="00B702E7">
        <w:rPr>
          <w:rFonts w:ascii="Times New Roman" w:hAnsi="Times New Roman" w:cs="Times New Roman"/>
        </w:rPr>
        <w:t>importance of preservice dispositions between the two groups of participants. Assum</w:t>
      </w:r>
      <w:r w:rsidR="1BC3460D" w:rsidRPr="00B702E7">
        <w:rPr>
          <w:rFonts w:ascii="Times New Roman" w:hAnsi="Times New Roman" w:cs="Times New Roman"/>
        </w:rPr>
        <w:t xml:space="preserve">ptions were checked prior to analysis and were met in all cases except for the </w:t>
      </w:r>
      <w:proofErr w:type="spellStart"/>
      <w:r w:rsidR="1BC3460D" w:rsidRPr="00B702E7">
        <w:rPr>
          <w:rFonts w:ascii="Times New Roman" w:hAnsi="Times New Roman" w:cs="Times New Roman"/>
        </w:rPr>
        <w:t>Levene’s</w:t>
      </w:r>
      <w:proofErr w:type="spellEnd"/>
      <w:r w:rsidR="1BC3460D" w:rsidRPr="00B702E7">
        <w:rPr>
          <w:rFonts w:ascii="Times New Roman" w:hAnsi="Times New Roman" w:cs="Times New Roman"/>
        </w:rPr>
        <w:t xml:space="preserve"> Test for Equality of Variance</w:t>
      </w:r>
      <w:r w:rsidR="5E188C05" w:rsidRPr="00B702E7">
        <w:rPr>
          <w:rFonts w:ascii="Times New Roman" w:hAnsi="Times New Roman" w:cs="Times New Roman"/>
        </w:rPr>
        <w:t>, which</w:t>
      </w:r>
      <w:r w:rsidR="1BC3460D" w:rsidRPr="00B702E7">
        <w:rPr>
          <w:rFonts w:ascii="Times New Roman" w:hAnsi="Times New Roman" w:cs="Times New Roman"/>
        </w:rPr>
        <w:t xml:space="preserve"> was significant when comparing the means of perc</w:t>
      </w:r>
      <w:r w:rsidR="66B125E4" w:rsidRPr="00B702E7">
        <w:rPr>
          <w:rFonts w:ascii="Times New Roman" w:hAnsi="Times New Roman" w:cs="Times New Roman"/>
        </w:rPr>
        <w:t>eptions of</w:t>
      </w:r>
      <w:r w:rsidR="002C10FD">
        <w:rPr>
          <w:rFonts w:ascii="Times New Roman" w:hAnsi="Times New Roman" w:cs="Times New Roman"/>
        </w:rPr>
        <w:t xml:space="preserve"> the</w:t>
      </w:r>
      <w:r w:rsidR="66B125E4" w:rsidRPr="00B702E7">
        <w:rPr>
          <w:rFonts w:ascii="Times New Roman" w:hAnsi="Times New Roman" w:cs="Times New Roman"/>
        </w:rPr>
        <w:t xml:space="preserve"> importance of the emotional maturity disposition between the two groups </w:t>
      </w:r>
      <w:r w:rsidR="7E41E74A" w:rsidRPr="00B702E7">
        <w:rPr>
          <w:rFonts w:ascii="Times New Roman" w:hAnsi="Times New Roman" w:cs="Times New Roman"/>
        </w:rPr>
        <w:t>(</w:t>
      </w:r>
      <w:proofErr w:type="gramStart"/>
      <w:r w:rsidR="7E41E74A" w:rsidRPr="00B702E7">
        <w:rPr>
          <w:rFonts w:ascii="Times New Roman" w:hAnsi="Times New Roman" w:cs="Times New Roman"/>
          <w:i/>
          <w:iCs/>
        </w:rPr>
        <w:t>F</w:t>
      </w:r>
      <w:r w:rsidR="7E41E74A" w:rsidRPr="00B702E7">
        <w:rPr>
          <w:rFonts w:ascii="Times New Roman" w:hAnsi="Times New Roman" w:cs="Times New Roman"/>
        </w:rPr>
        <w:t>(</w:t>
      </w:r>
      <w:proofErr w:type="gramEnd"/>
      <w:r w:rsidR="7E41E74A" w:rsidRPr="00B702E7">
        <w:rPr>
          <w:rFonts w:ascii="Times New Roman" w:hAnsi="Times New Roman" w:cs="Times New Roman"/>
        </w:rPr>
        <w:t xml:space="preserve">1, 158) = </w:t>
      </w:r>
      <w:r w:rsidR="7043EAED" w:rsidRPr="00B702E7">
        <w:rPr>
          <w:rFonts w:ascii="Times New Roman" w:hAnsi="Times New Roman" w:cs="Times New Roman"/>
        </w:rPr>
        <w:t xml:space="preserve">5.26, </w:t>
      </w:r>
      <w:r w:rsidR="7043EAED" w:rsidRPr="00B702E7">
        <w:rPr>
          <w:rFonts w:ascii="Times New Roman" w:hAnsi="Times New Roman" w:cs="Times New Roman"/>
          <w:i/>
          <w:iCs/>
        </w:rPr>
        <w:t xml:space="preserve">p </w:t>
      </w:r>
      <w:r w:rsidR="7043EAED" w:rsidRPr="00B702E7">
        <w:rPr>
          <w:rFonts w:ascii="Times New Roman" w:hAnsi="Times New Roman" w:cs="Times New Roman"/>
        </w:rPr>
        <w:t>= .023)</w:t>
      </w:r>
      <w:r w:rsidR="1F31A519" w:rsidRPr="00B702E7">
        <w:rPr>
          <w:rFonts w:ascii="Times New Roman" w:hAnsi="Times New Roman" w:cs="Times New Roman"/>
        </w:rPr>
        <w:t>. T</w:t>
      </w:r>
      <w:r w:rsidR="66B125E4" w:rsidRPr="00B702E7">
        <w:rPr>
          <w:rFonts w:ascii="Times New Roman" w:hAnsi="Times New Roman" w:cs="Times New Roman"/>
        </w:rPr>
        <w:t xml:space="preserve">hus, the reported t-test </w:t>
      </w:r>
      <w:r w:rsidR="3D801D25" w:rsidRPr="00B702E7">
        <w:rPr>
          <w:rFonts w:ascii="Times New Roman" w:hAnsi="Times New Roman" w:cs="Times New Roman"/>
        </w:rPr>
        <w:t xml:space="preserve">for emotional maturity </w:t>
      </w:r>
      <w:r w:rsidR="66B125E4" w:rsidRPr="00B702E7">
        <w:rPr>
          <w:rFonts w:ascii="Times New Roman" w:hAnsi="Times New Roman" w:cs="Times New Roman"/>
        </w:rPr>
        <w:t>does not assume equal variances</w:t>
      </w:r>
      <w:r w:rsidR="2FD7E9A3" w:rsidRPr="00B702E7">
        <w:rPr>
          <w:rFonts w:ascii="Times New Roman" w:hAnsi="Times New Roman" w:cs="Times New Roman"/>
        </w:rPr>
        <w:t xml:space="preserve"> (Field, 201</w:t>
      </w:r>
      <w:r w:rsidR="1E1B5365" w:rsidRPr="00B702E7">
        <w:rPr>
          <w:rFonts w:ascii="Times New Roman" w:hAnsi="Times New Roman" w:cs="Times New Roman"/>
        </w:rPr>
        <w:t>8</w:t>
      </w:r>
      <w:r w:rsidR="2FD7E9A3" w:rsidRPr="00B702E7">
        <w:rPr>
          <w:rFonts w:ascii="Times New Roman" w:hAnsi="Times New Roman" w:cs="Times New Roman"/>
        </w:rPr>
        <w:t>)</w:t>
      </w:r>
      <w:r w:rsidR="66B125E4" w:rsidRPr="00B702E7">
        <w:rPr>
          <w:rFonts w:ascii="Times New Roman" w:hAnsi="Times New Roman" w:cs="Times New Roman"/>
        </w:rPr>
        <w:t xml:space="preserve">. </w:t>
      </w:r>
    </w:p>
    <w:p w14:paraId="0D1E8235" w14:textId="6675E027" w:rsidR="00011CE5" w:rsidRDefault="00011CE5" w:rsidP="001900EA">
      <w:pPr>
        <w:rPr>
          <w:rFonts w:ascii="Times New Roman" w:hAnsi="Times New Roman" w:cs="Times New Roman"/>
        </w:rPr>
      </w:pPr>
    </w:p>
    <w:p w14:paraId="53251B26" w14:textId="1C802FCC" w:rsidR="00011CE5" w:rsidRDefault="00011CE5" w:rsidP="001900EA">
      <w:pPr>
        <w:rPr>
          <w:rFonts w:ascii="Times New Roman" w:hAnsi="Times New Roman" w:cs="Times New Roman"/>
        </w:rPr>
      </w:pPr>
    </w:p>
    <w:p w14:paraId="7CB65A15" w14:textId="7AAAC193" w:rsidR="00E94B83" w:rsidRDefault="00E94B83" w:rsidP="001900EA">
      <w:pPr>
        <w:rPr>
          <w:rFonts w:ascii="Times New Roman" w:hAnsi="Times New Roman" w:cs="Times New Roman"/>
        </w:rPr>
      </w:pPr>
    </w:p>
    <w:p w14:paraId="03D11E9D" w14:textId="77777777" w:rsidR="00E94B83" w:rsidRDefault="00E94B83" w:rsidP="001900EA">
      <w:pPr>
        <w:rPr>
          <w:rFonts w:ascii="Times New Roman" w:hAnsi="Times New Roman" w:cs="Times New Roman"/>
        </w:rPr>
      </w:pPr>
    </w:p>
    <w:p w14:paraId="1D94EE6A" w14:textId="0B11E85B" w:rsidR="00F4001F" w:rsidRPr="00B702E7" w:rsidRDefault="315B92C5" w:rsidP="001900EA">
      <w:pPr>
        <w:jc w:val="center"/>
        <w:rPr>
          <w:rFonts w:ascii="Times New Roman" w:hAnsi="Times New Roman" w:cs="Times New Roman"/>
          <w:b/>
          <w:bCs/>
        </w:rPr>
      </w:pPr>
      <w:r w:rsidRPr="00B702E7">
        <w:rPr>
          <w:rFonts w:ascii="Times New Roman" w:hAnsi="Times New Roman" w:cs="Times New Roman"/>
          <w:b/>
          <w:bCs/>
        </w:rPr>
        <w:lastRenderedPageBreak/>
        <w:t>Results</w:t>
      </w:r>
    </w:p>
    <w:p w14:paraId="76DE6C8C" w14:textId="6EC993FA" w:rsidR="53591D2A" w:rsidRPr="00B702E7" w:rsidRDefault="003ED2B4" w:rsidP="00011CE5">
      <w:pPr>
        <w:rPr>
          <w:rFonts w:ascii="Times New Roman" w:hAnsi="Times New Roman" w:cs="Times New Roman"/>
          <w:b/>
          <w:bCs/>
        </w:rPr>
      </w:pPr>
      <w:r w:rsidRPr="00B702E7">
        <w:rPr>
          <w:rFonts w:ascii="Times New Roman" w:hAnsi="Times New Roman" w:cs="Times New Roman"/>
          <w:b/>
          <w:bCs/>
        </w:rPr>
        <w:t xml:space="preserve">Objective 1: Describe the personal and professional characteristics of the SBAE teacher respondents based upon sampling method.  </w:t>
      </w:r>
    </w:p>
    <w:p w14:paraId="7EA24EE8" w14:textId="597AF66B" w:rsidR="00F45E50" w:rsidRDefault="008779EC" w:rsidP="00011CE5">
      <w:pPr>
        <w:rPr>
          <w:rFonts w:ascii="Times New Roman" w:hAnsi="Times New Roman" w:cs="Times New Roman"/>
        </w:rPr>
      </w:pPr>
      <w:r w:rsidRPr="00B702E7">
        <w:rPr>
          <w:rFonts w:ascii="Times New Roman" w:hAnsi="Times New Roman" w:cs="Times New Roman"/>
        </w:rPr>
        <w:t xml:space="preserve">One-hundred and sixteen </w:t>
      </w:r>
      <w:r w:rsidR="004E2E68" w:rsidRPr="00B702E7">
        <w:rPr>
          <w:rFonts w:ascii="Times New Roman" w:hAnsi="Times New Roman" w:cs="Times New Roman"/>
        </w:rPr>
        <w:t>SBAE teachers</w:t>
      </w:r>
      <w:r w:rsidRPr="00B702E7">
        <w:rPr>
          <w:rFonts w:ascii="Times New Roman" w:hAnsi="Times New Roman" w:cs="Times New Roman"/>
        </w:rPr>
        <w:t xml:space="preserve"> responded to the email request</w:t>
      </w:r>
      <w:r w:rsidR="00F9185A" w:rsidRPr="00B702E7">
        <w:rPr>
          <w:rFonts w:ascii="Times New Roman" w:hAnsi="Times New Roman" w:cs="Times New Roman"/>
        </w:rPr>
        <w:t xml:space="preserve"> from 35 different states</w:t>
      </w:r>
      <w:r w:rsidRPr="00B702E7">
        <w:rPr>
          <w:rFonts w:ascii="Times New Roman" w:hAnsi="Times New Roman" w:cs="Times New Roman"/>
        </w:rPr>
        <w:t>,</w:t>
      </w:r>
      <w:r w:rsidR="004E2E68" w:rsidRPr="00B702E7">
        <w:rPr>
          <w:rFonts w:ascii="Times New Roman" w:hAnsi="Times New Roman" w:cs="Times New Roman"/>
        </w:rPr>
        <w:t xml:space="preserve"> participants </w:t>
      </w:r>
      <w:r w:rsidR="00A243E6" w:rsidRPr="00B702E7">
        <w:rPr>
          <w:rFonts w:ascii="Times New Roman" w:hAnsi="Times New Roman" w:cs="Times New Roman"/>
        </w:rPr>
        <w:t>ranged</w:t>
      </w:r>
      <w:r w:rsidR="004E2E68" w:rsidRPr="00B702E7">
        <w:rPr>
          <w:rFonts w:ascii="Times New Roman" w:hAnsi="Times New Roman" w:cs="Times New Roman"/>
        </w:rPr>
        <w:t xml:space="preserve"> in age from 21 to over 60 years </w:t>
      </w:r>
      <w:r w:rsidR="002C10FD">
        <w:rPr>
          <w:rFonts w:ascii="Times New Roman" w:hAnsi="Times New Roman" w:cs="Times New Roman"/>
        </w:rPr>
        <w:t>of age</w:t>
      </w:r>
      <w:r w:rsidR="004E2E68" w:rsidRPr="00B702E7">
        <w:rPr>
          <w:rFonts w:ascii="Times New Roman" w:hAnsi="Times New Roman" w:cs="Times New Roman"/>
        </w:rPr>
        <w:t xml:space="preserve">, </w:t>
      </w:r>
      <w:r w:rsidR="00A243E6" w:rsidRPr="00B702E7">
        <w:rPr>
          <w:rFonts w:ascii="Times New Roman" w:hAnsi="Times New Roman" w:cs="Times New Roman"/>
        </w:rPr>
        <w:t>with an even split between male and female</w:t>
      </w:r>
      <w:r w:rsidR="00BC3609">
        <w:rPr>
          <w:rFonts w:ascii="Times New Roman" w:hAnsi="Times New Roman" w:cs="Times New Roman"/>
        </w:rPr>
        <w:t xml:space="preserve"> respondents.</w:t>
      </w:r>
      <w:r w:rsidR="00A243E6" w:rsidRPr="00B702E7">
        <w:rPr>
          <w:rFonts w:ascii="Times New Roman" w:hAnsi="Times New Roman" w:cs="Times New Roman"/>
        </w:rPr>
        <w:t xml:space="preserve"> </w:t>
      </w:r>
      <w:r w:rsidR="005016BC" w:rsidRPr="00B702E7">
        <w:rPr>
          <w:rFonts w:ascii="Times New Roman" w:hAnsi="Times New Roman" w:cs="Times New Roman"/>
        </w:rPr>
        <w:t>The majority were traditionally certified (</w:t>
      </w:r>
      <w:r w:rsidR="00F9185A" w:rsidRPr="00B702E7">
        <w:rPr>
          <w:rFonts w:ascii="Times New Roman" w:hAnsi="Times New Roman" w:cs="Times New Roman"/>
          <w:i/>
          <w:iCs/>
        </w:rPr>
        <w:t>n</w:t>
      </w:r>
      <w:r w:rsidR="005016BC" w:rsidRPr="00B702E7">
        <w:rPr>
          <w:rFonts w:ascii="Times New Roman" w:hAnsi="Times New Roman" w:cs="Times New Roman"/>
        </w:rPr>
        <w:t xml:space="preserve"> = 82)</w:t>
      </w:r>
      <w:r w:rsidR="00F9185A" w:rsidRPr="00B702E7">
        <w:rPr>
          <w:rFonts w:ascii="Times New Roman" w:hAnsi="Times New Roman" w:cs="Times New Roman"/>
        </w:rPr>
        <w:t xml:space="preserve"> and held a bachelor’s degree (</w:t>
      </w:r>
      <w:r w:rsidR="00F9185A" w:rsidRPr="00B702E7">
        <w:rPr>
          <w:rFonts w:ascii="Times New Roman" w:hAnsi="Times New Roman" w:cs="Times New Roman"/>
          <w:i/>
          <w:iCs/>
        </w:rPr>
        <w:t>n</w:t>
      </w:r>
      <w:r w:rsidR="00F9185A" w:rsidRPr="00B702E7">
        <w:rPr>
          <w:rFonts w:ascii="Times New Roman" w:hAnsi="Times New Roman" w:cs="Times New Roman"/>
        </w:rPr>
        <w:t xml:space="preserve"> = 60), with </w:t>
      </w:r>
      <w:r w:rsidR="00BC3609">
        <w:rPr>
          <w:rFonts w:ascii="Times New Roman" w:hAnsi="Times New Roman" w:cs="Times New Roman"/>
        </w:rPr>
        <w:t xml:space="preserve">1-30 </w:t>
      </w:r>
      <w:r w:rsidR="00F9185A" w:rsidRPr="00B702E7">
        <w:rPr>
          <w:rFonts w:ascii="Times New Roman" w:hAnsi="Times New Roman" w:cs="Times New Roman"/>
        </w:rPr>
        <w:t>years of teaching</w:t>
      </w:r>
      <w:r w:rsidR="002C10FD">
        <w:rPr>
          <w:rFonts w:ascii="Times New Roman" w:hAnsi="Times New Roman" w:cs="Times New Roman"/>
        </w:rPr>
        <w:t xml:space="preserve"> experience</w:t>
      </w:r>
      <w:r w:rsidR="00BC3609">
        <w:rPr>
          <w:rFonts w:ascii="Times New Roman" w:hAnsi="Times New Roman" w:cs="Times New Roman"/>
        </w:rPr>
        <w:t>.</w:t>
      </w:r>
      <w:r w:rsidR="00F9185A" w:rsidRPr="00B702E7">
        <w:rPr>
          <w:rFonts w:ascii="Times New Roman" w:hAnsi="Times New Roman" w:cs="Times New Roman"/>
        </w:rPr>
        <w:t xml:space="preserve"> </w:t>
      </w:r>
      <w:r w:rsidR="00494248" w:rsidRPr="00B702E7">
        <w:rPr>
          <w:rFonts w:ascii="Times New Roman" w:hAnsi="Times New Roman" w:cs="Times New Roman"/>
        </w:rPr>
        <w:t>The social media posts only produced 44 responses</w:t>
      </w:r>
      <w:r w:rsidR="0078234D" w:rsidRPr="00B702E7">
        <w:rPr>
          <w:rFonts w:ascii="Times New Roman" w:hAnsi="Times New Roman" w:cs="Times New Roman"/>
        </w:rPr>
        <w:t xml:space="preserve"> spanning 24 states</w:t>
      </w:r>
      <w:r w:rsidR="00494248" w:rsidRPr="00B702E7">
        <w:rPr>
          <w:rFonts w:ascii="Times New Roman" w:hAnsi="Times New Roman" w:cs="Times New Roman"/>
        </w:rPr>
        <w:t>, with the majority being female (</w:t>
      </w:r>
      <w:r w:rsidR="00494248" w:rsidRPr="00B702E7">
        <w:rPr>
          <w:rFonts w:ascii="Times New Roman" w:hAnsi="Times New Roman" w:cs="Times New Roman"/>
          <w:i/>
          <w:iCs/>
        </w:rPr>
        <w:t>n</w:t>
      </w:r>
      <w:r w:rsidR="00494248" w:rsidRPr="00B702E7">
        <w:rPr>
          <w:rFonts w:ascii="Times New Roman" w:hAnsi="Times New Roman" w:cs="Times New Roman"/>
        </w:rPr>
        <w:t xml:space="preserve"> = 38), ranging in age from </w:t>
      </w:r>
      <w:r w:rsidR="00BC3609">
        <w:rPr>
          <w:rFonts w:ascii="Times New Roman" w:hAnsi="Times New Roman" w:cs="Times New Roman"/>
        </w:rPr>
        <w:t>21-60</w:t>
      </w:r>
      <w:r w:rsidR="00494248" w:rsidRPr="00B702E7">
        <w:rPr>
          <w:rFonts w:ascii="Times New Roman" w:hAnsi="Times New Roman" w:cs="Times New Roman"/>
        </w:rPr>
        <w:t xml:space="preserve"> years old. Similarly, the majority of social media respondents were traditionally </w:t>
      </w:r>
      <w:r w:rsidR="0078234D" w:rsidRPr="00B702E7">
        <w:rPr>
          <w:rFonts w:ascii="Times New Roman" w:hAnsi="Times New Roman" w:cs="Times New Roman"/>
        </w:rPr>
        <w:t>certified (</w:t>
      </w:r>
      <w:r w:rsidR="00494248" w:rsidRPr="00B702E7">
        <w:rPr>
          <w:rFonts w:ascii="Times New Roman" w:hAnsi="Times New Roman" w:cs="Times New Roman"/>
          <w:i/>
          <w:iCs/>
        </w:rPr>
        <w:t>n</w:t>
      </w:r>
      <w:r w:rsidR="00494248" w:rsidRPr="00B702E7">
        <w:rPr>
          <w:rFonts w:ascii="Times New Roman" w:hAnsi="Times New Roman" w:cs="Times New Roman"/>
        </w:rPr>
        <w:t xml:space="preserve"> = 3</w:t>
      </w:r>
      <w:r w:rsidR="00422190" w:rsidRPr="00B702E7">
        <w:rPr>
          <w:rFonts w:ascii="Times New Roman" w:hAnsi="Times New Roman" w:cs="Times New Roman"/>
        </w:rPr>
        <w:t>4) and represented a range of teaching experience from first year to over 30 years of SBAE teaching</w:t>
      </w:r>
      <w:r w:rsidR="002374D9">
        <w:rPr>
          <w:rFonts w:ascii="Times New Roman" w:hAnsi="Times New Roman" w:cs="Times New Roman"/>
        </w:rPr>
        <w:t xml:space="preserve"> </w:t>
      </w:r>
      <w:r w:rsidR="00011CE5">
        <w:rPr>
          <w:rFonts w:ascii="Times New Roman" w:hAnsi="Times New Roman" w:cs="Times New Roman"/>
        </w:rPr>
        <w:t>and</w:t>
      </w:r>
      <w:r w:rsidR="00011CE5" w:rsidRPr="00B702E7">
        <w:rPr>
          <w:rFonts w:ascii="Times New Roman" w:hAnsi="Times New Roman" w:cs="Times New Roman"/>
        </w:rPr>
        <w:t xml:space="preserve"> the</w:t>
      </w:r>
      <w:r w:rsidR="00E010D0" w:rsidRPr="00B702E7">
        <w:rPr>
          <w:rFonts w:ascii="Times New Roman" w:hAnsi="Times New Roman" w:cs="Times New Roman"/>
        </w:rPr>
        <w:t xml:space="preserve"> majority of respondents having a master’s degree (</w:t>
      </w:r>
      <w:r w:rsidR="00E010D0" w:rsidRPr="00B702E7">
        <w:rPr>
          <w:rFonts w:ascii="Times New Roman" w:hAnsi="Times New Roman" w:cs="Times New Roman"/>
          <w:i/>
          <w:iCs/>
        </w:rPr>
        <w:t>n</w:t>
      </w:r>
      <w:r w:rsidR="00E010D0" w:rsidRPr="00B702E7">
        <w:rPr>
          <w:rFonts w:ascii="Times New Roman" w:hAnsi="Times New Roman" w:cs="Times New Roman"/>
        </w:rPr>
        <w:t xml:space="preserve"> = 24). </w:t>
      </w:r>
    </w:p>
    <w:p w14:paraId="03361F19" w14:textId="3FAD3EFE" w:rsidR="00A30B8A" w:rsidRPr="00B702E7" w:rsidRDefault="00F4001F" w:rsidP="001900EA">
      <w:pPr>
        <w:rPr>
          <w:rFonts w:ascii="Times New Roman" w:hAnsi="Times New Roman" w:cs="Times New Roman"/>
          <w:b/>
          <w:bCs/>
        </w:rPr>
      </w:pPr>
      <w:r w:rsidRPr="00B702E7">
        <w:rPr>
          <w:rFonts w:ascii="Times New Roman" w:hAnsi="Times New Roman" w:cs="Times New Roman"/>
          <w:b/>
          <w:bCs/>
        </w:rPr>
        <w:t xml:space="preserve">Objective 2: </w:t>
      </w:r>
      <w:r w:rsidR="0023FB9B" w:rsidRPr="00B702E7">
        <w:rPr>
          <w:rFonts w:ascii="Times New Roman" w:hAnsi="Times New Roman" w:cs="Times New Roman"/>
          <w:b/>
          <w:bCs/>
        </w:rPr>
        <w:t xml:space="preserve">Determine if differences in perceptions of the importance of pre-service teacher dispositions exist between the two samples.   </w:t>
      </w:r>
    </w:p>
    <w:p w14:paraId="12EE72DC" w14:textId="7A9F03A8" w:rsidR="00630F7E" w:rsidRPr="00B702E7" w:rsidRDefault="0023FB9B" w:rsidP="00011CE5">
      <w:pPr>
        <w:rPr>
          <w:rFonts w:ascii="Times New Roman" w:eastAsia="Times New Roman" w:hAnsi="Times New Roman" w:cs="Times New Roman"/>
        </w:rPr>
      </w:pPr>
      <w:r w:rsidRPr="00B702E7">
        <w:rPr>
          <w:rFonts w:ascii="Times New Roman" w:eastAsia="Times New Roman" w:hAnsi="Times New Roman" w:cs="Times New Roman"/>
        </w:rPr>
        <w:t xml:space="preserve">Five independent samples t-tests were performed to compare perceptions of the five dispositions of the group of participants from Facebook and the group of participants from the random national sample. There were no significant differences in the perceptions of any of the five dispositions between the two groups (see Table </w:t>
      </w:r>
      <w:r w:rsidR="001900EA">
        <w:rPr>
          <w:rFonts w:ascii="Times New Roman" w:eastAsia="Times New Roman" w:hAnsi="Times New Roman" w:cs="Times New Roman"/>
        </w:rPr>
        <w:t>1</w:t>
      </w:r>
      <w:r w:rsidRPr="00B702E7">
        <w:rPr>
          <w:rFonts w:ascii="Times New Roman" w:eastAsia="Times New Roman" w:hAnsi="Times New Roman" w:cs="Times New Roman"/>
        </w:rPr>
        <w:t>).</w:t>
      </w:r>
    </w:p>
    <w:p w14:paraId="06670880" w14:textId="18D4E6B4" w:rsidR="00630F7E" w:rsidRPr="00B702E7" w:rsidRDefault="00630F7E" w:rsidP="001900EA">
      <w:pPr>
        <w:rPr>
          <w:rFonts w:ascii="Times New Roman" w:hAnsi="Times New Roman" w:cs="Times New Roman"/>
          <w:b/>
          <w:bCs/>
        </w:rPr>
      </w:pPr>
    </w:p>
    <w:tbl>
      <w:tblPr>
        <w:tblStyle w:val="TableGrid"/>
        <w:tblW w:w="9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0"/>
        <w:gridCol w:w="786"/>
        <w:gridCol w:w="744"/>
        <w:gridCol w:w="1260"/>
        <w:gridCol w:w="751"/>
        <w:gridCol w:w="236"/>
        <w:gridCol w:w="723"/>
        <w:gridCol w:w="270"/>
        <w:gridCol w:w="720"/>
        <w:gridCol w:w="803"/>
        <w:gridCol w:w="457"/>
      </w:tblGrid>
      <w:tr w:rsidR="0206F630" w:rsidRPr="00B702E7" w14:paraId="301AA5DF" w14:textId="77777777" w:rsidTr="00011CE5">
        <w:trPr>
          <w:trHeight w:val="300"/>
        </w:trPr>
        <w:tc>
          <w:tcPr>
            <w:tcW w:w="9720" w:type="dxa"/>
            <w:gridSpan w:val="11"/>
          </w:tcPr>
          <w:p w14:paraId="605CDE3E" w14:textId="5F49A19F" w:rsidR="0206F630" w:rsidRPr="00011CE5" w:rsidRDefault="0206F630" w:rsidP="001900EA">
            <w:pPr>
              <w:ind w:left="112" w:hanging="112"/>
              <w:rPr>
                <w:rFonts w:ascii="Times New Roman" w:hAnsi="Times New Roman" w:cs="Times New Roman"/>
              </w:rPr>
            </w:pPr>
            <w:r w:rsidRPr="00011CE5">
              <w:rPr>
                <w:rFonts w:ascii="Times New Roman" w:eastAsia="Times New Roman" w:hAnsi="Times New Roman" w:cs="Times New Roman"/>
              </w:rPr>
              <w:t>Table</w:t>
            </w:r>
            <w:r w:rsidR="001900EA">
              <w:rPr>
                <w:rFonts w:ascii="Times New Roman" w:eastAsia="Times New Roman" w:hAnsi="Times New Roman" w:cs="Times New Roman"/>
              </w:rPr>
              <w:t xml:space="preserve"> 1</w:t>
            </w:r>
          </w:p>
        </w:tc>
      </w:tr>
      <w:tr w:rsidR="0206F630" w:rsidRPr="00B702E7" w14:paraId="26DCDEF4" w14:textId="77777777" w:rsidTr="00011CE5">
        <w:trPr>
          <w:trHeight w:val="300"/>
        </w:trPr>
        <w:tc>
          <w:tcPr>
            <w:tcW w:w="9720" w:type="dxa"/>
            <w:gridSpan w:val="11"/>
            <w:tcBorders>
              <w:bottom w:val="single" w:sz="4" w:space="0" w:color="auto"/>
            </w:tcBorders>
          </w:tcPr>
          <w:p w14:paraId="491E9B48" w14:textId="66A0A224" w:rsidR="0206F630" w:rsidRPr="00011CE5" w:rsidRDefault="002C10FD" w:rsidP="001900EA">
            <w:pPr>
              <w:ind w:left="112" w:hanging="112"/>
              <w:rPr>
                <w:rFonts w:ascii="Times New Roman" w:hAnsi="Times New Roman" w:cs="Times New Roman"/>
              </w:rPr>
            </w:pPr>
            <w:r>
              <w:rPr>
                <w:rFonts w:ascii="Times New Roman" w:eastAsia="Times New Roman" w:hAnsi="Times New Roman" w:cs="Times New Roman"/>
                <w:i/>
                <w:iCs/>
              </w:rPr>
              <w:t>Differences of Perceptions of the Importance of Preservice Dispositions Between Sample Groups</w:t>
            </w:r>
            <w:r w:rsidR="0206F630" w:rsidRPr="00011CE5">
              <w:rPr>
                <w:rFonts w:ascii="Times New Roman" w:eastAsia="Times New Roman" w:hAnsi="Times New Roman" w:cs="Times New Roman"/>
                <w:i/>
                <w:iCs/>
              </w:rPr>
              <w:t xml:space="preserve"> </w:t>
            </w:r>
          </w:p>
        </w:tc>
      </w:tr>
      <w:tr w:rsidR="0206F630" w:rsidRPr="00B702E7" w14:paraId="5E9BCF90" w14:textId="77777777" w:rsidTr="002C10FD">
        <w:trPr>
          <w:trHeight w:val="368"/>
        </w:trPr>
        <w:tc>
          <w:tcPr>
            <w:tcW w:w="2970" w:type="dxa"/>
            <w:tcBorders>
              <w:top w:val="single" w:sz="4" w:space="0" w:color="auto"/>
            </w:tcBorders>
          </w:tcPr>
          <w:p w14:paraId="6345B395" w14:textId="02A297C7"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Disposition</w:t>
            </w:r>
          </w:p>
        </w:tc>
        <w:tc>
          <w:tcPr>
            <w:tcW w:w="1530" w:type="dxa"/>
            <w:gridSpan w:val="2"/>
            <w:tcBorders>
              <w:top w:val="single" w:sz="4" w:space="0" w:color="auto"/>
              <w:bottom w:val="single" w:sz="4" w:space="0" w:color="auto"/>
            </w:tcBorders>
          </w:tcPr>
          <w:p w14:paraId="21DFACAD" w14:textId="54759D01"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Facebook</w:t>
            </w:r>
          </w:p>
        </w:tc>
        <w:tc>
          <w:tcPr>
            <w:tcW w:w="2247" w:type="dxa"/>
            <w:gridSpan w:val="3"/>
            <w:tcBorders>
              <w:top w:val="single" w:sz="4" w:space="0" w:color="auto"/>
              <w:bottom w:val="single" w:sz="4" w:space="0" w:color="auto"/>
            </w:tcBorders>
          </w:tcPr>
          <w:p w14:paraId="6662A744" w14:textId="3E6630DD"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Random Sample</w:t>
            </w:r>
          </w:p>
        </w:tc>
        <w:tc>
          <w:tcPr>
            <w:tcW w:w="993" w:type="dxa"/>
            <w:gridSpan w:val="2"/>
            <w:tcBorders>
              <w:top w:val="single" w:sz="4" w:space="0" w:color="auto"/>
            </w:tcBorders>
          </w:tcPr>
          <w:p w14:paraId="7F1C02ED" w14:textId="5AA0CB12" w:rsidR="0206F630" w:rsidRPr="00011CE5" w:rsidRDefault="0206F630" w:rsidP="001900EA">
            <w:pPr>
              <w:ind w:firstLine="116"/>
              <w:jc w:val="center"/>
              <w:rPr>
                <w:rFonts w:ascii="Times New Roman" w:hAnsi="Times New Roman" w:cs="Times New Roman"/>
              </w:rPr>
            </w:pPr>
            <w:proofErr w:type="gramStart"/>
            <w:r w:rsidRPr="00011CE5">
              <w:rPr>
                <w:rFonts w:ascii="Times New Roman" w:eastAsia="Times New Roman" w:hAnsi="Times New Roman" w:cs="Times New Roman"/>
                <w:i/>
                <w:iCs/>
              </w:rPr>
              <w:t>t</w:t>
            </w:r>
            <w:r w:rsidRPr="00011CE5">
              <w:rPr>
                <w:rFonts w:ascii="Times New Roman" w:eastAsia="Times New Roman" w:hAnsi="Times New Roman" w:cs="Times New Roman"/>
              </w:rPr>
              <w:t>(</w:t>
            </w:r>
            <w:proofErr w:type="gramEnd"/>
            <w:r w:rsidRPr="00011CE5">
              <w:rPr>
                <w:rFonts w:ascii="Times New Roman" w:eastAsia="Times New Roman" w:hAnsi="Times New Roman" w:cs="Times New Roman"/>
              </w:rPr>
              <w:t>158)</w:t>
            </w:r>
          </w:p>
        </w:tc>
        <w:tc>
          <w:tcPr>
            <w:tcW w:w="720" w:type="dxa"/>
            <w:tcBorders>
              <w:top w:val="single" w:sz="4" w:space="0" w:color="auto"/>
            </w:tcBorders>
          </w:tcPr>
          <w:p w14:paraId="307B769B" w14:textId="03683CF3"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i/>
                <w:iCs/>
              </w:rPr>
              <w:t>p</w:t>
            </w:r>
          </w:p>
        </w:tc>
        <w:tc>
          <w:tcPr>
            <w:tcW w:w="1260" w:type="dxa"/>
            <w:gridSpan w:val="2"/>
            <w:tcBorders>
              <w:top w:val="single" w:sz="4" w:space="0" w:color="auto"/>
            </w:tcBorders>
          </w:tcPr>
          <w:p w14:paraId="0FC9998D" w14:textId="7C9C5B16"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 xml:space="preserve">Cohen’s </w:t>
            </w:r>
            <w:r w:rsidRPr="00011CE5">
              <w:rPr>
                <w:rFonts w:ascii="Times New Roman" w:eastAsia="Times New Roman" w:hAnsi="Times New Roman" w:cs="Times New Roman"/>
                <w:i/>
                <w:iCs/>
              </w:rPr>
              <w:t>d</w:t>
            </w:r>
          </w:p>
        </w:tc>
      </w:tr>
      <w:tr w:rsidR="0206F630" w:rsidRPr="00B702E7" w14:paraId="45E71A7B" w14:textId="77777777" w:rsidTr="002C10FD">
        <w:trPr>
          <w:trHeight w:val="300"/>
        </w:trPr>
        <w:tc>
          <w:tcPr>
            <w:tcW w:w="2970" w:type="dxa"/>
            <w:tcBorders>
              <w:bottom w:val="single" w:sz="4" w:space="0" w:color="auto"/>
            </w:tcBorders>
          </w:tcPr>
          <w:p w14:paraId="757231C3" w14:textId="68D6092C"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 xml:space="preserve"> </w:t>
            </w:r>
          </w:p>
        </w:tc>
        <w:tc>
          <w:tcPr>
            <w:tcW w:w="786" w:type="dxa"/>
            <w:tcBorders>
              <w:bottom w:val="single" w:sz="4" w:space="0" w:color="auto"/>
            </w:tcBorders>
          </w:tcPr>
          <w:p w14:paraId="62224FC8" w14:textId="6D84977A"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i/>
                <w:iCs/>
              </w:rPr>
              <w:t>M</w:t>
            </w:r>
          </w:p>
        </w:tc>
        <w:tc>
          <w:tcPr>
            <w:tcW w:w="744" w:type="dxa"/>
            <w:tcBorders>
              <w:bottom w:val="single" w:sz="4" w:space="0" w:color="auto"/>
            </w:tcBorders>
          </w:tcPr>
          <w:p w14:paraId="2D7A0C6D" w14:textId="4DA82E9D"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i/>
                <w:iCs/>
              </w:rPr>
              <w:t>SD</w:t>
            </w:r>
          </w:p>
        </w:tc>
        <w:tc>
          <w:tcPr>
            <w:tcW w:w="1260" w:type="dxa"/>
            <w:tcBorders>
              <w:bottom w:val="single" w:sz="4" w:space="0" w:color="auto"/>
            </w:tcBorders>
          </w:tcPr>
          <w:p w14:paraId="6B358D69" w14:textId="1533F79C"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i/>
                <w:iCs/>
              </w:rPr>
              <w:t>M</w:t>
            </w:r>
          </w:p>
        </w:tc>
        <w:tc>
          <w:tcPr>
            <w:tcW w:w="751" w:type="dxa"/>
            <w:tcBorders>
              <w:bottom w:val="single" w:sz="4" w:space="0" w:color="auto"/>
            </w:tcBorders>
          </w:tcPr>
          <w:p w14:paraId="6936CE74" w14:textId="7A648422"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i/>
                <w:iCs/>
              </w:rPr>
              <w:t>SD</w:t>
            </w:r>
          </w:p>
        </w:tc>
        <w:tc>
          <w:tcPr>
            <w:tcW w:w="959" w:type="dxa"/>
            <w:gridSpan w:val="2"/>
            <w:tcBorders>
              <w:bottom w:val="single" w:sz="4" w:space="0" w:color="auto"/>
            </w:tcBorders>
          </w:tcPr>
          <w:p w14:paraId="4EB84FF9" w14:textId="1E381692"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 xml:space="preserve"> </w:t>
            </w:r>
          </w:p>
        </w:tc>
        <w:tc>
          <w:tcPr>
            <w:tcW w:w="1793" w:type="dxa"/>
            <w:gridSpan w:val="3"/>
            <w:tcBorders>
              <w:bottom w:val="single" w:sz="4" w:space="0" w:color="auto"/>
            </w:tcBorders>
          </w:tcPr>
          <w:p w14:paraId="1708C297" w14:textId="525890F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 xml:space="preserve"> </w:t>
            </w:r>
          </w:p>
        </w:tc>
        <w:tc>
          <w:tcPr>
            <w:tcW w:w="457" w:type="dxa"/>
            <w:tcBorders>
              <w:bottom w:val="single" w:sz="4" w:space="0" w:color="auto"/>
            </w:tcBorders>
          </w:tcPr>
          <w:p w14:paraId="627B30D3" w14:textId="0AA3895A"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 xml:space="preserve"> </w:t>
            </w:r>
          </w:p>
        </w:tc>
      </w:tr>
      <w:tr w:rsidR="0206F630" w:rsidRPr="00B702E7" w14:paraId="7ECA02CB" w14:textId="77777777" w:rsidTr="002C10FD">
        <w:trPr>
          <w:trHeight w:val="300"/>
        </w:trPr>
        <w:tc>
          <w:tcPr>
            <w:tcW w:w="2970" w:type="dxa"/>
            <w:tcBorders>
              <w:top w:val="single" w:sz="4" w:space="0" w:color="auto"/>
            </w:tcBorders>
          </w:tcPr>
          <w:p w14:paraId="2AEA923A" w14:textId="78B7044A"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 xml:space="preserve">Empathetic and Considerate </w:t>
            </w:r>
          </w:p>
        </w:tc>
        <w:tc>
          <w:tcPr>
            <w:tcW w:w="786" w:type="dxa"/>
            <w:tcBorders>
              <w:top w:val="single" w:sz="4" w:space="0" w:color="auto"/>
            </w:tcBorders>
          </w:tcPr>
          <w:p w14:paraId="4A43BA5E" w14:textId="01D4CD0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5.42</w:t>
            </w:r>
          </w:p>
        </w:tc>
        <w:tc>
          <w:tcPr>
            <w:tcW w:w="744" w:type="dxa"/>
            <w:tcBorders>
              <w:top w:val="single" w:sz="4" w:space="0" w:color="auto"/>
            </w:tcBorders>
          </w:tcPr>
          <w:p w14:paraId="6EABD94F" w14:textId="4D6DBBD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.45</w:t>
            </w:r>
          </w:p>
        </w:tc>
        <w:tc>
          <w:tcPr>
            <w:tcW w:w="1260" w:type="dxa"/>
            <w:tcBorders>
              <w:top w:val="single" w:sz="4" w:space="0" w:color="auto"/>
            </w:tcBorders>
          </w:tcPr>
          <w:p w14:paraId="084A1CCA" w14:textId="1DF5B929"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5.43</w:t>
            </w:r>
          </w:p>
        </w:tc>
        <w:tc>
          <w:tcPr>
            <w:tcW w:w="751" w:type="dxa"/>
            <w:tcBorders>
              <w:top w:val="single" w:sz="4" w:space="0" w:color="auto"/>
            </w:tcBorders>
          </w:tcPr>
          <w:p w14:paraId="4D8023CB" w14:textId="32ACB351"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.46</w:t>
            </w:r>
          </w:p>
        </w:tc>
        <w:tc>
          <w:tcPr>
            <w:tcW w:w="959" w:type="dxa"/>
            <w:gridSpan w:val="2"/>
            <w:tcBorders>
              <w:top w:val="single" w:sz="4" w:space="0" w:color="auto"/>
            </w:tcBorders>
          </w:tcPr>
          <w:p w14:paraId="0BA1ED34" w14:textId="50F8C295" w:rsidR="0206F630" w:rsidRPr="00011CE5" w:rsidRDefault="0206F630" w:rsidP="001900EA">
            <w:pPr>
              <w:ind w:firstLine="20"/>
              <w:jc w:val="right"/>
              <w:rPr>
                <w:rFonts w:ascii="Times New Roman" w:hAnsi="Times New Roman" w:cs="Times New Roman"/>
              </w:rPr>
            </w:pPr>
            <w:r w:rsidRPr="00011CE5">
              <w:rPr>
                <w:rFonts w:ascii="Times New Roman" w:eastAsia="Times New Roman" w:hAnsi="Times New Roman" w:cs="Times New Roman"/>
              </w:rPr>
              <w:t>-.020</w:t>
            </w:r>
          </w:p>
        </w:tc>
        <w:tc>
          <w:tcPr>
            <w:tcW w:w="990" w:type="dxa"/>
            <w:gridSpan w:val="2"/>
            <w:tcBorders>
              <w:top w:val="single" w:sz="4" w:space="0" w:color="auto"/>
            </w:tcBorders>
          </w:tcPr>
          <w:p w14:paraId="72E10634" w14:textId="62846F39"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.981</w:t>
            </w:r>
          </w:p>
        </w:tc>
        <w:tc>
          <w:tcPr>
            <w:tcW w:w="1260" w:type="dxa"/>
            <w:gridSpan w:val="2"/>
            <w:tcBorders>
              <w:top w:val="single" w:sz="4" w:space="0" w:color="auto"/>
            </w:tcBorders>
          </w:tcPr>
          <w:p w14:paraId="2C78E553" w14:textId="40141F11"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.45</w:t>
            </w:r>
          </w:p>
        </w:tc>
      </w:tr>
      <w:tr w:rsidR="0206F630" w:rsidRPr="00B702E7" w14:paraId="79574685" w14:textId="77777777" w:rsidTr="002C10FD">
        <w:trPr>
          <w:trHeight w:val="300"/>
        </w:trPr>
        <w:tc>
          <w:tcPr>
            <w:tcW w:w="2970" w:type="dxa"/>
          </w:tcPr>
          <w:p w14:paraId="1675F11E" w14:textId="45ED41C5"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Directed</w:t>
            </w:r>
          </w:p>
        </w:tc>
        <w:tc>
          <w:tcPr>
            <w:tcW w:w="786" w:type="dxa"/>
          </w:tcPr>
          <w:p w14:paraId="366643D6" w14:textId="10CB7182"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5.70</w:t>
            </w:r>
          </w:p>
        </w:tc>
        <w:tc>
          <w:tcPr>
            <w:tcW w:w="744" w:type="dxa"/>
          </w:tcPr>
          <w:p w14:paraId="4A470787" w14:textId="3C5168A9"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.42</w:t>
            </w:r>
          </w:p>
        </w:tc>
        <w:tc>
          <w:tcPr>
            <w:tcW w:w="1260" w:type="dxa"/>
          </w:tcPr>
          <w:p w14:paraId="5C2F6F9E" w14:textId="6E074F0E"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5.66</w:t>
            </w:r>
          </w:p>
        </w:tc>
        <w:tc>
          <w:tcPr>
            <w:tcW w:w="751" w:type="dxa"/>
          </w:tcPr>
          <w:p w14:paraId="760F3453" w14:textId="7C1F818C"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.44</w:t>
            </w:r>
          </w:p>
        </w:tc>
        <w:tc>
          <w:tcPr>
            <w:tcW w:w="959" w:type="dxa"/>
            <w:gridSpan w:val="2"/>
          </w:tcPr>
          <w:p w14:paraId="630B2B1B" w14:textId="3D32E6EB" w:rsidR="0206F630" w:rsidRPr="00011CE5" w:rsidRDefault="0206F630" w:rsidP="001900EA">
            <w:pPr>
              <w:ind w:firstLine="20"/>
              <w:jc w:val="right"/>
              <w:rPr>
                <w:rFonts w:ascii="Times New Roman" w:hAnsi="Times New Roman" w:cs="Times New Roman"/>
              </w:rPr>
            </w:pPr>
            <w:r w:rsidRPr="00011CE5">
              <w:rPr>
                <w:rFonts w:ascii="Times New Roman" w:eastAsia="Times New Roman" w:hAnsi="Times New Roman" w:cs="Times New Roman"/>
              </w:rPr>
              <w:t>.589</w:t>
            </w:r>
          </w:p>
        </w:tc>
        <w:tc>
          <w:tcPr>
            <w:tcW w:w="990" w:type="dxa"/>
            <w:gridSpan w:val="2"/>
          </w:tcPr>
          <w:p w14:paraId="01653DFD" w14:textId="466F538C"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.556</w:t>
            </w:r>
          </w:p>
        </w:tc>
        <w:tc>
          <w:tcPr>
            <w:tcW w:w="1260" w:type="dxa"/>
            <w:gridSpan w:val="2"/>
          </w:tcPr>
          <w:p w14:paraId="17CDD256" w14:textId="503D55E8"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.43</w:t>
            </w:r>
          </w:p>
        </w:tc>
      </w:tr>
      <w:tr w:rsidR="0206F630" w:rsidRPr="00B702E7" w14:paraId="54B511A6" w14:textId="77777777" w:rsidTr="002C10FD">
        <w:trPr>
          <w:trHeight w:val="300"/>
        </w:trPr>
        <w:tc>
          <w:tcPr>
            <w:tcW w:w="2970" w:type="dxa"/>
          </w:tcPr>
          <w:p w14:paraId="4D0C38BA" w14:textId="46FD2A8C"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Engaged and Attentive</w:t>
            </w:r>
          </w:p>
        </w:tc>
        <w:tc>
          <w:tcPr>
            <w:tcW w:w="786" w:type="dxa"/>
          </w:tcPr>
          <w:p w14:paraId="74DC9127" w14:textId="5648552A"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5.50</w:t>
            </w:r>
          </w:p>
        </w:tc>
        <w:tc>
          <w:tcPr>
            <w:tcW w:w="744" w:type="dxa"/>
          </w:tcPr>
          <w:p w14:paraId="72698904" w14:textId="4E4AD0A6"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.50</w:t>
            </w:r>
          </w:p>
        </w:tc>
        <w:tc>
          <w:tcPr>
            <w:tcW w:w="1260" w:type="dxa"/>
          </w:tcPr>
          <w:p w14:paraId="0A20DC42" w14:textId="4A86C4F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5.54</w:t>
            </w:r>
          </w:p>
        </w:tc>
        <w:tc>
          <w:tcPr>
            <w:tcW w:w="751" w:type="dxa"/>
          </w:tcPr>
          <w:p w14:paraId="61A347D0" w14:textId="1C7B9687"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.44</w:t>
            </w:r>
          </w:p>
        </w:tc>
        <w:tc>
          <w:tcPr>
            <w:tcW w:w="959" w:type="dxa"/>
            <w:gridSpan w:val="2"/>
          </w:tcPr>
          <w:p w14:paraId="09F5CD0E" w14:textId="12D0BE91" w:rsidR="0206F630" w:rsidRPr="00011CE5" w:rsidRDefault="0206F630" w:rsidP="001900EA">
            <w:pPr>
              <w:ind w:firstLine="20"/>
              <w:jc w:val="right"/>
              <w:rPr>
                <w:rFonts w:ascii="Times New Roman" w:hAnsi="Times New Roman" w:cs="Times New Roman"/>
              </w:rPr>
            </w:pPr>
            <w:r w:rsidRPr="00011CE5">
              <w:rPr>
                <w:rFonts w:ascii="Times New Roman" w:eastAsia="Times New Roman" w:hAnsi="Times New Roman" w:cs="Times New Roman"/>
              </w:rPr>
              <w:t>-.460</w:t>
            </w:r>
          </w:p>
        </w:tc>
        <w:tc>
          <w:tcPr>
            <w:tcW w:w="990" w:type="dxa"/>
            <w:gridSpan w:val="2"/>
          </w:tcPr>
          <w:p w14:paraId="2F026E5C" w14:textId="1D3E3111"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.645</w:t>
            </w:r>
          </w:p>
        </w:tc>
        <w:tc>
          <w:tcPr>
            <w:tcW w:w="1260" w:type="dxa"/>
            <w:gridSpan w:val="2"/>
          </w:tcPr>
          <w:p w14:paraId="5110E18E" w14:textId="2157C6F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.46</w:t>
            </w:r>
          </w:p>
        </w:tc>
      </w:tr>
      <w:tr w:rsidR="0206F630" w:rsidRPr="00B702E7" w14:paraId="438967DD" w14:textId="77777777" w:rsidTr="002C10FD">
        <w:trPr>
          <w:trHeight w:val="300"/>
        </w:trPr>
        <w:tc>
          <w:tcPr>
            <w:tcW w:w="2970" w:type="dxa"/>
          </w:tcPr>
          <w:p w14:paraId="158A02F6" w14:textId="264A012F"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Personal Integrity</w:t>
            </w:r>
          </w:p>
        </w:tc>
        <w:tc>
          <w:tcPr>
            <w:tcW w:w="786" w:type="dxa"/>
          </w:tcPr>
          <w:p w14:paraId="6FEE4E7D" w14:textId="036E9094"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5.46</w:t>
            </w:r>
          </w:p>
        </w:tc>
        <w:tc>
          <w:tcPr>
            <w:tcW w:w="744" w:type="dxa"/>
          </w:tcPr>
          <w:p w14:paraId="5A2B5ACC" w14:textId="284E96E1"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.47</w:t>
            </w:r>
          </w:p>
        </w:tc>
        <w:tc>
          <w:tcPr>
            <w:tcW w:w="1260" w:type="dxa"/>
          </w:tcPr>
          <w:p w14:paraId="58282857" w14:textId="3391D942"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5.40</w:t>
            </w:r>
          </w:p>
        </w:tc>
        <w:tc>
          <w:tcPr>
            <w:tcW w:w="751" w:type="dxa"/>
          </w:tcPr>
          <w:p w14:paraId="50AFCDB6" w14:textId="1E08C412"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.55</w:t>
            </w:r>
          </w:p>
        </w:tc>
        <w:tc>
          <w:tcPr>
            <w:tcW w:w="959" w:type="dxa"/>
            <w:gridSpan w:val="2"/>
          </w:tcPr>
          <w:p w14:paraId="773354FC" w14:textId="16D34C18" w:rsidR="0206F630" w:rsidRPr="00011CE5" w:rsidRDefault="0206F630" w:rsidP="001900EA">
            <w:pPr>
              <w:ind w:firstLine="20"/>
              <w:jc w:val="right"/>
              <w:rPr>
                <w:rFonts w:ascii="Times New Roman" w:hAnsi="Times New Roman" w:cs="Times New Roman"/>
              </w:rPr>
            </w:pPr>
            <w:r w:rsidRPr="00011CE5">
              <w:rPr>
                <w:rFonts w:ascii="Times New Roman" w:eastAsia="Times New Roman" w:hAnsi="Times New Roman" w:cs="Times New Roman"/>
              </w:rPr>
              <w:t>6.74</w:t>
            </w:r>
          </w:p>
        </w:tc>
        <w:tc>
          <w:tcPr>
            <w:tcW w:w="990" w:type="dxa"/>
            <w:gridSpan w:val="2"/>
          </w:tcPr>
          <w:p w14:paraId="2BE81842" w14:textId="10C62CB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.501</w:t>
            </w:r>
          </w:p>
        </w:tc>
        <w:tc>
          <w:tcPr>
            <w:tcW w:w="1260" w:type="dxa"/>
            <w:gridSpan w:val="2"/>
          </w:tcPr>
          <w:p w14:paraId="5429AA7F" w14:textId="655FE1A9"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.53</w:t>
            </w:r>
          </w:p>
        </w:tc>
      </w:tr>
      <w:tr w:rsidR="0206F630" w:rsidRPr="00B702E7" w14:paraId="0A347C3A" w14:textId="77777777" w:rsidTr="002C10FD">
        <w:trPr>
          <w:trHeight w:val="300"/>
        </w:trPr>
        <w:tc>
          <w:tcPr>
            <w:tcW w:w="2970" w:type="dxa"/>
            <w:tcBorders>
              <w:bottom w:val="single" w:sz="4" w:space="0" w:color="auto"/>
            </w:tcBorders>
          </w:tcPr>
          <w:p w14:paraId="1F579C46" w14:textId="51EE386C" w:rsidR="0206F630" w:rsidRPr="00011CE5" w:rsidRDefault="0206F630" w:rsidP="001900EA">
            <w:pPr>
              <w:rPr>
                <w:rFonts w:ascii="Times New Roman" w:hAnsi="Times New Roman" w:cs="Times New Roman"/>
              </w:rPr>
            </w:pPr>
            <w:r w:rsidRPr="00011CE5">
              <w:rPr>
                <w:rFonts w:ascii="Times New Roman" w:eastAsia="Times New Roman" w:hAnsi="Times New Roman" w:cs="Times New Roman"/>
              </w:rPr>
              <w:t>Emotional Maturity*</w:t>
            </w:r>
          </w:p>
        </w:tc>
        <w:tc>
          <w:tcPr>
            <w:tcW w:w="786" w:type="dxa"/>
            <w:tcBorders>
              <w:bottom w:val="single" w:sz="4" w:space="0" w:color="auto"/>
            </w:tcBorders>
          </w:tcPr>
          <w:p w14:paraId="33024472" w14:textId="432A3ECB"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5.40</w:t>
            </w:r>
          </w:p>
        </w:tc>
        <w:tc>
          <w:tcPr>
            <w:tcW w:w="744" w:type="dxa"/>
            <w:tcBorders>
              <w:bottom w:val="single" w:sz="4" w:space="0" w:color="auto"/>
            </w:tcBorders>
          </w:tcPr>
          <w:p w14:paraId="12B0D7F1" w14:textId="093AFD8C"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.54</w:t>
            </w:r>
          </w:p>
        </w:tc>
        <w:tc>
          <w:tcPr>
            <w:tcW w:w="1260" w:type="dxa"/>
            <w:tcBorders>
              <w:bottom w:val="single" w:sz="4" w:space="0" w:color="auto"/>
            </w:tcBorders>
          </w:tcPr>
          <w:p w14:paraId="7E3E4257" w14:textId="21E53A0F"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5.56</w:t>
            </w:r>
          </w:p>
        </w:tc>
        <w:tc>
          <w:tcPr>
            <w:tcW w:w="751" w:type="dxa"/>
            <w:tcBorders>
              <w:bottom w:val="single" w:sz="4" w:space="0" w:color="auto"/>
            </w:tcBorders>
          </w:tcPr>
          <w:p w14:paraId="1211E200" w14:textId="02A8E193"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.38</w:t>
            </w:r>
          </w:p>
        </w:tc>
        <w:tc>
          <w:tcPr>
            <w:tcW w:w="959" w:type="dxa"/>
            <w:gridSpan w:val="2"/>
            <w:tcBorders>
              <w:bottom w:val="single" w:sz="4" w:space="0" w:color="auto"/>
            </w:tcBorders>
          </w:tcPr>
          <w:p w14:paraId="47D55FD7" w14:textId="11E18E55" w:rsidR="0206F630" w:rsidRPr="00011CE5" w:rsidRDefault="0206F630" w:rsidP="001900EA">
            <w:pPr>
              <w:ind w:firstLine="20"/>
              <w:jc w:val="right"/>
              <w:rPr>
                <w:rFonts w:ascii="Times New Roman" w:hAnsi="Times New Roman" w:cs="Times New Roman"/>
              </w:rPr>
            </w:pPr>
            <w:r w:rsidRPr="00011CE5">
              <w:rPr>
                <w:rFonts w:ascii="Times New Roman" w:eastAsia="Times New Roman" w:hAnsi="Times New Roman" w:cs="Times New Roman"/>
              </w:rPr>
              <w:t>-1.84</w:t>
            </w:r>
          </w:p>
        </w:tc>
        <w:tc>
          <w:tcPr>
            <w:tcW w:w="990" w:type="dxa"/>
            <w:gridSpan w:val="2"/>
            <w:tcBorders>
              <w:bottom w:val="single" w:sz="4" w:space="0" w:color="auto"/>
            </w:tcBorders>
          </w:tcPr>
          <w:p w14:paraId="2B34BB99" w14:textId="65E139C6"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.071</w:t>
            </w:r>
          </w:p>
        </w:tc>
        <w:tc>
          <w:tcPr>
            <w:tcW w:w="1260" w:type="dxa"/>
            <w:gridSpan w:val="2"/>
            <w:tcBorders>
              <w:bottom w:val="single" w:sz="4" w:space="0" w:color="auto"/>
            </w:tcBorders>
          </w:tcPr>
          <w:p w14:paraId="6F5F2D5F" w14:textId="552F825B" w:rsidR="0206F630" w:rsidRPr="00011CE5" w:rsidRDefault="0206F630" w:rsidP="001900EA">
            <w:pPr>
              <w:jc w:val="center"/>
              <w:rPr>
                <w:rFonts w:ascii="Times New Roman" w:hAnsi="Times New Roman" w:cs="Times New Roman"/>
              </w:rPr>
            </w:pPr>
            <w:r w:rsidRPr="00011CE5">
              <w:rPr>
                <w:rFonts w:ascii="Times New Roman" w:eastAsia="Times New Roman" w:hAnsi="Times New Roman" w:cs="Times New Roman"/>
              </w:rPr>
              <w:t>.43</w:t>
            </w:r>
          </w:p>
        </w:tc>
      </w:tr>
    </w:tbl>
    <w:p w14:paraId="54B96485" w14:textId="5A222692" w:rsidR="00630F7E" w:rsidRPr="00011CE5" w:rsidRDefault="47339442" w:rsidP="00011CE5">
      <w:pPr>
        <w:rPr>
          <w:rFonts w:ascii="Times New Roman" w:hAnsi="Times New Roman" w:cs="Times New Roman"/>
        </w:rPr>
      </w:pPr>
      <w:r w:rsidRPr="00011CE5">
        <w:rPr>
          <w:rFonts w:ascii="Times New Roman" w:eastAsia="Times New Roman" w:hAnsi="Times New Roman" w:cs="Times New Roman"/>
          <w:i/>
          <w:iCs/>
        </w:rPr>
        <w:t>Note</w:t>
      </w:r>
      <w:r w:rsidRPr="00011CE5">
        <w:rPr>
          <w:rFonts w:ascii="Times New Roman" w:eastAsia="Times New Roman" w:hAnsi="Times New Roman" w:cs="Times New Roman"/>
        </w:rPr>
        <w:t xml:space="preserve">. *Equal variances not assumed; </w:t>
      </w:r>
      <w:r w:rsidRPr="00011CE5">
        <w:rPr>
          <w:rFonts w:ascii="Times New Roman" w:eastAsia="Times New Roman" w:hAnsi="Times New Roman" w:cs="Times New Roman"/>
          <w:i/>
          <w:iCs/>
        </w:rPr>
        <w:t xml:space="preserve">df </w:t>
      </w:r>
      <w:r w:rsidRPr="00011CE5">
        <w:rPr>
          <w:rFonts w:ascii="Times New Roman" w:eastAsia="Times New Roman" w:hAnsi="Times New Roman" w:cs="Times New Roman"/>
        </w:rPr>
        <w:t xml:space="preserve">= 60. </w:t>
      </w:r>
    </w:p>
    <w:p w14:paraId="1E7A61BE" w14:textId="77777777" w:rsidR="0046647F" w:rsidRPr="00011CE5" w:rsidRDefault="0046647F" w:rsidP="00011CE5">
      <w:pPr>
        <w:jc w:val="center"/>
        <w:rPr>
          <w:rFonts w:ascii="Times New Roman" w:hAnsi="Times New Roman" w:cs="Times New Roman"/>
        </w:rPr>
      </w:pPr>
    </w:p>
    <w:p w14:paraId="60DF4160" w14:textId="5E271B7F" w:rsidR="00180FA3" w:rsidRPr="00B702E7" w:rsidRDefault="00180FA3" w:rsidP="001900EA">
      <w:pPr>
        <w:jc w:val="center"/>
        <w:rPr>
          <w:rFonts w:ascii="Times New Roman" w:hAnsi="Times New Roman" w:cs="Times New Roman"/>
          <w:b/>
          <w:bCs/>
        </w:rPr>
      </w:pPr>
      <w:r w:rsidRPr="00B702E7">
        <w:rPr>
          <w:rFonts w:ascii="Times New Roman" w:hAnsi="Times New Roman" w:cs="Times New Roman"/>
          <w:b/>
          <w:bCs/>
        </w:rPr>
        <w:t xml:space="preserve">Conclusions, Implications, and Recommendations </w:t>
      </w:r>
    </w:p>
    <w:p w14:paraId="12973DCC" w14:textId="06B527D6" w:rsidR="00AF4DBF" w:rsidRDefault="003078AC" w:rsidP="001900EA">
      <w:pPr>
        <w:rPr>
          <w:rFonts w:ascii="Times New Roman" w:hAnsi="Times New Roman" w:cs="Times New Roman"/>
        </w:rPr>
      </w:pPr>
      <w:r w:rsidRPr="00B702E7">
        <w:rPr>
          <w:rFonts w:ascii="Times New Roman" w:hAnsi="Times New Roman" w:cs="Times New Roman"/>
        </w:rPr>
        <w:t xml:space="preserve">Overall, participants </w:t>
      </w:r>
      <w:r w:rsidR="0001454D" w:rsidRPr="00B702E7">
        <w:rPr>
          <w:rFonts w:ascii="Times New Roman" w:hAnsi="Times New Roman" w:cs="Times New Roman"/>
        </w:rPr>
        <w:t xml:space="preserve">had similar personal and professional characteristics and </w:t>
      </w:r>
      <w:r w:rsidR="00222738" w:rsidRPr="00B702E7">
        <w:rPr>
          <w:rFonts w:ascii="Times New Roman" w:hAnsi="Times New Roman" w:cs="Times New Roman"/>
        </w:rPr>
        <w:t xml:space="preserve">perceptions of professional dispositions regardless of sampling method. </w:t>
      </w:r>
      <w:r w:rsidR="00B702E7" w:rsidRPr="00B702E7">
        <w:rPr>
          <w:rFonts w:ascii="Times New Roman" w:hAnsi="Times New Roman" w:cs="Times New Roman"/>
        </w:rPr>
        <w:t xml:space="preserve">However, there were noticeable differences in gender (48.3% male compared to 50.0% female for the email group and 11.4% male compared to 86.4% female </w:t>
      </w:r>
      <w:r w:rsidR="009F1D94">
        <w:rPr>
          <w:rFonts w:ascii="Times New Roman" w:hAnsi="Times New Roman" w:cs="Times New Roman"/>
        </w:rPr>
        <w:t>from Facebook</w:t>
      </w:r>
      <w:r w:rsidR="00B702E7" w:rsidRPr="00B702E7">
        <w:rPr>
          <w:rFonts w:ascii="Times New Roman" w:hAnsi="Times New Roman" w:cs="Times New Roman"/>
        </w:rPr>
        <w:t>)</w:t>
      </w:r>
      <w:r w:rsidR="002C10FD">
        <w:rPr>
          <w:rFonts w:ascii="Times New Roman" w:hAnsi="Times New Roman" w:cs="Times New Roman"/>
        </w:rPr>
        <w:t>,</w:t>
      </w:r>
      <w:r w:rsidR="00A01C9D">
        <w:rPr>
          <w:rFonts w:ascii="Times New Roman" w:hAnsi="Times New Roman" w:cs="Times New Roman"/>
        </w:rPr>
        <w:t xml:space="preserve"> career stage</w:t>
      </w:r>
      <w:r w:rsidR="00776188">
        <w:rPr>
          <w:rFonts w:ascii="Times New Roman" w:hAnsi="Times New Roman" w:cs="Times New Roman"/>
        </w:rPr>
        <w:t xml:space="preserve"> (60.4% of respondents from the email group had 10 or fewer years of experience </w:t>
      </w:r>
      <w:r w:rsidR="009F1D94">
        <w:rPr>
          <w:rFonts w:ascii="Times New Roman" w:hAnsi="Times New Roman" w:cs="Times New Roman"/>
        </w:rPr>
        <w:t>to 40.9% from Facebook).</w:t>
      </w:r>
      <w:r w:rsidR="00776188">
        <w:rPr>
          <w:rFonts w:ascii="Times New Roman" w:hAnsi="Times New Roman" w:cs="Times New Roman"/>
        </w:rPr>
        <w:t xml:space="preserve"> </w:t>
      </w:r>
      <w:r w:rsidR="00B702E7" w:rsidRPr="00B702E7">
        <w:rPr>
          <w:rFonts w:ascii="Times New Roman" w:hAnsi="Times New Roman" w:cs="Times New Roman"/>
        </w:rPr>
        <w:t xml:space="preserve">Additionally, the email method of sampling appeared to reach a greater number of early career teachers with 60.4% of the respondents reporting 10 or fewer years of experience compared to 40.9% reporting the same years of experience when recruited via Facebook. </w:t>
      </w:r>
      <w:r w:rsidR="00756A85">
        <w:rPr>
          <w:rFonts w:ascii="Times New Roman" w:hAnsi="Times New Roman" w:cs="Times New Roman"/>
        </w:rPr>
        <w:t>While t</w:t>
      </w:r>
      <w:r w:rsidR="00F2496C">
        <w:rPr>
          <w:rFonts w:ascii="Times New Roman" w:hAnsi="Times New Roman" w:cs="Times New Roman"/>
        </w:rPr>
        <w:t>he</w:t>
      </w:r>
      <w:r w:rsidR="00222738" w:rsidRPr="00B702E7">
        <w:rPr>
          <w:rFonts w:ascii="Times New Roman" w:hAnsi="Times New Roman" w:cs="Times New Roman"/>
        </w:rPr>
        <w:t xml:space="preserve"> </w:t>
      </w:r>
      <w:r w:rsidR="00594CF6" w:rsidRPr="00B702E7">
        <w:rPr>
          <w:rFonts w:ascii="Times New Roman" w:hAnsi="Times New Roman" w:cs="Times New Roman"/>
        </w:rPr>
        <w:t xml:space="preserve">email distribution frame was limited to 750 email address </w:t>
      </w:r>
      <w:r w:rsidR="002C10FD">
        <w:rPr>
          <w:rFonts w:ascii="Times New Roman" w:hAnsi="Times New Roman" w:cs="Times New Roman"/>
        </w:rPr>
        <w:t xml:space="preserve">and </w:t>
      </w:r>
      <w:r w:rsidR="00594CF6" w:rsidRPr="00B702E7">
        <w:rPr>
          <w:rFonts w:ascii="Times New Roman" w:hAnsi="Times New Roman" w:cs="Times New Roman"/>
        </w:rPr>
        <w:t xml:space="preserve">the social media post had a much broader potential reach, </w:t>
      </w:r>
      <w:r w:rsidR="002C10FD">
        <w:rPr>
          <w:rFonts w:ascii="Times New Roman" w:hAnsi="Times New Roman" w:cs="Times New Roman"/>
        </w:rPr>
        <w:t xml:space="preserve">interestingly, </w:t>
      </w:r>
      <w:r w:rsidR="00594CF6" w:rsidRPr="00B702E7">
        <w:rPr>
          <w:rFonts w:ascii="Times New Roman" w:hAnsi="Times New Roman" w:cs="Times New Roman"/>
        </w:rPr>
        <w:t xml:space="preserve">the email </w:t>
      </w:r>
      <w:r w:rsidR="00D80E37" w:rsidRPr="00B702E7">
        <w:rPr>
          <w:rFonts w:ascii="Times New Roman" w:hAnsi="Times New Roman" w:cs="Times New Roman"/>
        </w:rPr>
        <w:t xml:space="preserve">sample produced a greater response. Could it be that SBAE teachers in the social media group </w:t>
      </w:r>
      <w:r w:rsidR="00331488" w:rsidRPr="00B702E7">
        <w:rPr>
          <w:rFonts w:ascii="Times New Roman" w:hAnsi="Times New Roman" w:cs="Times New Roman"/>
        </w:rPr>
        <w:t xml:space="preserve">prefer to collaborate, </w:t>
      </w:r>
      <w:r w:rsidR="002C10FD">
        <w:rPr>
          <w:rFonts w:ascii="Times New Roman" w:hAnsi="Times New Roman" w:cs="Times New Roman"/>
        </w:rPr>
        <w:t>generate ideas</w:t>
      </w:r>
      <w:r w:rsidR="00331488" w:rsidRPr="00B702E7">
        <w:rPr>
          <w:rFonts w:ascii="Times New Roman" w:hAnsi="Times New Roman" w:cs="Times New Roman"/>
        </w:rPr>
        <w:t xml:space="preserve">, and seek advice from their peers (Hart &amp; </w:t>
      </w:r>
      <w:proofErr w:type="spellStart"/>
      <w:r w:rsidR="00331488" w:rsidRPr="00B702E7">
        <w:rPr>
          <w:rFonts w:ascii="Times New Roman" w:hAnsi="Times New Roman" w:cs="Times New Roman"/>
        </w:rPr>
        <w:t>Steinbrecher</w:t>
      </w:r>
      <w:proofErr w:type="spellEnd"/>
      <w:r w:rsidR="00331488" w:rsidRPr="00B702E7">
        <w:rPr>
          <w:rFonts w:ascii="Times New Roman" w:hAnsi="Times New Roman" w:cs="Times New Roman"/>
        </w:rPr>
        <w:t>, 2011; Kelly &amp; Antonio, 2016)</w:t>
      </w:r>
      <w:r w:rsidR="00794754" w:rsidRPr="00B702E7">
        <w:rPr>
          <w:rFonts w:ascii="Times New Roman" w:hAnsi="Times New Roman" w:cs="Times New Roman"/>
        </w:rPr>
        <w:t xml:space="preserve"> instead</w:t>
      </w:r>
      <w:r w:rsidR="00331488" w:rsidRPr="00B702E7">
        <w:rPr>
          <w:rFonts w:ascii="Times New Roman" w:hAnsi="Times New Roman" w:cs="Times New Roman"/>
        </w:rPr>
        <w:t xml:space="preserve"> of participating in research</w:t>
      </w:r>
      <w:r w:rsidR="00E65156">
        <w:rPr>
          <w:rFonts w:ascii="Times New Roman" w:hAnsi="Times New Roman" w:cs="Times New Roman"/>
        </w:rPr>
        <w:t xml:space="preserve"> online</w:t>
      </w:r>
      <w:r w:rsidR="00331488" w:rsidRPr="00B702E7">
        <w:rPr>
          <w:rFonts w:ascii="Times New Roman" w:hAnsi="Times New Roman" w:cs="Times New Roman"/>
        </w:rPr>
        <w:t xml:space="preserve">? </w:t>
      </w:r>
      <w:r w:rsidR="0046617A" w:rsidRPr="00B702E7">
        <w:rPr>
          <w:rFonts w:ascii="Times New Roman" w:hAnsi="Times New Roman" w:cs="Times New Roman"/>
        </w:rPr>
        <w:t>Additional research is needed to determine the interest of SBAE teachers</w:t>
      </w:r>
      <w:r w:rsidR="002C10FD">
        <w:rPr>
          <w:rFonts w:ascii="Times New Roman" w:hAnsi="Times New Roman" w:cs="Times New Roman"/>
        </w:rPr>
        <w:t xml:space="preserve"> in</w:t>
      </w:r>
      <w:r w:rsidR="0046617A" w:rsidRPr="00B702E7">
        <w:rPr>
          <w:rFonts w:ascii="Times New Roman" w:hAnsi="Times New Roman" w:cs="Times New Roman"/>
        </w:rPr>
        <w:t xml:space="preserve"> participating in social media groups to further inform </w:t>
      </w:r>
      <w:r w:rsidR="00E334C3" w:rsidRPr="00B702E7">
        <w:rPr>
          <w:rFonts w:ascii="Times New Roman" w:hAnsi="Times New Roman" w:cs="Times New Roman"/>
        </w:rPr>
        <w:t xml:space="preserve">future data collection. </w:t>
      </w:r>
    </w:p>
    <w:p w14:paraId="6EC5EB6C" w14:textId="77777777" w:rsidR="002C10FD" w:rsidRPr="00B702E7" w:rsidRDefault="002C10FD" w:rsidP="001900EA">
      <w:pPr>
        <w:rPr>
          <w:rFonts w:ascii="Times New Roman" w:hAnsi="Times New Roman" w:cs="Times New Roman"/>
        </w:rPr>
      </w:pPr>
    </w:p>
    <w:p w14:paraId="518476A7" w14:textId="36BD0510" w:rsidR="00852D10" w:rsidRPr="00B702E7" w:rsidRDefault="00852D10" w:rsidP="001900EA">
      <w:pPr>
        <w:jc w:val="center"/>
        <w:rPr>
          <w:rFonts w:ascii="Times New Roman" w:hAnsi="Times New Roman" w:cs="Times New Roman"/>
          <w:b/>
          <w:bCs/>
        </w:rPr>
      </w:pPr>
      <w:r w:rsidRPr="00B702E7">
        <w:rPr>
          <w:rFonts w:ascii="Times New Roman" w:hAnsi="Times New Roman" w:cs="Times New Roman"/>
          <w:b/>
          <w:bCs/>
        </w:rPr>
        <w:lastRenderedPageBreak/>
        <w:t>Ref</w:t>
      </w:r>
      <w:bookmarkStart w:id="0" w:name="_GoBack"/>
      <w:bookmarkEnd w:id="0"/>
      <w:r w:rsidRPr="00B702E7">
        <w:rPr>
          <w:rFonts w:ascii="Times New Roman" w:hAnsi="Times New Roman" w:cs="Times New Roman"/>
          <w:b/>
          <w:bCs/>
        </w:rPr>
        <w:t>erences</w:t>
      </w:r>
    </w:p>
    <w:p w14:paraId="07744348" w14:textId="251F4F39" w:rsidR="00DB2C05" w:rsidRPr="00B702E7" w:rsidRDefault="00DB2C05" w:rsidP="001900EA">
      <w:pPr>
        <w:pStyle w:val="NormalWeb"/>
      </w:pPr>
      <w:r w:rsidRPr="00B702E7">
        <w:t xml:space="preserve">Ag Education Discussion Lab. (2020). </w:t>
      </w:r>
      <w:r w:rsidRPr="00B702E7">
        <w:rPr>
          <w:i/>
          <w:iCs/>
        </w:rPr>
        <w:t>Ag Education Discussion Lab</w:t>
      </w:r>
      <w:r w:rsidRPr="00B702E7">
        <w:t>.</w:t>
      </w:r>
    </w:p>
    <w:p w14:paraId="39347B3D" w14:textId="54ACE259" w:rsidR="00804E1A" w:rsidRPr="00B702E7" w:rsidRDefault="00804E1A" w:rsidP="001900EA">
      <w:pPr>
        <w:pStyle w:val="NormalWeb"/>
      </w:pPr>
      <w:proofErr w:type="spellStart"/>
      <w:r w:rsidRPr="00B702E7">
        <w:t>Dillman</w:t>
      </w:r>
      <w:proofErr w:type="spellEnd"/>
      <w:r w:rsidRPr="00B702E7">
        <w:t xml:space="preserve">, D. A., Smyth, J. D., &amp; Christian, L. M. (2014). </w:t>
      </w:r>
      <w:r w:rsidRPr="00B702E7">
        <w:rPr>
          <w:i/>
          <w:iCs/>
        </w:rPr>
        <w:t xml:space="preserve">Internet, phone, mail, and mixed- mode </w:t>
      </w:r>
      <w:r w:rsidRPr="00B702E7">
        <w:br/>
      </w:r>
      <w:r w:rsidRPr="00B702E7">
        <w:rPr>
          <w:i/>
          <w:iCs/>
        </w:rPr>
        <w:t xml:space="preserve"> </w:t>
      </w:r>
      <w:r w:rsidRPr="00B702E7">
        <w:tab/>
      </w:r>
      <w:r w:rsidRPr="00B702E7">
        <w:rPr>
          <w:i/>
          <w:iCs/>
        </w:rPr>
        <w:t xml:space="preserve">surveys: The tailored design method </w:t>
      </w:r>
      <w:r w:rsidRPr="00B702E7">
        <w:t xml:space="preserve">(4th ed.). Wiley. </w:t>
      </w:r>
    </w:p>
    <w:p w14:paraId="5A3D0299" w14:textId="3C1379CC" w:rsidR="00DB2C05" w:rsidRPr="00011CE5" w:rsidRDefault="00DB2C05" w:rsidP="001900EA">
      <w:pPr>
        <w:pStyle w:val="NormalWeb"/>
      </w:pPr>
      <w:r w:rsidRPr="00011CE5">
        <w:t xml:space="preserve">Doss, W., Rayfield, J., Lawver, D., &amp; Burris, S. (2022). Determining the effects of response </w:t>
      </w:r>
      <w:r w:rsidRPr="00011CE5">
        <w:br/>
        <w:t xml:space="preserve"> </w:t>
      </w:r>
      <w:r w:rsidRPr="00011CE5">
        <w:tab/>
        <w:t xml:space="preserve">mode and incentives on survey response rates of school-based agricultural education </w:t>
      </w:r>
      <w:r w:rsidRPr="00011CE5">
        <w:br/>
        <w:t xml:space="preserve"> </w:t>
      </w:r>
      <w:r w:rsidRPr="00011CE5">
        <w:tab/>
        <w:t xml:space="preserve">teachers: An experimental study. </w:t>
      </w:r>
      <w:r w:rsidRPr="00011CE5">
        <w:rPr>
          <w:i/>
        </w:rPr>
        <w:t>Journal of Agricultural Education, 63</w:t>
      </w:r>
      <w:r w:rsidRPr="00011CE5">
        <w:t>(4), 151</w:t>
      </w:r>
      <w:r w:rsidRPr="00011CE5">
        <w:rPr>
          <w:rFonts w:hint="eastAsia"/>
        </w:rPr>
        <w:t>–</w:t>
      </w:r>
      <w:r w:rsidRPr="00011CE5">
        <w:t xml:space="preserve">167 </w:t>
      </w:r>
      <w:r w:rsidRPr="00011CE5">
        <w:br/>
        <w:t xml:space="preserve"> </w:t>
      </w:r>
      <w:r w:rsidRPr="00011CE5">
        <w:tab/>
        <w:t>https://doi.org/10.5032/jae.2022.04151</w:t>
      </w:r>
      <w:r w:rsidRPr="00011CE5">
        <w:rPr>
          <w:i/>
        </w:rPr>
        <w:t xml:space="preserve"> </w:t>
      </w:r>
    </w:p>
    <w:p w14:paraId="2AA1205D" w14:textId="63613D1F" w:rsidR="00E37785" w:rsidRPr="00011CE5" w:rsidRDefault="00E37785" w:rsidP="001900EA">
      <w:pPr>
        <w:pStyle w:val="NormalWeb"/>
      </w:pPr>
      <w:r w:rsidRPr="00011CE5">
        <w:t xml:space="preserve">Dyer, J. E., </w:t>
      </w:r>
      <w:proofErr w:type="spellStart"/>
      <w:r w:rsidRPr="00011CE5">
        <w:t>Haase-Wittler</w:t>
      </w:r>
      <w:proofErr w:type="spellEnd"/>
      <w:r w:rsidRPr="00011CE5">
        <w:t xml:space="preserve">, P. S., &amp; Washburn, S. G. (2003). Structuring agricultural education </w:t>
      </w:r>
      <w:r w:rsidRPr="00011CE5">
        <w:br/>
        <w:t xml:space="preserve"> </w:t>
      </w:r>
      <w:r w:rsidRPr="00011CE5">
        <w:tab/>
        <w:t xml:space="preserve">research using conceptual and theoretical frameworks. </w:t>
      </w:r>
      <w:r w:rsidRPr="00011CE5">
        <w:rPr>
          <w:i/>
        </w:rPr>
        <w:t xml:space="preserve">Journal of Agricultural Education, </w:t>
      </w:r>
      <w:r w:rsidRPr="00011CE5">
        <w:rPr>
          <w:i/>
        </w:rPr>
        <w:br/>
        <w:t xml:space="preserve"> </w:t>
      </w:r>
      <w:r w:rsidRPr="00011CE5">
        <w:rPr>
          <w:i/>
        </w:rPr>
        <w:tab/>
        <w:t>44</w:t>
      </w:r>
      <w:r w:rsidRPr="00011CE5">
        <w:t>(2), 61</w:t>
      </w:r>
      <w:r w:rsidRPr="00011CE5">
        <w:rPr>
          <w:rFonts w:hint="eastAsia"/>
        </w:rPr>
        <w:t>–</w:t>
      </w:r>
      <w:r w:rsidRPr="00011CE5">
        <w:t xml:space="preserve">74. https://doi.org/10.5032/jae.2003.02061 </w:t>
      </w:r>
    </w:p>
    <w:p w14:paraId="654496A2" w14:textId="034FE216" w:rsidR="00804E1A" w:rsidRPr="00B702E7" w:rsidRDefault="00804E1A" w:rsidP="001900EA">
      <w:pPr>
        <w:pStyle w:val="NormalWeb"/>
      </w:pPr>
      <w:r w:rsidRPr="00011CE5">
        <w:t xml:space="preserve">Field, A. (2018). </w:t>
      </w:r>
      <w:r w:rsidRPr="00011CE5">
        <w:rPr>
          <w:i/>
        </w:rPr>
        <w:t xml:space="preserve">Discovering statistics using SPSS </w:t>
      </w:r>
      <w:r w:rsidRPr="00011CE5">
        <w:t>(5th ed.)</w:t>
      </w:r>
      <w:r w:rsidRPr="00011CE5">
        <w:rPr>
          <w:i/>
        </w:rPr>
        <w:t xml:space="preserve">. </w:t>
      </w:r>
      <w:r w:rsidRPr="00011CE5">
        <w:t xml:space="preserve">Sage. </w:t>
      </w:r>
    </w:p>
    <w:p w14:paraId="44182DBD" w14:textId="7DDEBEA4" w:rsidR="00A5638A" w:rsidRPr="00B702E7" w:rsidRDefault="00A5638A" w:rsidP="001900EA">
      <w:pPr>
        <w:pStyle w:val="NormalWeb"/>
      </w:pPr>
      <w:r w:rsidRPr="00B702E7">
        <w:t xml:space="preserve">Foster, D., Lawver, R., Smith, A., &amp; </w:t>
      </w:r>
      <w:proofErr w:type="spellStart"/>
      <w:r w:rsidRPr="00B702E7">
        <w:t>Poeschl</w:t>
      </w:r>
      <w:proofErr w:type="spellEnd"/>
      <w:r w:rsidRPr="00B702E7">
        <w:t xml:space="preserve">, E. (2022). </w:t>
      </w:r>
      <w:r w:rsidRPr="00B702E7">
        <w:rPr>
          <w:i/>
          <w:iCs/>
        </w:rPr>
        <w:t xml:space="preserve">2021 Agriculture Teacher Supply and </w:t>
      </w:r>
      <w:r w:rsidRPr="00B702E7">
        <w:rPr>
          <w:i/>
          <w:iCs/>
        </w:rPr>
        <w:br/>
        <w:t xml:space="preserve"> </w:t>
      </w:r>
      <w:r w:rsidRPr="00B702E7">
        <w:rPr>
          <w:i/>
          <w:iCs/>
        </w:rPr>
        <w:tab/>
        <w:t>Demand Overview: Nationwide NAAE</w:t>
      </w:r>
      <w:r w:rsidRPr="00B702E7">
        <w:t>. https://www.naae.org/whoweare/NSD/2021-</w:t>
      </w:r>
      <w:r w:rsidRPr="00B702E7">
        <w:br/>
        <w:t xml:space="preserve"> </w:t>
      </w:r>
      <w:r w:rsidRPr="00B702E7">
        <w:tab/>
        <w:t>NSD-NAAERegion.pdf</w:t>
      </w:r>
    </w:p>
    <w:p w14:paraId="7DAB369D" w14:textId="36BB221B" w:rsidR="00A5638A" w:rsidRPr="00B702E7" w:rsidRDefault="00A5638A" w:rsidP="001900EA">
      <w:pPr>
        <w:pStyle w:val="NormalWeb"/>
      </w:pPr>
      <w:r w:rsidRPr="00B702E7">
        <w:t xml:space="preserve">Gay, L. R., Mills, G. E., &amp; </w:t>
      </w:r>
      <w:proofErr w:type="spellStart"/>
      <w:r w:rsidRPr="00B702E7">
        <w:t>Airasian</w:t>
      </w:r>
      <w:proofErr w:type="spellEnd"/>
      <w:r w:rsidRPr="00B702E7">
        <w:t xml:space="preserve">, P. (2012). </w:t>
      </w:r>
      <w:r w:rsidRPr="00B702E7">
        <w:rPr>
          <w:i/>
          <w:iCs/>
        </w:rPr>
        <w:t xml:space="preserve">Educational research: Competencies for analysis </w:t>
      </w:r>
      <w:r w:rsidRPr="00B702E7">
        <w:rPr>
          <w:i/>
          <w:iCs/>
        </w:rPr>
        <w:br/>
        <w:t xml:space="preserve"> </w:t>
      </w:r>
      <w:r w:rsidRPr="00B702E7">
        <w:rPr>
          <w:i/>
          <w:iCs/>
        </w:rPr>
        <w:tab/>
        <w:t xml:space="preserve">and applications </w:t>
      </w:r>
      <w:r w:rsidRPr="00B702E7">
        <w:t xml:space="preserve">(10th ed.). Pearson Education Inc. </w:t>
      </w:r>
    </w:p>
    <w:p w14:paraId="12A0184B" w14:textId="4EF056F6" w:rsidR="00DB2C05" w:rsidRPr="00B702E7" w:rsidRDefault="00DB2C05" w:rsidP="001900EA">
      <w:pPr>
        <w:pStyle w:val="NormalWeb"/>
      </w:pPr>
      <w:r w:rsidRPr="00B702E7">
        <w:t xml:space="preserve">Hart, J. E., &amp; </w:t>
      </w:r>
      <w:proofErr w:type="spellStart"/>
      <w:r w:rsidRPr="00B702E7">
        <w:t>Steinbrecher</w:t>
      </w:r>
      <w:proofErr w:type="spellEnd"/>
      <w:r w:rsidRPr="00B702E7">
        <w:t xml:space="preserve">, T. (2011). OMG! Exploring and learning from teachers’ personal and </w:t>
      </w:r>
      <w:r w:rsidRPr="00B702E7">
        <w:br/>
        <w:t xml:space="preserve"> </w:t>
      </w:r>
      <w:r w:rsidRPr="00B702E7">
        <w:tab/>
        <w:t xml:space="preserve">professional uses of Facebook. </w:t>
      </w:r>
      <w:r w:rsidRPr="00B702E7">
        <w:rPr>
          <w:i/>
          <w:iCs/>
        </w:rPr>
        <w:t>Action in Teacher Education</w:t>
      </w:r>
      <w:r w:rsidRPr="00B702E7">
        <w:t xml:space="preserve">, </w:t>
      </w:r>
      <w:r w:rsidRPr="00B702E7">
        <w:rPr>
          <w:i/>
          <w:iCs/>
        </w:rPr>
        <w:t>33</w:t>
      </w:r>
      <w:r w:rsidRPr="00B702E7">
        <w:t xml:space="preserve">(4), 320–328. </w:t>
      </w:r>
      <w:r w:rsidRPr="00B702E7">
        <w:br/>
        <w:t xml:space="preserve"> </w:t>
      </w:r>
      <w:r w:rsidRPr="00B702E7">
        <w:tab/>
        <w:t xml:space="preserve">https://doi.org/10.1080/01626620.2011.620515 </w:t>
      </w:r>
    </w:p>
    <w:p w14:paraId="4CDB9B54" w14:textId="6EAD4248" w:rsidR="00D14F61" w:rsidRPr="00B702E7" w:rsidRDefault="00D14F61" w:rsidP="001900EA">
      <w:pPr>
        <w:pStyle w:val="NormalWeb"/>
      </w:pPr>
      <w:r w:rsidRPr="00B702E7">
        <w:t xml:space="preserve">Johnson, D. M., &amp; Shoulders, C. W. (2017). Power of statistical tests used to address </w:t>
      </w:r>
      <w:r w:rsidRPr="00B702E7">
        <w:br/>
        <w:t xml:space="preserve"> </w:t>
      </w:r>
      <w:r w:rsidRPr="00B702E7">
        <w:tab/>
        <w:t xml:space="preserve">nonresponse error in the </w:t>
      </w:r>
      <w:r w:rsidRPr="00B702E7">
        <w:rPr>
          <w:i/>
          <w:iCs/>
        </w:rPr>
        <w:t>Journal of Agricultural Education</w:t>
      </w:r>
      <w:r w:rsidRPr="00B702E7">
        <w:t xml:space="preserve">. </w:t>
      </w:r>
      <w:r w:rsidRPr="00B702E7">
        <w:rPr>
          <w:i/>
          <w:iCs/>
        </w:rPr>
        <w:t xml:space="preserve">Journal of Agricultural </w:t>
      </w:r>
      <w:r w:rsidRPr="00B702E7">
        <w:rPr>
          <w:i/>
          <w:iCs/>
        </w:rPr>
        <w:br/>
        <w:t xml:space="preserve"> </w:t>
      </w:r>
      <w:r w:rsidRPr="00B702E7">
        <w:rPr>
          <w:i/>
          <w:iCs/>
        </w:rPr>
        <w:tab/>
        <w:t>Education, 58</w:t>
      </w:r>
      <w:r w:rsidRPr="00B702E7">
        <w:t xml:space="preserve">(1), 300–312. https://doi.org/10.5032/jae.2017.01300 </w:t>
      </w:r>
    </w:p>
    <w:p w14:paraId="3D79ECD2" w14:textId="0DF360F7" w:rsidR="00DB2C05" w:rsidRPr="00B702E7" w:rsidRDefault="00DB2C05" w:rsidP="001900EA">
      <w:pPr>
        <w:pStyle w:val="NormalWeb"/>
      </w:pPr>
      <w:r w:rsidRPr="00B702E7">
        <w:t xml:space="preserve">Kelly, N., &amp; Antonio, A. (2016). Teacher peer support in social network sites. </w:t>
      </w:r>
      <w:r w:rsidRPr="00B702E7">
        <w:rPr>
          <w:i/>
          <w:iCs/>
        </w:rPr>
        <w:t xml:space="preserve">Teaching and </w:t>
      </w:r>
      <w:r w:rsidRPr="00B702E7">
        <w:rPr>
          <w:i/>
          <w:iCs/>
        </w:rPr>
        <w:br/>
        <w:t xml:space="preserve"> </w:t>
      </w:r>
      <w:r w:rsidRPr="00B702E7">
        <w:rPr>
          <w:i/>
          <w:iCs/>
        </w:rPr>
        <w:tab/>
        <w:t>Teacher Education</w:t>
      </w:r>
      <w:r w:rsidRPr="00B702E7">
        <w:t xml:space="preserve">, </w:t>
      </w:r>
      <w:r w:rsidRPr="00B702E7">
        <w:rPr>
          <w:i/>
          <w:iCs/>
        </w:rPr>
        <w:t>56</w:t>
      </w:r>
      <w:r w:rsidRPr="00B702E7">
        <w:t xml:space="preserve">, 138–149. https://doi.org/10.1016/j.tate.2016.02.007 </w:t>
      </w:r>
    </w:p>
    <w:p w14:paraId="658F914E" w14:textId="50E38F5C" w:rsidR="003F0577" w:rsidRPr="00B702E7" w:rsidRDefault="003F0577" w:rsidP="001900EA">
      <w:pPr>
        <w:pStyle w:val="NormalWeb"/>
      </w:pPr>
      <w:proofErr w:type="spellStart"/>
      <w:r w:rsidRPr="00B702E7">
        <w:t>Privitera</w:t>
      </w:r>
      <w:proofErr w:type="spellEnd"/>
      <w:r w:rsidRPr="00B702E7">
        <w:t xml:space="preserve">, G. J. (2017). </w:t>
      </w:r>
      <w:r w:rsidRPr="00B702E7">
        <w:rPr>
          <w:i/>
          <w:iCs/>
        </w:rPr>
        <w:t xml:space="preserve">Research methods for the behavioral sciences (2nd ed.). </w:t>
      </w:r>
      <w:r w:rsidRPr="00B702E7">
        <w:t xml:space="preserve">Sage </w:t>
      </w:r>
    </w:p>
    <w:p w14:paraId="0E82810C" w14:textId="56A6A20D" w:rsidR="00852D10" w:rsidRPr="00B702E7" w:rsidRDefault="007D357B" w:rsidP="00011CE5">
      <w:pPr>
        <w:ind w:left="720" w:hanging="720"/>
        <w:rPr>
          <w:rFonts w:ascii="Times New Roman" w:hAnsi="Times New Roman" w:cs="Times New Roman"/>
        </w:rPr>
      </w:pPr>
      <w:r w:rsidRPr="00B702E7">
        <w:rPr>
          <w:rFonts w:ascii="Times New Roman" w:hAnsi="Times New Roman" w:cs="Times New Roman"/>
        </w:rPr>
        <w:t>Rife, S. C., Cate, K. L., Kosinski, M., &amp; Stillwell, D. (2016). Participant recruitment and data collection through Facebook: The role of personality factors. </w:t>
      </w:r>
      <w:r w:rsidRPr="00B702E7">
        <w:rPr>
          <w:rFonts w:ascii="Times New Roman" w:hAnsi="Times New Roman" w:cs="Times New Roman"/>
          <w:i/>
          <w:iCs/>
        </w:rPr>
        <w:t>International journal of social research methodology</w:t>
      </w:r>
      <w:r w:rsidRPr="00B702E7">
        <w:rPr>
          <w:rFonts w:ascii="Times New Roman" w:hAnsi="Times New Roman" w:cs="Times New Roman"/>
        </w:rPr>
        <w:t>, </w:t>
      </w:r>
      <w:r w:rsidRPr="00B702E7">
        <w:rPr>
          <w:rFonts w:ascii="Times New Roman" w:hAnsi="Times New Roman" w:cs="Times New Roman"/>
          <w:i/>
          <w:iCs/>
        </w:rPr>
        <w:t>19</w:t>
      </w:r>
      <w:r w:rsidRPr="00B702E7">
        <w:rPr>
          <w:rFonts w:ascii="Times New Roman" w:hAnsi="Times New Roman" w:cs="Times New Roman"/>
        </w:rPr>
        <w:t>(1), 69-83.</w:t>
      </w:r>
    </w:p>
    <w:sectPr w:rsidR="00852D10" w:rsidRPr="00B702E7">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F821E" w16cex:dateUtc="2023-02-21T22:47:00Z"/>
  <w16cex:commentExtensible w16cex:durableId="27A1CBFB" w16cex:dateUtc="2023-02-23T17:26:00Z"/>
  <w16cex:commentExtensible w16cex:durableId="27A1CEEE" w16cex:dateUtc="2023-02-23T17:39:00Z"/>
  <w16cex:commentExtensible w16cex:durableId="27A20FE2" w16cex:dateUtc="2023-02-23T21:16:00Z"/>
  <w16cex:commentExtensible w16cex:durableId="090ACBE8" w16cex:dateUtc="2023-02-09T21:07:00Z"/>
  <w16cex:commentExtensible w16cex:durableId="279F8125" w16cex:dateUtc="2023-02-21T22:43:00Z"/>
  <w16cex:commentExtensible w16cex:durableId="279F8241" w16cex:dateUtc="2023-02-21T22:47:00Z"/>
  <w16cex:commentExtensible w16cex:durableId="3D62BADC" w16cex:dateUtc="2023-02-09T20:33:00Z"/>
  <w16cex:commentExtensible w16cex:durableId="279F8251" w16cex:dateUtc="2023-02-21T22:48:00Z"/>
  <w16cex:commentExtensible w16cex:durableId="27A2052F" w16cex:dateUtc="2023-02-21T22:47:00Z"/>
  <w16cex:commentExtensible w16cex:durableId="27A2052E" w16cex:dateUtc="2023-02-23T17:2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FBDC9" w14:textId="77777777" w:rsidR="00ED233E" w:rsidRDefault="00ED233E" w:rsidP="00031CBE">
      <w:r>
        <w:separator/>
      </w:r>
    </w:p>
  </w:endnote>
  <w:endnote w:type="continuationSeparator" w:id="0">
    <w:p w14:paraId="3E316CEE" w14:textId="77777777" w:rsidR="00ED233E" w:rsidRDefault="00ED233E" w:rsidP="00031CBE">
      <w:r>
        <w:continuationSeparator/>
      </w:r>
    </w:p>
  </w:endnote>
  <w:endnote w:type="continuationNotice" w:id="1">
    <w:p w14:paraId="164CEAF7" w14:textId="77777777" w:rsidR="00ED233E" w:rsidRDefault="00ED23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E8BAB" w14:textId="53955C21" w:rsidR="00031CBE" w:rsidRDefault="00031CBE" w:rsidP="009709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61D5E">
      <w:rPr>
        <w:rStyle w:val="PageNumber"/>
        <w:noProof/>
      </w:rPr>
      <w:t>1</w:t>
    </w:r>
    <w:r>
      <w:rPr>
        <w:rStyle w:val="PageNumber"/>
      </w:rPr>
      <w:fldChar w:fldCharType="end"/>
    </w:r>
  </w:p>
  <w:p w14:paraId="1028FA7F" w14:textId="77777777" w:rsidR="00031CBE" w:rsidRDefault="00031C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6095250"/>
      <w:docPartObj>
        <w:docPartGallery w:val="Page Numbers (Bottom of Page)"/>
        <w:docPartUnique/>
      </w:docPartObj>
    </w:sdtPr>
    <w:sdtEndPr>
      <w:rPr>
        <w:rStyle w:val="PageNumber"/>
      </w:rPr>
    </w:sdtEndPr>
    <w:sdtContent>
      <w:p w14:paraId="590DAE48" w14:textId="3CE9B1D6" w:rsidR="00031CBE" w:rsidRDefault="00031CBE" w:rsidP="00970993">
        <w:pPr>
          <w:pStyle w:val="Footer"/>
          <w:framePr w:wrap="none" w:vAnchor="text" w:hAnchor="margin" w:xAlign="center" w:y="1"/>
          <w:rPr>
            <w:rStyle w:val="PageNumber"/>
          </w:rPr>
        </w:pPr>
        <w:r w:rsidRPr="00011CE5">
          <w:rPr>
            <w:rStyle w:val="PageNumber"/>
            <w:rFonts w:ascii="Times New Roman" w:hAnsi="Times New Roman" w:cs="Times New Roman"/>
          </w:rPr>
          <w:fldChar w:fldCharType="begin"/>
        </w:r>
        <w:r w:rsidRPr="00011CE5">
          <w:rPr>
            <w:rStyle w:val="PageNumber"/>
            <w:rFonts w:ascii="Times New Roman" w:hAnsi="Times New Roman" w:cs="Times New Roman"/>
          </w:rPr>
          <w:instrText xml:space="preserve"> PAGE </w:instrText>
        </w:r>
        <w:r w:rsidRPr="00011CE5">
          <w:rPr>
            <w:rStyle w:val="PageNumber"/>
            <w:rFonts w:ascii="Times New Roman" w:hAnsi="Times New Roman" w:cs="Times New Roman"/>
          </w:rPr>
          <w:fldChar w:fldCharType="separate"/>
        </w:r>
        <w:r w:rsidRPr="00011CE5">
          <w:rPr>
            <w:rStyle w:val="PageNumber"/>
            <w:rFonts w:ascii="Times New Roman" w:hAnsi="Times New Roman" w:cs="Times New Roman"/>
          </w:rPr>
          <w:t>1</w:t>
        </w:r>
        <w:r w:rsidRPr="00011CE5">
          <w:rPr>
            <w:rStyle w:val="PageNumber"/>
            <w:rFonts w:ascii="Times New Roman" w:hAnsi="Times New Roman" w:cs="Times New Roman"/>
          </w:rPr>
          <w:fldChar w:fldCharType="end"/>
        </w:r>
      </w:p>
    </w:sdtContent>
  </w:sdt>
  <w:p w14:paraId="2753E890" w14:textId="77777777" w:rsidR="00031CBE" w:rsidRDefault="00031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C1DD20" w14:textId="77777777" w:rsidR="00ED233E" w:rsidRDefault="00ED233E" w:rsidP="00031CBE">
      <w:r>
        <w:separator/>
      </w:r>
    </w:p>
  </w:footnote>
  <w:footnote w:type="continuationSeparator" w:id="0">
    <w:p w14:paraId="58CD1AC7" w14:textId="77777777" w:rsidR="00ED233E" w:rsidRDefault="00ED233E" w:rsidP="00031CBE">
      <w:r>
        <w:continuationSeparator/>
      </w:r>
    </w:p>
  </w:footnote>
  <w:footnote w:type="continuationNotice" w:id="1">
    <w:p w14:paraId="59337D16" w14:textId="77777777" w:rsidR="00ED233E" w:rsidRDefault="00ED23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B6EDC" w14:textId="77777777" w:rsidR="005136A1" w:rsidRPr="00011CE5" w:rsidRDefault="00461D5E" w:rsidP="00011CE5">
    <w:pPr>
      <w:pStyle w:val="Header"/>
      <w:jc w:val="right"/>
      <w:rPr>
        <w:rFonts w:ascii="Times New Roman" w:hAnsi="Times New Roman" w:cs="Times New Roman"/>
      </w:rPr>
    </w:pPr>
    <w:r>
      <w:rPr>
        <w:rFonts w:ascii="Times New Roman" w:hAnsi="Times New Roman" w:cs="Times New Roman"/>
      </w:rPr>
      <w:t>Research Poster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64FD8"/>
    <w:multiLevelType w:val="hybridMultilevel"/>
    <w:tmpl w:val="829875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9D0CD4"/>
    <w:multiLevelType w:val="hybridMultilevel"/>
    <w:tmpl w:val="82987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A36975"/>
    <w:multiLevelType w:val="hybridMultilevel"/>
    <w:tmpl w:val="D158C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F4D62"/>
    <w:multiLevelType w:val="hybridMultilevel"/>
    <w:tmpl w:val="829875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8F29CA"/>
    <w:multiLevelType w:val="multilevel"/>
    <w:tmpl w:val="C4F4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5847B1"/>
    <w:multiLevelType w:val="hybridMultilevel"/>
    <w:tmpl w:val="B7A85D5E"/>
    <w:lvl w:ilvl="0" w:tplc="960492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392786"/>
    <w:multiLevelType w:val="hybridMultilevel"/>
    <w:tmpl w:val="DE3AFC2A"/>
    <w:lvl w:ilvl="0" w:tplc="8E8E45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21C88"/>
    <w:multiLevelType w:val="hybridMultilevel"/>
    <w:tmpl w:val="FADC5B94"/>
    <w:lvl w:ilvl="0" w:tplc="274CD4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9C0FB5"/>
    <w:multiLevelType w:val="hybridMultilevel"/>
    <w:tmpl w:val="A5A89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8"/>
  </w:num>
  <w:num w:numId="4">
    <w:abstractNumId w:val="5"/>
  </w:num>
  <w:num w:numId="5">
    <w:abstractNumId w:val="7"/>
  </w:num>
  <w:num w:numId="6">
    <w:abstractNumId w:val="3"/>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411"/>
    <w:rsid w:val="00006D24"/>
    <w:rsid w:val="00011CE5"/>
    <w:rsid w:val="0001454D"/>
    <w:rsid w:val="00021D8D"/>
    <w:rsid w:val="00024803"/>
    <w:rsid w:val="00030078"/>
    <w:rsid w:val="00031CBE"/>
    <w:rsid w:val="000351FC"/>
    <w:rsid w:val="00040769"/>
    <w:rsid w:val="00045F15"/>
    <w:rsid w:val="00050684"/>
    <w:rsid w:val="00073A45"/>
    <w:rsid w:val="0007522D"/>
    <w:rsid w:val="00081C21"/>
    <w:rsid w:val="00085EB8"/>
    <w:rsid w:val="000870C4"/>
    <w:rsid w:val="000A7BCC"/>
    <w:rsid w:val="000B17CD"/>
    <w:rsid w:val="000B3CE4"/>
    <w:rsid w:val="000C7DFF"/>
    <w:rsid w:val="000D1D51"/>
    <w:rsid w:val="000D3203"/>
    <w:rsid w:val="000D3FA5"/>
    <w:rsid w:val="000E3BD3"/>
    <w:rsid w:val="0010215A"/>
    <w:rsid w:val="00106D9E"/>
    <w:rsid w:val="00107C00"/>
    <w:rsid w:val="00114296"/>
    <w:rsid w:val="00122839"/>
    <w:rsid w:val="001270B2"/>
    <w:rsid w:val="001401C1"/>
    <w:rsid w:val="001424A4"/>
    <w:rsid w:val="001448EE"/>
    <w:rsid w:val="00145CCC"/>
    <w:rsid w:val="00153E3B"/>
    <w:rsid w:val="00155FB1"/>
    <w:rsid w:val="00160AEC"/>
    <w:rsid w:val="00165F8B"/>
    <w:rsid w:val="00180F24"/>
    <w:rsid w:val="00180FA3"/>
    <w:rsid w:val="00182392"/>
    <w:rsid w:val="001900EA"/>
    <w:rsid w:val="001908A2"/>
    <w:rsid w:val="00194E19"/>
    <w:rsid w:val="001A2FA1"/>
    <w:rsid w:val="001A5E33"/>
    <w:rsid w:val="001C11CE"/>
    <w:rsid w:val="001C325C"/>
    <w:rsid w:val="001E3CED"/>
    <w:rsid w:val="001E6EEE"/>
    <w:rsid w:val="001F4812"/>
    <w:rsid w:val="001F556F"/>
    <w:rsid w:val="002063DB"/>
    <w:rsid w:val="002079A1"/>
    <w:rsid w:val="00210186"/>
    <w:rsid w:val="00211C22"/>
    <w:rsid w:val="00212673"/>
    <w:rsid w:val="002178F8"/>
    <w:rsid w:val="00222738"/>
    <w:rsid w:val="00222D74"/>
    <w:rsid w:val="0022338D"/>
    <w:rsid w:val="00224627"/>
    <w:rsid w:val="0022502D"/>
    <w:rsid w:val="0023693F"/>
    <w:rsid w:val="002374D9"/>
    <w:rsid w:val="0023FB9B"/>
    <w:rsid w:val="002701AF"/>
    <w:rsid w:val="00280723"/>
    <w:rsid w:val="00287AB5"/>
    <w:rsid w:val="002A6572"/>
    <w:rsid w:val="002B4BB5"/>
    <w:rsid w:val="002B4BBD"/>
    <w:rsid w:val="002C10FD"/>
    <w:rsid w:val="002C5102"/>
    <w:rsid w:val="002C63C6"/>
    <w:rsid w:val="002C77BC"/>
    <w:rsid w:val="002D5AAE"/>
    <w:rsid w:val="002E5554"/>
    <w:rsid w:val="002F163E"/>
    <w:rsid w:val="003078AC"/>
    <w:rsid w:val="003078E6"/>
    <w:rsid w:val="0031168B"/>
    <w:rsid w:val="0032003C"/>
    <w:rsid w:val="00325DBA"/>
    <w:rsid w:val="00331488"/>
    <w:rsid w:val="003357AC"/>
    <w:rsid w:val="00346A70"/>
    <w:rsid w:val="003562E0"/>
    <w:rsid w:val="00377446"/>
    <w:rsid w:val="0038144E"/>
    <w:rsid w:val="00390ACB"/>
    <w:rsid w:val="00396C8C"/>
    <w:rsid w:val="0039794D"/>
    <w:rsid w:val="003A2CA8"/>
    <w:rsid w:val="003B298F"/>
    <w:rsid w:val="003C2006"/>
    <w:rsid w:val="003C3C34"/>
    <w:rsid w:val="003C4E1C"/>
    <w:rsid w:val="003D0063"/>
    <w:rsid w:val="003E2AC5"/>
    <w:rsid w:val="003ED2B4"/>
    <w:rsid w:val="003F0577"/>
    <w:rsid w:val="0040474D"/>
    <w:rsid w:val="00422190"/>
    <w:rsid w:val="00426F02"/>
    <w:rsid w:val="0043298E"/>
    <w:rsid w:val="00461D5E"/>
    <w:rsid w:val="0046423D"/>
    <w:rsid w:val="00464568"/>
    <w:rsid w:val="0046617A"/>
    <w:rsid w:val="0046647F"/>
    <w:rsid w:val="0047083E"/>
    <w:rsid w:val="0047182B"/>
    <w:rsid w:val="00473DDD"/>
    <w:rsid w:val="0047514C"/>
    <w:rsid w:val="00477BAC"/>
    <w:rsid w:val="00477F09"/>
    <w:rsid w:val="00481C3F"/>
    <w:rsid w:val="0049236C"/>
    <w:rsid w:val="00494248"/>
    <w:rsid w:val="004954EB"/>
    <w:rsid w:val="004A38DA"/>
    <w:rsid w:val="004B18D5"/>
    <w:rsid w:val="004C634A"/>
    <w:rsid w:val="004D502A"/>
    <w:rsid w:val="004E2E68"/>
    <w:rsid w:val="004E3273"/>
    <w:rsid w:val="004F0866"/>
    <w:rsid w:val="004F1A17"/>
    <w:rsid w:val="004F353C"/>
    <w:rsid w:val="005016BC"/>
    <w:rsid w:val="00503B62"/>
    <w:rsid w:val="005136A1"/>
    <w:rsid w:val="00514A4C"/>
    <w:rsid w:val="00516DEA"/>
    <w:rsid w:val="00517467"/>
    <w:rsid w:val="005227C2"/>
    <w:rsid w:val="0053355B"/>
    <w:rsid w:val="00533C01"/>
    <w:rsid w:val="00573291"/>
    <w:rsid w:val="005849FE"/>
    <w:rsid w:val="00594CF6"/>
    <w:rsid w:val="005A1FD9"/>
    <w:rsid w:val="005A674B"/>
    <w:rsid w:val="005A6D00"/>
    <w:rsid w:val="005B24DC"/>
    <w:rsid w:val="005B7C4C"/>
    <w:rsid w:val="005C1170"/>
    <w:rsid w:val="005D021A"/>
    <w:rsid w:val="005D3A89"/>
    <w:rsid w:val="005D5316"/>
    <w:rsid w:val="005E6B23"/>
    <w:rsid w:val="005E77C9"/>
    <w:rsid w:val="00600E18"/>
    <w:rsid w:val="00607E9F"/>
    <w:rsid w:val="00616699"/>
    <w:rsid w:val="00617343"/>
    <w:rsid w:val="00622AC6"/>
    <w:rsid w:val="0062343A"/>
    <w:rsid w:val="00630F7E"/>
    <w:rsid w:val="00635CFA"/>
    <w:rsid w:val="00654866"/>
    <w:rsid w:val="00654C92"/>
    <w:rsid w:val="006562D6"/>
    <w:rsid w:val="00660E3F"/>
    <w:rsid w:val="00662412"/>
    <w:rsid w:val="00664734"/>
    <w:rsid w:val="006712FC"/>
    <w:rsid w:val="00686469"/>
    <w:rsid w:val="00687A02"/>
    <w:rsid w:val="00690A35"/>
    <w:rsid w:val="006A394B"/>
    <w:rsid w:val="006B5E48"/>
    <w:rsid w:val="006B6F2C"/>
    <w:rsid w:val="006C04C5"/>
    <w:rsid w:val="006C0F75"/>
    <w:rsid w:val="006C1710"/>
    <w:rsid w:val="006C444A"/>
    <w:rsid w:val="006C459E"/>
    <w:rsid w:val="006C513A"/>
    <w:rsid w:val="006C6DAF"/>
    <w:rsid w:val="006D1B80"/>
    <w:rsid w:val="006D4134"/>
    <w:rsid w:val="006D5F98"/>
    <w:rsid w:val="006E0384"/>
    <w:rsid w:val="006E0FDC"/>
    <w:rsid w:val="006F55F0"/>
    <w:rsid w:val="00710F41"/>
    <w:rsid w:val="00712FD6"/>
    <w:rsid w:val="0072161B"/>
    <w:rsid w:val="00740E67"/>
    <w:rsid w:val="00741C1B"/>
    <w:rsid w:val="00742336"/>
    <w:rsid w:val="00744683"/>
    <w:rsid w:val="0074682D"/>
    <w:rsid w:val="00747A50"/>
    <w:rsid w:val="00756A85"/>
    <w:rsid w:val="00756D51"/>
    <w:rsid w:val="00766C73"/>
    <w:rsid w:val="00771D72"/>
    <w:rsid w:val="00776188"/>
    <w:rsid w:val="00781200"/>
    <w:rsid w:val="00781E83"/>
    <w:rsid w:val="0078234D"/>
    <w:rsid w:val="00794754"/>
    <w:rsid w:val="00795D8E"/>
    <w:rsid w:val="007A03BF"/>
    <w:rsid w:val="007A71DE"/>
    <w:rsid w:val="007A78E4"/>
    <w:rsid w:val="007C085C"/>
    <w:rsid w:val="007C55C2"/>
    <w:rsid w:val="007D357B"/>
    <w:rsid w:val="007E0411"/>
    <w:rsid w:val="007E274E"/>
    <w:rsid w:val="007E3ADF"/>
    <w:rsid w:val="007E7B68"/>
    <w:rsid w:val="007E7FF9"/>
    <w:rsid w:val="007F1397"/>
    <w:rsid w:val="007F1AF3"/>
    <w:rsid w:val="007F2E16"/>
    <w:rsid w:val="007F2EB2"/>
    <w:rsid w:val="007F4517"/>
    <w:rsid w:val="00801AF0"/>
    <w:rsid w:val="00802481"/>
    <w:rsid w:val="00804E1A"/>
    <w:rsid w:val="00807E16"/>
    <w:rsid w:val="00810A63"/>
    <w:rsid w:val="00810BA7"/>
    <w:rsid w:val="008120A2"/>
    <w:rsid w:val="0081532F"/>
    <w:rsid w:val="00831F70"/>
    <w:rsid w:val="00832548"/>
    <w:rsid w:val="00852D10"/>
    <w:rsid w:val="00854416"/>
    <w:rsid w:val="008560D5"/>
    <w:rsid w:val="00864EA9"/>
    <w:rsid w:val="008743D7"/>
    <w:rsid w:val="008779EC"/>
    <w:rsid w:val="00890646"/>
    <w:rsid w:val="00892219"/>
    <w:rsid w:val="00892615"/>
    <w:rsid w:val="008A7CC5"/>
    <w:rsid w:val="008B1EF9"/>
    <w:rsid w:val="008B2839"/>
    <w:rsid w:val="008C1148"/>
    <w:rsid w:val="008C1483"/>
    <w:rsid w:val="008D0790"/>
    <w:rsid w:val="008D2C81"/>
    <w:rsid w:val="008D30C0"/>
    <w:rsid w:val="008F4818"/>
    <w:rsid w:val="00913D6D"/>
    <w:rsid w:val="00920222"/>
    <w:rsid w:val="00925F32"/>
    <w:rsid w:val="009346AB"/>
    <w:rsid w:val="00943303"/>
    <w:rsid w:val="00947D26"/>
    <w:rsid w:val="00954962"/>
    <w:rsid w:val="00957EBC"/>
    <w:rsid w:val="0096035F"/>
    <w:rsid w:val="00961D2A"/>
    <w:rsid w:val="009636C4"/>
    <w:rsid w:val="00970E47"/>
    <w:rsid w:val="009831E6"/>
    <w:rsid w:val="00983F7A"/>
    <w:rsid w:val="00995FDC"/>
    <w:rsid w:val="009964B7"/>
    <w:rsid w:val="009A05AA"/>
    <w:rsid w:val="009A7A15"/>
    <w:rsid w:val="009B0DE2"/>
    <w:rsid w:val="009B62AF"/>
    <w:rsid w:val="009C0127"/>
    <w:rsid w:val="009C07EE"/>
    <w:rsid w:val="009C3C0B"/>
    <w:rsid w:val="009C591E"/>
    <w:rsid w:val="009F1D94"/>
    <w:rsid w:val="009F2019"/>
    <w:rsid w:val="00A01C9D"/>
    <w:rsid w:val="00A13E0B"/>
    <w:rsid w:val="00A15814"/>
    <w:rsid w:val="00A2417C"/>
    <w:rsid w:val="00A243E6"/>
    <w:rsid w:val="00A30B8A"/>
    <w:rsid w:val="00A35617"/>
    <w:rsid w:val="00A5638A"/>
    <w:rsid w:val="00A6064A"/>
    <w:rsid w:val="00A71536"/>
    <w:rsid w:val="00A72424"/>
    <w:rsid w:val="00A77FF6"/>
    <w:rsid w:val="00A946B5"/>
    <w:rsid w:val="00A96224"/>
    <w:rsid w:val="00A9662C"/>
    <w:rsid w:val="00AA59C6"/>
    <w:rsid w:val="00AB32C4"/>
    <w:rsid w:val="00AC6825"/>
    <w:rsid w:val="00AC7E35"/>
    <w:rsid w:val="00AD028C"/>
    <w:rsid w:val="00AD2EF0"/>
    <w:rsid w:val="00AE1870"/>
    <w:rsid w:val="00AF4DBF"/>
    <w:rsid w:val="00AF5232"/>
    <w:rsid w:val="00B1617A"/>
    <w:rsid w:val="00B16747"/>
    <w:rsid w:val="00B25633"/>
    <w:rsid w:val="00B26F0F"/>
    <w:rsid w:val="00B34265"/>
    <w:rsid w:val="00B3497F"/>
    <w:rsid w:val="00B465C1"/>
    <w:rsid w:val="00B50DAF"/>
    <w:rsid w:val="00B60EA1"/>
    <w:rsid w:val="00B62AEE"/>
    <w:rsid w:val="00B702E7"/>
    <w:rsid w:val="00B75CEB"/>
    <w:rsid w:val="00B81692"/>
    <w:rsid w:val="00B81E42"/>
    <w:rsid w:val="00B97E0C"/>
    <w:rsid w:val="00BB7E7C"/>
    <w:rsid w:val="00BC0369"/>
    <w:rsid w:val="00BC070B"/>
    <w:rsid w:val="00BC3609"/>
    <w:rsid w:val="00BD663D"/>
    <w:rsid w:val="00BE2369"/>
    <w:rsid w:val="00BE384B"/>
    <w:rsid w:val="00BF0F8D"/>
    <w:rsid w:val="00BF7822"/>
    <w:rsid w:val="00C02BD2"/>
    <w:rsid w:val="00C13C1E"/>
    <w:rsid w:val="00C17D06"/>
    <w:rsid w:val="00C21921"/>
    <w:rsid w:val="00C22AFC"/>
    <w:rsid w:val="00C30CC1"/>
    <w:rsid w:val="00C37594"/>
    <w:rsid w:val="00C40258"/>
    <w:rsid w:val="00C47034"/>
    <w:rsid w:val="00C470FB"/>
    <w:rsid w:val="00C479A0"/>
    <w:rsid w:val="00C72243"/>
    <w:rsid w:val="00C831A1"/>
    <w:rsid w:val="00C86B66"/>
    <w:rsid w:val="00CB7725"/>
    <w:rsid w:val="00CC07B1"/>
    <w:rsid w:val="00CC1731"/>
    <w:rsid w:val="00CC5ACB"/>
    <w:rsid w:val="00CC5F69"/>
    <w:rsid w:val="00CC725E"/>
    <w:rsid w:val="00CD5F21"/>
    <w:rsid w:val="00CE38F5"/>
    <w:rsid w:val="00CF05F2"/>
    <w:rsid w:val="00CF1779"/>
    <w:rsid w:val="00CF4AEA"/>
    <w:rsid w:val="00CF7E4C"/>
    <w:rsid w:val="00D00FE1"/>
    <w:rsid w:val="00D02BD0"/>
    <w:rsid w:val="00D072F5"/>
    <w:rsid w:val="00D14F61"/>
    <w:rsid w:val="00D20706"/>
    <w:rsid w:val="00D25A82"/>
    <w:rsid w:val="00D273BD"/>
    <w:rsid w:val="00D36939"/>
    <w:rsid w:val="00D448DF"/>
    <w:rsid w:val="00D45055"/>
    <w:rsid w:val="00D61FBF"/>
    <w:rsid w:val="00D80E37"/>
    <w:rsid w:val="00D81C2C"/>
    <w:rsid w:val="00DA6D58"/>
    <w:rsid w:val="00DB2C05"/>
    <w:rsid w:val="00DC434D"/>
    <w:rsid w:val="00DE2941"/>
    <w:rsid w:val="00E00C0A"/>
    <w:rsid w:val="00E010D0"/>
    <w:rsid w:val="00E05DC2"/>
    <w:rsid w:val="00E06B32"/>
    <w:rsid w:val="00E116F9"/>
    <w:rsid w:val="00E156AA"/>
    <w:rsid w:val="00E16FD2"/>
    <w:rsid w:val="00E20F4D"/>
    <w:rsid w:val="00E256AB"/>
    <w:rsid w:val="00E278E6"/>
    <w:rsid w:val="00E32A91"/>
    <w:rsid w:val="00E333D5"/>
    <w:rsid w:val="00E334C3"/>
    <w:rsid w:val="00E37358"/>
    <w:rsid w:val="00E37785"/>
    <w:rsid w:val="00E41B5D"/>
    <w:rsid w:val="00E54828"/>
    <w:rsid w:val="00E5566B"/>
    <w:rsid w:val="00E6312F"/>
    <w:rsid w:val="00E65156"/>
    <w:rsid w:val="00E67725"/>
    <w:rsid w:val="00E716B1"/>
    <w:rsid w:val="00E722FD"/>
    <w:rsid w:val="00E73B9D"/>
    <w:rsid w:val="00E75295"/>
    <w:rsid w:val="00E762E5"/>
    <w:rsid w:val="00E84CC5"/>
    <w:rsid w:val="00E94B83"/>
    <w:rsid w:val="00E96364"/>
    <w:rsid w:val="00EA212C"/>
    <w:rsid w:val="00EA4626"/>
    <w:rsid w:val="00EC3245"/>
    <w:rsid w:val="00EC7097"/>
    <w:rsid w:val="00ED1A99"/>
    <w:rsid w:val="00ED233E"/>
    <w:rsid w:val="00ED2354"/>
    <w:rsid w:val="00ED55F1"/>
    <w:rsid w:val="00EE0C9A"/>
    <w:rsid w:val="00EE4332"/>
    <w:rsid w:val="00EE7027"/>
    <w:rsid w:val="00EF0174"/>
    <w:rsid w:val="00EF1CCE"/>
    <w:rsid w:val="00F02730"/>
    <w:rsid w:val="00F05911"/>
    <w:rsid w:val="00F10427"/>
    <w:rsid w:val="00F2496C"/>
    <w:rsid w:val="00F32E9A"/>
    <w:rsid w:val="00F376CD"/>
    <w:rsid w:val="00F4001F"/>
    <w:rsid w:val="00F45E50"/>
    <w:rsid w:val="00F55947"/>
    <w:rsid w:val="00F607DA"/>
    <w:rsid w:val="00F65B47"/>
    <w:rsid w:val="00F8554A"/>
    <w:rsid w:val="00F9185A"/>
    <w:rsid w:val="00FA5E2A"/>
    <w:rsid w:val="00FC1F46"/>
    <w:rsid w:val="00FD2A95"/>
    <w:rsid w:val="00FD47DC"/>
    <w:rsid w:val="00FD522B"/>
    <w:rsid w:val="00FE4AC1"/>
    <w:rsid w:val="00FF5208"/>
    <w:rsid w:val="00FF59D3"/>
    <w:rsid w:val="0122CA4A"/>
    <w:rsid w:val="0206F630"/>
    <w:rsid w:val="02B2175A"/>
    <w:rsid w:val="02F50851"/>
    <w:rsid w:val="03D553B9"/>
    <w:rsid w:val="043DF9DE"/>
    <w:rsid w:val="047E0337"/>
    <w:rsid w:val="049BDEE3"/>
    <w:rsid w:val="056DE025"/>
    <w:rsid w:val="09E16650"/>
    <w:rsid w:val="0A084A1D"/>
    <w:rsid w:val="0B040305"/>
    <w:rsid w:val="0B869F26"/>
    <w:rsid w:val="0BCCC6C9"/>
    <w:rsid w:val="0C958A8D"/>
    <w:rsid w:val="0FAB4C27"/>
    <w:rsid w:val="0FCB6393"/>
    <w:rsid w:val="0FEAAE5F"/>
    <w:rsid w:val="1007BD11"/>
    <w:rsid w:val="10141345"/>
    <w:rsid w:val="109AAE64"/>
    <w:rsid w:val="109B5074"/>
    <w:rsid w:val="11A508FE"/>
    <w:rsid w:val="11B9ED27"/>
    <w:rsid w:val="11E091D9"/>
    <w:rsid w:val="13225432"/>
    <w:rsid w:val="13D2F136"/>
    <w:rsid w:val="145F646B"/>
    <w:rsid w:val="157200CB"/>
    <w:rsid w:val="16D2ACF8"/>
    <w:rsid w:val="16FDB5D5"/>
    <w:rsid w:val="17F5C555"/>
    <w:rsid w:val="191653F4"/>
    <w:rsid w:val="1BC3460D"/>
    <w:rsid w:val="1DCDDA33"/>
    <w:rsid w:val="1DF86E06"/>
    <w:rsid w:val="1E1B5365"/>
    <w:rsid w:val="1E61C7DE"/>
    <w:rsid w:val="1F31A519"/>
    <w:rsid w:val="20570302"/>
    <w:rsid w:val="2098594F"/>
    <w:rsid w:val="20B4B72A"/>
    <w:rsid w:val="20DC2ADE"/>
    <w:rsid w:val="20F53C3D"/>
    <w:rsid w:val="21060861"/>
    <w:rsid w:val="22906A8E"/>
    <w:rsid w:val="22CA8BC5"/>
    <w:rsid w:val="2318F5F5"/>
    <w:rsid w:val="2326CFDB"/>
    <w:rsid w:val="24E0A76C"/>
    <w:rsid w:val="2592AC55"/>
    <w:rsid w:val="264C4F36"/>
    <w:rsid w:val="26780644"/>
    <w:rsid w:val="26CDE365"/>
    <w:rsid w:val="2728A348"/>
    <w:rsid w:val="273FF6A1"/>
    <w:rsid w:val="28F56DC1"/>
    <w:rsid w:val="28FB5A37"/>
    <w:rsid w:val="29B3884A"/>
    <w:rsid w:val="2A51E2C5"/>
    <w:rsid w:val="2AF53AE0"/>
    <w:rsid w:val="2AFB45F0"/>
    <w:rsid w:val="2B8F3F66"/>
    <w:rsid w:val="2C3A4E9F"/>
    <w:rsid w:val="2CCE1F6B"/>
    <w:rsid w:val="2D3253B9"/>
    <w:rsid w:val="2DC04B0C"/>
    <w:rsid w:val="2E69EFCC"/>
    <w:rsid w:val="2F59A67D"/>
    <w:rsid w:val="2FD7E9A3"/>
    <w:rsid w:val="30066FAB"/>
    <w:rsid w:val="31059E8B"/>
    <w:rsid w:val="315B92C5"/>
    <w:rsid w:val="315CFEFA"/>
    <w:rsid w:val="321FB380"/>
    <w:rsid w:val="3291473F"/>
    <w:rsid w:val="343123E2"/>
    <w:rsid w:val="3550F2DC"/>
    <w:rsid w:val="35A811E7"/>
    <w:rsid w:val="35FD9E44"/>
    <w:rsid w:val="365C88D2"/>
    <w:rsid w:val="37E664EA"/>
    <w:rsid w:val="3818BF98"/>
    <w:rsid w:val="3843F720"/>
    <w:rsid w:val="38683D60"/>
    <w:rsid w:val="3B51026A"/>
    <w:rsid w:val="3B9FDE22"/>
    <w:rsid w:val="3BB542C4"/>
    <w:rsid w:val="3C2570F2"/>
    <w:rsid w:val="3C33AA0C"/>
    <w:rsid w:val="3CCBCA56"/>
    <w:rsid w:val="3CDA2DB0"/>
    <w:rsid w:val="3D801D25"/>
    <w:rsid w:val="3F11670A"/>
    <w:rsid w:val="3F90634D"/>
    <w:rsid w:val="40745CE9"/>
    <w:rsid w:val="41170F40"/>
    <w:rsid w:val="416C67B2"/>
    <w:rsid w:val="417D0859"/>
    <w:rsid w:val="41B1E2A9"/>
    <w:rsid w:val="41B3BA50"/>
    <w:rsid w:val="435C144F"/>
    <w:rsid w:val="4385B446"/>
    <w:rsid w:val="439B2DFC"/>
    <w:rsid w:val="43EBE35B"/>
    <w:rsid w:val="441728F9"/>
    <w:rsid w:val="4546C068"/>
    <w:rsid w:val="47339442"/>
    <w:rsid w:val="484B68E0"/>
    <w:rsid w:val="48AD2F4E"/>
    <w:rsid w:val="48F95797"/>
    <w:rsid w:val="49EE6C0E"/>
    <w:rsid w:val="4C3D1278"/>
    <w:rsid w:val="4C402596"/>
    <w:rsid w:val="4CED0D6C"/>
    <w:rsid w:val="4EE7925E"/>
    <w:rsid w:val="4EF59034"/>
    <w:rsid w:val="51CD7E13"/>
    <w:rsid w:val="52F3D469"/>
    <w:rsid w:val="531D68A9"/>
    <w:rsid w:val="53286EC6"/>
    <w:rsid w:val="53591D2A"/>
    <w:rsid w:val="548FA4CA"/>
    <w:rsid w:val="55E8A310"/>
    <w:rsid w:val="56CF5680"/>
    <w:rsid w:val="582B161D"/>
    <w:rsid w:val="5850AB5D"/>
    <w:rsid w:val="589551CF"/>
    <w:rsid w:val="58B3D4E8"/>
    <w:rsid w:val="59238306"/>
    <w:rsid w:val="59D75A50"/>
    <w:rsid w:val="5A8DC06E"/>
    <w:rsid w:val="5C365432"/>
    <w:rsid w:val="5D27AC70"/>
    <w:rsid w:val="5DD9EA88"/>
    <w:rsid w:val="5E04BCDB"/>
    <w:rsid w:val="5E188C05"/>
    <w:rsid w:val="5EA56487"/>
    <w:rsid w:val="5EB71AA2"/>
    <w:rsid w:val="608EC1A4"/>
    <w:rsid w:val="6147E21E"/>
    <w:rsid w:val="61BEB605"/>
    <w:rsid w:val="62B33923"/>
    <w:rsid w:val="62B3FD17"/>
    <w:rsid w:val="62C72618"/>
    <w:rsid w:val="640CD561"/>
    <w:rsid w:val="655D38C6"/>
    <w:rsid w:val="657D7165"/>
    <w:rsid w:val="65A59524"/>
    <w:rsid w:val="6602060E"/>
    <w:rsid w:val="66964DFE"/>
    <w:rsid w:val="66B125E4"/>
    <w:rsid w:val="66D64CE6"/>
    <w:rsid w:val="6702DDF2"/>
    <w:rsid w:val="69AB21C4"/>
    <w:rsid w:val="6A790647"/>
    <w:rsid w:val="6B155DEC"/>
    <w:rsid w:val="6B5AA94F"/>
    <w:rsid w:val="6C5660BE"/>
    <w:rsid w:val="6E60A1FD"/>
    <w:rsid w:val="6FCDF1E5"/>
    <w:rsid w:val="6FE8CF0F"/>
    <w:rsid w:val="7038D947"/>
    <w:rsid w:val="703BCB09"/>
    <w:rsid w:val="7043EAED"/>
    <w:rsid w:val="7090094D"/>
    <w:rsid w:val="710F3635"/>
    <w:rsid w:val="721B7207"/>
    <w:rsid w:val="72F79577"/>
    <w:rsid w:val="735B73C6"/>
    <w:rsid w:val="735C4A68"/>
    <w:rsid w:val="73BD0DCB"/>
    <w:rsid w:val="7407426C"/>
    <w:rsid w:val="748107C9"/>
    <w:rsid w:val="74CFE381"/>
    <w:rsid w:val="754B4C2B"/>
    <w:rsid w:val="756C3B26"/>
    <w:rsid w:val="75B05627"/>
    <w:rsid w:val="75B51087"/>
    <w:rsid w:val="77749C29"/>
    <w:rsid w:val="78EBBA02"/>
    <w:rsid w:val="7932EBD8"/>
    <w:rsid w:val="79667212"/>
    <w:rsid w:val="79D35216"/>
    <w:rsid w:val="79F69032"/>
    <w:rsid w:val="7A6CCC3F"/>
    <w:rsid w:val="7B107921"/>
    <w:rsid w:val="7BFC14A5"/>
    <w:rsid w:val="7DB58FFC"/>
    <w:rsid w:val="7E09EE0F"/>
    <w:rsid w:val="7E0EC1B2"/>
    <w:rsid w:val="7E1200E6"/>
    <w:rsid w:val="7E41E74A"/>
    <w:rsid w:val="7EB82C4A"/>
    <w:rsid w:val="7F2487F7"/>
    <w:rsid w:val="7F310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0049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F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0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1536"/>
    <w:pPr>
      <w:ind w:left="720"/>
      <w:contextualSpacing/>
    </w:pPr>
  </w:style>
  <w:style w:type="paragraph" w:styleId="NormalWeb">
    <w:name w:val="Normal (Web)"/>
    <w:basedOn w:val="Normal"/>
    <w:uiPriority w:val="99"/>
    <w:semiHidden/>
    <w:unhideWhenUsed/>
    <w:rsid w:val="00852D10"/>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804E1A"/>
    <w:rPr>
      <w:sz w:val="16"/>
      <w:szCs w:val="16"/>
    </w:rPr>
  </w:style>
  <w:style w:type="paragraph" w:styleId="CommentText">
    <w:name w:val="annotation text"/>
    <w:basedOn w:val="Normal"/>
    <w:link w:val="CommentTextChar"/>
    <w:uiPriority w:val="99"/>
    <w:semiHidden/>
    <w:unhideWhenUsed/>
    <w:rsid w:val="00804E1A"/>
    <w:rPr>
      <w:sz w:val="20"/>
      <w:szCs w:val="20"/>
    </w:rPr>
  </w:style>
  <w:style w:type="character" w:customStyle="1" w:styleId="CommentTextChar">
    <w:name w:val="Comment Text Char"/>
    <w:basedOn w:val="DefaultParagraphFont"/>
    <w:link w:val="CommentText"/>
    <w:uiPriority w:val="99"/>
    <w:semiHidden/>
    <w:rsid w:val="00804E1A"/>
    <w:rPr>
      <w:sz w:val="20"/>
      <w:szCs w:val="20"/>
    </w:rPr>
  </w:style>
  <w:style w:type="paragraph" w:styleId="CommentSubject">
    <w:name w:val="annotation subject"/>
    <w:basedOn w:val="CommentText"/>
    <w:next w:val="CommentText"/>
    <w:link w:val="CommentSubjectChar"/>
    <w:uiPriority w:val="99"/>
    <w:semiHidden/>
    <w:unhideWhenUsed/>
    <w:rsid w:val="00804E1A"/>
    <w:rPr>
      <w:b/>
      <w:bCs/>
    </w:rPr>
  </w:style>
  <w:style w:type="character" w:customStyle="1" w:styleId="CommentSubjectChar">
    <w:name w:val="Comment Subject Char"/>
    <w:basedOn w:val="CommentTextChar"/>
    <w:link w:val="CommentSubject"/>
    <w:uiPriority w:val="99"/>
    <w:semiHidden/>
    <w:rsid w:val="00804E1A"/>
    <w:rPr>
      <w:b/>
      <w:bCs/>
      <w:sz w:val="20"/>
      <w:szCs w:val="20"/>
    </w:rPr>
  </w:style>
  <w:style w:type="paragraph" w:styleId="Footer">
    <w:name w:val="footer"/>
    <w:basedOn w:val="Normal"/>
    <w:link w:val="FooterChar"/>
    <w:uiPriority w:val="99"/>
    <w:unhideWhenUsed/>
    <w:rsid w:val="00031CBE"/>
    <w:pPr>
      <w:tabs>
        <w:tab w:val="center" w:pos="4680"/>
        <w:tab w:val="right" w:pos="9360"/>
      </w:tabs>
    </w:pPr>
  </w:style>
  <w:style w:type="character" w:customStyle="1" w:styleId="FooterChar">
    <w:name w:val="Footer Char"/>
    <w:basedOn w:val="DefaultParagraphFont"/>
    <w:link w:val="Footer"/>
    <w:uiPriority w:val="99"/>
    <w:rsid w:val="00031CBE"/>
  </w:style>
  <w:style w:type="character" w:styleId="PageNumber">
    <w:name w:val="page number"/>
    <w:basedOn w:val="DefaultParagraphFont"/>
    <w:uiPriority w:val="99"/>
    <w:semiHidden/>
    <w:unhideWhenUsed/>
    <w:rsid w:val="00031CBE"/>
  </w:style>
  <w:style w:type="paragraph" w:styleId="Header">
    <w:name w:val="header"/>
    <w:basedOn w:val="Normal"/>
    <w:link w:val="HeaderChar"/>
    <w:uiPriority w:val="99"/>
    <w:unhideWhenUsed/>
    <w:rsid w:val="005136A1"/>
    <w:pPr>
      <w:tabs>
        <w:tab w:val="center" w:pos="4680"/>
        <w:tab w:val="right" w:pos="9360"/>
      </w:tabs>
    </w:pPr>
  </w:style>
  <w:style w:type="character" w:customStyle="1" w:styleId="HeaderChar">
    <w:name w:val="Header Char"/>
    <w:basedOn w:val="DefaultParagraphFont"/>
    <w:link w:val="Header"/>
    <w:uiPriority w:val="99"/>
    <w:rsid w:val="005136A1"/>
  </w:style>
  <w:style w:type="paragraph" w:styleId="Revision">
    <w:name w:val="Revision"/>
    <w:hidden/>
    <w:uiPriority w:val="99"/>
    <w:semiHidden/>
    <w:rsid w:val="005136A1"/>
  </w:style>
  <w:style w:type="paragraph" w:styleId="BalloonText">
    <w:name w:val="Balloon Text"/>
    <w:basedOn w:val="Normal"/>
    <w:link w:val="BalloonTextChar"/>
    <w:uiPriority w:val="99"/>
    <w:semiHidden/>
    <w:unhideWhenUsed/>
    <w:rsid w:val="00011C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CE5"/>
    <w:rPr>
      <w:rFonts w:ascii="Segoe UI" w:hAnsi="Segoe UI" w:cs="Segoe UI"/>
      <w:sz w:val="18"/>
      <w:szCs w:val="18"/>
    </w:rPr>
  </w:style>
  <w:style w:type="character" w:styleId="Hyperlink">
    <w:name w:val="Hyperlink"/>
    <w:basedOn w:val="DefaultParagraphFont"/>
    <w:uiPriority w:val="99"/>
    <w:unhideWhenUsed/>
    <w:rsid w:val="00E94B83"/>
    <w:rPr>
      <w:color w:val="0563C1" w:themeColor="hyperlink"/>
      <w:u w:val="single"/>
    </w:rPr>
  </w:style>
  <w:style w:type="character" w:styleId="UnresolvedMention">
    <w:name w:val="Unresolved Mention"/>
    <w:basedOn w:val="DefaultParagraphFont"/>
    <w:uiPriority w:val="99"/>
    <w:semiHidden/>
    <w:unhideWhenUsed/>
    <w:rsid w:val="00E94B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71463">
      <w:bodyDiv w:val="1"/>
      <w:marLeft w:val="0"/>
      <w:marRight w:val="0"/>
      <w:marTop w:val="0"/>
      <w:marBottom w:val="0"/>
      <w:divBdr>
        <w:top w:val="none" w:sz="0" w:space="0" w:color="auto"/>
        <w:left w:val="none" w:sz="0" w:space="0" w:color="auto"/>
        <w:bottom w:val="none" w:sz="0" w:space="0" w:color="auto"/>
        <w:right w:val="none" w:sz="0" w:space="0" w:color="auto"/>
      </w:divBdr>
    </w:div>
    <w:div w:id="320089298">
      <w:bodyDiv w:val="1"/>
      <w:marLeft w:val="0"/>
      <w:marRight w:val="0"/>
      <w:marTop w:val="0"/>
      <w:marBottom w:val="0"/>
      <w:divBdr>
        <w:top w:val="none" w:sz="0" w:space="0" w:color="auto"/>
        <w:left w:val="none" w:sz="0" w:space="0" w:color="auto"/>
        <w:bottom w:val="none" w:sz="0" w:space="0" w:color="auto"/>
        <w:right w:val="none" w:sz="0" w:space="0" w:color="auto"/>
      </w:divBdr>
      <w:divsChild>
        <w:div w:id="2141334782">
          <w:marLeft w:val="0"/>
          <w:marRight w:val="0"/>
          <w:marTop w:val="0"/>
          <w:marBottom w:val="0"/>
          <w:divBdr>
            <w:top w:val="none" w:sz="0" w:space="0" w:color="auto"/>
            <w:left w:val="none" w:sz="0" w:space="0" w:color="auto"/>
            <w:bottom w:val="none" w:sz="0" w:space="0" w:color="auto"/>
            <w:right w:val="none" w:sz="0" w:space="0" w:color="auto"/>
          </w:divBdr>
          <w:divsChild>
            <w:div w:id="224727648">
              <w:marLeft w:val="0"/>
              <w:marRight w:val="0"/>
              <w:marTop w:val="0"/>
              <w:marBottom w:val="0"/>
              <w:divBdr>
                <w:top w:val="none" w:sz="0" w:space="0" w:color="auto"/>
                <w:left w:val="none" w:sz="0" w:space="0" w:color="auto"/>
                <w:bottom w:val="none" w:sz="0" w:space="0" w:color="auto"/>
                <w:right w:val="none" w:sz="0" w:space="0" w:color="auto"/>
              </w:divBdr>
              <w:divsChild>
                <w:div w:id="786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935266">
      <w:bodyDiv w:val="1"/>
      <w:marLeft w:val="0"/>
      <w:marRight w:val="0"/>
      <w:marTop w:val="0"/>
      <w:marBottom w:val="0"/>
      <w:divBdr>
        <w:top w:val="none" w:sz="0" w:space="0" w:color="auto"/>
        <w:left w:val="none" w:sz="0" w:space="0" w:color="auto"/>
        <w:bottom w:val="none" w:sz="0" w:space="0" w:color="auto"/>
        <w:right w:val="none" w:sz="0" w:space="0" w:color="auto"/>
      </w:divBdr>
      <w:divsChild>
        <w:div w:id="946229247">
          <w:marLeft w:val="0"/>
          <w:marRight w:val="0"/>
          <w:marTop w:val="0"/>
          <w:marBottom w:val="0"/>
          <w:divBdr>
            <w:top w:val="none" w:sz="0" w:space="0" w:color="auto"/>
            <w:left w:val="none" w:sz="0" w:space="0" w:color="auto"/>
            <w:bottom w:val="none" w:sz="0" w:space="0" w:color="auto"/>
            <w:right w:val="none" w:sz="0" w:space="0" w:color="auto"/>
          </w:divBdr>
          <w:divsChild>
            <w:div w:id="551426285">
              <w:marLeft w:val="0"/>
              <w:marRight w:val="0"/>
              <w:marTop w:val="0"/>
              <w:marBottom w:val="0"/>
              <w:divBdr>
                <w:top w:val="none" w:sz="0" w:space="0" w:color="auto"/>
                <w:left w:val="none" w:sz="0" w:space="0" w:color="auto"/>
                <w:bottom w:val="none" w:sz="0" w:space="0" w:color="auto"/>
                <w:right w:val="none" w:sz="0" w:space="0" w:color="auto"/>
              </w:divBdr>
              <w:divsChild>
                <w:div w:id="44061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442188">
      <w:bodyDiv w:val="1"/>
      <w:marLeft w:val="0"/>
      <w:marRight w:val="0"/>
      <w:marTop w:val="0"/>
      <w:marBottom w:val="0"/>
      <w:divBdr>
        <w:top w:val="none" w:sz="0" w:space="0" w:color="auto"/>
        <w:left w:val="none" w:sz="0" w:space="0" w:color="auto"/>
        <w:bottom w:val="none" w:sz="0" w:space="0" w:color="auto"/>
        <w:right w:val="none" w:sz="0" w:space="0" w:color="auto"/>
      </w:divBdr>
      <w:divsChild>
        <w:div w:id="837186702">
          <w:marLeft w:val="0"/>
          <w:marRight w:val="0"/>
          <w:marTop w:val="0"/>
          <w:marBottom w:val="0"/>
          <w:divBdr>
            <w:top w:val="none" w:sz="0" w:space="0" w:color="auto"/>
            <w:left w:val="none" w:sz="0" w:space="0" w:color="auto"/>
            <w:bottom w:val="none" w:sz="0" w:space="0" w:color="auto"/>
            <w:right w:val="none" w:sz="0" w:space="0" w:color="auto"/>
          </w:divBdr>
          <w:divsChild>
            <w:div w:id="828864995">
              <w:marLeft w:val="0"/>
              <w:marRight w:val="0"/>
              <w:marTop w:val="0"/>
              <w:marBottom w:val="0"/>
              <w:divBdr>
                <w:top w:val="none" w:sz="0" w:space="0" w:color="auto"/>
                <w:left w:val="none" w:sz="0" w:space="0" w:color="auto"/>
                <w:bottom w:val="none" w:sz="0" w:space="0" w:color="auto"/>
                <w:right w:val="none" w:sz="0" w:space="0" w:color="auto"/>
              </w:divBdr>
              <w:divsChild>
                <w:div w:id="66200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79882">
      <w:bodyDiv w:val="1"/>
      <w:marLeft w:val="0"/>
      <w:marRight w:val="0"/>
      <w:marTop w:val="0"/>
      <w:marBottom w:val="0"/>
      <w:divBdr>
        <w:top w:val="none" w:sz="0" w:space="0" w:color="auto"/>
        <w:left w:val="none" w:sz="0" w:space="0" w:color="auto"/>
        <w:bottom w:val="none" w:sz="0" w:space="0" w:color="auto"/>
        <w:right w:val="none" w:sz="0" w:space="0" w:color="auto"/>
      </w:divBdr>
      <w:divsChild>
        <w:div w:id="29038764">
          <w:marLeft w:val="0"/>
          <w:marRight w:val="0"/>
          <w:marTop w:val="0"/>
          <w:marBottom w:val="0"/>
          <w:divBdr>
            <w:top w:val="none" w:sz="0" w:space="0" w:color="auto"/>
            <w:left w:val="none" w:sz="0" w:space="0" w:color="auto"/>
            <w:bottom w:val="none" w:sz="0" w:space="0" w:color="auto"/>
            <w:right w:val="none" w:sz="0" w:space="0" w:color="auto"/>
          </w:divBdr>
          <w:divsChild>
            <w:div w:id="1000619993">
              <w:marLeft w:val="0"/>
              <w:marRight w:val="0"/>
              <w:marTop w:val="0"/>
              <w:marBottom w:val="0"/>
              <w:divBdr>
                <w:top w:val="none" w:sz="0" w:space="0" w:color="auto"/>
                <w:left w:val="none" w:sz="0" w:space="0" w:color="auto"/>
                <w:bottom w:val="none" w:sz="0" w:space="0" w:color="auto"/>
                <w:right w:val="none" w:sz="0" w:space="0" w:color="auto"/>
              </w:divBdr>
              <w:divsChild>
                <w:div w:id="14802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367951">
      <w:bodyDiv w:val="1"/>
      <w:marLeft w:val="0"/>
      <w:marRight w:val="0"/>
      <w:marTop w:val="0"/>
      <w:marBottom w:val="0"/>
      <w:divBdr>
        <w:top w:val="none" w:sz="0" w:space="0" w:color="auto"/>
        <w:left w:val="none" w:sz="0" w:space="0" w:color="auto"/>
        <w:bottom w:val="none" w:sz="0" w:space="0" w:color="auto"/>
        <w:right w:val="none" w:sz="0" w:space="0" w:color="auto"/>
      </w:divBdr>
      <w:divsChild>
        <w:div w:id="1877278767">
          <w:marLeft w:val="0"/>
          <w:marRight w:val="0"/>
          <w:marTop w:val="0"/>
          <w:marBottom w:val="0"/>
          <w:divBdr>
            <w:top w:val="none" w:sz="0" w:space="0" w:color="auto"/>
            <w:left w:val="none" w:sz="0" w:space="0" w:color="auto"/>
            <w:bottom w:val="none" w:sz="0" w:space="0" w:color="auto"/>
            <w:right w:val="none" w:sz="0" w:space="0" w:color="auto"/>
          </w:divBdr>
          <w:divsChild>
            <w:div w:id="1044408070">
              <w:marLeft w:val="0"/>
              <w:marRight w:val="0"/>
              <w:marTop w:val="0"/>
              <w:marBottom w:val="0"/>
              <w:divBdr>
                <w:top w:val="none" w:sz="0" w:space="0" w:color="auto"/>
                <w:left w:val="none" w:sz="0" w:space="0" w:color="auto"/>
                <w:bottom w:val="none" w:sz="0" w:space="0" w:color="auto"/>
                <w:right w:val="none" w:sz="0" w:space="0" w:color="auto"/>
              </w:divBdr>
              <w:divsChild>
                <w:div w:id="157732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3745">
      <w:bodyDiv w:val="1"/>
      <w:marLeft w:val="0"/>
      <w:marRight w:val="0"/>
      <w:marTop w:val="0"/>
      <w:marBottom w:val="0"/>
      <w:divBdr>
        <w:top w:val="none" w:sz="0" w:space="0" w:color="auto"/>
        <w:left w:val="none" w:sz="0" w:space="0" w:color="auto"/>
        <w:bottom w:val="none" w:sz="0" w:space="0" w:color="auto"/>
        <w:right w:val="none" w:sz="0" w:space="0" w:color="auto"/>
      </w:divBdr>
    </w:div>
    <w:div w:id="524750350">
      <w:bodyDiv w:val="1"/>
      <w:marLeft w:val="0"/>
      <w:marRight w:val="0"/>
      <w:marTop w:val="0"/>
      <w:marBottom w:val="0"/>
      <w:divBdr>
        <w:top w:val="none" w:sz="0" w:space="0" w:color="auto"/>
        <w:left w:val="none" w:sz="0" w:space="0" w:color="auto"/>
        <w:bottom w:val="none" w:sz="0" w:space="0" w:color="auto"/>
        <w:right w:val="none" w:sz="0" w:space="0" w:color="auto"/>
      </w:divBdr>
      <w:divsChild>
        <w:div w:id="1305937648">
          <w:marLeft w:val="0"/>
          <w:marRight w:val="0"/>
          <w:marTop w:val="0"/>
          <w:marBottom w:val="0"/>
          <w:divBdr>
            <w:top w:val="none" w:sz="0" w:space="0" w:color="auto"/>
            <w:left w:val="none" w:sz="0" w:space="0" w:color="auto"/>
            <w:bottom w:val="none" w:sz="0" w:space="0" w:color="auto"/>
            <w:right w:val="none" w:sz="0" w:space="0" w:color="auto"/>
          </w:divBdr>
          <w:divsChild>
            <w:div w:id="639460561">
              <w:marLeft w:val="0"/>
              <w:marRight w:val="0"/>
              <w:marTop w:val="0"/>
              <w:marBottom w:val="0"/>
              <w:divBdr>
                <w:top w:val="none" w:sz="0" w:space="0" w:color="auto"/>
                <w:left w:val="none" w:sz="0" w:space="0" w:color="auto"/>
                <w:bottom w:val="none" w:sz="0" w:space="0" w:color="auto"/>
                <w:right w:val="none" w:sz="0" w:space="0" w:color="auto"/>
              </w:divBdr>
              <w:divsChild>
                <w:div w:id="43394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483732">
      <w:bodyDiv w:val="1"/>
      <w:marLeft w:val="0"/>
      <w:marRight w:val="0"/>
      <w:marTop w:val="0"/>
      <w:marBottom w:val="0"/>
      <w:divBdr>
        <w:top w:val="none" w:sz="0" w:space="0" w:color="auto"/>
        <w:left w:val="none" w:sz="0" w:space="0" w:color="auto"/>
        <w:bottom w:val="none" w:sz="0" w:space="0" w:color="auto"/>
        <w:right w:val="none" w:sz="0" w:space="0" w:color="auto"/>
      </w:divBdr>
      <w:divsChild>
        <w:div w:id="814179142">
          <w:marLeft w:val="0"/>
          <w:marRight w:val="0"/>
          <w:marTop w:val="0"/>
          <w:marBottom w:val="0"/>
          <w:divBdr>
            <w:top w:val="none" w:sz="0" w:space="0" w:color="auto"/>
            <w:left w:val="none" w:sz="0" w:space="0" w:color="auto"/>
            <w:bottom w:val="none" w:sz="0" w:space="0" w:color="auto"/>
            <w:right w:val="none" w:sz="0" w:space="0" w:color="auto"/>
          </w:divBdr>
          <w:divsChild>
            <w:div w:id="1091850634">
              <w:marLeft w:val="0"/>
              <w:marRight w:val="0"/>
              <w:marTop w:val="0"/>
              <w:marBottom w:val="0"/>
              <w:divBdr>
                <w:top w:val="none" w:sz="0" w:space="0" w:color="auto"/>
                <w:left w:val="none" w:sz="0" w:space="0" w:color="auto"/>
                <w:bottom w:val="none" w:sz="0" w:space="0" w:color="auto"/>
                <w:right w:val="none" w:sz="0" w:space="0" w:color="auto"/>
              </w:divBdr>
              <w:divsChild>
                <w:div w:id="32971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148501">
      <w:bodyDiv w:val="1"/>
      <w:marLeft w:val="0"/>
      <w:marRight w:val="0"/>
      <w:marTop w:val="0"/>
      <w:marBottom w:val="0"/>
      <w:divBdr>
        <w:top w:val="none" w:sz="0" w:space="0" w:color="auto"/>
        <w:left w:val="none" w:sz="0" w:space="0" w:color="auto"/>
        <w:bottom w:val="none" w:sz="0" w:space="0" w:color="auto"/>
        <w:right w:val="none" w:sz="0" w:space="0" w:color="auto"/>
      </w:divBdr>
      <w:divsChild>
        <w:div w:id="429472820">
          <w:marLeft w:val="0"/>
          <w:marRight w:val="0"/>
          <w:marTop w:val="0"/>
          <w:marBottom w:val="0"/>
          <w:divBdr>
            <w:top w:val="none" w:sz="0" w:space="0" w:color="auto"/>
            <w:left w:val="none" w:sz="0" w:space="0" w:color="auto"/>
            <w:bottom w:val="none" w:sz="0" w:space="0" w:color="auto"/>
            <w:right w:val="none" w:sz="0" w:space="0" w:color="auto"/>
          </w:divBdr>
          <w:divsChild>
            <w:div w:id="1126047964">
              <w:marLeft w:val="0"/>
              <w:marRight w:val="0"/>
              <w:marTop w:val="0"/>
              <w:marBottom w:val="0"/>
              <w:divBdr>
                <w:top w:val="none" w:sz="0" w:space="0" w:color="auto"/>
                <w:left w:val="none" w:sz="0" w:space="0" w:color="auto"/>
                <w:bottom w:val="none" w:sz="0" w:space="0" w:color="auto"/>
                <w:right w:val="none" w:sz="0" w:space="0" w:color="auto"/>
              </w:divBdr>
              <w:divsChild>
                <w:div w:id="119368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003706">
      <w:bodyDiv w:val="1"/>
      <w:marLeft w:val="0"/>
      <w:marRight w:val="0"/>
      <w:marTop w:val="0"/>
      <w:marBottom w:val="0"/>
      <w:divBdr>
        <w:top w:val="none" w:sz="0" w:space="0" w:color="auto"/>
        <w:left w:val="none" w:sz="0" w:space="0" w:color="auto"/>
        <w:bottom w:val="none" w:sz="0" w:space="0" w:color="auto"/>
        <w:right w:val="none" w:sz="0" w:space="0" w:color="auto"/>
      </w:divBdr>
      <w:divsChild>
        <w:div w:id="651329119">
          <w:marLeft w:val="0"/>
          <w:marRight w:val="0"/>
          <w:marTop w:val="0"/>
          <w:marBottom w:val="0"/>
          <w:divBdr>
            <w:top w:val="none" w:sz="0" w:space="0" w:color="auto"/>
            <w:left w:val="none" w:sz="0" w:space="0" w:color="auto"/>
            <w:bottom w:val="none" w:sz="0" w:space="0" w:color="auto"/>
            <w:right w:val="none" w:sz="0" w:space="0" w:color="auto"/>
          </w:divBdr>
          <w:divsChild>
            <w:div w:id="394089285">
              <w:marLeft w:val="0"/>
              <w:marRight w:val="0"/>
              <w:marTop w:val="0"/>
              <w:marBottom w:val="0"/>
              <w:divBdr>
                <w:top w:val="none" w:sz="0" w:space="0" w:color="auto"/>
                <w:left w:val="none" w:sz="0" w:space="0" w:color="auto"/>
                <w:bottom w:val="none" w:sz="0" w:space="0" w:color="auto"/>
                <w:right w:val="none" w:sz="0" w:space="0" w:color="auto"/>
              </w:divBdr>
              <w:divsChild>
                <w:div w:id="10280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050291">
      <w:bodyDiv w:val="1"/>
      <w:marLeft w:val="0"/>
      <w:marRight w:val="0"/>
      <w:marTop w:val="0"/>
      <w:marBottom w:val="0"/>
      <w:divBdr>
        <w:top w:val="none" w:sz="0" w:space="0" w:color="auto"/>
        <w:left w:val="none" w:sz="0" w:space="0" w:color="auto"/>
        <w:bottom w:val="none" w:sz="0" w:space="0" w:color="auto"/>
        <w:right w:val="none" w:sz="0" w:space="0" w:color="auto"/>
      </w:divBdr>
      <w:divsChild>
        <w:div w:id="2033453218">
          <w:marLeft w:val="0"/>
          <w:marRight w:val="0"/>
          <w:marTop w:val="0"/>
          <w:marBottom w:val="0"/>
          <w:divBdr>
            <w:top w:val="none" w:sz="0" w:space="0" w:color="auto"/>
            <w:left w:val="none" w:sz="0" w:space="0" w:color="auto"/>
            <w:bottom w:val="none" w:sz="0" w:space="0" w:color="auto"/>
            <w:right w:val="none" w:sz="0" w:space="0" w:color="auto"/>
          </w:divBdr>
          <w:divsChild>
            <w:div w:id="29958713">
              <w:marLeft w:val="0"/>
              <w:marRight w:val="0"/>
              <w:marTop w:val="0"/>
              <w:marBottom w:val="0"/>
              <w:divBdr>
                <w:top w:val="none" w:sz="0" w:space="0" w:color="auto"/>
                <w:left w:val="none" w:sz="0" w:space="0" w:color="auto"/>
                <w:bottom w:val="none" w:sz="0" w:space="0" w:color="auto"/>
                <w:right w:val="none" w:sz="0" w:space="0" w:color="auto"/>
              </w:divBdr>
              <w:divsChild>
                <w:div w:id="120274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7471">
      <w:bodyDiv w:val="1"/>
      <w:marLeft w:val="0"/>
      <w:marRight w:val="0"/>
      <w:marTop w:val="0"/>
      <w:marBottom w:val="0"/>
      <w:divBdr>
        <w:top w:val="none" w:sz="0" w:space="0" w:color="auto"/>
        <w:left w:val="none" w:sz="0" w:space="0" w:color="auto"/>
        <w:bottom w:val="none" w:sz="0" w:space="0" w:color="auto"/>
        <w:right w:val="none" w:sz="0" w:space="0" w:color="auto"/>
      </w:divBdr>
      <w:divsChild>
        <w:div w:id="811606236">
          <w:marLeft w:val="0"/>
          <w:marRight w:val="0"/>
          <w:marTop w:val="0"/>
          <w:marBottom w:val="0"/>
          <w:divBdr>
            <w:top w:val="none" w:sz="0" w:space="0" w:color="auto"/>
            <w:left w:val="none" w:sz="0" w:space="0" w:color="auto"/>
            <w:bottom w:val="none" w:sz="0" w:space="0" w:color="auto"/>
            <w:right w:val="none" w:sz="0" w:space="0" w:color="auto"/>
          </w:divBdr>
          <w:divsChild>
            <w:div w:id="1537307971">
              <w:marLeft w:val="0"/>
              <w:marRight w:val="0"/>
              <w:marTop w:val="0"/>
              <w:marBottom w:val="0"/>
              <w:divBdr>
                <w:top w:val="none" w:sz="0" w:space="0" w:color="auto"/>
                <w:left w:val="none" w:sz="0" w:space="0" w:color="auto"/>
                <w:bottom w:val="none" w:sz="0" w:space="0" w:color="auto"/>
                <w:right w:val="none" w:sz="0" w:space="0" w:color="auto"/>
              </w:divBdr>
              <w:divsChild>
                <w:div w:id="43818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342">
      <w:bodyDiv w:val="1"/>
      <w:marLeft w:val="0"/>
      <w:marRight w:val="0"/>
      <w:marTop w:val="0"/>
      <w:marBottom w:val="0"/>
      <w:divBdr>
        <w:top w:val="none" w:sz="0" w:space="0" w:color="auto"/>
        <w:left w:val="none" w:sz="0" w:space="0" w:color="auto"/>
        <w:bottom w:val="none" w:sz="0" w:space="0" w:color="auto"/>
        <w:right w:val="none" w:sz="0" w:space="0" w:color="auto"/>
      </w:divBdr>
      <w:divsChild>
        <w:div w:id="414278441">
          <w:marLeft w:val="0"/>
          <w:marRight w:val="0"/>
          <w:marTop w:val="0"/>
          <w:marBottom w:val="0"/>
          <w:divBdr>
            <w:top w:val="none" w:sz="0" w:space="0" w:color="auto"/>
            <w:left w:val="none" w:sz="0" w:space="0" w:color="auto"/>
            <w:bottom w:val="none" w:sz="0" w:space="0" w:color="auto"/>
            <w:right w:val="none" w:sz="0" w:space="0" w:color="auto"/>
          </w:divBdr>
          <w:divsChild>
            <w:div w:id="2144231925">
              <w:marLeft w:val="0"/>
              <w:marRight w:val="0"/>
              <w:marTop w:val="0"/>
              <w:marBottom w:val="0"/>
              <w:divBdr>
                <w:top w:val="none" w:sz="0" w:space="0" w:color="auto"/>
                <w:left w:val="none" w:sz="0" w:space="0" w:color="auto"/>
                <w:bottom w:val="none" w:sz="0" w:space="0" w:color="auto"/>
                <w:right w:val="none" w:sz="0" w:space="0" w:color="auto"/>
              </w:divBdr>
              <w:divsChild>
                <w:div w:id="18989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37876">
      <w:bodyDiv w:val="1"/>
      <w:marLeft w:val="0"/>
      <w:marRight w:val="0"/>
      <w:marTop w:val="0"/>
      <w:marBottom w:val="0"/>
      <w:divBdr>
        <w:top w:val="none" w:sz="0" w:space="0" w:color="auto"/>
        <w:left w:val="none" w:sz="0" w:space="0" w:color="auto"/>
        <w:bottom w:val="none" w:sz="0" w:space="0" w:color="auto"/>
        <w:right w:val="none" w:sz="0" w:space="0" w:color="auto"/>
      </w:divBdr>
      <w:divsChild>
        <w:div w:id="1154177976">
          <w:marLeft w:val="0"/>
          <w:marRight w:val="0"/>
          <w:marTop w:val="0"/>
          <w:marBottom w:val="0"/>
          <w:divBdr>
            <w:top w:val="none" w:sz="0" w:space="0" w:color="auto"/>
            <w:left w:val="none" w:sz="0" w:space="0" w:color="auto"/>
            <w:bottom w:val="none" w:sz="0" w:space="0" w:color="auto"/>
            <w:right w:val="none" w:sz="0" w:space="0" w:color="auto"/>
          </w:divBdr>
          <w:divsChild>
            <w:div w:id="1736049249">
              <w:marLeft w:val="0"/>
              <w:marRight w:val="0"/>
              <w:marTop w:val="0"/>
              <w:marBottom w:val="0"/>
              <w:divBdr>
                <w:top w:val="none" w:sz="0" w:space="0" w:color="auto"/>
                <w:left w:val="none" w:sz="0" w:space="0" w:color="auto"/>
                <w:bottom w:val="none" w:sz="0" w:space="0" w:color="auto"/>
                <w:right w:val="none" w:sz="0" w:space="0" w:color="auto"/>
              </w:divBdr>
              <w:divsChild>
                <w:div w:id="147633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124373">
      <w:bodyDiv w:val="1"/>
      <w:marLeft w:val="0"/>
      <w:marRight w:val="0"/>
      <w:marTop w:val="0"/>
      <w:marBottom w:val="0"/>
      <w:divBdr>
        <w:top w:val="none" w:sz="0" w:space="0" w:color="auto"/>
        <w:left w:val="none" w:sz="0" w:space="0" w:color="auto"/>
        <w:bottom w:val="none" w:sz="0" w:space="0" w:color="auto"/>
        <w:right w:val="none" w:sz="0" w:space="0" w:color="auto"/>
      </w:divBdr>
      <w:divsChild>
        <w:div w:id="436415263">
          <w:marLeft w:val="0"/>
          <w:marRight w:val="0"/>
          <w:marTop w:val="0"/>
          <w:marBottom w:val="0"/>
          <w:divBdr>
            <w:top w:val="none" w:sz="0" w:space="0" w:color="auto"/>
            <w:left w:val="none" w:sz="0" w:space="0" w:color="auto"/>
            <w:bottom w:val="none" w:sz="0" w:space="0" w:color="auto"/>
            <w:right w:val="none" w:sz="0" w:space="0" w:color="auto"/>
          </w:divBdr>
          <w:divsChild>
            <w:div w:id="1700397467">
              <w:marLeft w:val="0"/>
              <w:marRight w:val="0"/>
              <w:marTop w:val="0"/>
              <w:marBottom w:val="0"/>
              <w:divBdr>
                <w:top w:val="none" w:sz="0" w:space="0" w:color="auto"/>
                <w:left w:val="none" w:sz="0" w:space="0" w:color="auto"/>
                <w:bottom w:val="none" w:sz="0" w:space="0" w:color="auto"/>
                <w:right w:val="none" w:sz="0" w:space="0" w:color="auto"/>
              </w:divBdr>
              <w:divsChild>
                <w:div w:id="170848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85556">
      <w:bodyDiv w:val="1"/>
      <w:marLeft w:val="0"/>
      <w:marRight w:val="0"/>
      <w:marTop w:val="0"/>
      <w:marBottom w:val="0"/>
      <w:divBdr>
        <w:top w:val="none" w:sz="0" w:space="0" w:color="auto"/>
        <w:left w:val="none" w:sz="0" w:space="0" w:color="auto"/>
        <w:bottom w:val="none" w:sz="0" w:space="0" w:color="auto"/>
        <w:right w:val="none" w:sz="0" w:space="0" w:color="auto"/>
      </w:divBdr>
      <w:divsChild>
        <w:div w:id="921069320">
          <w:marLeft w:val="0"/>
          <w:marRight w:val="0"/>
          <w:marTop w:val="0"/>
          <w:marBottom w:val="0"/>
          <w:divBdr>
            <w:top w:val="none" w:sz="0" w:space="0" w:color="auto"/>
            <w:left w:val="none" w:sz="0" w:space="0" w:color="auto"/>
            <w:bottom w:val="none" w:sz="0" w:space="0" w:color="auto"/>
            <w:right w:val="none" w:sz="0" w:space="0" w:color="auto"/>
          </w:divBdr>
          <w:divsChild>
            <w:div w:id="754325690">
              <w:marLeft w:val="0"/>
              <w:marRight w:val="0"/>
              <w:marTop w:val="0"/>
              <w:marBottom w:val="0"/>
              <w:divBdr>
                <w:top w:val="none" w:sz="0" w:space="0" w:color="auto"/>
                <w:left w:val="none" w:sz="0" w:space="0" w:color="auto"/>
                <w:bottom w:val="none" w:sz="0" w:space="0" w:color="auto"/>
                <w:right w:val="none" w:sz="0" w:space="0" w:color="auto"/>
              </w:divBdr>
              <w:divsChild>
                <w:div w:id="198719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21370">
      <w:bodyDiv w:val="1"/>
      <w:marLeft w:val="0"/>
      <w:marRight w:val="0"/>
      <w:marTop w:val="0"/>
      <w:marBottom w:val="0"/>
      <w:divBdr>
        <w:top w:val="none" w:sz="0" w:space="0" w:color="auto"/>
        <w:left w:val="none" w:sz="0" w:space="0" w:color="auto"/>
        <w:bottom w:val="none" w:sz="0" w:space="0" w:color="auto"/>
        <w:right w:val="none" w:sz="0" w:space="0" w:color="auto"/>
      </w:divBdr>
    </w:div>
    <w:div w:id="1349017460">
      <w:bodyDiv w:val="1"/>
      <w:marLeft w:val="0"/>
      <w:marRight w:val="0"/>
      <w:marTop w:val="0"/>
      <w:marBottom w:val="0"/>
      <w:divBdr>
        <w:top w:val="none" w:sz="0" w:space="0" w:color="auto"/>
        <w:left w:val="none" w:sz="0" w:space="0" w:color="auto"/>
        <w:bottom w:val="none" w:sz="0" w:space="0" w:color="auto"/>
        <w:right w:val="none" w:sz="0" w:space="0" w:color="auto"/>
      </w:divBdr>
    </w:div>
    <w:div w:id="1374040277">
      <w:bodyDiv w:val="1"/>
      <w:marLeft w:val="0"/>
      <w:marRight w:val="0"/>
      <w:marTop w:val="0"/>
      <w:marBottom w:val="0"/>
      <w:divBdr>
        <w:top w:val="none" w:sz="0" w:space="0" w:color="auto"/>
        <w:left w:val="none" w:sz="0" w:space="0" w:color="auto"/>
        <w:bottom w:val="none" w:sz="0" w:space="0" w:color="auto"/>
        <w:right w:val="none" w:sz="0" w:space="0" w:color="auto"/>
      </w:divBdr>
      <w:divsChild>
        <w:div w:id="1262103073">
          <w:marLeft w:val="0"/>
          <w:marRight w:val="0"/>
          <w:marTop w:val="0"/>
          <w:marBottom w:val="0"/>
          <w:divBdr>
            <w:top w:val="none" w:sz="0" w:space="0" w:color="auto"/>
            <w:left w:val="none" w:sz="0" w:space="0" w:color="auto"/>
            <w:bottom w:val="none" w:sz="0" w:space="0" w:color="auto"/>
            <w:right w:val="none" w:sz="0" w:space="0" w:color="auto"/>
          </w:divBdr>
          <w:divsChild>
            <w:div w:id="477962751">
              <w:marLeft w:val="0"/>
              <w:marRight w:val="0"/>
              <w:marTop w:val="0"/>
              <w:marBottom w:val="0"/>
              <w:divBdr>
                <w:top w:val="none" w:sz="0" w:space="0" w:color="auto"/>
                <w:left w:val="none" w:sz="0" w:space="0" w:color="auto"/>
                <w:bottom w:val="none" w:sz="0" w:space="0" w:color="auto"/>
                <w:right w:val="none" w:sz="0" w:space="0" w:color="auto"/>
              </w:divBdr>
              <w:divsChild>
                <w:div w:id="61016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125870">
      <w:bodyDiv w:val="1"/>
      <w:marLeft w:val="0"/>
      <w:marRight w:val="0"/>
      <w:marTop w:val="0"/>
      <w:marBottom w:val="0"/>
      <w:divBdr>
        <w:top w:val="none" w:sz="0" w:space="0" w:color="auto"/>
        <w:left w:val="none" w:sz="0" w:space="0" w:color="auto"/>
        <w:bottom w:val="none" w:sz="0" w:space="0" w:color="auto"/>
        <w:right w:val="none" w:sz="0" w:space="0" w:color="auto"/>
      </w:divBdr>
      <w:divsChild>
        <w:div w:id="1903297862">
          <w:marLeft w:val="0"/>
          <w:marRight w:val="0"/>
          <w:marTop w:val="0"/>
          <w:marBottom w:val="0"/>
          <w:divBdr>
            <w:top w:val="none" w:sz="0" w:space="0" w:color="auto"/>
            <w:left w:val="none" w:sz="0" w:space="0" w:color="auto"/>
            <w:bottom w:val="none" w:sz="0" w:space="0" w:color="auto"/>
            <w:right w:val="none" w:sz="0" w:space="0" w:color="auto"/>
          </w:divBdr>
          <w:divsChild>
            <w:div w:id="1933126729">
              <w:marLeft w:val="0"/>
              <w:marRight w:val="0"/>
              <w:marTop w:val="0"/>
              <w:marBottom w:val="0"/>
              <w:divBdr>
                <w:top w:val="none" w:sz="0" w:space="0" w:color="auto"/>
                <w:left w:val="none" w:sz="0" w:space="0" w:color="auto"/>
                <w:bottom w:val="none" w:sz="0" w:space="0" w:color="auto"/>
                <w:right w:val="none" w:sz="0" w:space="0" w:color="auto"/>
              </w:divBdr>
              <w:divsChild>
                <w:div w:id="210155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84139">
      <w:bodyDiv w:val="1"/>
      <w:marLeft w:val="0"/>
      <w:marRight w:val="0"/>
      <w:marTop w:val="0"/>
      <w:marBottom w:val="0"/>
      <w:divBdr>
        <w:top w:val="none" w:sz="0" w:space="0" w:color="auto"/>
        <w:left w:val="none" w:sz="0" w:space="0" w:color="auto"/>
        <w:bottom w:val="none" w:sz="0" w:space="0" w:color="auto"/>
        <w:right w:val="none" w:sz="0" w:space="0" w:color="auto"/>
      </w:divBdr>
      <w:divsChild>
        <w:div w:id="99108140">
          <w:marLeft w:val="0"/>
          <w:marRight w:val="0"/>
          <w:marTop w:val="0"/>
          <w:marBottom w:val="0"/>
          <w:divBdr>
            <w:top w:val="none" w:sz="0" w:space="0" w:color="auto"/>
            <w:left w:val="none" w:sz="0" w:space="0" w:color="auto"/>
            <w:bottom w:val="none" w:sz="0" w:space="0" w:color="auto"/>
            <w:right w:val="none" w:sz="0" w:space="0" w:color="auto"/>
          </w:divBdr>
          <w:divsChild>
            <w:div w:id="1581864466">
              <w:marLeft w:val="0"/>
              <w:marRight w:val="0"/>
              <w:marTop w:val="0"/>
              <w:marBottom w:val="0"/>
              <w:divBdr>
                <w:top w:val="none" w:sz="0" w:space="0" w:color="auto"/>
                <w:left w:val="none" w:sz="0" w:space="0" w:color="auto"/>
                <w:bottom w:val="none" w:sz="0" w:space="0" w:color="auto"/>
                <w:right w:val="none" w:sz="0" w:space="0" w:color="auto"/>
              </w:divBdr>
              <w:divsChild>
                <w:div w:id="87276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796766">
      <w:bodyDiv w:val="1"/>
      <w:marLeft w:val="0"/>
      <w:marRight w:val="0"/>
      <w:marTop w:val="0"/>
      <w:marBottom w:val="0"/>
      <w:divBdr>
        <w:top w:val="none" w:sz="0" w:space="0" w:color="auto"/>
        <w:left w:val="none" w:sz="0" w:space="0" w:color="auto"/>
        <w:bottom w:val="none" w:sz="0" w:space="0" w:color="auto"/>
        <w:right w:val="none" w:sz="0" w:space="0" w:color="auto"/>
      </w:divBdr>
      <w:divsChild>
        <w:div w:id="589700074">
          <w:marLeft w:val="0"/>
          <w:marRight w:val="0"/>
          <w:marTop w:val="0"/>
          <w:marBottom w:val="0"/>
          <w:divBdr>
            <w:top w:val="none" w:sz="0" w:space="0" w:color="auto"/>
            <w:left w:val="none" w:sz="0" w:space="0" w:color="auto"/>
            <w:bottom w:val="none" w:sz="0" w:space="0" w:color="auto"/>
            <w:right w:val="none" w:sz="0" w:space="0" w:color="auto"/>
          </w:divBdr>
          <w:divsChild>
            <w:div w:id="1096563503">
              <w:marLeft w:val="0"/>
              <w:marRight w:val="0"/>
              <w:marTop w:val="0"/>
              <w:marBottom w:val="0"/>
              <w:divBdr>
                <w:top w:val="none" w:sz="0" w:space="0" w:color="auto"/>
                <w:left w:val="none" w:sz="0" w:space="0" w:color="auto"/>
                <w:bottom w:val="none" w:sz="0" w:space="0" w:color="auto"/>
                <w:right w:val="none" w:sz="0" w:space="0" w:color="auto"/>
              </w:divBdr>
              <w:divsChild>
                <w:div w:id="1400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232489">
      <w:bodyDiv w:val="1"/>
      <w:marLeft w:val="0"/>
      <w:marRight w:val="0"/>
      <w:marTop w:val="0"/>
      <w:marBottom w:val="0"/>
      <w:divBdr>
        <w:top w:val="none" w:sz="0" w:space="0" w:color="auto"/>
        <w:left w:val="none" w:sz="0" w:space="0" w:color="auto"/>
        <w:bottom w:val="none" w:sz="0" w:space="0" w:color="auto"/>
        <w:right w:val="none" w:sz="0" w:space="0" w:color="auto"/>
      </w:divBdr>
      <w:divsChild>
        <w:div w:id="179973436">
          <w:marLeft w:val="0"/>
          <w:marRight w:val="0"/>
          <w:marTop w:val="0"/>
          <w:marBottom w:val="0"/>
          <w:divBdr>
            <w:top w:val="none" w:sz="0" w:space="0" w:color="auto"/>
            <w:left w:val="none" w:sz="0" w:space="0" w:color="auto"/>
            <w:bottom w:val="none" w:sz="0" w:space="0" w:color="auto"/>
            <w:right w:val="none" w:sz="0" w:space="0" w:color="auto"/>
          </w:divBdr>
          <w:divsChild>
            <w:div w:id="1643458050">
              <w:marLeft w:val="0"/>
              <w:marRight w:val="0"/>
              <w:marTop w:val="0"/>
              <w:marBottom w:val="0"/>
              <w:divBdr>
                <w:top w:val="none" w:sz="0" w:space="0" w:color="auto"/>
                <w:left w:val="none" w:sz="0" w:space="0" w:color="auto"/>
                <w:bottom w:val="none" w:sz="0" w:space="0" w:color="auto"/>
                <w:right w:val="none" w:sz="0" w:space="0" w:color="auto"/>
              </w:divBdr>
              <w:divsChild>
                <w:div w:id="159397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28025">
      <w:bodyDiv w:val="1"/>
      <w:marLeft w:val="0"/>
      <w:marRight w:val="0"/>
      <w:marTop w:val="0"/>
      <w:marBottom w:val="0"/>
      <w:divBdr>
        <w:top w:val="none" w:sz="0" w:space="0" w:color="auto"/>
        <w:left w:val="none" w:sz="0" w:space="0" w:color="auto"/>
        <w:bottom w:val="none" w:sz="0" w:space="0" w:color="auto"/>
        <w:right w:val="none" w:sz="0" w:space="0" w:color="auto"/>
      </w:divBdr>
      <w:divsChild>
        <w:div w:id="1692761827">
          <w:marLeft w:val="0"/>
          <w:marRight w:val="0"/>
          <w:marTop w:val="0"/>
          <w:marBottom w:val="0"/>
          <w:divBdr>
            <w:top w:val="none" w:sz="0" w:space="0" w:color="auto"/>
            <w:left w:val="none" w:sz="0" w:space="0" w:color="auto"/>
            <w:bottom w:val="none" w:sz="0" w:space="0" w:color="auto"/>
            <w:right w:val="none" w:sz="0" w:space="0" w:color="auto"/>
          </w:divBdr>
          <w:divsChild>
            <w:div w:id="774180971">
              <w:marLeft w:val="0"/>
              <w:marRight w:val="0"/>
              <w:marTop w:val="0"/>
              <w:marBottom w:val="0"/>
              <w:divBdr>
                <w:top w:val="none" w:sz="0" w:space="0" w:color="auto"/>
                <w:left w:val="none" w:sz="0" w:space="0" w:color="auto"/>
                <w:bottom w:val="none" w:sz="0" w:space="0" w:color="auto"/>
                <w:right w:val="none" w:sz="0" w:space="0" w:color="auto"/>
              </w:divBdr>
              <w:divsChild>
                <w:div w:id="190201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231041">
      <w:bodyDiv w:val="1"/>
      <w:marLeft w:val="0"/>
      <w:marRight w:val="0"/>
      <w:marTop w:val="0"/>
      <w:marBottom w:val="0"/>
      <w:divBdr>
        <w:top w:val="none" w:sz="0" w:space="0" w:color="auto"/>
        <w:left w:val="none" w:sz="0" w:space="0" w:color="auto"/>
        <w:bottom w:val="none" w:sz="0" w:space="0" w:color="auto"/>
        <w:right w:val="none" w:sz="0" w:space="0" w:color="auto"/>
      </w:divBdr>
      <w:divsChild>
        <w:div w:id="276302244">
          <w:marLeft w:val="0"/>
          <w:marRight w:val="0"/>
          <w:marTop w:val="0"/>
          <w:marBottom w:val="0"/>
          <w:divBdr>
            <w:top w:val="none" w:sz="0" w:space="0" w:color="auto"/>
            <w:left w:val="none" w:sz="0" w:space="0" w:color="auto"/>
            <w:bottom w:val="none" w:sz="0" w:space="0" w:color="auto"/>
            <w:right w:val="none" w:sz="0" w:space="0" w:color="auto"/>
          </w:divBdr>
          <w:divsChild>
            <w:div w:id="88431072">
              <w:marLeft w:val="0"/>
              <w:marRight w:val="0"/>
              <w:marTop w:val="0"/>
              <w:marBottom w:val="0"/>
              <w:divBdr>
                <w:top w:val="none" w:sz="0" w:space="0" w:color="auto"/>
                <w:left w:val="none" w:sz="0" w:space="0" w:color="auto"/>
                <w:bottom w:val="none" w:sz="0" w:space="0" w:color="auto"/>
                <w:right w:val="none" w:sz="0" w:space="0" w:color="auto"/>
              </w:divBdr>
              <w:divsChild>
                <w:div w:id="1771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766768">
      <w:bodyDiv w:val="1"/>
      <w:marLeft w:val="0"/>
      <w:marRight w:val="0"/>
      <w:marTop w:val="0"/>
      <w:marBottom w:val="0"/>
      <w:divBdr>
        <w:top w:val="none" w:sz="0" w:space="0" w:color="auto"/>
        <w:left w:val="none" w:sz="0" w:space="0" w:color="auto"/>
        <w:bottom w:val="none" w:sz="0" w:space="0" w:color="auto"/>
        <w:right w:val="none" w:sz="0" w:space="0" w:color="auto"/>
      </w:divBdr>
    </w:div>
    <w:div w:id="1966152768">
      <w:bodyDiv w:val="1"/>
      <w:marLeft w:val="0"/>
      <w:marRight w:val="0"/>
      <w:marTop w:val="0"/>
      <w:marBottom w:val="0"/>
      <w:divBdr>
        <w:top w:val="none" w:sz="0" w:space="0" w:color="auto"/>
        <w:left w:val="none" w:sz="0" w:space="0" w:color="auto"/>
        <w:bottom w:val="none" w:sz="0" w:space="0" w:color="auto"/>
        <w:right w:val="none" w:sz="0" w:space="0" w:color="auto"/>
      </w:divBdr>
      <w:divsChild>
        <w:div w:id="2033726557">
          <w:marLeft w:val="0"/>
          <w:marRight w:val="0"/>
          <w:marTop w:val="0"/>
          <w:marBottom w:val="0"/>
          <w:divBdr>
            <w:top w:val="none" w:sz="0" w:space="0" w:color="auto"/>
            <w:left w:val="none" w:sz="0" w:space="0" w:color="auto"/>
            <w:bottom w:val="none" w:sz="0" w:space="0" w:color="auto"/>
            <w:right w:val="none" w:sz="0" w:space="0" w:color="auto"/>
          </w:divBdr>
          <w:divsChild>
            <w:div w:id="1012226317">
              <w:marLeft w:val="0"/>
              <w:marRight w:val="0"/>
              <w:marTop w:val="0"/>
              <w:marBottom w:val="0"/>
              <w:divBdr>
                <w:top w:val="none" w:sz="0" w:space="0" w:color="auto"/>
                <w:left w:val="none" w:sz="0" w:space="0" w:color="auto"/>
                <w:bottom w:val="none" w:sz="0" w:space="0" w:color="auto"/>
                <w:right w:val="none" w:sz="0" w:space="0" w:color="auto"/>
              </w:divBdr>
              <w:divsChild>
                <w:div w:id="185757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360468">
      <w:bodyDiv w:val="1"/>
      <w:marLeft w:val="0"/>
      <w:marRight w:val="0"/>
      <w:marTop w:val="0"/>
      <w:marBottom w:val="0"/>
      <w:divBdr>
        <w:top w:val="none" w:sz="0" w:space="0" w:color="auto"/>
        <w:left w:val="none" w:sz="0" w:space="0" w:color="auto"/>
        <w:bottom w:val="none" w:sz="0" w:space="0" w:color="auto"/>
        <w:right w:val="none" w:sz="0" w:space="0" w:color="auto"/>
      </w:divBdr>
      <w:divsChild>
        <w:div w:id="1192493289">
          <w:marLeft w:val="0"/>
          <w:marRight w:val="0"/>
          <w:marTop w:val="0"/>
          <w:marBottom w:val="0"/>
          <w:divBdr>
            <w:top w:val="none" w:sz="0" w:space="0" w:color="auto"/>
            <w:left w:val="none" w:sz="0" w:space="0" w:color="auto"/>
            <w:bottom w:val="none" w:sz="0" w:space="0" w:color="auto"/>
            <w:right w:val="none" w:sz="0" w:space="0" w:color="auto"/>
          </w:divBdr>
          <w:divsChild>
            <w:div w:id="1922443365">
              <w:marLeft w:val="0"/>
              <w:marRight w:val="0"/>
              <w:marTop w:val="0"/>
              <w:marBottom w:val="0"/>
              <w:divBdr>
                <w:top w:val="none" w:sz="0" w:space="0" w:color="auto"/>
                <w:left w:val="none" w:sz="0" w:space="0" w:color="auto"/>
                <w:bottom w:val="none" w:sz="0" w:space="0" w:color="auto"/>
                <w:right w:val="none" w:sz="0" w:space="0" w:color="auto"/>
              </w:divBdr>
              <w:divsChild>
                <w:div w:id="181614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4152">
      <w:bodyDiv w:val="1"/>
      <w:marLeft w:val="0"/>
      <w:marRight w:val="0"/>
      <w:marTop w:val="0"/>
      <w:marBottom w:val="0"/>
      <w:divBdr>
        <w:top w:val="none" w:sz="0" w:space="0" w:color="auto"/>
        <w:left w:val="none" w:sz="0" w:space="0" w:color="auto"/>
        <w:bottom w:val="none" w:sz="0" w:space="0" w:color="auto"/>
        <w:right w:val="none" w:sz="0" w:space="0" w:color="auto"/>
      </w:divBdr>
      <w:divsChild>
        <w:div w:id="1207063474">
          <w:marLeft w:val="0"/>
          <w:marRight w:val="0"/>
          <w:marTop w:val="0"/>
          <w:marBottom w:val="0"/>
          <w:divBdr>
            <w:top w:val="none" w:sz="0" w:space="0" w:color="auto"/>
            <w:left w:val="none" w:sz="0" w:space="0" w:color="auto"/>
            <w:bottom w:val="none" w:sz="0" w:space="0" w:color="auto"/>
            <w:right w:val="none" w:sz="0" w:space="0" w:color="auto"/>
          </w:divBdr>
          <w:divsChild>
            <w:div w:id="940920239">
              <w:marLeft w:val="0"/>
              <w:marRight w:val="0"/>
              <w:marTop w:val="0"/>
              <w:marBottom w:val="0"/>
              <w:divBdr>
                <w:top w:val="none" w:sz="0" w:space="0" w:color="auto"/>
                <w:left w:val="none" w:sz="0" w:space="0" w:color="auto"/>
                <w:bottom w:val="none" w:sz="0" w:space="0" w:color="auto"/>
                <w:right w:val="none" w:sz="0" w:space="0" w:color="auto"/>
              </w:divBdr>
              <w:divsChild>
                <w:div w:id="106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83904">
      <w:bodyDiv w:val="1"/>
      <w:marLeft w:val="0"/>
      <w:marRight w:val="0"/>
      <w:marTop w:val="0"/>
      <w:marBottom w:val="0"/>
      <w:divBdr>
        <w:top w:val="none" w:sz="0" w:space="0" w:color="auto"/>
        <w:left w:val="none" w:sz="0" w:space="0" w:color="auto"/>
        <w:bottom w:val="none" w:sz="0" w:space="0" w:color="auto"/>
        <w:right w:val="none" w:sz="0" w:space="0" w:color="auto"/>
      </w:divBdr>
      <w:divsChild>
        <w:div w:id="1409616299">
          <w:marLeft w:val="0"/>
          <w:marRight w:val="0"/>
          <w:marTop w:val="0"/>
          <w:marBottom w:val="0"/>
          <w:divBdr>
            <w:top w:val="none" w:sz="0" w:space="0" w:color="auto"/>
            <w:left w:val="none" w:sz="0" w:space="0" w:color="auto"/>
            <w:bottom w:val="none" w:sz="0" w:space="0" w:color="auto"/>
            <w:right w:val="none" w:sz="0" w:space="0" w:color="auto"/>
          </w:divBdr>
          <w:divsChild>
            <w:div w:id="66998630">
              <w:marLeft w:val="0"/>
              <w:marRight w:val="0"/>
              <w:marTop w:val="0"/>
              <w:marBottom w:val="0"/>
              <w:divBdr>
                <w:top w:val="none" w:sz="0" w:space="0" w:color="auto"/>
                <w:left w:val="none" w:sz="0" w:space="0" w:color="auto"/>
                <w:bottom w:val="none" w:sz="0" w:space="0" w:color="auto"/>
                <w:right w:val="none" w:sz="0" w:space="0" w:color="auto"/>
              </w:divBdr>
              <w:divsChild>
                <w:div w:id="119938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28347">
      <w:bodyDiv w:val="1"/>
      <w:marLeft w:val="0"/>
      <w:marRight w:val="0"/>
      <w:marTop w:val="0"/>
      <w:marBottom w:val="0"/>
      <w:divBdr>
        <w:top w:val="none" w:sz="0" w:space="0" w:color="auto"/>
        <w:left w:val="none" w:sz="0" w:space="0" w:color="auto"/>
        <w:bottom w:val="none" w:sz="0" w:space="0" w:color="auto"/>
        <w:right w:val="none" w:sz="0" w:space="0" w:color="auto"/>
      </w:divBdr>
      <w:divsChild>
        <w:div w:id="595215388">
          <w:marLeft w:val="0"/>
          <w:marRight w:val="0"/>
          <w:marTop w:val="0"/>
          <w:marBottom w:val="0"/>
          <w:divBdr>
            <w:top w:val="none" w:sz="0" w:space="0" w:color="auto"/>
            <w:left w:val="none" w:sz="0" w:space="0" w:color="auto"/>
            <w:bottom w:val="none" w:sz="0" w:space="0" w:color="auto"/>
            <w:right w:val="none" w:sz="0" w:space="0" w:color="auto"/>
          </w:divBdr>
          <w:divsChild>
            <w:div w:id="279991326">
              <w:marLeft w:val="0"/>
              <w:marRight w:val="0"/>
              <w:marTop w:val="0"/>
              <w:marBottom w:val="0"/>
              <w:divBdr>
                <w:top w:val="none" w:sz="0" w:space="0" w:color="auto"/>
                <w:left w:val="none" w:sz="0" w:space="0" w:color="auto"/>
                <w:bottom w:val="none" w:sz="0" w:space="0" w:color="auto"/>
                <w:right w:val="none" w:sz="0" w:space="0" w:color="auto"/>
              </w:divBdr>
              <w:divsChild>
                <w:div w:id="91724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eck@okstat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rooke.thiel@ndsu.ed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laflin.11@osu.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2023-02-24T21:33:00Z</dcterms:created>
  <dcterms:modified xsi:type="dcterms:W3CDTF">2023-05-01T18:04:00Z</dcterms:modified>
</cp:coreProperties>
</file>