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A6E9B" w14:textId="77777777" w:rsidR="00511126" w:rsidRDefault="00511126" w:rsidP="002F38E0">
      <w:pPr>
        <w:spacing w:line="240" w:lineRule="auto"/>
        <w:jc w:val="center"/>
        <w:rPr>
          <w:rFonts w:ascii="Times New Roman" w:eastAsia="Times New Roman" w:hAnsi="Times New Roman" w:cs="Times New Roman"/>
          <w:b/>
          <w:sz w:val="24"/>
          <w:szCs w:val="24"/>
        </w:rPr>
      </w:pPr>
    </w:p>
    <w:p w14:paraId="578B3D45" w14:textId="77777777" w:rsidR="00511126" w:rsidRDefault="00511126" w:rsidP="002F38E0">
      <w:pPr>
        <w:spacing w:line="240" w:lineRule="auto"/>
        <w:jc w:val="center"/>
        <w:rPr>
          <w:rFonts w:ascii="Times New Roman" w:eastAsia="Times New Roman" w:hAnsi="Times New Roman" w:cs="Times New Roman"/>
          <w:b/>
          <w:sz w:val="24"/>
          <w:szCs w:val="24"/>
        </w:rPr>
      </w:pPr>
    </w:p>
    <w:p w14:paraId="736D7908" w14:textId="77777777" w:rsidR="00511126" w:rsidRDefault="00511126" w:rsidP="002F38E0">
      <w:pPr>
        <w:spacing w:line="240" w:lineRule="auto"/>
        <w:jc w:val="center"/>
        <w:rPr>
          <w:rFonts w:ascii="Times New Roman" w:eastAsia="Times New Roman" w:hAnsi="Times New Roman" w:cs="Times New Roman"/>
          <w:b/>
          <w:sz w:val="24"/>
          <w:szCs w:val="24"/>
        </w:rPr>
      </w:pPr>
    </w:p>
    <w:p w14:paraId="42572B79" w14:textId="77777777" w:rsidR="00511126" w:rsidRDefault="00511126" w:rsidP="002F38E0">
      <w:pPr>
        <w:spacing w:line="240" w:lineRule="auto"/>
        <w:jc w:val="center"/>
        <w:rPr>
          <w:rFonts w:ascii="Times New Roman" w:eastAsia="Times New Roman" w:hAnsi="Times New Roman" w:cs="Times New Roman"/>
          <w:b/>
          <w:sz w:val="24"/>
          <w:szCs w:val="24"/>
        </w:rPr>
      </w:pPr>
    </w:p>
    <w:p w14:paraId="170EDC91" w14:textId="77777777" w:rsidR="00511126" w:rsidRDefault="00511126" w:rsidP="002F38E0">
      <w:pPr>
        <w:spacing w:line="240" w:lineRule="auto"/>
        <w:jc w:val="center"/>
        <w:rPr>
          <w:rFonts w:ascii="Times New Roman" w:eastAsia="Times New Roman" w:hAnsi="Times New Roman" w:cs="Times New Roman"/>
          <w:b/>
          <w:sz w:val="24"/>
          <w:szCs w:val="24"/>
        </w:rPr>
      </w:pPr>
    </w:p>
    <w:p w14:paraId="4A3BB920" w14:textId="77777777" w:rsidR="00511126" w:rsidRDefault="00511126" w:rsidP="002F38E0">
      <w:pPr>
        <w:spacing w:line="240" w:lineRule="auto"/>
        <w:jc w:val="center"/>
        <w:rPr>
          <w:rFonts w:ascii="Times New Roman" w:eastAsia="Times New Roman" w:hAnsi="Times New Roman" w:cs="Times New Roman"/>
          <w:b/>
          <w:sz w:val="24"/>
          <w:szCs w:val="24"/>
        </w:rPr>
      </w:pPr>
    </w:p>
    <w:p w14:paraId="74F50A9E" w14:textId="77777777" w:rsidR="00511126" w:rsidRDefault="00511126" w:rsidP="002F38E0">
      <w:pPr>
        <w:spacing w:line="240" w:lineRule="auto"/>
        <w:jc w:val="center"/>
        <w:rPr>
          <w:rFonts w:ascii="Times New Roman" w:eastAsia="Times New Roman" w:hAnsi="Times New Roman" w:cs="Times New Roman"/>
          <w:b/>
          <w:sz w:val="24"/>
          <w:szCs w:val="24"/>
        </w:rPr>
      </w:pPr>
    </w:p>
    <w:p w14:paraId="1A3C6C18" w14:textId="77777777" w:rsidR="00511126" w:rsidRDefault="00511126" w:rsidP="002F38E0">
      <w:pPr>
        <w:spacing w:line="240" w:lineRule="auto"/>
        <w:jc w:val="center"/>
        <w:rPr>
          <w:rFonts w:ascii="Times New Roman" w:eastAsia="Times New Roman" w:hAnsi="Times New Roman" w:cs="Times New Roman"/>
          <w:b/>
          <w:sz w:val="24"/>
          <w:szCs w:val="24"/>
        </w:rPr>
      </w:pPr>
    </w:p>
    <w:p w14:paraId="261864F5" w14:textId="77777777" w:rsidR="00511126" w:rsidRDefault="00511126" w:rsidP="002F38E0">
      <w:pPr>
        <w:spacing w:line="240" w:lineRule="auto"/>
        <w:jc w:val="center"/>
        <w:rPr>
          <w:rFonts w:ascii="Times New Roman" w:eastAsia="Times New Roman" w:hAnsi="Times New Roman" w:cs="Times New Roman"/>
          <w:b/>
          <w:sz w:val="24"/>
          <w:szCs w:val="24"/>
        </w:rPr>
      </w:pPr>
    </w:p>
    <w:p w14:paraId="5A89B22E" w14:textId="77777777" w:rsidR="00511126" w:rsidRDefault="00511126" w:rsidP="002F38E0">
      <w:pPr>
        <w:spacing w:line="240" w:lineRule="auto"/>
        <w:jc w:val="center"/>
        <w:rPr>
          <w:rFonts w:ascii="Times New Roman" w:eastAsia="Times New Roman" w:hAnsi="Times New Roman" w:cs="Times New Roman"/>
          <w:b/>
          <w:sz w:val="24"/>
          <w:szCs w:val="24"/>
        </w:rPr>
      </w:pPr>
    </w:p>
    <w:p w14:paraId="6D5BEBA2" w14:textId="77777777" w:rsidR="00511126" w:rsidRDefault="00511126" w:rsidP="002F38E0">
      <w:pPr>
        <w:spacing w:line="240" w:lineRule="auto"/>
        <w:jc w:val="center"/>
        <w:rPr>
          <w:rFonts w:ascii="Times New Roman" w:eastAsia="Times New Roman" w:hAnsi="Times New Roman" w:cs="Times New Roman"/>
          <w:b/>
          <w:sz w:val="24"/>
          <w:szCs w:val="24"/>
        </w:rPr>
      </w:pPr>
    </w:p>
    <w:p w14:paraId="0ADA665C" w14:textId="07393731" w:rsidR="00511126" w:rsidRDefault="00511126" w:rsidP="002F38E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Increasing Access to Undergraduate Research</w:t>
      </w:r>
    </w:p>
    <w:p w14:paraId="2D8A4D1F" w14:textId="77777777" w:rsidR="00511126" w:rsidRDefault="00511126" w:rsidP="002F38E0">
      <w:pPr>
        <w:spacing w:line="240" w:lineRule="auto"/>
        <w:jc w:val="center"/>
        <w:rPr>
          <w:rFonts w:ascii="Times New Roman" w:eastAsia="Times New Roman" w:hAnsi="Times New Roman" w:cs="Times New Roman"/>
          <w:b/>
          <w:sz w:val="24"/>
          <w:szCs w:val="24"/>
        </w:rPr>
      </w:pPr>
    </w:p>
    <w:p w14:paraId="55C710DF" w14:textId="5ACC7A1C" w:rsidR="00511126" w:rsidRDefault="00511126" w:rsidP="002F38E0">
      <w:pPr>
        <w:spacing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Logan Layne, Ph.D. Student</w:t>
      </w:r>
    </w:p>
    <w:p w14:paraId="2AC45E38" w14:textId="6F3DD68E" w:rsidR="00511126" w:rsidRDefault="00511126" w:rsidP="002F38E0">
      <w:pPr>
        <w:spacing w:line="240" w:lineRule="auto"/>
        <w:jc w:val="center"/>
        <w:rPr>
          <w:rFonts w:ascii="Times New Roman" w:eastAsia="Times New Roman" w:hAnsi="Times New Roman" w:cs="Times New Roman"/>
          <w:bCs/>
          <w:sz w:val="24"/>
          <w:szCs w:val="24"/>
        </w:rPr>
      </w:pPr>
      <w:hyperlink r:id="rId6" w:history="1">
        <w:r w:rsidRPr="00F5694F">
          <w:rPr>
            <w:rStyle w:val="Hyperlink"/>
            <w:rFonts w:ascii="Times New Roman" w:eastAsia="Times New Roman" w:hAnsi="Times New Roman" w:cs="Times New Roman"/>
            <w:bCs/>
            <w:sz w:val="24"/>
            <w:szCs w:val="24"/>
          </w:rPr>
          <w:t>loganjl@vt.edu</w:t>
        </w:r>
      </w:hyperlink>
    </w:p>
    <w:p w14:paraId="1422B351" w14:textId="77777777" w:rsidR="00511126" w:rsidRDefault="00511126" w:rsidP="002F38E0">
      <w:pPr>
        <w:spacing w:line="240" w:lineRule="auto"/>
        <w:jc w:val="center"/>
        <w:rPr>
          <w:rFonts w:ascii="Times New Roman" w:eastAsia="Times New Roman" w:hAnsi="Times New Roman" w:cs="Times New Roman"/>
          <w:bCs/>
          <w:sz w:val="24"/>
          <w:szCs w:val="24"/>
        </w:rPr>
      </w:pPr>
    </w:p>
    <w:p w14:paraId="420883B5" w14:textId="6B38C94E" w:rsidR="00511126" w:rsidRDefault="00511126" w:rsidP="002F38E0">
      <w:pPr>
        <w:spacing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Donna Westfall-Rudd, Ph.D. </w:t>
      </w:r>
    </w:p>
    <w:p w14:paraId="29F064BD" w14:textId="50EF05E0" w:rsidR="00511126" w:rsidRDefault="00511126" w:rsidP="002F38E0">
      <w:pPr>
        <w:spacing w:line="240" w:lineRule="auto"/>
        <w:jc w:val="center"/>
        <w:rPr>
          <w:rFonts w:ascii="Times New Roman" w:eastAsia="Times New Roman" w:hAnsi="Times New Roman" w:cs="Times New Roman"/>
          <w:bCs/>
          <w:sz w:val="24"/>
          <w:szCs w:val="24"/>
        </w:rPr>
      </w:pPr>
      <w:hyperlink r:id="rId7" w:history="1">
        <w:r w:rsidRPr="00F5694F">
          <w:rPr>
            <w:rStyle w:val="Hyperlink"/>
            <w:rFonts w:ascii="Times New Roman" w:eastAsia="Times New Roman" w:hAnsi="Times New Roman" w:cs="Times New Roman"/>
            <w:bCs/>
            <w:sz w:val="24"/>
            <w:szCs w:val="24"/>
          </w:rPr>
          <w:t>mooredm@vt.edu</w:t>
        </w:r>
      </w:hyperlink>
    </w:p>
    <w:p w14:paraId="71E9A0D6" w14:textId="77777777" w:rsidR="00511126" w:rsidRDefault="00511126" w:rsidP="002F38E0">
      <w:pPr>
        <w:spacing w:line="240" w:lineRule="auto"/>
        <w:jc w:val="center"/>
        <w:rPr>
          <w:rFonts w:ascii="Times New Roman" w:eastAsia="Times New Roman" w:hAnsi="Times New Roman" w:cs="Times New Roman"/>
          <w:bCs/>
          <w:sz w:val="24"/>
          <w:szCs w:val="24"/>
        </w:rPr>
      </w:pPr>
    </w:p>
    <w:p w14:paraId="2D3073A4" w14:textId="45B05FC6" w:rsidR="00511126" w:rsidRDefault="00511126" w:rsidP="002F38E0">
      <w:pPr>
        <w:spacing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Hannah </w:t>
      </w:r>
      <w:proofErr w:type="spellStart"/>
      <w:r>
        <w:rPr>
          <w:rFonts w:ascii="Times New Roman" w:eastAsia="Times New Roman" w:hAnsi="Times New Roman" w:cs="Times New Roman"/>
          <w:bCs/>
          <w:sz w:val="24"/>
          <w:szCs w:val="24"/>
        </w:rPr>
        <w:t>Sunderman</w:t>
      </w:r>
      <w:proofErr w:type="spellEnd"/>
      <w:r>
        <w:rPr>
          <w:rFonts w:ascii="Times New Roman" w:eastAsia="Times New Roman" w:hAnsi="Times New Roman" w:cs="Times New Roman"/>
          <w:bCs/>
          <w:sz w:val="24"/>
          <w:szCs w:val="24"/>
        </w:rPr>
        <w:t>, Ph.D.</w:t>
      </w:r>
    </w:p>
    <w:p w14:paraId="34303BE8" w14:textId="0F1BD0F0" w:rsidR="00511126" w:rsidRDefault="00511126" w:rsidP="002F38E0">
      <w:pPr>
        <w:spacing w:line="240" w:lineRule="auto"/>
        <w:jc w:val="center"/>
        <w:rPr>
          <w:rFonts w:ascii="Times New Roman" w:eastAsia="Times New Roman" w:hAnsi="Times New Roman" w:cs="Times New Roman"/>
          <w:bCs/>
          <w:sz w:val="24"/>
          <w:szCs w:val="24"/>
        </w:rPr>
      </w:pPr>
      <w:hyperlink r:id="rId8" w:history="1">
        <w:r w:rsidRPr="00F5694F">
          <w:rPr>
            <w:rStyle w:val="Hyperlink"/>
            <w:rFonts w:ascii="Times New Roman" w:eastAsia="Times New Roman" w:hAnsi="Times New Roman" w:cs="Times New Roman"/>
            <w:bCs/>
            <w:sz w:val="24"/>
            <w:szCs w:val="24"/>
          </w:rPr>
          <w:t>hsunderman@vt.edu</w:t>
        </w:r>
      </w:hyperlink>
    </w:p>
    <w:p w14:paraId="652F1D4D" w14:textId="77777777" w:rsidR="00511126" w:rsidRDefault="00511126" w:rsidP="002F38E0">
      <w:pPr>
        <w:spacing w:line="240" w:lineRule="auto"/>
        <w:jc w:val="center"/>
        <w:rPr>
          <w:rFonts w:ascii="Times New Roman" w:eastAsia="Times New Roman" w:hAnsi="Times New Roman" w:cs="Times New Roman"/>
          <w:bCs/>
          <w:sz w:val="24"/>
          <w:szCs w:val="24"/>
        </w:rPr>
      </w:pPr>
    </w:p>
    <w:p w14:paraId="5F43F507" w14:textId="77777777" w:rsidR="00511126" w:rsidRDefault="00511126" w:rsidP="002F38E0">
      <w:pPr>
        <w:spacing w:line="240" w:lineRule="auto"/>
        <w:jc w:val="center"/>
        <w:rPr>
          <w:rFonts w:ascii="Times New Roman" w:eastAsia="Times New Roman" w:hAnsi="Times New Roman" w:cs="Times New Roman"/>
          <w:bCs/>
          <w:sz w:val="24"/>
          <w:szCs w:val="24"/>
        </w:rPr>
      </w:pPr>
    </w:p>
    <w:p w14:paraId="45CCE6A4" w14:textId="77777777" w:rsidR="00511126" w:rsidRDefault="00511126" w:rsidP="002F38E0">
      <w:pPr>
        <w:spacing w:line="240" w:lineRule="auto"/>
        <w:jc w:val="center"/>
        <w:rPr>
          <w:rFonts w:ascii="Times New Roman" w:eastAsia="Times New Roman" w:hAnsi="Times New Roman" w:cs="Times New Roman"/>
          <w:bCs/>
          <w:sz w:val="24"/>
          <w:szCs w:val="24"/>
        </w:rPr>
      </w:pPr>
    </w:p>
    <w:p w14:paraId="03538D26" w14:textId="0C12A26D" w:rsidR="00511126" w:rsidRDefault="00511126" w:rsidP="00511126">
      <w:pPr>
        <w:spacing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Virginia Tech</w:t>
      </w:r>
    </w:p>
    <w:p w14:paraId="17ECBFC2" w14:textId="2001ECF8" w:rsidR="00511126" w:rsidRDefault="00511126" w:rsidP="002F38E0">
      <w:pPr>
        <w:spacing w:line="240" w:lineRule="auto"/>
        <w:jc w:val="center"/>
        <w:rPr>
          <w:rFonts w:ascii="Times New Roman" w:eastAsia="Times New Roman" w:hAnsi="Times New Roman" w:cs="Times New Roman"/>
          <w:bCs/>
          <w:sz w:val="24"/>
          <w:szCs w:val="24"/>
        </w:rPr>
      </w:pPr>
      <w:r w:rsidRPr="00511126">
        <w:rPr>
          <w:rFonts w:ascii="Times New Roman" w:eastAsia="Times New Roman" w:hAnsi="Times New Roman" w:cs="Times New Roman"/>
          <w:bCs/>
          <w:sz w:val="24"/>
          <w:szCs w:val="24"/>
        </w:rPr>
        <w:t>(540) 231-6836</w:t>
      </w:r>
    </w:p>
    <w:p w14:paraId="29D1E037" w14:textId="77777777" w:rsidR="00511126" w:rsidRDefault="00511126" w:rsidP="002F38E0">
      <w:pPr>
        <w:spacing w:line="240" w:lineRule="auto"/>
        <w:jc w:val="center"/>
        <w:rPr>
          <w:rFonts w:ascii="Times New Roman" w:eastAsia="Times New Roman" w:hAnsi="Times New Roman" w:cs="Times New Roman"/>
          <w:b/>
          <w:sz w:val="24"/>
          <w:szCs w:val="24"/>
        </w:rPr>
      </w:pPr>
    </w:p>
    <w:p w14:paraId="620ADEED" w14:textId="77777777" w:rsidR="00511126" w:rsidRPr="00511126" w:rsidRDefault="00511126" w:rsidP="00511126">
      <w:pPr>
        <w:spacing w:line="240" w:lineRule="auto"/>
        <w:jc w:val="center"/>
        <w:rPr>
          <w:rFonts w:ascii="Times New Roman" w:eastAsia="Times New Roman" w:hAnsi="Times New Roman" w:cs="Times New Roman"/>
          <w:bCs/>
          <w:sz w:val="24"/>
          <w:szCs w:val="24"/>
        </w:rPr>
      </w:pPr>
      <w:r w:rsidRPr="00511126">
        <w:rPr>
          <w:rFonts w:ascii="Times New Roman" w:eastAsia="Times New Roman" w:hAnsi="Times New Roman" w:cs="Times New Roman"/>
          <w:bCs/>
          <w:sz w:val="24"/>
          <w:szCs w:val="24"/>
        </w:rPr>
        <w:t>214 Litton-Reaves Hall</w:t>
      </w:r>
    </w:p>
    <w:p w14:paraId="56172102" w14:textId="77777777" w:rsidR="00511126" w:rsidRPr="00511126" w:rsidRDefault="00511126" w:rsidP="00511126">
      <w:pPr>
        <w:spacing w:line="240" w:lineRule="auto"/>
        <w:jc w:val="center"/>
        <w:rPr>
          <w:rFonts w:ascii="Times New Roman" w:eastAsia="Times New Roman" w:hAnsi="Times New Roman" w:cs="Times New Roman"/>
          <w:bCs/>
          <w:sz w:val="24"/>
          <w:szCs w:val="24"/>
        </w:rPr>
      </w:pPr>
      <w:r w:rsidRPr="00511126">
        <w:rPr>
          <w:rFonts w:ascii="Times New Roman" w:eastAsia="Times New Roman" w:hAnsi="Times New Roman" w:cs="Times New Roman"/>
          <w:bCs/>
          <w:sz w:val="24"/>
          <w:szCs w:val="24"/>
        </w:rPr>
        <w:t>MC (0343)</w:t>
      </w:r>
    </w:p>
    <w:p w14:paraId="505A2DAE" w14:textId="77777777" w:rsidR="00511126" w:rsidRPr="00511126" w:rsidRDefault="00511126" w:rsidP="00511126">
      <w:pPr>
        <w:spacing w:line="240" w:lineRule="auto"/>
        <w:jc w:val="center"/>
        <w:rPr>
          <w:rFonts w:ascii="Times New Roman" w:eastAsia="Times New Roman" w:hAnsi="Times New Roman" w:cs="Times New Roman"/>
          <w:bCs/>
          <w:sz w:val="24"/>
          <w:szCs w:val="24"/>
        </w:rPr>
      </w:pPr>
      <w:r w:rsidRPr="00511126">
        <w:rPr>
          <w:rFonts w:ascii="Times New Roman" w:eastAsia="Times New Roman" w:hAnsi="Times New Roman" w:cs="Times New Roman"/>
          <w:bCs/>
          <w:sz w:val="24"/>
          <w:szCs w:val="24"/>
        </w:rPr>
        <w:t>175 West Campus Drive</w:t>
      </w:r>
    </w:p>
    <w:p w14:paraId="7688FD16" w14:textId="2E9751E4" w:rsidR="00511126" w:rsidRPr="00511126" w:rsidRDefault="00511126" w:rsidP="00511126">
      <w:pPr>
        <w:spacing w:line="240" w:lineRule="auto"/>
        <w:jc w:val="center"/>
        <w:rPr>
          <w:rFonts w:ascii="Times New Roman" w:eastAsia="Times New Roman" w:hAnsi="Times New Roman" w:cs="Times New Roman"/>
          <w:bCs/>
          <w:sz w:val="24"/>
          <w:szCs w:val="24"/>
        </w:rPr>
      </w:pPr>
      <w:r w:rsidRPr="00511126">
        <w:rPr>
          <w:rFonts w:ascii="Times New Roman" w:eastAsia="Times New Roman" w:hAnsi="Times New Roman" w:cs="Times New Roman"/>
          <w:bCs/>
          <w:sz w:val="24"/>
          <w:szCs w:val="24"/>
        </w:rPr>
        <w:t>Blacksburg, VA  24061</w:t>
      </w:r>
    </w:p>
    <w:p w14:paraId="5060AAC6" w14:textId="77777777" w:rsidR="00511126" w:rsidRDefault="00511126" w:rsidP="002F38E0">
      <w:pPr>
        <w:spacing w:line="240" w:lineRule="auto"/>
        <w:jc w:val="center"/>
        <w:rPr>
          <w:rFonts w:ascii="Times New Roman" w:eastAsia="Times New Roman" w:hAnsi="Times New Roman" w:cs="Times New Roman"/>
          <w:b/>
          <w:sz w:val="24"/>
          <w:szCs w:val="24"/>
        </w:rPr>
      </w:pPr>
    </w:p>
    <w:p w14:paraId="1C85254E" w14:textId="77777777" w:rsidR="00511126" w:rsidRDefault="00511126" w:rsidP="002F38E0">
      <w:pPr>
        <w:spacing w:line="240" w:lineRule="auto"/>
        <w:jc w:val="center"/>
        <w:rPr>
          <w:rFonts w:ascii="Times New Roman" w:eastAsia="Times New Roman" w:hAnsi="Times New Roman" w:cs="Times New Roman"/>
          <w:b/>
          <w:sz w:val="24"/>
          <w:szCs w:val="24"/>
        </w:rPr>
      </w:pPr>
    </w:p>
    <w:p w14:paraId="5CDFE961" w14:textId="77777777" w:rsidR="00511126" w:rsidRDefault="00511126" w:rsidP="002F38E0">
      <w:pPr>
        <w:spacing w:line="240" w:lineRule="auto"/>
        <w:jc w:val="center"/>
        <w:rPr>
          <w:rFonts w:ascii="Times New Roman" w:eastAsia="Times New Roman" w:hAnsi="Times New Roman" w:cs="Times New Roman"/>
          <w:b/>
          <w:sz w:val="24"/>
          <w:szCs w:val="24"/>
        </w:rPr>
      </w:pPr>
    </w:p>
    <w:p w14:paraId="1AE026E4" w14:textId="77777777" w:rsidR="00511126" w:rsidRDefault="00511126" w:rsidP="002F38E0">
      <w:pPr>
        <w:spacing w:line="240" w:lineRule="auto"/>
        <w:jc w:val="center"/>
        <w:rPr>
          <w:rFonts w:ascii="Times New Roman" w:eastAsia="Times New Roman" w:hAnsi="Times New Roman" w:cs="Times New Roman"/>
          <w:b/>
          <w:sz w:val="24"/>
          <w:szCs w:val="24"/>
        </w:rPr>
      </w:pPr>
    </w:p>
    <w:p w14:paraId="62834276" w14:textId="77777777" w:rsidR="00511126" w:rsidRDefault="00511126" w:rsidP="002F38E0">
      <w:pPr>
        <w:spacing w:line="240" w:lineRule="auto"/>
        <w:jc w:val="center"/>
        <w:rPr>
          <w:rFonts w:ascii="Times New Roman" w:eastAsia="Times New Roman" w:hAnsi="Times New Roman" w:cs="Times New Roman"/>
          <w:b/>
          <w:sz w:val="24"/>
          <w:szCs w:val="24"/>
        </w:rPr>
      </w:pPr>
    </w:p>
    <w:p w14:paraId="7CD6444F" w14:textId="77777777" w:rsidR="00511126" w:rsidRDefault="00511126" w:rsidP="002F38E0">
      <w:pPr>
        <w:spacing w:line="240" w:lineRule="auto"/>
        <w:jc w:val="center"/>
        <w:rPr>
          <w:rFonts w:ascii="Times New Roman" w:eastAsia="Times New Roman" w:hAnsi="Times New Roman" w:cs="Times New Roman"/>
          <w:b/>
          <w:sz w:val="24"/>
          <w:szCs w:val="24"/>
        </w:rPr>
      </w:pPr>
    </w:p>
    <w:p w14:paraId="13DE6C4A" w14:textId="77777777" w:rsidR="00511126" w:rsidRDefault="00511126" w:rsidP="002F38E0">
      <w:pPr>
        <w:spacing w:line="240" w:lineRule="auto"/>
        <w:jc w:val="center"/>
        <w:rPr>
          <w:rFonts w:ascii="Times New Roman" w:eastAsia="Times New Roman" w:hAnsi="Times New Roman" w:cs="Times New Roman"/>
          <w:b/>
          <w:sz w:val="24"/>
          <w:szCs w:val="24"/>
        </w:rPr>
      </w:pPr>
    </w:p>
    <w:p w14:paraId="6175426C" w14:textId="77777777" w:rsidR="00511126" w:rsidRDefault="00511126" w:rsidP="002F38E0">
      <w:pPr>
        <w:spacing w:line="240" w:lineRule="auto"/>
        <w:jc w:val="center"/>
        <w:rPr>
          <w:rFonts w:ascii="Times New Roman" w:eastAsia="Times New Roman" w:hAnsi="Times New Roman" w:cs="Times New Roman"/>
          <w:b/>
          <w:sz w:val="24"/>
          <w:szCs w:val="24"/>
        </w:rPr>
      </w:pPr>
    </w:p>
    <w:p w14:paraId="1DBBE807" w14:textId="77777777" w:rsidR="00511126" w:rsidRDefault="00511126" w:rsidP="002F38E0">
      <w:pPr>
        <w:spacing w:line="240" w:lineRule="auto"/>
        <w:jc w:val="center"/>
        <w:rPr>
          <w:rFonts w:ascii="Times New Roman" w:eastAsia="Times New Roman" w:hAnsi="Times New Roman" w:cs="Times New Roman"/>
          <w:b/>
          <w:sz w:val="24"/>
          <w:szCs w:val="24"/>
        </w:rPr>
      </w:pPr>
    </w:p>
    <w:p w14:paraId="4EE0136D" w14:textId="77777777" w:rsidR="00511126" w:rsidRDefault="00511126" w:rsidP="00511126">
      <w:pPr>
        <w:spacing w:line="240" w:lineRule="auto"/>
        <w:rPr>
          <w:rFonts w:ascii="Times New Roman" w:eastAsia="Times New Roman" w:hAnsi="Times New Roman" w:cs="Times New Roman"/>
          <w:b/>
          <w:sz w:val="24"/>
          <w:szCs w:val="24"/>
        </w:rPr>
      </w:pPr>
    </w:p>
    <w:p w14:paraId="7F72F710" w14:textId="77777777" w:rsidR="00511126" w:rsidRDefault="00511126" w:rsidP="00511126">
      <w:pPr>
        <w:spacing w:line="240" w:lineRule="auto"/>
        <w:rPr>
          <w:rFonts w:ascii="Times New Roman" w:eastAsia="Times New Roman" w:hAnsi="Times New Roman" w:cs="Times New Roman"/>
          <w:b/>
          <w:sz w:val="24"/>
          <w:szCs w:val="24"/>
        </w:rPr>
      </w:pPr>
    </w:p>
    <w:p w14:paraId="56566DF0" w14:textId="77777777" w:rsidR="00511126" w:rsidRDefault="00511126" w:rsidP="002F38E0">
      <w:pPr>
        <w:spacing w:line="240" w:lineRule="auto"/>
        <w:jc w:val="center"/>
        <w:rPr>
          <w:rFonts w:ascii="Times New Roman" w:eastAsia="Times New Roman" w:hAnsi="Times New Roman" w:cs="Times New Roman"/>
          <w:b/>
          <w:sz w:val="24"/>
          <w:szCs w:val="24"/>
        </w:rPr>
      </w:pPr>
    </w:p>
    <w:p w14:paraId="2A79EE4C" w14:textId="77777777" w:rsidR="00511126" w:rsidRDefault="00511126" w:rsidP="002F38E0">
      <w:pPr>
        <w:spacing w:line="240" w:lineRule="auto"/>
        <w:jc w:val="center"/>
        <w:rPr>
          <w:rFonts w:ascii="Times New Roman" w:eastAsia="Times New Roman" w:hAnsi="Times New Roman" w:cs="Times New Roman"/>
          <w:b/>
          <w:sz w:val="24"/>
          <w:szCs w:val="24"/>
        </w:rPr>
      </w:pPr>
    </w:p>
    <w:p w14:paraId="79AEB400" w14:textId="77777777" w:rsidR="00511126" w:rsidRDefault="00511126" w:rsidP="002F38E0">
      <w:pPr>
        <w:spacing w:line="240" w:lineRule="auto"/>
        <w:jc w:val="center"/>
        <w:rPr>
          <w:rFonts w:ascii="Times New Roman" w:eastAsia="Times New Roman" w:hAnsi="Times New Roman" w:cs="Times New Roman"/>
          <w:b/>
          <w:sz w:val="24"/>
          <w:szCs w:val="24"/>
        </w:rPr>
      </w:pPr>
    </w:p>
    <w:p w14:paraId="2F022373" w14:textId="77777777" w:rsidR="00511126" w:rsidRDefault="00511126" w:rsidP="002F38E0">
      <w:pPr>
        <w:spacing w:line="240" w:lineRule="auto"/>
        <w:jc w:val="center"/>
        <w:rPr>
          <w:rFonts w:ascii="Times New Roman" w:eastAsia="Times New Roman" w:hAnsi="Times New Roman" w:cs="Times New Roman"/>
          <w:b/>
          <w:sz w:val="24"/>
          <w:szCs w:val="24"/>
        </w:rPr>
      </w:pPr>
    </w:p>
    <w:p w14:paraId="00000001" w14:textId="3E3C6BD8" w:rsidR="00402A0E" w:rsidRDefault="004B57BE" w:rsidP="002F38E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Increasing Access to Undergraduate Research</w:t>
      </w:r>
    </w:p>
    <w:p w14:paraId="00000002" w14:textId="77777777" w:rsidR="00402A0E" w:rsidRDefault="00402A0E" w:rsidP="002F38E0">
      <w:pPr>
        <w:spacing w:line="240" w:lineRule="auto"/>
        <w:rPr>
          <w:rFonts w:ascii="Times New Roman" w:eastAsia="Times New Roman" w:hAnsi="Times New Roman" w:cs="Times New Roman"/>
          <w:sz w:val="24"/>
          <w:szCs w:val="24"/>
        </w:rPr>
      </w:pPr>
    </w:p>
    <w:p w14:paraId="00000003" w14:textId="77777777" w:rsidR="00402A0E" w:rsidRDefault="004B57BE" w:rsidP="002F38E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Introduction </w:t>
      </w:r>
    </w:p>
    <w:p w14:paraId="00000004" w14:textId="77777777" w:rsidR="00402A0E" w:rsidRDefault="00402A0E" w:rsidP="002F38E0">
      <w:pPr>
        <w:spacing w:line="240" w:lineRule="auto"/>
        <w:rPr>
          <w:rFonts w:ascii="Times New Roman" w:eastAsia="Times New Roman" w:hAnsi="Times New Roman" w:cs="Times New Roman"/>
          <w:sz w:val="24"/>
          <w:szCs w:val="24"/>
        </w:rPr>
      </w:pPr>
    </w:p>
    <w:p w14:paraId="00000005" w14:textId="29F8F673" w:rsidR="00402A0E" w:rsidRDefault="004B57BE" w:rsidP="002F38E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Undergraduate research is an increasing focus of higher education across all institutions, particularly colleges of agriculture and life sciences (Cooper et al., 2019). The benefits of undergraduate research as an experiential learning pedagogical technique in curricular and co-curricular settings have been well documented, </w:t>
      </w:r>
      <w:r w:rsidR="002F38E0">
        <w:rPr>
          <w:rFonts w:ascii="Times New Roman" w:eastAsia="Times New Roman" w:hAnsi="Times New Roman" w:cs="Times New Roman"/>
          <w:sz w:val="24"/>
          <w:szCs w:val="24"/>
        </w:rPr>
        <w:t>including</w:t>
      </w:r>
      <w:r>
        <w:rPr>
          <w:rFonts w:ascii="Times New Roman" w:eastAsia="Times New Roman" w:hAnsi="Times New Roman" w:cs="Times New Roman"/>
          <w:sz w:val="24"/>
          <w:szCs w:val="24"/>
        </w:rPr>
        <w:t xml:space="preserve"> transferable skill development, critical thinking, and interpersonal communication. Notably, students who have participated in undergraduate research experiences have higher rates of attaining a scientific bachelor's degree, acceptance into graduate school, and longer time in future science research opportunities presented to them (Hernandez et al., 2018). Additionally, experience conducting research increases students’ capacity to adjust to new situations and solve challenging problems. Factors contributing to student success in undergraduate research include a strong mentor relationship with faculty who have shown promise for guiding new and emerging scholars (Cooper et al., 2019). </w:t>
      </w:r>
    </w:p>
    <w:p w14:paraId="00000006" w14:textId="77777777" w:rsidR="00402A0E" w:rsidRDefault="00402A0E" w:rsidP="002F38E0">
      <w:pPr>
        <w:spacing w:line="240" w:lineRule="auto"/>
        <w:ind w:firstLine="720"/>
        <w:rPr>
          <w:rFonts w:ascii="Times New Roman" w:eastAsia="Times New Roman" w:hAnsi="Times New Roman" w:cs="Times New Roman"/>
          <w:sz w:val="24"/>
          <w:szCs w:val="24"/>
        </w:rPr>
      </w:pPr>
    </w:p>
    <w:p w14:paraId="00000008" w14:textId="17DC7021" w:rsidR="00402A0E" w:rsidRDefault="002F38E0" w:rsidP="002F38E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Besides preparing students to succeed</w:t>
      </w:r>
      <w:r w:rsidR="004B57BE">
        <w:rPr>
          <w:rFonts w:ascii="Times New Roman" w:eastAsia="Times New Roman" w:hAnsi="Times New Roman" w:cs="Times New Roman"/>
          <w:sz w:val="24"/>
          <w:szCs w:val="24"/>
        </w:rPr>
        <w:t xml:space="preserve"> in research, faculty must be prepared to lead undergraduate research efforts (Davis et al., 2020; Morales et al. 2016). Historically, this department has offered minimal undergraduate research opportunities to students, largely due to limitations in faculty capacity and experience working with undergraduates in a research capacity. </w:t>
      </w:r>
    </w:p>
    <w:p w14:paraId="00000009" w14:textId="77777777" w:rsidR="00402A0E" w:rsidRDefault="004B57BE" w:rsidP="002F38E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Program Phases </w:t>
      </w:r>
    </w:p>
    <w:p w14:paraId="0000000A" w14:textId="77777777" w:rsidR="00402A0E" w:rsidRDefault="00402A0E" w:rsidP="002F38E0">
      <w:pPr>
        <w:spacing w:line="240" w:lineRule="auto"/>
        <w:rPr>
          <w:rFonts w:ascii="Times New Roman" w:eastAsia="Times New Roman" w:hAnsi="Times New Roman" w:cs="Times New Roman"/>
          <w:sz w:val="24"/>
          <w:szCs w:val="24"/>
        </w:rPr>
      </w:pPr>
    </w:p>
    <w:p w14:paraId="0000000B" w14:textId="0AF4269B" w:rsidR="00402A0E" w:rsidRDefault="004B57BE" w:rsidP="002F38E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undergraduate research program has two main components: (a) incorporating an undergraduate research experience into an existing introductory course for all students majoring in Agricultural Sciences and (b) working with committed faculty members within a community of practice</w:t>
      </w:r>
      <w:r w:rsidR="007C7F71">
        <w:rPr>
          <w:rFonts w:ascii="Times New Roman" w:eastAsia="Times New Roman" w:hAnsi="Times New Roman" w:cs="Times New Roman"/>
          <w:sz w:val="24"/>
          <w:szCs w:val="24"/>
        </w:rPr>
        <w:t xml:space="preserve"> (CoP)</w:t>
      </w:r>
      <w:r>
        <w:rPr>
          <w:rFonts w:ascii="Times New Roman" w:eastAsia="Times New Roman" w:hAnsi="Times New Roman" w:cs="Times New Roman"/>
          <w:sz w:val="24"/>
          <w:szCs w:val="24"/>
        </w:rPr>
        <w:t xml:space="preserve"> to provide professional development and accountability for mentoring undergraduate students. </w:t>
      </w:r>
    </w:p>
    <w:p w14:paraId="0000000C" w14:textId="77777777" w:rsidR="00402A0E" w:rsidRDefault="00402A0E" w:rsidP="002F38E0">
      <w:pPr>
        <w:spacing w:line="240" w:lineRule="auto"/>
        <w:rPr>
          <w:rFonts w:ascii="Times New Roman" w:eastAsia="Times New Roman" w:hAnsi="Times New Roman" w:cs="Times New Roman"/>
          <w:sz w:val="24"/>
          <w:szCs w:val="24"/>
        </w:rPr>
      </w:pPr>
    </w:p>
    <w:p w14:paraId="0000000D" w14:textId="1C107934" w:rsidR="00402A0E" w:rsidRDefault="004B57BE" w:rsidP="002F38E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First, the students enrolled in </w:t>
      </w:r>
      <w:r w:rsidR="007C7F71">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required course are exposed to a </w:t>
      </w:r>
      <w:r w:rsidR="007C7F71">
        <w:rPr>
          <w:rFonts w:ascii="Times New Roman" w:eastAsia="Times New Roman" w:hAnsi="Times New Roman" w:cs="Times New Roman"/>
          <w:sz w:val="24"/>
          <w:szCs w:val="24"/>
        </w:rPr>
        <w:t xml:space="preserve">two-module </w:t>
      </w:r>
      <w:r>
        <w:rPr>
          <w:rFonts w:ascii="Times New Roman" w:eastAsia="Times New Roman" w:hAnsi="Times New Roman" w:cs="Times New Roman"/>
          <w:sz w:val="24"/>
          <w:szCs w:val="24"/>
        </w:rPr>
        <w:t xml:space="preserve">curriculum that gives a high-level overview of general research and features recent scholarship conducted by faculty members in the department. </w:t>
      </w:r>
      <w:r w:rsidR="007C7F71">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students</w:t>
      </w:r>
      <w:r w:rsidR="007C7F71">
        <w:rPr>
          <w:rFonts w:ascii="Times New Roman" w:eastAsia="Times New Roman" w:hAnsi="Times New Roman" w:cs="Times New Roman"/>
          <w:sz w:val="24"/>
          <w:szCs w:val="24"/>
        </w:rPr>
        <w:t xml:space="preserve"> engage</w:t>
      </w:r>
      <w:r>
        <w:rPr>
          <w:rFonts w:ascii="Times New Roman" w:eastAsia="Times New Roman" w:hAnsi="Times New Roman" w:cs="Times New Roman"/>
          <w:sz w:val="24"/>
          <w:szCs w:val="24"/>
        </w:rPr>
        <w:t xml:space="preserve"> directly in data analysis by </w:t>
      </w:r>
      <w:r w:rsidR="007C7F71">
        <w:rPr>
          <w:rFonts w:ascii="Times New Roman" w:eastAsia="Times New Roman" w:hAnsi="Times New Roman" w:cs="Times New Roman"/>
          <w:sz w:val="24"/>
          <w:szCs w:val="24"/>
        </w:rPr>
        <w:t>analyzing</w:t>
      </w:r>
      <w:r>
        <w:rPr>
          <w:rFonts w:ascii="Times New Roman" w:eastAsia="Times New Roman" w:hAnsi="Times New Roman" w:cs="Times New Roman"/>
          <w:sz w:val="24"/>
          <w:szCs w:val="24"/>
        </w:rPr>
        <w:t xml:space="preserve"> a short scene from an open-access interview to develop themes. Finally, students </w:t>
      </w:r>
      <w:r w:rsidR="003B2B72" w:rsidRPr="003B2B72">
        <w:rPr>
          <w:rFonts w:ascii="Times New Roman" w:eastAsia="Times New Roman" w:hAnsi="Times New Roman" w:cs="Times New Roman"/>
          <w:sz w:val="24"/>
          <w:szCs w:val="24"/>
        </w:rPr>
        <w:t xml:space="preserve">should consider </w:t>
      </w:r>
      <w:r w:rsidR="003B2B72">
        <w:rPr>
          <w:rFonts w:ascii="Times New Roman" w:eastAsia="Times New Roman" w:hAnsi="Times New Roman" w:cs="Times New Roman"/>
          <w:sz w:val="24"/>
          <w:szCs w:val="24"/>
        </w:rPr>
        <w:t>a career-related question</w:t>
      </w:r>
      <w:r w:rsidR="003B2B72" w:rsidRPr="003B2B72">
        <w:rPr>
          <w:rFonts w:ascii="Times New Roman" w:eastAsia="Times New Roman" w:hAnsi="Times New Roman" w:cs="Times New Roman"/>
          <w:sz w:val="24"/>
          <w:szCs w:val="24"/>
        </w:rPr>
        <w:t xml:space="preserve"> </w:t>
      </w:r>
      <w:r w:rsidR="003B2B72">
        <w:rPr>
          <w:rFonts w:ascii="Times New Roman" w:eastAsia="Times New Roman" w:hAnsi="Times New Roman" w:cs="Times New Roman"/>
          <w:sz w:val="24"/>
          <w:szCs w:val="24"/>
        </w:rPr>
        <w:t xml:space="preserve">they </w:t>
      </w:r>
      <w:r w:rsidR="003B2B72" w:rsidRPr="003B2B72">
        <w:rPr>
          <w:rFonts w:ascii="Times New Roman" w:eastAsia="Times New Roman" w:hAnsi="Times New Roman" w:cs="Times New Roman"/>
          <w:sz w:val="24"/>
          <w:szCs w:val="24"/>
        </w:rPr>
        <w:t>are curious</w:t>
      </w:r>
      <w:r w:rsidR="003B2B72">
        <w:rPr>
          <w:rFonts w:ascii="Times New Roman" w:eastAsia="Times New Roman" w:hAnsi="Times New Roman" w:cs="Times New Roman"/>
          <w:sz w:val="24"/>
          <w:szCs w:val="24"/>
        </w:rPr>
        <w:t xml:space="preserve"> about and what data would be needed to address it.</w:t>
      </w:r>
    </w:p>
    <w:p w14:paraId="0000000E" w14:textId="77777777" w:rsidR="00402A0E" w:rsidRDefault="00402A0E" w:rsidP="002F38E0">
      <w:pPr>
        <w:spacing w:line="240" w:lineRule="auto"/>
        <w:rPr>
          <w:rFonts w:ascii="Times New Roman" w:eastAsia="Times New Roman" w:hAnsi="Times New Roman" w:cs="Times New Roman"/>
          <w:sz w:val="24"/>
          <w:szCs w:val="24"/>
        </w:rPr>
      </w:pPr>
    </w:p>
    <w:p w14:paraId="0000000F" w14:textId="1EC1CB07" w:rsidR="00402A0E" w:rsidRDefault="004B57BE" w:rsidP="002F38E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Building upon the two modules, students will implement basic data analysis strategies in their undergraduate service projects. Specifically, students in</w:t>
      </w:r>
      <w:r w:rsidR="002F38E0">
        <w:rPr>
          <w:rFonts w:ascii="Times New Roman" w:eastAsia="Times New Roman" w:hAnsi="Times New Roman" w:cs="Times New Roman"/>
          <w:sz w:val="24"/>
          <w:szCs w:val="24"/>
        </w:rPr>
        <w:t xml:space="preserve"> an existing </w:t>
      </w:r>
      <w:r w:rsidR="007C7F71">
        <w:rPr>
          <w:rFonts w:ascii="Times New Roman" w:eastAsia="Times New Roman" w:hAnsi="Times New Roman" w:cs="Times New Roman"/>
          <w:sz w:val="24"/>
          <w:szCs w:val="24"/>
        </w:rPr>
        <w:t>required</w:t>
      </w:r>
      <w:r w:rsidR="002F38E0">
        <w:rPr>
          <w:rFonts w:ascii="Times New Roman" w:eastAsia="Times New Roman" w:hAnsi="Times New Roman" w:cs="Times New Roman"/>
          <w:sz w:val="24"/>
          <w:szCs w:val="24"/>
        </w:rPr>
        <w:t xml:space="preserve"> course </w:t>
      </w:r>
      <w:r>
        <w:rPr>
          <w:rFonts w:ascii="Times New Roman" w:eastAsia="Times New Roman" w:hAnsi="Times New Roman" w:cs="Times New Roman"/>
          <w:sz w:val="24"/>
          <w:szCs w:val="24"/>
        </w:rPr>
        <w:t>must do 16 hours of undergraduate service related to their major at a service site of their ch</w:t>
      </w:r>
      <w:r w:rsidR="002F38E0">
        <w:rPr>
          <w:rFonts w:ascii="Times New Roman" w:eastAsia="Times New Roman" w:hAnsi="Times New Roman" w:cs="Times New Roman"/>
          <w:sz w:val="24"/>
          <w:szCs w:val="24"/>
        </w:rPr>
        <w:t>oice</w:t>
      </w:r>
      <w:r>
        <w:rPr>
          <w:rFonts w:ascii="Times New Roman" w:eastAsia="Times New Roman" w:hAnsi="Times New Roman" w:cs="Times New Roman"/>
          <w:sz w:val="24"/>
          <w:szCs w:val="24"/>
        </w:rPr>
        <w:t>. As part of their 16 hours of service, students interview 2-3 people. Students then code the interviews for overarching themes and prepare a presentation for the class. These activities aim to scaffold students' experience and help them feel comfortable with researc</w:t>
      </w:r>
      <w:r w:rsidR="002F38E0">
        <w:rPr>
          <w:rFonts w:ascii="Times New Roman" w:eastAsia="Times New Roman" w:hAnsi="Times New Roman" w:cs="Times New Roman"/>
          <w:sz w:val="24"/>
          <w:szCs w:val="24"/>
        </w:rPr>
        <w:t>h</w:t>
      </w:r>
      <w:r>
        <w:rPr>
          <w:rFonts w:ascii="Times New Roman" w:eastAsia="Times New Roman" w:hAnsi="Times New Roman" w:cs="Times New Roman"/>
          <w:sz w:val="24"/>
          <w:szCs w:val="24"/>
        </w:rPr>
        <w:t>.</w:t>
      </w:r>
    </w:p>
    <w:p w14:paraId="00000010" w14:textId="77777777" w:rsidR="00402A0E" w:rsidRDefault="00402A0E" w:rsidP="002F38E0">
      <w:pPr>
        <w:spacing w:line="240" w:lineRule="auto"/>
        <w:ind w:firstLine="720"/>
        <w:rPr>
          <w:rFonts w:ascii="Times New Roman" w:eastAsia="Times New Roman" w:hAnsi="Times New Roman" w:cs="Times New Roman"/>
          <w:sz w:val="24"/>
          <w:szCs w:val="24"/>
        </w:rPr>
      </w:pPr>
    </w:p>
    <w:p w14:paraId="00000011" w14:textId="322C04DE" w:rsidR="00402A0E" w:rsidRDefault="004B57BE" w:rsidP="002F38E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our second component, </w:t>
      </w:r>
      <w:r w:rsidR="007C7F71">
        <w:rPr>
          <w:rFonts w:ascii="Times New Roman" w:eastAsia="Times New Roman" w:hAnsi="Times New Roman" w:cs="Times New Roman"/>
          <w:sz w:val="24"/>
          <w:szCs w:val="24"/>
        </w:rPr>
        <w:t>the project team</w:t>
      </w:r>
      <w:r>
        <w:rPr>
          <w:rFonts w:ascii="Times New Roman" w:eastAsia="Times New Roman" w:hAnsi="Times New Roman" w:cs="Times New Roman"/>
          <w:sz w:val="24"/>
          <w:szCs w:val="24"/>
        </w:rPr>
        <w:t xml:space="preserve"> developed a</w:t>
      </w:r>
      <w:r w:rsidR="007C7F71">
        <w:rPr>
          <w:rFonts w:ascii="Times New Roman" w:eastAsia="Times New Roman" w:hAnsi="Times New Roman" w:cs="Times New Roman"/>
          <w:sz w:val="24"/>
          <w:szCs w:val="24"/>
        </w:rPr>
        <w:t xml:space="preserve"> CoP</w:t>
      </w:r>
      <w:r>
        <w:rPr>
          <w:rFonts w:ascii="Times New Roman" w:eastAsia="Times New Roman" w:hAnsi="Times New Roman" w:cs="Times New Roman"/>
          <w:sz w:val="24"/>
          <w:szCs w:val="24"/>
        </w:rPr>
        <w:t xml:space="preserve"> to provide </w:t>
      </w:r>
      <w:r w:rsidR="007C7F71">
        <w:rPr>
          <w:rFonts w:ascii="Times New Roman" w:eastAsia="Times New Roman" w:hAnsi="Times New Roman" w:cs="Times New Roman"/>
          <w:sz w:val="24"/>
          <w:szCs w:val="24"/>
        </w:rPr>
        <w:t xml:space="preserve">faculty </w:t>
      </w:r>
      <w:r>
        <w:rPr>
          <w:rFonts w:ascii="Times New Roman" w:eastAsia="Times New Roman" w:hAnsi="Times New Roman" w:cs="Times New Roman"/>
          <w:sz w:val="24"/>
          <w:szCs w:val="24"/>
        </w:rPr>
        <w:t>professional development (e.g., structuring an undergraduate research experience to benefit both faculty and student) and accountability for mentoring undergraduate students. T</w:t>
      </w:r>
      <w:r w:rsidR="007C7F71">
        <w:rPr>
          <w:rFonts w:ascii="Times New Roman" w:eastAsia="Times New Roman" w:hAnsi="Times New Roman" w:cs="Times New Roman"/>
          <w:sz w:val="24"/>
          <w:szCs w:val="24"/>
        </w:rPr>
        <w:t>he CoP</w:t>
      </w:r>
      <w:r>
        <w:rPr>
          <w:rFonts w:ascii="Times New Roman" w:eastAsia="Times New Roman" w:hAnsi="Times New Roman" w:cs="Times New Roman"/>
          <w:sz w:val="24"/>
          <w:szCs w:val="24"/>
        </w:rPr>
        <w:t xml:space="preserve"> will be </w:t>
      </w:r>
      <w:r>
        <w:rPr>
          <w:rFonts w:ascii="Times New Roman" w:eastAsia="Times New Roman" w:hAnsi="Times New Roman" w:cs="Times New Roman"/>
          <w:sz w:val="24"/>
          <w:szCs w:val="24"/>
        </w:rPr>
        <w:lastRenderedPageBreak/>
        <w:t>purposeful in discussing methodologies and research topics/questions that are well-suited to undergraduate exploration and align with students' current research interests.</w:t>
      </w:r>
    </w:p>
    <w:p w14:paraId="00000016" w14:textId="77777777" w:rsidR="00402A0E" w:rsidRDefault="00402A0E" w:rsidP="002F38E0">
      <w:pPr>
        <w:spacing w:line="240" w:lineRule="auto"/>
        <w:rPr>
          <w:rFonts w:ascii="Times New Roman" w:eastAsia="Times New Roman" w:hAnsi="Times New Roman" w:cs="Times New Roman"/>
          <w:sz w:val="24"/>
          <w:szCs w:val="24"/>
        </w:rPr>
      </w:pPr>
    </w:p>
    <w:p w14:paraId="00000017" w14:textId="77777777" w:rsidR="00402A0E" w:rsidRDefault="004B57BE" w:rsidP="002F38E0">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Results to date/implications </w:t>
      </w:r>
      <w:r>
        <w:rPr>
          <w:rFonts w:ascii="Times New Roman" w:eastAsia="Times New Roman" w:hAnsi="Times New Roman" w:cs="Times New Roman"/>
          <w:sz w:val="24"/>
          <w:szCs w:val="24"/>
        </w:rPr>
        <w:t xml:space="preserve"> </w:t>
      </w:r>
    </w:p>
    <w:p w14:paraId="00000018" w14:textId="77777777" w:rsidR="00402A0E" w:rsidRDefault="00402A0E" w:rsidP="002F38E0">
      <w:pPr>
        <w:spacing w:line="240" w:lineRule="auto"/>
        <w:jc w:val="center"/>
        <w:rPr>
          <w:rFonts w:ascii="Times New Roman" w:eastAsia="Times New Roman" w:hAnsi="Times New Roman" w:cs="Times New Roman"/>
          <w:sz w:val="24"/>
          <w:szCs w:val="24"/>
        </w:rPr>
      </w:pPr>
    </w:p>
    <w:p w14:paraId="00000019" w14:textId="56E0D997" w:rsidR="00402A0E" w:rsidRDefault="004B57BE" w:rsidP="002F38E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During this </w:t>
      </w:r>
      <w:r w:rsidR="002F38E0">
        <w:rPr>
          <w:rFonts w:ascii="Times New Roman" w:eastAsia="Times New Roman" w:hAnsi="Times New Roman" w:cs="Times New Roman"/>
          <w:sz w:val="24"/>
          <w:szCs w:val="24"/>
        </w:rPr>
        <w:t>program’s pilot phase</w:t>
      </w:r>
      <w:r>
        <w:rPr>
          <w:rFonts w:ascii="Times New Roman" w:eastAsia="Times New Roman" w:hAnsi="Times New Roman" w:cs="Times New Roman"/>
          <w:sz w:val="24"/>
          <w:szCs w:val="24"/>
        </w:rPr>
        <w:t xml:space="preserve">, the project team developed the draft instructional curriculum for the content embedded into the existing courses. Along with the instructional content, the team created student assessments to reinforce the undergraduate research opportunities and support student development of their own ideas about research that is of interest to them. A </w:t>
      </w:r>
      <w:r w:rsidR="007C7F71" w:rsidRPr="007C7F71">
        <w:rPr>
          <w:rFonts w:ascii="Times New Roman" w:eastAsia="Times New Roman" w:hAnsi="Times New Roman" w:cs="Times New Roman"/>
          <w:sz w:val="24"/>
          <w:szCs w:val="24"/>
        </w:rPr>
        <w:t>project team member taught the new curriculum as a guest speaker in both courses and assisted with reviewing</w:t>
      </w:r>
      <w:r>
        <w:rPr>
          <w:rFonts w:ascii="Times New Roman" w:eastAsia="Times New Roman" w:hAnsi="Times New Roman" w:cs="Times New Roman"/>
          <w:sz w:val="24"/>
          <w:szCs w:val="24"/>
        </w:rPr>
        <w:t xml:space="preserve"> student assignments. The revised instructional and assessment materials are formatted for ease of use by others under the creative commons copyright policies. They are available for public access through the university’s platform.</w:t>
      </w:r>
    </w:p>
    <w:p w14:paraId="0000001A" w14:textId="77777777" w:rsidR="00402A0E" w:rsidRDefault="004B57BE" w:rsidP="002F38E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000001B" w14:textId="3A3EED35" w:rsidR="00402A0E" w:rsidRDefault="004B57BE" w:rsidP="002F38E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This year the </w:t>
      </w:r>
      <w:r w:rsidR="007C7F71">
        <w:rPr>
          <w:rFonts w:ascii="Times New Roman" w:eastAsia="Times New Roman" w:hAnsi="Times New Roman" w:cs="Times New Roman"/>
          <w:sz w:val="24"/>
          <w:szCs w:val="24"/>
        </w:rPr>
        <w:t>CoP</w:t>
      </w:r>
      <w:r>
        <w:rPr>
          <w:rFonts w:ascii="Times New Roman" w:eastAsia="Times New Roman" w:hAnsi="Times New Roman" w:cs="Times New Roman"/>
          <w:sz w:val="24"/>
          <w:szCs w:val="24"/>
        </w:rPr>
        <w:t xml:space="preserve"> includes the </w:t>
      </w:r>
      <w:r w:rsidR="0030268E">
        <w:rPr>
          <w:rFonts w:ascii="Times New Roman" w:eastAsia="Times New Roman" w:hAnsi="Times New Roman" w:cs="Times New Roman"/>
          <w:sz w:val="24"/>
          <w:szCs w:val="24"/>
        </w:rPr>
        <w:t>three-faculty</w:t>
      </w:r>
      <w:r>
        <w:rPr>
          <w:rFonts w:ascii="Times New Roman" w:eastAsia="Times New Roman" w:hAnsi="Times New Roman" w:cs="Times New Roman"/>
          <w:sz w:val="24"/>
          <w:szCs w:val="24"/>
        </w:rPr>
        <w:t xml:space="preserve"> involved in this project. Beginning in the fall, all </w:t>
      </w:r>
      <w:r w:rsidR="007C7F71">
        <w:rPr>
          <w:rFonts w:ascii="Times New Roman" w:eastAsia="Times New Roman" w:hAnsi="Times New Roman" w:cs="Times New Roman"/>
          <w:sz w:val="24"/>
          <w:szCs w:val="24"/>
        </w:rPr>
        <w:t xml:space="preserve">department </w:t>
      </w:r>
      <w:r>
        <w:rPr>
          <w:rFonts w:ascii="Times New Roman" w:eastAsia="Times New Roman" w:hAnsi="Times New Roman" w:cs="Times New Roman"/>
          <w:sz w:val="24"/>
          <w:szCs w:val="24"/>
        </w:rPr>
        <w:t xml:space="preserve">faculty interested in offering undergraduate research experiences will be invited to participate in </w:t>
      </w:r>
      <w:r w:rsidR="007C7F71">
        <w:rPr>
          <w:rFonts w:ascii="Times New Roman" w:eastAsia="Times New Roman" w:hAnsi="Times New Roman" w:cs="Times New Roman"/>
          <w:sz w:val="24"/>
          <w:szCs w:val="24"/>
        </w:rPr>
        <w:t xml:space="preserve">the </w:t>
      </w:r>
      <w:proofErr w:type="spellStart"/>
      <w:r w:rsidR="007C7F71">
        <w:rPr>
          <w:rFonts w:ascii="Times New Roman" w:eastAsia="Times New Roman" w:hAnsi="Times New Roman" w:cs="Times New Roman"/>
          <w:sz w:val="24"/>
          <w:szCs w:val="24"/>
        </w:rPr>
        <w:t>CoP</w:t>
      </w:r>
      <w:r>
        <w:rPr>
          <w:rFonts w:ascii="Times New Roman" w:eastAsia="Times New Roman" w:hAnsi="Times New Roman" w:cs="Times New Roman"/>
          <w:sz w:val="24"/>
          <w:szCs w:val="24"/>
        </w:rPr>
        <w:t>.</w:t>
      </w:r>
      <w:proofErr w:type="spellEnd"/>
      <w:r>
        <w:rPr>
          <w:rFonts w:ascii="Times New Roman" w:eastAsia="Times New Roman" w:hAnsi="Times New Roman" w:cs="Times New Roman"/>
          <w:sz w:val="24"/>
          <w:szCs w:val="24"/>
        </w:rPr>
        <w:t xml:space="preserve"> The </w:t>
      </w:r>
      <w:r w:rsidR="007C7F71">
        <w:rPr>
          <w:rFonts w:ascii="Times New Roman" w:eastAsia="Times New Roman" w:hAnsi="Times New Roman" w:cs="Times New Roman"/>
          <w:sz w:val="24"/>
          <w:szCs w:val="24"/>
        </w:rPr>
        <w:t>CoP</w:t>
      </w:r>
      <w:r>
        <w:rPr>
          <w:rFonts w:ascii="Times New Roman" w:eastAsia="Times New Roman" w:hAnsi="Times New Roman" w:cs="Times New Roman"/>
          <w:sz w:val="24"/>
          <w:szCs w:val="24"/>
        </w:rPr>
        <w:t xml:space="preserve"> collaborations will include a Google Shared Folder to allow all participating faculty to access the project resources.</w:t>
      </w:r>
    </w:p>
    <w:p w14:paraId="0000001C" w14:textId="77777777" w:rsidR="00402A0E" w:rsidRDefault="00402A0E" w:rsidP="002F38E0">
      <w:pPr>
        <w:spacing w:line="240" w:lineRule="auto"/>
        <w:rPr>
          <w:rFonts w:ascii="Times New Roman" w:eastAsia="Times New Roman" w:hAnsi="Times New Roman" w:cs="Times New Roman"/>
          <w:sz w:val="24"/>
          <w:szCs w:val="24"/>
        </w:rPr>
      </w:pPr>
    </w:p>
    <w:p w14:paraId="0000001D" w14:textId="77777777" w:rsidR="00402A0E" w:rsidRDefault="004B57BE" w:rsidP="002F38E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There is currently one undergraduate student engaged in research associated with the initiatives of this project. The anticipated involvement of other students will begin during the summer and continue throughout the academic year.</w:t>
      </w:r>
    </w:p>
    <w:p w14:paraId="0000001E" w14:textId="77777777" w:rsidR="00402A0E" w:rsidRDefault="00402A0E" w:rsidP="002F38E0">
      <w:pPr>
        <w:spacing w:line="240" w:lineRule="auto"/>
        <w:rPr>
          <w:rFonts w:ascii="Times New Roman" w:eastAsia="Times New Roman" w:hAnsi="Times New Roman" w:cs="Times New Roman"/>
          <w:sz w:val="24"/>
          <w:szCs w:val="24"/>
        </w:rPr>
      </w:pPr>
    </w:p>
    <w:p w14:paraId="0000001F" w14:textId="77777777" w:rsidR="00402A0E" w:rsidRDefault="004B57BE" w:rsidP="002F38E0">
      <w:pPr>
        <w:spacing w:line="240" w:lineRule="auto"/>
        <w:jc w:val="center"/>
        <w:rPr>
          <w:rFonts w:ascii="Times New Roman" w:eastAsia="Times New Roman" w:hAnsi="Times New Roman" w:cs="Times New Roman"/>
          <w:b/>
          <w:sz w:val="24"/>
          <w:szCs w:val="24"/>
        </w:rPr>
      </w:pPr>
      <w:proofErr w:type="gramStart"/>
      <w:r>
        <w:rPr>
          <w:rFonts w:ascii="Times New Roman" w:eastAsia="Times New Roman" w:hAnsi="Times New Roman" w:cs="Times New Roman"/>
          <w:b/>
          <w:sz w:val="24"/>
          <w:szCs w:val="24"/>
        </w:rPr>
        <w:t>Future plans</w:t>
      </w:r>
      <w:proofErr w:type="gramEnd"/>
      <w:r>
        <w:rPr>
          <w:rFonts w:ascii="Times New Roman" w:eastAsia="Times New Roman" w:hAnsi="Times New Roman" w:cs="Times New Roman"/>
          <w:b/>
          <w:sz w:val="24"/>
          <w:szCs w:val="24"/>
        </w:rPr>
        <w:t xml:space="preserve">/advice to others  </w:t>
      </w:r>
    </w:p>
    <w:p w14:paraId="00000020" w14:textId="77777777" w:rsidR="00402A0E" w:rsidRDefault="00402A0E" w:rsidP="002F38E0">
      <w:pPr>
        <w:spacing w:line="240" w:lineRule="auto"/>
        <w:rPr>
          <w:rFonts w:ascii="Times New Roman" w:eastAsia="Times New Roman" w:hAnsi="Times New Roman" w:cs="Times New Roman"/>
          <w:sz w:val="24"/>
          <w:szCs w:val="24"/>
        </w:rPr>
      </w:pPr>
    </w:p>
    <w:p w14:paraId="00000021" w14:textId="567C0351" w:rsidR="00402A0E" w:rsidRDefault="004B57BE" w:rsidP="002F38E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project team </w:t>
      </w:r>
      <w:r w:rsidR="007C7F71">
        <w:rPr>
          <w:rFonts w:ascii="Times New Roman" w:eastAsia="Times New Roman" w:hAnsi="Times New Roman" w:cs="Times New Roman"/>
          <w:sz w:val="24"/>
          <w:szCs w:val="24"/>
        </w:rPr>
        <w:t>provides</w:t>
      </w:r>
      <w:r>
        <w:rPr>
          <w:rFonts w:ascii="Times New Roman" w:eastAsia="Times New Roman" w:hAnsi="Times New Roman" w:cs="Times New Roman"/>
          <w:sz w:val="24"/>
          <w:szCs w:val="24"/>
        </w:rPr>
        <w:t xml:space="preserve"> </w:t>
      </w:r>
      <w:r w:rsidR="002F38E0">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curriculum resources to others through the university’s </w:t>
      </w:r>
      <w:r w:rsidR="002F38E0">
        <w:rPr>
          <w:rFonts w:ascii="Times New Roman" w:eastAsia="Times New Roman" w:hAnsi="Times New Roman" w:cs="Times New Roman"/>
          <w:sz w:val="24"/>
          <w:szCs w:val="24"/>
        </w:rPr>
        <w:t>open-access</w:t>
      </w:r>
      <w:r>
        <w:rPr>
          <w:rFonts w:ascii="Times New Roman" w:eastAsia="Times New Roman" w:hAnsi="Times New Roman" w:cs="Times New Roman"/>
          <w:sz w:val="24"/>
          <w:szCs w:val="24"/>
        </w:rPr>
        <w:t xml:space="preserve"> platform. These resources are published with a creative commons copyright </w:t>
      </w:r>
      <w:r w:rsidR="007C7F71">
        <w:rPr>
          <w:rFonts w:ascii="Times New Roman" w:eastAsia="Times New Roman" w:hAnsi="Times New Roman" w:cs="Times New Roman"/>
          <w:sz w:val="24"/>
          <w:szCs w:val="24"/>
        </w:rPr>
        <w:t>allowing others to modify and use them</w:t>
      </w:r>
      <w:r>
        <w:rPr>
          <w:rFonts w:ascii="Times New Roman" w:eastAsia="Times New Roman" w:hAnsi="Times New Roman" w:cs="Times New Roman"/>
          <w:sz w:val="24"/>
          <w:szCs w:val="24"/>
        </w:rPr>
        <w:t xml:space="preserve"> for their classes. The expectation is that users will acknowledge the original authors of the materials according to the creative commons copyright policies. This public access will minimize the cost of the materials needed to implement this program at other universities. </w:t>
      </w:r>
    </w:p>
    <w:p w14:paraId="00000022" w14:textId="77777777" w:rsidR="00402A0E" w:rsidRDefault="00402A0E" w:rsidP="002F38E0">
      <w:pPr>
        <w:spacing w:line="240" w:lineRule="auto"/>
        <w:rPr>
          <w:rFonts w:ascii="Times New Roman" w:eastAsia="Times New Roman" w:hAnsi="Times New Roman" w:cs="Times New Roman"/>
          <w:sz w:val="24"/>
          <w:szCs w:val="24"/>
        </w:rPr>
      </w:pPr>
    </w:p>
    <w:p w14:paraId="00000024" w14:textId="59FE16D0" w:rsidR="00402A0E" w:rsidRPr="002F38E0" w:rsidRDefault="004B57BE" w:rsidP="002F38E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Next fall, the project team will work with the instructor of the first-year experience course to modify an existing assignment that students must meet with their advisor to introduce themselves and share their interests as they start their collegiate experience. The addition will be to request the advisors specifically share </w:t>
      </w:r>
      <w:r w:rsidR="007C7F71" w:rsidRPr="007C7F71">
        <w:rPr>
          <w:rFonts w:ascii="Times New Roman" w:eastAsia="Times New Roman" w:hAnsi="Times New Roman" w:cs="Times New Roman"/>
          <w:sz w:val="24"/>
          <w:szCs w:val="24"/>
        </w:rPr>
        <w:t xml:space="preserve">their research focus area and current work with their advisees </w:t>
      </w:r>
      <w:r>
        <w:rPr>
          <w:rFonts w:ascii="Times New Roman" w:eastAsia="Times New Roman" w:hAnsi="Times New Roman" w:cs="Times New Roman"/>
          <w:sz w:val="24"/>
          <w:szCs w:val="24"/>
        </w:rPr>
        <w:t xml:space="preserve">during this introductory meeting. The research team will ask faculty to share how they collaborate on research with other faculty both in and outside of the department. </w:t>
      </w:r>
    </w:p>
    <w:p w14:paraId="00000025" w14:textId="77777777" w:rsidR="00402A0E" w:rsidRDefault="00402A0E" w:rsidP="002F38E0">
      <w:pPr>
        <w:spacing w:line="240" w:lineRule="auto"/>
        <w:jc w:val="center"/>
        <w:rPr>
          <w:rFonts w:ascii="Times New Roman" w:eastAsia="Times New Roman" w:hAnsi="Times New Roman" w:cs="Times New Roman"/>
          <w:b/>
          <w:sz w:val="24"/>
          <w:szCs w:val="24"/>
        </w:rPr>
      </w:pPr>
    </w:p>
    <w:p w14:paraId="00000026" w14:textId="77777777" w:rsidR="00402A0E" w:rsidRDefault="004B57BE" w:rsidP="002F38E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Costs/resources needed </w:t>
      </w:r>
    </w:p>
    <w:p w14:paraId="00000027" w14:textId="77777777" w:rsidR="00402A0E" w:rsidRDefault="00402A0E" w:rsidP="002F38E0">
      <w:pPr>
        <w:spacing w:line="240" w:lineRule="auto"/>
        <w:jc w:val="center"/>
        <w:rPr>
          <w:rFonts w:ascii="Times New Roman" w:eastAsia="Times New Roman" w:hAnsi="Times New Roman" w:cs="Times New Roman"/>
          <w:b/>
        </w:rPr>
      </w:pPr>
    </w:p>
    <w:p w14:paraId="00000049" w14:textId="5686D8DD" w:rsidR="00402A0E" w:rsidRPr="003B2B72" w:rsidRDefault="004B57BE" w:rsidP="003B2B72">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This project involved no additional costs to the department. The instructional components are embedded into existing courses. Other departments interested in implementing this formalized undergraduate research initiative are welcome to use the instructional materials we publish on our university’s open-access platform. The student research opportunities should be linked to existing faculty work, requiring only a small amount of additional faculty time.</w:t>
      </w:r>
      <w:r w:rsidR="0030268E">
        <w:rPr>
          <w:rFonts w:ascii="Times New Roman" w:eastAsia="Times New Roman" w:hAnsi="Times New Roman" w:cs="Times New Roman"/>
          <w:sz w:val="24"/>
          <w:szCs w:val="24"/>
        </w:rPr>
        <w:t xml:space="preserve"> As part of faculty </w:t>
      </w:r>
      <w:r w:rsidR="00913132">
        <w:rPr>
          <w:rFonts w:ascii="Times New Roman" w:eastAsia="Times New Roman" w:hAnsi="Times New Roman" w:cs="Times New Roman"/>
          <w:sz w:val="24"/>
          <w:szCs w:val="24"/>
        </w:rPr>
        <w:t>responsibilities,</w:t>
      </w:r>
      <w:r w:rsidR="0030268E">
        <w:rPr>
          <w:rFonts w:ascii="Times New Roman" w:eastAsia="Times New Roman" w:hAnsi="Times New Roman" w:cs="Times New Roman"/>
          <w:sz w:val="24"/>
          <w:szCs w:val="24"/>
        </w:rPr>
        <w:t xml:space="preserve"> they are expected to work alongside of undergraduate researchers. </w:t>
      </w:r>
    </w:p>
    <w:p w14:paraId="0000004B" w14:textId="18D565BD" w:rsidR="00402A0E" w:rsidRPr="007C7F71" w:rsidRDefault="004B57BE" w:rsidP="0099297B">
      <w:pPr>
        <w:jc w:val="center"/>
        <w:rPr>
          <w:rFonts w:ascii="Times New Roman" w:hAnsi="Times New Roman" w:cs="Times New Roman"/>
          <w:b/>
          <w:sz w:val="24"/>
          <w:szCs w:val="24"/>
        </w:rPr>
      </w:pPr>
      <w:r w:rsidRPr="007C7F71">
        <w:rPr>
          <w:rFonts w:ascii="Times New Roman" w:hAnsi="Times New Roman" w:cs="Times New Roman"/>
          <w:b/>
          <w:sz w:val="24"/>
          <w:szCs w:val="24"/>
        </w:rPr>
        <w:lastRenderedPageBreak/>
        <w:t>References</w:t>
      </w:r>
    </w:p>
    <w:p w14:paraId="0000004C" w14:textId="77777777" w:rsidR="00402A0E" w:rsidRPr="007C7F71" w:rsidRDefault="00402A0E">
      <w:pPr>
        <w:jc w:val="center"/>
        <w:rPr>
          <w:rFonts w:ascii="Times New Roman" w:hAnsi="Times New Roman" w:cs="Times New Roman"/>
          <w:b/>
          <w:sz w:val="24"/>
          <w:szCs w:val="24"/>
        </w:rPr>
      </w:pPr>
    </w:p>
    <w:p w14:paraId="73C7F58B" w14:textId="77777777" w:rsidR="007C7F71" w:rsidRDefault="004B57BE" w:rsidP="007C7F71">
      <w:pPr>
        <w:spacing w:line="240" w:lineRule="auto"/>
        <w:rPr>
          <w:rFonts w:ascii="Times New Roman" w:hAnsi="Times New Roman" w:cs="Times New Roman"/>
          <w:sz w:val="24"/>
          <w:szCs w:val="24"/>
        </w:rPr>
      </w:pPr>
      <w:r w:rsidRPr="007C7F71">
        <w:rPr>
          <w:rFonts w:ascii="Times New Roman" w:hAnsi="Times New Roman" w:cs="Times New Roman"/>
          <w:sz w:val="24"/>
          <w:szCs w:val="24"/>
        </w:rPr>
        <w:t xml:space="preserve">Cooper, K. M., Gin, L. E., </w:t>
      </w:r>
      <w:proofErr w:type="spellStart"/>
      <w:r w:rsidRPr="007C7F71">
        <w:rPr>
          <w:rFonts w:ascii="Times New Roman" w:hAnsi="Times New Roman" w:cs="Times New Roman"/>
          <w:sz w:val="24"/>
          <w:szCs w:val="24"/>
        </w:rPr>
        <w:t>Akeeh</w:t>
      </w:r>
      <w:proofErr w:type="spellEnd"/>
      <w:r w:rsidRPr="007C7F71">
        <w:rPr>
          <w:rFonts w:ascii="Times New Roman" w:hAnsi="Times New Roman" w:cs="Times New Roman"/>
          <w:sz w:val="24"/>
          <w:szCs w:val="24"/>
        </w:rPr>
        <w:t>, B., Clark, C. E., Hunter, J. S., Roderick, T. B., Elliott, D. B.,</w:t>
      </w:r>
    </w:p>
    <w:p w14:paraId="0000004D" w14:textId="6FF3B732" w:rsidR="00402A0E" w:rsidRPr="007C7F71" w:rsidRDefault="004B57BE" w:rsidP="007C7F71">
      <w:pPr>
        <w:spacing w:line="240" w:lineRule="auto"/>
        <w:ind w:left="440"/>
        <w:rPr>
          <w:rFonts w:ascii="Times New Roman" w:hAnsi="Times New Roman" w:cs="Times New Roman"/>
          <w:color w:val="1155CC"/>
          <w:sz w:val="24"/>
          <w:szCs w:val="24"/>
          <w:u w:val="single"/>
        </w:rPr>
      </w:pPr>
      <w:r w:rsidRPr="007C7F71">
        <w:rPr>
          <w:rFonts w:ascii="Times New Roman" w:hAnsi="Times New Roman" w:cs="Times New Roman"/>
          <w:sz w:val="24"/>
          <w:szCs w:val="24"/>
        </w:rPr>
        <w:t xml:space="preserve">Gutierrez, L. A., Mello, R. M., Pfeiffer, L. D., Scott, R. A., Arellano, D., Ramirez, D., Valdez, E. M., Vargas, C., Velarde, K., Zheng, Y., &amp; Brownell, S. E. (2019). Factors that predict life sciences student persistence in undergraduate research experiences. </w:t>
      </w:r>
      <w:r w:rsidRPr="007C7F71">
        <w:rPr>
          <w:rFonts w:ascii="Times New Roman" w:hAnsi="Times New Roman" w:cs="Times New Roman"/>
          <w:i/>
          <w:sz w:val="24"/>
          <w:szCs w:val="24"/>
        </w:rPr>
        <w:t>PLOS ONE</w:t>
      </w:r>
      <w:r w:rsidRPr="007C7F71">
        <w:rPr>
          <w:rFonts w:ascii="Times New Roman" w:hAnsi="Times New Roman" w:cs="Times New Roman"/>
          <w:sz w:val="24"/>
          <w:szCs w:val="24"/>
        </w:rPr>
        <w:t xml:space="preserve">, </w:t>
      </w:r>
      <w:r w:rsidRPr="007C7F71">
        <w:rPr>
          <w:rFonts w:ascii="Times New Roman" w:hAnsi="Times New Roman" w:cs="Times New Roman"/>
          <w:i/>
          <w:sz w:val="24"/>
          <w:szCs w:val="24"/>
        </w:rPr>
        <w:t>14</w:t>
      </w:r>
      <w:r w:rsidRPr="007C7F71">
        <w:rPr>
          <w:rFonts w:ascii="Times New Roman" w:hAnsi="Times New Roman" w:cs="Times New Roman"/>
          <w:sz w:val="24"/>
          <w:szCs w:val="24"/>
        </w:rPr>
        <w:t>(8), e0220186.</w:t>
      </w:r>
      <w:hyperlink r:id="rId9">
        <w:r w:rsidRPr="007C7F71">
          <w:rPr>
            <w:rFonts w:ascii="Times New Roman" w:hAnsi="Times New Roman" w:cs="Times New Roman"/>
            <w:sz w:val="24"/>
            <w:szCs w:val="24"/>
          </w:rPr>
          <w:t xml:space="preserve"> </w:t>
        </w:r>
      </w:hyperlink>
      <w:hyperlink r:id="rId10">
        <w:r w:rsidRPr="007C7F71">
          <w:rPr>
            <w:rFonts w:ascii="Times New Roman" w:hAnsi="Times New Roman" w:cs="Times New Roman"/>
            <w:color w:val="1155CC"/>
            <w:sz w:val="24"/>
            <w:szCs w:val="24"/>
            <w:u w:val="single"/>
          </w:rPr>
          <w:t>https://doi.org/10.1371/journal.pone.0220186</w:t>
        </w:r>
      </w:hyperlink>
    </w:p>
    <w:p w14:paraId="0000004E" w14:textId="77777777" w:rsidR="00402A0E" w:rsidRPr="007C7F71" w:rsidRDefault="00402A0E">
      <w:pPr>
        <w:spacing w:line="240" w:lineRule="auto"/>
        <w:rPr>
          <w:rFonts w:ascii="Times New Roman" w:hAnsi="Times New Roman" w:cs="Times New Roman"/>
          <w:sz w:val="24"/>
          <w:szCs w:val="24"/>
        </w:rPr>
      </w:pPr>
    </w:p>
    <w:p w14:paraId="6C4B51EA" w14:textId="77777777" w:rsidR="007C7F71" w:rsidRDefault="004B57BE" w:rsidP="007C7F71">
      <w:pPr>
        <w:spacing w:line="240" w:lineRule="auto"/>
        <w:rPr>
          <w:rFonts w:ascii="Times New Roman" w:hAnsi="Times New Roman" w:cs="Times New Roman"/>
          <w:sz w:val="24"/>
          <w:szCs w:val="24"/>
        </w:rPr>
      </w:pPr>
      <w:r w:rsidRPr="007C7F71">
        <w:rPr>
          <w:rFonts w:ascii="Times New Roman" w:hAnsi="Times New Roman" w:cs="Times New Roman"/>
          <w:sz w:val="24"/>
          <w:szCs w:val="24"/>
        </w:rPr>
        <w:t xml:space="preserve">Davis, S. N., Jones, R. M., </w:t>
      </w:r>
      <w:proofErr w:type="spellStart"/>
      <w:r w:rsidRPr="007C7F71">
        <w:rPr>
          <w:rFonts w:ascii="Times New Roman" w:hAnsi="Times New Roman" w:cs="Times New Roman"/>
          <w:sz w:val="24"/>
          <w:szCs w:val="24"/>
        </w:rPr>
        <w:t>Mahatmya</w:t>
      </w:r>
      <w:proofErr w:type="spellEnd"/>
      <w:r w:rsidRPr="007C7F71">
        <w:rPr>
          <w:rFonts w:ascii="Times New Roman" w:hAnsi="Times New Roman" w:cs="Times New Roman"/>
          <w:sz w:val="24"/>
          <w:szCs w:val="24"/>
        </w:rPr>
        <w:t>, D., &amp; Garner, P. W. (2020). Encouraging or Obstructing?</w:t>
      </w:r>
    </w:p>
    <w:p w14:paraId="00000050" w14:textId="209273F2" w:rsidR="00402A0E" w:rsidRPr="007C7F71" w:rsidRDefault="004B57BE" w:rsidP="007C7F71">
      <w:pPr>
        <w:spacing w:line="240" w:lineRule="auto"/>
        <w:ind w:left="440"/>
        <w:rPr>
          <w:rFonts w:ascii="Times New Roman" w:hAnsi="Times New Roman" w:cs="Times New Roman"/>
          <w:color w:val="1155CC"/>
          <w:sz w:val="24"/>
          <w:szCs w:val="24"/>
          <w:u w:val="single"/>
        </w:rPr>
      </w:pPr>
      <w:r w:rsidRPr="007C7F71">
        <w:rPr>
          <w:rFonts w:ascii="Times New Roman" w:hAnsi="Times New Roman" w:cs="Times New Roman"/>
          <w:sz w:val="24"/>
          <w:szCs w:val="24"/>
        </w:rPr>
        <w:t xml:space="preserve">Assessing Factors That Impact Faculty Engagement in Undergraduate Research Mentoring. </w:t>
      </w:r>
      <w:r w:rsidRPr="007C7F71">
        <w:rPr>
          <w:rFonts w:ascii="Times New Roman" w:hAnsi="Times New Roman" w:cs="Times New Roman"/>
          <w:i/>
          <w:sz w:val="24"/>
          <w:szCs w:val="24"/>
        </w:rPr>
        <w:t>Frontiers in Education</w:t>
      </w:r>
      <w:r w:rsidRPr="007C7F71">
        <w:rPr>
          <w:rFonts w:ascii="Times New Roman" w:hAnsi="Times New Roman" w:cs="Times New Roman"/>
          <w:sz w:val="24"/>
          <w:szCs w:val="24"/>
        </w:rPr>
        <w:t xml:space="preserve">, </w:t>
      </w:r>
      <w:r w:rsidRPr="007C7F71">
        <w:rPr>
          <w:rFonts w:ascii="Times New Roman" w:hAnsi="Times New Roman" w:cs="Times New Roman"/>
          <w:i/>
          <w:sz w:val="24"/>
          <w:szCs w:val="24"/>
        </w:rPr>
        <w:t>5</w:t>
      </w:r>
      <w:r w:rsidRPr="007C7F71">
        <w:rPr>
          <w:rFonts w:ascii="Times New Roman" w:hAnsi="Times New Roman" w:cs="Times New Roman"/>
          <w:sz w:val="24"/>
          <w:szCs w:val="24"/>
        </w:rPr>
        <w:t>, 114.</w:t>
      </w:r>
      <w:hyperlink r:id="rId11">
        <w:r w:rsidRPr="007C7F71">
          <w:rPr>
            <w:rFonts w:ascii="Times New Roman" w:hAnsi="Times New Roman" w:cs="Times New Roman"/>
            <w:sz w:val="24"/>
            <w:szCs w:val="24"/>
          </w:rPr>
          <w:t xml:space="preserve"> </w:t>
        </w:r>
      </w:hyperlink>
      <w:hyperlink r:id="rId12">
        <w:r w:rsidRPr="007C7F71">
          <w:rPr>
            <w:rFonts w:ascii="Times New Roman" w:hAnsi="Times New Roman" w:cs="Times New Roman"/>
            <w:color w:val="1155CC"/>
            <w:sz w:val="24"/>
            <w:szCs w:val="24"/>
            <w:u w:val="single"/>
          </w:rPr>
          <w:t>https://doi.org/10.3389/feduc.2020.00114</w:t>
        </w:r>
      </w:hyperlink>
    </w:p>
    <w:p w14:paraId="00000051" w14:textId="77777777" w:rsidR="00402A0E" w:rsidRPr="007C7F71" w:rsidRDefault="00402A0E">
      <w:pPr>
        <w:rPr>
          <w:rFonts w:ascii="Times New Roman" w:hAnsi="Times New Roman" w:cs="Times New Roman"/>
          <w:sz w:val="24"/>
          <w:szCs w:val="24"/>
        </w:rPr>
      </w:pPr>
    </w:p>
    <w:p w14:paraId="12DBCAA9" w14:textId="77777777" w:rsidR="007C7F71" w:rsidRDefault="004B57BE" w:rsidP="007C7F71">
      <w:pPr>
        <w:spacing w:line="240" w:lineRule="auto"/>
        <w:rPr>
          <w:rFonts w:ascii="Times New Roman" w:eastAsia="Calibri" w:hAnsi="Times New Roman" w:cs="Times New Roman"/>
          <w:sz w:val="24"/>
          <w:szCs w:val="24"/>
        </w:rPr>
      </w:pPr>
      <w:r w:rsidRPr="007C7F71">
        <w:rPr>
          <w:rFonts w:ascii="Times New Roman" w:eastAsia="Calibri" w:hAnsi="Times New Roman" w:cs="Times New Roman"/>
          <w:sz w:val="24"/>
          <w:szCs w:val="24"/>
        </w:rPr>
        <w:t>Hernandez, P. R., Woodcock, A., Estrada, M., &amp; Schultz, P. W. (2018). Undergraduate Research</w:t>
      </w:r>
    </w:p>
    <w:p w14:paraId="00000052" w14:textId="36D96052" w:rsidR="00402A0E" w:rsidRPr="007C7F71" w:rsidRDefault="004B57BE" w:rsidP="007C7F71">
      <w:pPr>
        <w:spacing w:line="240" w:lineRule="auto"/>
        <w:ind w:left="440"/>
        <w:rPr>
          <w:rFonts w:ascii="Times New Roman" w:hAnsi="Times New Roman" w:cs="Times New Roman"/>
          <w:sz w:val="24"/>
          <w:szCs w:val="24"/>
        </w:rPr>
      </w:pPr>
      <w:r w:rsidRPr="007C7F71">
        <w:rPr>
          <w:rFonts w:ascii="Times New Roman" w:eastAsia="Calibri" w:hAnsi="Times New Roman" w:cs="Times New Roman"/>
          <w:sz w:val="24"/>
          <w:szCs w:val="24"/>
        </w:rPr>
        <w:t xml:space="preserve">Experiences Broaden Diversity in the Scientific Workforce. </w:t>
      </w:r>
      <w:proofErr w:type="spellStart"/>
      <w:r w:rsidRPr="007C7F71">
        <w:rPr>
          <w:rFonts w:ascii="Times New Roman" w:eastAsia="Calibri" w:hAnsi="Times New Roman" w:cs="Times New Roman"/>
          <w:i/>
          <w:sz w:val="24"/>
          <w:szCs w:val="24"/>
        </w:rPr>
        <w:t>BioScience</w:t>
      </w:r>
      <w:proofErr w:type="spellEnd"/>
      <w:r w:rsidRPr="007C7F71">
        <w:rPr>
          <w:rFonts w:ascii="Times New Roman" w:eastAsia="Calibri" w:hAnsi="Times New Roman" w:cs="Times New Roman"/>
          <w:sz w:val="24"/>
          <w:szCs w:val="24"/>
        </w:rPr>
        <w:t xml:space="preserve">, </w:t>
      </w:r>
      <w:r w:rsidRPr="007C7F71">
        <w:rPr>
          <w:rFonts w:ascii="Times New Roman" w:eastAsia="Calibri" w:hAnsi="Times New Roman" w:cs="Times New Roman"/>
          <w:i/>
          <w:sz w:val="24"/>
          <w:szCs w:val="24"/>
        </w:rPr>
        <w:t>68</w:t>
      </w:r>
      <w:r w:rsidRPr="007C7F71">
        <w:rPr>
          <w:rFonts w:ascii="Times New Roman" w:eastAsia="Calibri" w:hAnsi="Times New Roman" w:cs="Times New Roman"/>
          <w:sz w:val="24"/>
          <w:szCs w:val="24"/>
        </w:rPr>
        <w:t xml:space="preserve">(3), 204–211. </w:t>
      </w:r>
      <w:hyperlink r:id="rId13" w:history="1">
        <w:r w:rsidR="007C7F71" w:rsidRPr="00AC7BD7">
          <w:rPr>
            <w:rStyle w:val="Hyperlink"/>
            <w:rFonts w:ascii="Times New Roman" w:eastAsia="Calibri" w:hAnsi="Times New Roman" w:cs="Times New Roman"/>
            <w:sz w:val="24"/>
            <w:szCs w:val="24"/>
          </w:rPr>
          <w:t>https://doi.org/10.1093/biosci/bix163</w:t>
        </w:r>
      </w:hyperlink>
    </w:p>
    <w:p w14:paraId="00000054" w14:textId="77777777" w:rsidR="00402A0E" w:rsidRPr="007C7F71" w:rsidRDefault="00402A0E" w:rsidP="007C7F71">
      <w:pPr>
        <w:spacing w:line="240" w:lineRule="auto"/>
        <w:rPr>
          <w:rFonts w:ascii="Times New Roman" w:hAnsi="Times New Roman" w:cs="Times New Roman"/>
          <w:sz w:val="24"/>
          <w:szCs w:val="24"/>
        </w:rPr>
      </w:pPr>
    </w:p>
    <w:p w14:paraId="2464DBBC" w14:textId="77777777" w:rsidR="007C7F71" w:rsidRDefault="004B57BE" w:rsidP="007C7F71">
      <w:pPr>
        <w:spacing w:line="240" w:lineRule="auto"/>
        <w:rPr>
          <w:rFonts w:ascii="Times New Roman" w:hAnsi="Times New Roman" w:cs="Times New Roman"/>
          <w:sz w:val="24"/>
          <w:szCs w:val="24"/>
        </w:rPr>
      </w:pPr>
      <w:r w:rsidRPr="007C7F71">
        <w:rPr>
          <w:rFonts w:ascii="Times New Roman" w:hAnsi="Times New Roman" w:cs="Times New Roman"/>
          <w:sz w:val="24"/>
          <w:szCs w:val="24"/>
        </w:rPr>
        <w:t xml:space="preserve">Morales, D. X., </w:t>
      </w:r>
      <w:proofErr w:type="spellStart"/>
      <w:r w:rsidRPr="007C7F71">
        <w:rPr>
          <w:rFonts w:ascii="Times New Roman" w:hAnsi="Times New Roman" w:cs="Times New Roman"/>
          <w:sz w:val="24"/>
          <w:szCs w:val="24"/>
        </w:rPr>
        <w:t>Grineski</w:t>
      </w:r>
      <w:proofErr w:type="spellEnd"/>
      <w:r w:rsidRPr="007C7F71">
        <w:rPr>
          <w:rFonts w:ascii="Times New Roman" w:hAnsi="Times New Roman" w:cs="Times New Roman"/>
          <w:sz w:val="24"/>
          <w:szCs w:val="24"/>
        </w:rPr>
        <w:t>, S. E., &amp; Collins, T. W. (2016). Influences on Faculty Willingness to</w:t>
      </w:r>
    </w:p>
    <w:p w14:paraId="00000055" w14:textId="5182DCFE" w:rsidR="00402A0E" w:rsidRPr="007C7F71" w:rsidRDefault="004B57BE" w:rsidP="007C7F71">
      <w:pPr>
        <w:spacing w:line="240" w:lineRule="auto"/>
        <w:ind w:left="720"/>
        <w:rPr>
          <w:rFonts w:ascii="Times New Roman" w:hAnsi="Times New Roman" w:cs="Times New Roman"/>
          <w:color w:val="1155CC"/>
          <w:sz w:val="24"/>
          <w:szCs w:val="24"/>
          <w:u w:val="single"/>
        </w:rPr>
      </w:pPr>
      <w:r w:rsidRPr="007C7F71">
        <w:rPr>
          <w:rFonts w:ascii="Times New Roman" w:hAnsi="Times New Roman" w:cs="Times New Roman"/>
          <w:sz w:val="24"/>
          <w:szCs w:val="24"/>
        </w:rPr>
        <w:t xml:space="preserve">Mentor Undergraduate Students from Another University as Part of an Inter Institutional Research Training Program. </w:t>
      </w:r>
      <w:r w:rsidRPr="007C7F71">
        <w:rPr>
          <w:rFonts w:ascii="Times New Roman" w:hAnsi="Times New Roman" w:cs="Times New Roman"/>
          <w:i/>
          <w:sz w:val="24"/>
          <w:szCs w:val="24"/>
        </w:rPr>
        <w:t>CBE—Life Sciences Education</w:t>
      </w:r>
      <w:r w:rsidRPr="007C7F71">
        <w:rPr>
          <w:rFonts w:ascii="Times New Roman" w:hAnsi="Times New Roman" w:cs="Times New Roman"/>
          <w:sz w:val="24"/>
          <w:szCs w:val="24"/>
        </w:rPr>
        <w:t xml:space="preserve">, </w:t>
      </w:r>
      <w:r w:rsidRPr="007C7F71">
        <w:rPr>
          <w:rFonts w:ascii="Times New Roman" w:hAnsi="Times New Roman" w:cs="Times New Roman"/>
          <w:i/>
          <w:sz w:val="24"/>
          <w:szCs w:val="24"/>
        </w:rPr>
        <w:t>15</w:t>
      </w:r>
      <w:r w:rsidRPr="007C7F71">
        <w:rPr>
          <w:rFonts w:ascii="Times New Roman" w:hAnsi="Times New Roman" w:cs="Times New Roman"/>
          <w:sz w:val="24"/>
          <w:szCs w:val="24"/>
        </w:rPr>
        <w:t>(3), ar35.</w:t>
      </w:r>
      <w:hyperlink r:id="rId14">
        <w:r w:rsidRPr="007C7F71">
          <w:rPr>
            <w:rFonts w:ascii="Times New Roman" w:hAnsi="Times New Roman" w:cs="Times New Roman"/>
            <w:sz w:val="24"/>
            <w:szCs w:val="24"/>
          </w:rPr>
          <w:t xml:space="preserve"> </w:t>
        </w:r>
      </w:hyperlink>
      <w:hyperlink r:id="rId15">
        <w:r w:rsidRPr="007C7F71">
          <w:rPr>
            <w:rFonts w:ascii="Times New Roman" w:hAnsi="Times New Roman" w:cs="Times New Roman"/>
            <w:color w:val="1155CC"/>
            <w:sz w:val="24"/>
            <w:szCs w:val="24"/>
            <w:u w:val="single"/>
          </w:rPr>
          <w:t>https://doi.org/10.1187/cbe.16-01-0039</w:t>
        </w:r>
      </w:hyperlink>
    </w:p>
    <w:p w14:paraId="00000056" w14:textId="77777777" w:rsidR="00402A0E" w:rsidRPr="007C7F71" w:rsidRDefault="00402A0E">
      <w:pPr>
        <w:spacing w:line="240" w:lineRule="auto"/>
        <w:ind w:left="880" w:hanging="440"/>
        <w:rPr>
          <w:rFonts w:ascii="Times New Roman" w:hAnsi="Times New Roman" w:cs="Times New Roman"/>
          <w:sz w:val="24"/>
          <w:szCs w:val="24"/>
        </w:rPr>
      </w:pPr>
    </w:p>
    <w:sectPr w:rsidR="00402A0E" w:rsidRPr="007C7F71" w:rsidSect="00511126">
      <w:headerReference w:type="default" r:id="rId16"/>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D21B3" w14:textId="77777777" w:rsidR="00B12A18" w:rsidRDefault="00B12A18">
      <w:pPr>
        <w:spacing w:line="240" w:lineRule="auto"/>
      </w:pPr>
      <w:r>
        <w:separator/>
      </w:r>
    </w:p>
  </w:endnote>
  <w:endnote w:type="continuationSeparator" w:id="0">
    <w:p w14:paraId="38F80E85" w14:textId="77777777" w:rsidR="00B12A18" w:rsidRDefault="00B12A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6F845" w14:textId="77777777" w:rsidR="00B12A18" w:rsidRDefault="00B12A18">
      <w:pPr>
        <w:spacing w:line="240" w:lineRule="auto"/>
      </w:pPr>
      <w:r>
        <w:separator/>
      </w:r>
    </w:p>
  </w:footnote>
  <w:footnote w:type="continuationSeparator" w:id="0">
    <w:p w14:paraId="70E1552C" w14:textId="77777777" w:rsidR="00B12A18" w:rsidRDefault="00B12A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7" w14:textId="77777777" w:rsidR="00402A0E" w:rsidRDefault="004B57BE">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0E"/>
    <w:rsid w:val="002F38E0"/>
    <w:rsid w:val="0030268E"/>
    <w:rsid w:val="003B2B72"/>
    <w:rsid w:val="00402A0E"/>
    <w:rsid w:val="004B57BE"/>
    <w:rsid w:val="00511126"/>
    <w:rsid w:val="006832E6"/>
    <w:rsid w:val="007C7F71"/>
    <w:rsid w:val="008326AC"/>
    <w:rsid w:val="00913132"/>
    <w:rsid w:val="0099297B"/>
    <w:rsid w:val="00B12A18"/>
    <w:rsid w:val="00D5174B"/>
    <w:rsid w:val="00D96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8F63A"/>
  <w15:docId w15:val="{B7506D0C-1F63-4297-96EC-A110635C8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7C7F71"/>
    <w:rPr>
      <w:color w:val="0000FF" w:themeColor="hyperlink"/>
      <w:u w:val="single"/>
    </w:rPr>
  </w:style>
  <w:style w:type="character" w:styleId="UnresolvedMention">
    <w:name w:val="Unresolved Mention"/>
    <w:basedOn w:val="DefaultParagraphFont"/>
    <w:uiPriority w:val="99"/>
    <w:semiHidden/>
    <w:unhideWhenUsed/>
    <w:rsid w:val="007C7F71"/>
    <w:rPr>
      <w:color w:val="605E5C"/>
      <w:shd w:val="clear" w:color="auto" w:fill="E1DFDD"/>
    </w:rPr>
  </w:style>
  <w:style w:type="paragraph" w:styleId="Header">
    <w:name w:val="header"/>
    <w:basedOn w:val="Normal"/>
    <w:link w:val="HeaderChar"/>
    <w:uiPriority w:val="99"/>
    <w:unhideWhenUsed/>
    <w:rsid w:val="00511126"/>
    <w:pPr>
      <w:tabs>
        <w:tab w:val="center" w:pos="4680"/>
        <w:tab w:val="right" w:pos="9360"/>
      </w:tabs>
      <w:spacing w:line="240" w:lineRule="auto"/>
    </w:pPr>
  </w:style>
  <w:style w:type="character" w:customStyle="1" w:styleId="HeaderChar">
    <w:name w:val="Header Char"/>
    <w:basedOn w:val="DefaultParagraphFont"/>
    <w:link w:val="Header"/>
    <w:uiPriority w:val="99"/>
    <w:rsid w:val="00511126"/>
  </w:style>
  <w:style w:type="paragraph" w:styleId="Footer">
    <w:name w:val="footer"/>
    <w:basedOn w:val="Normal"/>
    <w:link w:val="FooterChar"/>
    <w:uiPriority w:val="99"/>
    <w:unhideWhenUsed/>
    <w:rsid w:val="00511126"/>
    <w:pPr>
      <w:tabs>
        <w:tab w:val="center" w:pos="4680"/>
        <w:tab w:val="right" w:pos="9360"/>
      </w:tabs>
      <w:spacing w:line="240" w:lineRule="auto"/>
    </w:pPr>
  </w:style>
  <w:style w:type="character" w:customStyle="1" w:styleId="FooterChar">
    <w:name w:val="Footer Char"/>
    <w:basedOn w:val="DefaultParagraphFont"/>
    <w:link w:val="Footer"/>
    <w:uiPriority w:val="99"/>
    <w:rsid w:val="00511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hsunderman@vt.edu" TargetMode="External"/><Relationship Id="rId13" Type="http://schemas.openxmlformats.org/officeDocument/2006/relationships/hyperlink" Target="https://doi.org/10.1093/biosci/bix163"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mooredm@vt.edu" TargetMode="External"/><Relationship Id="rId12" Type="http://schemas.openxmlformats.org/officeDocument/2006/relationships/hyperlink" Target="https://doi.org/10.3389/feduc.2020.00114"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mailto:loganjl@vt.edu" TargetMode="External"/><Relationship Id="rId11" Type="http://schemas.openxmlformats.org/officeDocument/2006/relationships/hyperlink" Target="https://doi.org/10.3389/feduc.2020.00114" TargetMode="External"/><Relationship Id="rId5" Type="http://schemas.openxmlformats.org/officeDocument/2006/relationships/endnotes" Target="endnotes.xml"/><Relationship Id="rId15" Type="http://schemas.openxmlformats.org/officeDocument/2006/relationships/hyperlink" Target="https://doi.org/10.1187/cbe.16-01-0039" TargetMode="External"/><Relationship Id="rId10" Type="http://schemas.openxmlformats.org/officeDocument/2006/relationships/hyperlink" Target="https://doi.org/10.1371/journal.pone.0220186" TargetMode="External"/><Relationship Id="rId4" Type="http://schemas.openxmlformats.org/officeDocument/2006/relationships/footnotes" Target="footnotes.xml"/><Relationship Id="rId9" Type="http://schemas.openxmlformats.org/officeDocument/2006/relationships/hyperlink" Target="https://doi.org/10.1371/journal.pone.0220186" TargetMode="External"/><Relationship Id="rId14" Type="http://schemas.openxmlformats.org/officeDocument/2006/relationships/hyperlink" Target="https://doi.org/10.1187/cbe.16-01-0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1250</Words>
  <Characters>7127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Westfall-Rudd, Donna</dc:creator>
  <cp:lastModifiedBy>Microsoft Office User</cp:lastModifiedBy>
  <cp:revision>6</cp:revision>
  <dcterms:created xsi:type="dcterms:W3CDTF">2023-02-24T17:30:00Z</dcterms:created>
  <dcterms:modified xsi:type="dcterms:W3CDTF">2023-04-28T17:20:00Z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970c47b1873f76a99e118607579f1cf494d18767081d33558edeb36e8281ab69</vt:lpwstr>
  </property>
</Properties>
</file>