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p>
    <w:p w:rsidR="000A6C14" w:rsidRDefault="000A6C14" w:rsidP="00B71D22">
      <w:pPr>
        <w:jc w:val="center"/>
        <w:rPr>
          <w:rFonts w:ascii="Times New Roman" w:hAnsi="Times New Roman" w:cs="Times New Roman"/>
          <w:b/>
        </w:rPr>
      </w:pPr>
      <w:r>
        <w:rPr>
          <w:rFonts w:ascii="Times New Roman" w:hAnsi="Times New Roman" w:cs="Times New Roman"/>
          <w:b/>
        </w:rPr>
        <w:t xml:space="preserve">The Need for </w:t>
      </w:r>
      <w:r w:rsidRPr="001A7459">
        <w:rPr>
          <w:rFonts w:ascii="Times New Roman" w:hAnsi="Times New Roman" w:cs="Times New Roman"/>
          <w:b/>
        </w:rPr>
        <w:t xml:space="preserve">Alternative Fuels and Bioenergy in the 21st Century: </w:t>
      </w:r>
      <w:r>
        <w:rPr>
          <w:rFonts w:ascii="Times New Roman" w:hAnsi="Times New Roman" w:cs="Times New Roman"/>
          <w:b/>
        </w:rPr>
        <w:br/>
      </w:r>
      <w:r w:rsidRPr="001A7459">
        <w:rPr>
          <w:rFonts w:ascii="Times New Roman" w:hAnsi="Times New Roman" w:cs="Times New Roman"/>
          <w:b/>
        </w:rPr>
        <w:t>Implications for Secondary Agricultural Education Curriculum Integration</w:t>
      </w:r>
    </w:p>
    <w:p w:rsidR="000A6C14" w:rsidRDefault="000A6C14" w:rsidP="00B71D22">
      <w:pPr>
        <w:jc w:val="center"/>
        <w:rPr>
          <w:rFonts w:ascii="Times New Roman" w:hAnsi="Times New Roman" w:cs="Times New Roman"/>
          <w:b/>
        </w:rPr>
      </w:pPr>
    </w:p>
    <w:p w:rsidR="000A6C14" w:rsidRPr="004F054A" w:rsidRDefault="000A6C14" w:rsidP="004F054A">
      <w:pPr>
        <w:spacing w:after="0" w:line="240" w:lineRule="auto"/>
        <w:jc w:val="center"/>
        <w:rPr>
          <w:rFonts w:ascii="Times New Roman" w:hAnsi="Times New Roman" w:cs="Times New Roman"/>
          <w:b/>
        </w:rPr>
      </w:pPr>
      <w:r w:rsidRPr="004F054A">
        <w:rPr>
          <w:rFonts w:ascii="Times New Roman" w:hAnsi="Times New Roman" w:cs="Times New Roman"/>
          <w:b/>
        </w:rPr>
        <w:t>Lee H. Blanton</w:t>
      </w:r>
    </w:p>
    <w:p w:rsidR="000A6C14" w:rsidRPr="005F6693" w:rsidRDefault="000A6C14" w:rsidP="004F054A">
      <w:pPr>
        <w:spacing w:after="0" w:line="240" w:lineRule="auto"/>
        <w:jc w:val="center"/>
        <w:rPr>
          <w:rFonts w:ascii="Times New Roman" w:hAnsi="Times New Roman" w:cs="Times New Roman"/>
        </w:rPr>
      </w:pPr>
      <w:r w:rsidRPr="005F6693">
        <w:rPr>
          <w:rFonts w:ascii="Times New Roman" w:hAnsi="Times New Roman" w:cs="Times New Roman"/>
        </w:rPr>
        <w:t>459 Ag Hall</w:t>
      </w:r>
    </w:p>
    <w:p w:rsidR="000A6C14" w:rsidRDefault="000A6C14" w:rsidP="004F054A">
      <w:pPr>
        <w:spacing w:after="0" w:line="240" w:lineRule="auto"/>
        <w:jc w:val="center"/>
        <w:rPr>
          <w:rFonts w:ascii="Times New Roman" w:hAnsi="Times New Roman" w:cs="Times New Roman"/>
        </w:rPr>
      </w:pPr>
      <w:smartTag w:uri="urn:schemas-microsoft-com:office:smarttags" w:element="City">
        <w:smartTag w:uri="urn:schemas-microsoft-com:office:smarttags" w:element="place">
          <w:smartTag w:uri="urn:schemas-microsoft-com:office:smarttags" w:element="City">
            <w:r w:rsidRPr="005F6693">
              <w:rPr>
                <w:rFonts w:ascii="Times New Roman" w:hAnsi="Times New Roman" w:cs="Times New Roman"/>
              </w:rPr>
              <w:t>Stillwater</w:t>
            </w:r>
          </w:smartTag>
          <w:r w:rsidRPr="005F6693">
            <w:rPr>
              <w:rFonts w:ascii="Times New Roman" w:hAnsi="Times New Roman" w:cs="Times New Roman"/>
            </w:rPr>
            <w:t xml:space="preserve">, </w:t>
          </w:r>
          <w:smartTag w:uri="urn:schemas-microsoft-com:office:smarttags" w:element="State">
            <w:r w:rsidRPr="005F6693">
              <w:rPr>
                <w:rFonts w:ascii="Times New Roman" w:hAnsi="Times New Roman" w:cs="Times New Roman"/>
              </w:rPr>
              <w:t>OK</w:t>
            </w:r>
          </w:smartTag>
          <w:r w:rsidRPr="005F6693">
            <w:rPr>
              <w:rFonts w:ascii="Times New Roman" w:hAnsi="Times New Roman" w:cs="Times New Roman"/>
            </w:rPr>
            <w:t xml:space="preserve"> </w:t>
          </w:r>
          <w:smartTag w:uri="urn:schemas-microsoft-com:office:smarttags" w:element="PostalCode">
            <w:r w:rsidRPr="005F6693">
              <w:rPr>
                <w:rFonts w:ascii="Times New Roman" w:hAnsi="Times New Roman" w:cs="Times New Roman"/>
              </w:rPr>
              <w:t>74078</w:t>
            </w:r>
          </w:smartTag>
        </w:smartTag>
      </w:smartTag>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(405) 744-2972</w:t>
      </w:r>
    </w:p>
    <w:p w:rsidR="000A6C14" w:rsidRPr="005F6693" w:rsidRDefault="006E47EE" w:rsidP="004F054A">
      <w:pPr>
        <w:spacing w:after="0" w:line="240" w:lineRule="auto"/>
        <w:jc w:val="center"/>
        <w:rPr>
          <w:rFonts w:ascii="Times New Roman" w:hAnsi="Times New Roman" w:cs="Times New Roman"/>
        </w:rPr>
      </w:pPr>
      <w:hyperlink r:id="rId4" w:history="1">
        <w:r w:rsidR="000A6C14" w:rsidRPr="005F6693">
          <w:rPr>
            <w:rStyle w:val="Hyperlink"/>
            <w:rFonts w:ascii="Times New Roman" w:hAnsi="Times New Roman"/>
            <w:color w:val="auto"/>
            <w:u w:val="none"/>
          </w:rPr>
          <w:t>lee.blanton@okstate.edu</w:t>
        </w:r>
      </w:hyperlink>
    </w:p>
    <w:p w:rsidR="000A6C14" w:rsidRDefault="000A6C14" w:rsidP="004F054A">
      <w:pPr>
        <w:spacing w:after="0" w:line="240" w:lineRule="auto"/>
        <w:jc w:val="center"/>
        <w:rPr>
          <w:rFonts w:ascii="Times New Roman" w:hAnsi="Times New Roman" w:cs="Times New Roman"/>
        </w:rPr>
      </w:pPr>
    </w:p>
    <w:p w:rsidR="000A6C14" w:rsidRPr="004F054A" w:rsidRDefault="000A6C14" w:rsidP="004F054A">
      <w:pPr>
        <w:spacing w:after="0" w:line="240" w:lineRule="auto"/>
        <w:jc w:val="center"/>
        <w:rPr>
          <w:rFonts w:ascii="Times New Roman" w:hAnsi="Times New Roman" w:cs="Times New Roman"/>
          <w:b/>
        </w:rPr>
      </w:pPr>
      <w:r w:rsidRPr="004F054A">
        <w:rPr>
          <w:rFonts w:ascii="Times New Roman" w:hAnsi="Times New Roman" w:cs="Times New Roman"/>
          <w:b/>
        </w:rPr>
        <w:t>J. Shane Robinson</w:t>
      </w:r>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440 Ag Hall</w:t>
      </w:r>
    </w:p>
    <w:p w:rsidR="000A6C14" w:rsidRDefault="000A6C14" w:rsidP="004F054A">
      <w:pPr>
        <w:spacing w:after="0" w:line="240" w:lineRule="auto"/>
        <w:jc w:val="center"/>
        <w:rPr>
          <w:rFonts w:ascii="Times New Roman" w:hAnsi="Times New Roman" w:cs="Times New Roman"/>
        </w:rPr>
      </w:pPr>
      <w:smartTag w:uri="urn:schemas-microsoft-com:office:smarttags" w:element="City">
        <w:smartTag w:uri="urn:schemas-microsoft-com:office:smarttags" w:element="place">
          <w:smartTag w:uri="urn:schemas-microsoft-com:office:smarttags" w:element="City">
            <w:r>
              <w:rPr>
                <w:rFonts w:ascii="Times New Roman" w:hAnsi="Times New Roman" w:cs="Times New Roman"/>
              </w:rPr>
              <w:t>Stillwater</w:t>
            </w:r>
          </w:smartTag>
          <w:r>
            <w:rPr>
              <w:rFonts w:ascii="Times New Roman" w:hAnsi="Times New Roman" w:cs="Times New Roman"/>
            </w:rPr>
            <w:t xml:space="preserve">, </w:t>
          </w:r>
          <w:smartTag w:uri="urn:schemas-microsoft-com:office:smarttags" w:element="State">
            <w:r>
              <w:rPr>
                <w:rFonts w:ascii="Times New Roman" w:hAnsi="Times New Roman" w:cs="Times New Roman"/>
              </w:rPr>
              <w:t>OK</w:t>
            </w:r>
          </w:smartTag>
          <w:r>
            <w:rPr>
              <w:rFonts w:ascii="Times New Roman" w:hAnsi="Times New Roman" w:cs="Times New Roman"/>
            </w:rPr>
            <w:t xml:space="preserve"> </w:t>
          </w:r>
          <w:smartTag w:uri="urn:schemas-microsoft-com:office:smarttags" w:element="PostalCode">
            <w:r>
              <w:rPr>
                <w:rFonts w:ascii="Times New Roman" w:hAnsi="Times New Roman" w:cs="Times New Roman"/>
              </w:rPr>
              <w:t>74078</w:t>
            </w:r>
          </w:smartTag>
        </w:smartTag>
      </w:smartTag>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(405) 744-3094</w:t>
      </w:r>
    </w:p>
    <w:p w:rsidR="000A6C14" w:rsidRDefault="006E47EE" w:rsidP="004F054A">
      <w:pPr>
        <w:spacing w:after="0" w:line="240" w:lineRule="auto"/>
        <w:jc w:val="center"/>
        <w:rPr>
          <w:rFonts w:ascii="Times New Roman" w:hAnsi="Times New Roman" w:cs="Times New Roman"/>
        </w:rPr>
      </w:pPr>
      <w:hyperlink r:id="rId5" w:history="1">
        <w:r w:rsidR="000A6C14" w:rsidRPr="005F6693">
          <w:rPr>
            <w:rStyle w:val="Hyperlink"/>
            <w:rFonts w:ascii="Times New Roman" w:hAnsi="Times New Roman"/>
            <w:color w:val="auto"/>
            <w:u w:val="none"/>
          </w:rPr>
          <w:t>shane.robinson@okstate.edu</w:t>
        </w:r>
      </w:hyperlink>
      <w:r w:rsidR="000A6C14" w:rsidRPr="005F6693">
        <w:rPr>
          <w:rFonts w:ascii="Times New Roman" w:hAnsi="Times New Roman" w:cs="Times New Roman"/>
        </w:rPr>
        <w:t xml:space="preserve"> </w:t>
      </w:r>
    </w:p>
    <w:p w:rsidR="000A6C14" w:rsidRDefault="000A6C14" w:rsidP="004F054A">
      <w:pPr>
        <w:spacing w:after="0" w:line="240" w:lineRule="auto"/>
        <w:jc w:val="center"/>
        <w:rPr>
          <w:rFonts w:ascii="Times New Roman" w:hAnsi="Times New Roman" w:cs="Times New Roman"/>
        </w:rPr>
      </w:pPr>
    </w:p>
    <w:p w:rsidR="000A6C14" w:rsidRPr="004F054A" w:rsidRDefault="000A6C14" w:rsidP="004F054A">
      <w:pPr>
        <w:spacing w:after="0" w:line="240" w:lineRule="auto"/>
        <w:jc w:val="center"/>
        <w:rPr>
          <w:rFonts w:ascii="Times New Roman" w:hAnsi="Times New Roman" w:cs="Times New Roman"/>
          <w:b/>
        </w:rPr>
      </w:pPr>
      <w:r w:rsidRPr="004F054A">
        <w:rPr>
          <w:rFonts w:ascii="Times New Roman" w:hAnsi="Times New Roman" w:cs="Times New Roman"/>
          <w:b/>
        </w:rPr>
        <w:t>M. Craig Edwards</w:t>
      </w:r>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456 Ag Hall</w:t>
      </w:r>
    </w:p>
    <w:p w:rsidR="000A6C14" w:rsidRDefault="000A6C14" w:rsidP="004F054A">
      <w:pPr>
        <w:spacing w:after="0" w:line="240" w:lineRule="auto"/>
        <w:jc w:val="center"/>
        <w:rPr>
          <w:rFonts w:ascii="Times New Roman" w:hAnsi="Times New Roman" w:cs="Times New Roman"/>
        </w:rPr>
      </w:pPr>
      <w:smartTag w:uri="urn:schemas-microsoft-com:office:smarttags" w:element="place">
        <w:smartTag w:uri="urn:schemas-microsoft-com:office:smarttags" w:element="City">
          <w:r>
            <w:rPr>
              <w:rFonts w:ascii="Times New Roman" w:hAnsi="Times New Roman" w:cs="Times New Roman"/>
            </w:rPr>
            <w:t>Stillwater</w:t>
          </w:r>
        </w:smartTag>
        <w:r>
          <w:rPr>
            <w:rFonts w:ascii="Times New Roman" w:hAnsi="Times New Roman" w:cs="Times New Roman"/>
          </w:rPr>
          <w:t xml:space="preserve">, </w:t>
        </w:r>
        <w:smartTag w:uri="urn:schemas-microsoft-com:office:smarttags" w:element="State">
          <w:r>
            <w:rPr>
              <w:rFonts w:ascii="Times New Roman" w:hAnsi="Times New Roman" w:cs="Times New Roman"/>
            </w:rPr>
            <w:t>OK</w:t>
          </w:r>
        </w:smartTag>
        <w:r>
          <w:rPr>
            <w:rFonts w:ascii="Times New Roman" w:hAnsi="Times New Roman" w:cs="Times New Roman"/>
          </w:rPr>
          <w:t xml:space="preserve">  </w:t>
        </w:r>
        <w:smartTag w:uri="urn:schemas-microsoft-com:office:smarttags" w:element="PostalCode">
          <w:r>
            <w:rPr>
              <w:rFonts w:ascii="Times New Roman" w:hAnsi="Times New Roman" w:cs="Times New Roman"/>
            </w:rPr>
            <w:t>74078</w:t>
          </w:r>
        </w:smartTag>
      </w:smartTag>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(405) 744-8141</w:t>
      </w:r>
    </w:p>
    <w:p w:rsidR="000A6C14" w:rsidRDefault="000A6C14" w:rsidP="004F054A">
      <w:pPr>
        <w:spacing w:after="0" w:line="240" w:lineRule="auto"/>
        <w:jc w:val="center"/>
        <w:rPr>
          <w:rFonts w:ascii="Times New Roman" w:hAnsi="Times New Roman" w:cs="Times New Roman"/>
        </w:rPr>
      </w:pPr>
      <w:smartTag w:uri="urn:schemas-microsoft-com:office:smarttags" w:element="PersonName">
        <w:r>
          <w:rPr>
            <w:rFonts w:ascii="Times New Roman" w:hAnsi="Times New Roman" w:cs="Times New Roman"/>
          </w:rPr>
          <w:t>craig.edwards@okstate.edu</w:t>
        </w:r>
      </w:smartTag>
    </w:p>
    <w:p w:rsidR="000A6C14" w:rsidRDefault="000A6C14" w:rsidP="004F054A">
      <w:pPr>
        <w:spacing w:after="0" w:line="240" w:lineRule="auto"/>
        <w:jc w:val="center"/>
        <w:rPr>
          <w:rFonts w:ascii="Times New Roman" w:hAnsi="Times New Roman" w:cs="Times New Roman"/>
        </w:rPr>
      </w:pPr>
    </w:p>
    <w:p w:rsidR="000A6C14" w:rsidRDefault="000A6C14" w:rsidP="004F054A">
      <w:pPr>
        <w:spacing w:after="0" w:line="240" w:lineRule="auto"/>
        <w:jc w:val="center"/>
        <w:rPr>
          <w:rFonts w:ascii="Times New Roman" w:hAnsi="Times New Roman" w:cs="Times New Roman"/>
          <w:b/>
        </w:rPr>
      </w:pPr>
      <w:r>
        <w:rPr>
          <w:rFonts w:ascii="Times New Roman" w:hAnsi="Times New Roman" w:cs="Times New Roman"/>
          <w:b/>
        </w:rPr>
        <w:t>Ray L. Huhnke</w:t>
      </w:r>
    </w:p>
    <w:p w:rsidR="000A6C14" w:rsidRPr="00EE4D69" w:rsidRDefault="000A6C14" w:rsidP="004F054A">
      <w:pPr>
        <w:spacing w:after="0" w:line="240" w:lineRule="auto"/>
        <w:jc w:val="center"/>
        <w:rPr>
          <w:rFonts w:ascii="Times New Roman" w:hAnsi="Times New Roman" w:cs="Times New Roman"/>
        </w:rPr>
      </w:pPr>
      <w:r w:rsidRPr="00EE4D69">
        <w:rPr>
          <w:rFonts w:ascii="Times New Roman" w:hAnsi="Times New Roman" w:cs="Times New Roman"/>
        </w:rPr>
        <w:t>223 Ag Hall</w:t>
      </w:r>
    </w:p>
    <w:p w:rsidR="000A6C14" w:rsidRDefault="000A6C14" w:rsidP="004F054A">
      <w:pPr>
        <w:spacing w:after="0" w:line="240" w:lineRule="auto"/>
        <w:jc w:val="center"/>
        <w:rPr>
          <w:rFonts w:ascii="Times New Roman" w:hAnsi="Times New Roman" w:cs="Times New Roman"/>
        </w:rPr>
      </w:pPr>
      <w:smartTag w:uri="urn:schemas-microsoft-com:office:smarttags" w:element="place">
        <w:smartTag w:uri="urn:schemas-microsoft-com:office:smarttags" w:element="City">
          <w:r>
            <w:rPr>
              <w:rFonts w:ascii="Times New Roman" w:hAnsi="Times New Roman" w:cs="Times New Roman"/>
            </w:rPr>
            <w:t>Stillwater</w:t>
          </w:r>
        </w:smartTag>
      </w:smartTag>
      <w:r>
        <w:rPr>
          <w:rFonts w:ascii="Times New Roman" w:hAnsi="Times New Roman" w:cs="Times New Roman"/>
        </w:rPr>
        <w:t>, OK74078</w:t>
      </w:r>
    </w:p>
    <w:p w:rsidR="000A6C14" w:rsidRDefault="000A6C14" w:rsidP="004F054A">
      <w:pPr>
        <w:spacing w:after="0" w:line="240" w:lineRule="auto"/>
        <w:jc w:val="center"/>
        <w:rPr>
          <w:rFonts w:ascii="Times New Roman" w:hAnsi="Times New Roman" w:cs="Times New Roman"/>
        </w:rPr>
      </w:pPr>
      <w:r>
        <w:rPr>
          <w:rFonts w:ascii="Times New Roman" w:hAnsi="Times New Roman" w:cs="Times New Roman"/>
        </w:rPr>
        <w:t>(405) 744-8417</w:t>
      </w:r>
    </w:p>
    <w:p w:rsidR="000A6C14" w:rsidRPr="004F054A" w:rsidRDefault="000A6C14" w:rsidP="004F054A">
      <w:pPr>
        <w:spacing w:after="0" w:line="240" w:lineRule="auto"/>
        <w:jc w:val="center"/>
        <w:rPr>
          <w:rFonts w:ascii="Times New Roman" w:hAnsi="Times New Roman" w:cs="Times New Roman"/>
        </w:rPr>
      </w:pPr>
      <w:r>
        <w:rPr>
          <w:rFonts w:ascii="Times New Roman" w:hAnsi="Times New Roman" w:cs="Times New Roman"/>
        </w:rPr>
        <w:t>ray.huhnke@okstate.edu</w:t>
      </w:r>
    </w:p>
    <w:p w:rsidR="000A6C14" w:rsidRPr="001A7459" w:rsidRDefault="000A6C14" w:rsidP="00B71D22">
      <w:pPr>
        <w:jc w:val="center"/>
        <w:rPr>
          <w:rFonts w:ascii="Times New Roman" w:hAnsi="Times New Roman" w:cs="Times New Roman"/>
          <w:b/>
        </w:rPr>
      </w:pPr>
      <w:r>
        <w:rPr>
          <w:rFonts w:ascii="Times New Roman" w:hAnsi="Times New Roman" w:cs="Times New Roman"/>
          <w:b/>
        </w:rPr>
        <w:br w:type="page"/>
      </w:r>
      <w:r>
        <w:rPr>
          <w:rFonts w:ascii="Times New Roman" w:hAnsi="Times New Roman" w:cs="Times New Roman"/>
          <w:b/>
        </w:rPr>
        <w:lastRenderedPageBreak/>
        <w:t xml:space="preserve">The Need for </w:t>
      </w:r>
      <w:r w:rsidRPr="001A7459">
        <w:rPr>
          <w:rFonts w:ascii="Times New Roman" w:hAnsi="Times New Roman" w:cs="Times New Roman"/>
          <w:b/>
        </w:rPr>
        <w:t xml:space="preserve">Alternative Fuels and Bioenergy in the 21st Century: </w:t>
      </w:r>
      <w:r>
        <w:rPr>
          <w:rFonts w:ascii="Times New Roman" w:hAnsi="Times New Roman" w:cs="Times New Roman"/>
          <w:b/>
        </w:rPr>
        <w:br/>
      </w:r>
      <w:r w:rsidRPr="001A7459">
        <w:rPr>
          <w:rFonts w:ascii="Times New Roman" w:hAnsi="Times New Roman" w:cs="Times New Roman"/>
          <w:b/>
        </w:rPr>
        <w:t>Implications for Secondary Agricultural Education Curriculum Integration</w:t>
      </w:r>
    </w:p>
    <w:p w:rsidR="000A6C14" w:rsidRPr="002D48F0" w:rsidRDefault="000A6C14" w:rsidP="002D48F0">
      <w:pPr>
        <w:spacing w:after="0" w:line="240" w:lineRule="auto"/>
        <w:jc w:val="center"/>
        <w:rPr>
          <w:rFonts w:ascii="Times New Roman" w:hAnsi="Times New Roman" w:cs="Times New Roman"/>
          <w:b/>
        </w:rPr>
      </w:pPr>
      <w:r w:rsidRPr="002D48F0">
        <w:rPr>
          <w:rFonts w:ascii="Times New Roman" w:hAnsi="Times New Roman" w:cs="Times New Roman"/>
          <w:b/>
        </w:rPr>
        <w:t>Introduction</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 xml:space="preserve">The </w:t>
      </w:r>
      <w:smartTag w:uri="urn:schemas-microsoft-com:office:smarttags" w:element="country-region">
        <w:smartTag w:uri="urn:schemas-microsoft-com:office:smarttags" w:element="place">
          <w:r>
            <w:rPr>
              <w:rFonts w:ascii="Times New Roman" w:hAnsi="Times New Roman" w:cs="Times New Roman"/>
            </w:rPr>
            <w:t>United States</w:t>
          </w:r>
        </w:smartTag>
      </w:smartTag>
      <w:r>
        <w:rPr>
          <w:rFonts w:ascii="Times New Roman" w:hAnsi="Times New Roman" w:cs="Times New Roman"/>
        </w:rPr>
        <w:t>’ dependence on foreign oil has sparked interest in research in developing alternative fuel sources (i.e., ethanol and biodiesel) for automobiles.  The dependence of foreign oil has also led to several pieces of legislation including the Energy Independence and Security (EISA) Act of 2007. EISA states that all vehicles, staring in 2011, shall have a combined fleet average of 35 mpg, and/or be capable of using alternative fuels or alternative fuel blends (EPAct Transportation Regulatory Activities, 2009).  Alternative fuel blends contain low percentages of biodiesel or ethanol blended with diesel fuel or gasoline, which can be used in all current diesel and gasoline engines. The purpose of alternative fuel blends is to allow vehicles lacking the capability to use pure alternative fuels the ability to u</w:t>
      </w:r>
      <w:r w:rsidR="00AA4C5F">
        <w:rPr>
          <w:rFonts w:ascii="Times New Roman" w:hAnsi="Times New Roman" w:cs="Times New Roman"/>
        </w:rPr>
        <w:t xml:space="preserve">tilize </w:t>
      </w:r>
      <w:r>
        <w:rPr>
          <w:rFonts w:ascii="Times New Roman" w:hAnsi="Times New Roman" w:cs="Times New Roman"/>
        </w:rPr>
        <w:t xml:space="preserve">a cleaner burning fuel (Fuel Blends, 2009).  </w:t>
      </w:r>
    </w:p>
    <w:p w:rsidR="000A6C14" w:rsidRDefault="000A6C14" w:rsidP="002D48F0">
      <w:pPr>
        <w:spacing w:after="0" w:line="240" w:lineRule="auto"/>
        <w:rPr>
          <w:rFonts w:ascii="Times New Roman" w:hAnsi="Times New Roman" w:cs="Times New Roman"/>
        </w:rPr>
      </w:pPr>
    </w:p>
    <w:p w:rsidR="000A6C14" w:rsidRDefault="000A6C14" w:rsidP="002D48F0">
      <w:pPr>
        <w:spacing w:after="0" w:line="240" w:lineRule="auto"/>
        <w:rPr>
          <w:rFonts w:ascii="Times New Roman" w:hAnsi="Times New Roman" w:cs="Times New Roman"/>
        </w:rPr>
      </w:pPr>
      <w:r>
        <w:rPr>
          <w:rFonts w:ascii="Times New Roman" w:hAnsi="Times New Roman" w:cs="Times New Roman"/>
        </w:rPr>
        <w:t>With the increased interest in the development of alternative fuel consumption, opportunities for future education on careers related to alternative energy for secondary agriculture students exist</w:t>
      </w:r>
      <w:r w:rsidR="00AA4C5F">
        <w:rPr>
          <w:rFonts w:ascii="Times New Roman" w:hAnsi="Times New Roman" w:cs="Times New Roman"/>
        </w:rPr>
        <w:t>s</w:t>
      </w:r>
      <w:r>
        <w:rPr>
          <w:rFonts w:ascii="Times New Roman" w:hAnsi="Times New Roman" w:cs="Times New Roman"/>
        </w:rPr>
        <w:t xml:space="preserve">.  An alternative fuels curriculum at the secondary level would enable students to obtain technical, science-based content specific skills offered in the context of agriculture (Roberts &amp; Ball, 2009).  Using science content in an agricultural context leads to a </w:t>
      </w:r>
      <w:r w:rsidRPr="00926AAD">
        <w:rPr>
          <w:rFonts w:ascii="Times New Roman" w:hAnsi="Times New Roman" w:cs="Times New Roman"/>
        </w:rPr>
        <w:t>“skil</w:t>
      </w:r>
      <w:r>
        <w:rPr>
          <w:rFonts w:ascii="Times New Roman" w:hAnsi="Times New Roman" w:cs="Times New Roman"/>
        </w:rPr>
        <w:t>led agricultural workforce and</w:t>
      </w:r>
      <w:r w:rsidRPr="00926AAD">
        <w:rPr>
          <w:rFonts w:ascii="Times New Roman" w:hAnsi="Times New Roman" w:cs="Times New Roman"/>
        </w:rPr>
        <w:t xml:space="preserve"> successful citizens that are agriculturally literate contributors in a democratic society” (p.</w:t>
      </w:r>
      <w:r>
        <w:rPr>
          <w:rFonts w:ascii="Times New Roman" w:hAnsi="Times New Roman" w:cs="Times New Roman"/>
        </w:rPr>
        <w:t xml:space="preserve"> </w:t>
      </w:r>
      <w:r w:rsidRPr="00926AAD">
        <w:rPr>
          <w:rFonts w:ascii="Times New Roman" w:hAnsi="Times New Roman" w:cs="Times New Roman"/>
        </w:rPr>
        <w:t>87).</w:t>
      </w:r>
      <w:r>
        <w:rPr>
          <w:rFonts w:ascii="Times New Roman" w:hAnsi="Times New Roman" w:cs="Times New Roman"/>
        </w:rPr>
        <w:t xml:space="preserve">  </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 xml:space="preserve"> </w:t>
      </w:r>
    </w:p>
    <w:p w:rsidR="000A6C14" w:rsidRPr="002D48F0" w:rsidRDefault="000A6C14" w:rsidP="002D48F0">
      <w:pPr>
        <w:spacing w:after="0" w:line="240" w:lineRule="auto"/>
        <w:jc w:val="center"/>
        <w:rPr>
          <w:rFonts w:ascii="Times New Roman" w:hAnsi="Times New Roman" w:cs="Times New Roman"/>
          <w:b/>
        </w:rPr>
      </w:pPr>
      <w:r>
        <w:rPr>
          <w:rFonts w:ascii="Times New Roman" w:hAnsi="Times New Roman" w:cs="Times New Roman"/>
          <w:b/>
        </w:rPr>
        <w:t>How it W</w:t>
      </w:r>
      <w:r w:rsidRPr="002D48F0">
        <w:rPr>
          <w:rFonts w:ascii="Times New Roman" w:hAnsi="Times New Roman" w:cs="Times New Roman"/>
          <w:b/>
        </w:rPr>
        <w:t>orks</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 xml:space="preserve">Currently, this state has two courses at the secondary agricultural education level in which alternative fuel integration would naturally occur – Agricultural Power and Technology (AP&amp;T) and Natural Resources (NR).  Students enrolled in AP&amp;T courses learn a variety of content to include internal combustion engines, and compression engines and their fuel sources.  Integrating alternative fuels into AP&amp;T courses will allow students to experience firsthand how to manufacture and modify alternative fuels and equipment. Additionally, students enrolled in NR courses are introduced to a variety of renewable resources.  As such, the NR curriculum should include content on alternative fuels and how they are produced (i.e., corn, switchgrass, sorghum and soybeans).  </w:t>
      </w:r>
    </w:p>
    <w:p w:rsidR="000A6C14" w:rsidRDefault="000A6C14" w:rsidP="002D48F0">
      <w:pPr>
        <w:spacing w:after="0" w:line="240" w:lineRule="auto"/>
        <w:jc w:val="center"/>
        <w:rPr>
          <w:rFonts w:ascii="Times New Roman" w:hAnsi="Times New Roman" w:cs="Times New Roman"/>
          <w:b/>
        </w:rPr>
      </w:pPr>
    </w:p>
    <w:p w:rsidR="000A6C14" w:rsidRPr="002D48F0" w:rsidRDefault="000A6C14" w:rsidP="002D48F0">
      <w:pPr>
        <w:spacing w:after="0" w:line="240" w:lineRule="auto"/>
        <w:jc w:val="center"/>
        <w:rPr>
          <w:rFonts w:ascii="Times New Roman" w:hAnsi="Times New Roman" w:cs="Times New Roman"/>
          <w:b/>
        </w:rPr>
      </w:pPr>
      <w:r w:rsidRPr="002D48F0">
        <w:rPr>
          <w:rFonts w:ascii="Times New Roman" w:hAnsi="Times New Roman" w:cs="Times New Roman"/>
          <w:b/>
        </w:rPr>
        <w:t>Results to Date</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Roughly 80 hours have been invested in searching for how alternative fuels are being integrated into secondary agricultural education programs.  The following search engines were accessed: Google, Google scholar, and ProQuest.  In an attempt to refine searches, the following key words were included: alternative fuel curriculum in agricultural education, alternative fuel curriculum + agriscience, alternative fuel curriculum, alternative fuels + high school agriculture classes, integrating alternative fuels into secondary agriculture classes, and biofuel curriculum.  These searches have resulted in limited information, with no results recognized in the context of agriculture.  The most prominent source of curriculum</w:t>
      </w:r>
      <w:r w:rsidR="00AA4C5F">
        <w:rPr>
          <w:rFonts w:ascii="Times New Roman" w:hAnsi="Times New Roman" w:cs="Times New Roman"/>
        </w:rPr>
        <w:t xml:space="preserve"> found</w:t>
      </w:r>
      <w:r>
        <w:rPr>
          <w:rFonts w:ascii="Times New Roman" w:hAnsi="Times New Roman" w:cs="Times New Roman"/>
        </w:rPr>
        <w:t xml:space="preserve"> is from the National Energy Education Development (NEED) Project (2004).  NEED has developed lesson plans for 4th graders </w:t>
      </w:r>
      <w:r>
        <w:rPr>
          <w:rFonts w:ascii="Times New Roman" w:hAnsi="Times New Roman" w:cs="Times New Roman"/>
        </w:rPr>
        <w:lastRenderedPageBreak/>
        <w:t xml:space="preserve">through 12th graders.  NEED has a database of lessons including content in three areas: Alternative Fuels, Ethanol, and Biodiesel.  </w:t>
      </w:r>
    </w:p>
    <w:p w:rsidR="000A6C14" w:rsidRDefault="000A6C14" w:rsidP="002D48F0">
      <w:pPr>
        <w:spacing w:after="0" w:line="240" w:lineRule="auto"/>
        <w:rPr>
          <w:rFonts w:ascii="Times New Roman" w:hAnsi="Times New Roman" w:cs="Times New Roman"/>
        </w:rPr>
      </w:pPr>
    </w:p>
    <w:p w:rsidR="000A6C14" w:rsidRPr="002D48F0" w:rsidRDefault="000A6C14" w:rsidP="002D48F0">
      <w:pPr>
        <w:spacing w:after="0" w:line="240" w:lineRule="auto"/>
        <w:jc w:val="center"/>
        <w:rPr>
          <w:rFonts w:ascii="Times New Roman" w:hAnsi="Times New Roman" w:cs="Times New Roman"/>
          <w:b/>
        </w:rPr>
      </w:pPr>
      <w:r w:rsidRPr="002D48F0">
        <w:rPr>
          <w:rFonts w:ascii="Times New Roman" w:hAnsi="Times New Roman" w:cs="Times New Roman"/>
          <w:b/>
        </w:rPr>
        <w:t>Future Plans</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The future plan of faculty at this [State] institution is to provide secondary agricultural education teachers with quality instructional materials related to alternative fuels and biodiesel.  As such, research will be conducted by querying secondary agricultural education teachers to determine their needs related to the topic. Once identified, the lead researcher will begin composing</w:t>
      </w:r>
      <w:r w:rsidR="00AA4C5F">
        <w:rPr>
          <w:rFonts w:ascii="Times New Roman" w:hAnsi="Times New Roman" w:cs="Times New Roman"/>
        </w:rPr>
        <w:t xml:space="preserve"> new</w:t>
      </w:r>
      <w:r>
        <w:rPr>
          <w:rFonts w:ascii="Times New Roman" w:hAnsi="Times New Roman" w:cs="Times New Roman"/>
        </w:rPr>
        <w:t xml:space="preserve"> lessons for secondary agricultural education teachers that meet state and national standards (i.e., math, reading, science and agriculture). Integrating core subjects into an agricultural context provides students a better understanding of the core subjects (Roberts &amp; Ball, 2009).  Further, once lessons are developed, online modules will be constructed in which teachers and students can access</w:t>
      </w:r>
      <w:r w:rsidR="00AA4C5F">
        <w:rPr>
          <w:rFonts w:ascii="Times New Roman" w:hAnsi="Times New Roman" w:cs="Times New Roman"/>
        </w:rPr>
        <w:t xml:space="preserve"> curriculum </w:t>
      </w:r>
      <w:r>
        <w:rPr>
          <w:rFonts w:ascii="Times New Roman" w:hAnsi="Times New Roman" w:cs="Times New Roman"/>
        </w:rPr>
        <w:t xml:space="preserve">materials.  Specifically, these modules will allow for digital game based learning (DGBL), which is an interactive learning strategy that uses video games to reinforce information from the lesson (Coffey, n.d.) through simulations.  Lastly, once modules have been devised, professional development and in-service will occur for teacher training and preparation related to using DGBL to integrate alternative fuels into secondary agricultural education curricula. </w:t>
      </w:r>
    </w:p>
    <w:p w:rsidR="000A6C14" w:rsidRDefault="000A6C14" w:rsidP="002D48F0">
      <w:pPr>
        <w:spacing w:after="0" w:line="240" w:lineRule="auto"/>
        <w:rPr>
          <w:rFonts w:ascii="Times New Roman" w:hAnsi="Times New Roman" w:cs="Times New Roman"/>
        </w:rPr>
      </w:pPr>
    </w:p>
    <w:p w:rsidR="000A6C14" w:rsidRPr="002D48F0" w:rsidRDefault="000A6C14" w:rsidP="002D48F0">
      <w:pPr>
        <w:spacing w:after="0" w:line="240" w:lineRule="auto"/>
        <w:jc w:val="center"/>
        <w:rPr>
          <w:rFonts w:ascii="Times New Roman" w:hAnsi="Times New Roman" w:cs="Times New Roman"/>
          <w:b/>
        </w:rPr>
      </w:pPr>
      <w:r w:rsidRPr="002D48F0">
        <w:rPr>
          <w:rFonts w:ascii="Times New Roman" w:hAnsi="Times New Roman" w:cs="Times New Roman"/>
          <w:b/>
        </w:rPr>
        <w:t>Costs/ Resources Needed</w:t>
      </w:r>
    </w:p>
    <w:p w:rsidR="000A6C14" w:rsidRDefault="000A6C14" w:rsidP="002D48F0">
      <w:pPr>
        <w:spacing w:after="0" w:line="240" w:lineRule="auto"/>
        <w:rPr>
          <w:rFonts w:ascii="Times New Roman" w:hAnsi="Times New Roman" w:cs="Times New Roman"/>
        </w:rPr>
      </w:pPr>
      <w:r>
        <w:rPr>
          <w:rFonts w:ascii="Times New Roman" w:hAnsi="Times New Roman" w:cs="Times New Roman"/>
        </w:rPr>
        <w:t>There is a need for two graduate students, one Ph.D. student in Agricultural Education to review and write curriculum and one Masters student in Computer Technology to produce the DGBL modules.</w:t>
      </w:r>
    </w:p>
    <w:p w:rsidR="000A6C14" w:rsidRDefault="000A6C14" w:rsidP="002D48F0">
      <w:pPr>
        <w:spacing w:after="0" w:line="240" w:lineRule="auto"/>
        <w:rPr>
          <w:rFonts w:ascii="Times New Roman" w:hAnsi="Times New Roman" w:cs="Times New Roman"/>
        </w:rPr>
      </w:pPr>
    </w:p>
    <w:tbl>
      <w:tblPr>
        <w:tblW w:w="0" w:type="auto"/>
        <w:tblLook w:val="00A0"/>
      </w:tblPr>
      <w:tblGrid>
        <w:gridCol w:w="4968"/>
        <w:gridCol w:w="3888"/>
      </w:tblGrid>
      <w:tr w:rsidR="000A6C14" w:rsidRPr="007F37E5" w:rsidTr="00922A70">
        <w:tc>
          <w:tcPr>
            <w:tcW w:w="4968" w:type="dxa"/>
          </w:tcPr>
          <w:p w:rsidR="000A6C14" w:rsidRPr="002D48F0" w:rsidRDefault="000A6C14" w:rsidP="007F37E5">
            <w:pPr>
              <w:spacing w:after="0" w:line="240" w:lineRule="auto"/>
              <w:rPr>
                <w:rFonts w:ascii="Times New Roman" w:hAnsi="Times New Roman" w:cs="Times New Roman"/>
                <w:b/>
              </w:rPr>
            </w:pPr>
            <w:r w:rsidRPr="002D48F0">
              <w:rPr>
                <w:rFonts w:ascii="Times New Roman" w:hAnsi="Times New Roman" w:cs="Times New Roman"/>
                <w:b/>
              </w:rPr>
              <w:t>Resources</w:t>
            </w:r>
          </w:p>
        </w:tc>
        <w:tc>
          <w:tcPr>
            <w:tcW w:w="3888" w:type="dxa"/>
          </w:tcPr>
          <w:p w:rsidR="000A6C14" w:rsidRPr="002D48F0" w:rsidRDefault="000A6C14" w:rsidP="00316CBB">
            <w:pPr>
              <w:spacing w:after="0" w:line="240" w:lineRule="auto"/>
              <w:jc w:val="center"/>
              <w:rPr>
                <w:rFonts w:ascii="Times New Roman" w:hAnsi="Times New Roman" w:cs="Times New Roman"/>
                <w:b/>
              </w:rPr>
            </w:pPr>
            <w:r w:rsidRPr="002D48F0">
              <w:rPr>
                <w:rFonts w:ascii="Times New Roman" w:hAnsi="Times New Roman" w:cs="Times New Roman"/>
                <w:b/>
              </w:rPr>
              <w:t>Cost</w:t>
            </w:r>
          </w:p>
        </w:tc>
      </w:tr>
      <w:tr w:rsidR="000A6C14" w:rsidRPr="007F37E5" w:rsidTr="00922A70">
        <w:tc>
          <w:tcPr>
            <w:tcW w:w="4968" w:type="dxa"/>
          </w:tcPr>
          <w:p w:rsidR="000A6C14" w:rsidRPr="007F37E5" w:rsidRDefault="000A6C14" w:rsidP="007F37E5">
            <w:pPr>
              <w:spacing w:after="0" w:line="240" w:lineRule="auto"/>
              <w:rPr>
                <w:rFonts w:ascii="Times New Roman" w:hAnsi="Times New Roman" w:cs="Times New Roman"/>
              </w:rPr>
            </w:pPr>
            <w:r w:rsidRPr="007F37E5">
              <w:rPr>
                <w:rFonts w:ascii="Times New Roman" w:hAnsi="Times New Roman" w:cs="Times New Roman"/>
              </w:rPr>
              <w:t>Ph.D. Agricultural Education Student</w:t>
            </w:r>
          </w:p>
        </w:tc>
        <w:tc>
          <w:tcPr>
            <w:tcW w:w="3888" w:type="dxa"/>
          </w:tcPr>
          <w:p w:rsidR="000A6C14" w:rsidRPr="007F37E5" w:rsidRDefault="000A6C14" w:rsidP="00316CBB">
            <w:pPr>
              <w:spacing w:after="0" w:line="240" w:lineRule="auto"/>
              <w:jc w:val="center"/>
              <w:rPr>
                <w:rFonts w:ascii="Times New Roman" w:hAnsi="Times New Roman" w:cs="Times New Roman"/>
              </w:rPr>
            </w:pPr>
            <w:r>
              <w:rPr>
                <w:rFonts w:ascii="Times New Roman" w:hAnsi="Times New Roman" w:cs="Times New Roman"/>
              </w:rPr>
              <w:t>$</w:t>
            </w:r>
            <w:r w:rsidRPr="007F37E5">
              <w:rPr>
                <w:rFonts w:ascii="Times New Roman" w:hAnsi="Times New Roman" w:cs="Times New Roman"/>
              </w:rPr>
              <w:t>22,000.00</w:t>
            </w:r>
          </w:p>
        </w:tc>
      </w:tr>
      <w:tr w:rsidR="000A6C14" w:rsidRPr="007F37E5" w:rsidTr="00922A70">
        <w:tc>
          <w:tcPr>
            <w:tcW w:w="4968" w:type="dxa"/>
          </w:tcPr>
          <w:p w:rsidR="000A6C14" w:rsidRPr="007F37E5" w:rsidRDefault="000A6C14" w:rsidP="007F37E5">
            <w:pPr>
              <w:spacing w:after="0" w:line="240" w:lineRule="auto"/>
              <w:rPr>
                <w:rFonts w:ascii="Times New Roman" w:hAnsi="Times New Roman" w:cs="Times New Roman"/>
              </w:rPr>
            </w:pPr>
            <w:r w:rsidRPr="007F37E5">
              <w:rPr>
                <w:rFonts w:ascii="Times New Roman" w:hAnsi="Times New Roman" w:cs="Times New Roman"/>
              </w:rPr>
              <w:t>Masters Computer Technology Student</w:t>
            </w:r>
          </w:p>
        </w:tc>
        <w:tc>
          <w:tcPr>
            <w:tcW w:w="3888" w:type="dxa"/>
          </w:tcPr>
          <w:p w:rsidR="000A6C14" w:rsidRPr="007F37E5" w:rsidRDefault="000A6C14" w:rsidP="00316CBB">
            <w:pPr>
              <w:spacing w:after="0" w:line="240" w:lineRule="auto"/>
              <w:jc w:val="center"/>
              <w:rPr>
                <w:rFonts w:ascii="Times New Roman" w:hAnsi="Times New Roman" w:cs="Times New Roman"/>
              </w:rPr>
            </w:pPr>
            <w:r>
              <w:rPr>
                <w:rFonts w:ascii="Times New Roman" w:hAnsi="Times New Roman" w:cs="Times New Roman"/>
              </w:rPr>
              <w:t>$</w:t>
            </w:r>
            <w:r w:rsidRPr="007F37E5">
              <w:rPr>
                <w:rFonts w:ascii="Times New Roman" w:hAnsi="Times New Roman" w:cs="Times New Roman"/>
              </w:rPr>
              <w:t>13,000.00</w:t>
            </w:r>
          </w:p>
        </w:tc>
      </w:tr>
      <w:tr w:rsidR="000A6C14" w:rsidRPr="007F37E5" w:rsidTr="00922A70">
        <w:tc>
          <w:tcPr>
            <w:tcW w:w="4968" w:type="dxa"/>
          </w:tcPr>
          <w:p w:rsidR="000A6C14" w:rsidRPr="007F37E5" w:rsidRDefault="000A6C14" w:rsidP="007F37E5">
            <w:pPr>
              <w:spacing w:after="0" w:line="240" w:lineRule="auto"/>
              <w:rPr>
                <w:rFonts w:ascii="Times New Roman" w:hAnsi="Times New Roman" w:cs="Times New Roman"/>
              </w:rPr>
            </w:pPr>
            <w:r w:rsidRPr="007F37E5">
              <w:rPr>
                <w:rFonts w:ascii="Times New Roman" w:hAnsi="Times New Roman" w:cs="Times New Roman"/>
              </w:rPr>
              <w:t>Flash Technology</w:t>
            </w:r>
          </w:p>
        </w:tc>
        <w:tc>
          <w:tcPr>
            <w:tcW w:w="3888" w:type="dxa"/>
          </w:tcPr>
          <w:p w:rsidR="000A6C14" w:rsidRPr="007F37E5" w:rsidRDefault="000A6C14" w:rsidP="00316CBB">
            <w:pPr>
              <w:spacing w:after="0" w:line="240" w:lineRule="auto"/>
              <w:jc w:val="center"/>
              <w:rPr>
                <w:rFonts w:ascii="Times New Roman" w:hAnsi="Times New Roman" w:cs="Times New Roman"/>
              </w:rPr>
            </w:pPr>
            <w:r>
              <w:rPr>
                <w:rFonts w:ascii="Times New Roman" w:hAnsi="Times New Roman" w:cs="Times New Roman"/>
              </w:rPr>
              <w:t>$</w:t>
            </w:r>
            <w:r w:rsidRPr="007F37E5">
              <w:rPr>
                <w:rFonts w:ascii="Times New Roman" w:hAnsi="Times New Roman" w:cs="Times New Roman"/>
              </w:rPr>
              <w:t>0.00</w:t>
            </w:r>
          </w:p>
        </w:tc>
      </w:tr>
      <w:tr w:rsidR="000A6C14" w:rsidRPr="007F37E5" w:rsidTr="00922A70">
        <w:tc>
          <w:tcPr>
            <w:tcW w:w="4968" w:type="dxa"/>
          </w:tcPr>
          <w:p w:rsidR="000A6C14" w:rsidRPr="007F37E5" w:rsidRDefault="000A6C14" w:rsidP="007F37E5">
            <w:pPr>
              <w:spacing w:after="0" w:line="240" w:lineRule="auto"/>
              <w:rPr>
                <w:rFonts w:ascii="Times New Roman" w:hAnsi="Times New Roman" w:cs="Times New Roman"/>
              </w:rPr>
            </w:pPr>
            <w:r w:rsidRPr="007F37E5">
              <w:rPr>
                <w:rFonts w:ascii="Times New Roman" w:hAnsi="Times New Roman" w:cs="Times New Roman"/>
              </w:rPr>
              <w:t>Professional Development and Inservice</w:t>
            </w:r>
          </w:p>
        </w:tc>
        <w:tc>
          <w:tcPr>
            <w:tcW w:w="3888" w:type="dxa"/>
          </w:tcPr>
          <w:p w:rsidR="000A6C14" w:rsidRPr="007F37E5" w:rsidRDefault="000A6C14" w:rsidP="00316CBB">
            <w:pPr>
              <w:spacing w:after="0" w:line="240" w:lineRule="auto"/>
              <w:jc w:val="center"/>
              <w:rPr>
                <w:rFonts w:ascii="Times New Roman" w:hAnsi="Times New Roman" w:cs="Times New Roman"/>
              </w:rPr>
            </w:pPr>
            <w:r>
              <w:rPr>
                <w:rFonts w:ascii="Times New Roman" w:hAnsi="Times New Roman" w:cs="Times New Roman"/>
              </w:rPr>
              <w:t>$</w:t>
            </w:r>
            <w:r w:rsidRPr="007F37E5">
              <w:rPr>
                <w:rFonts w:ascii="Times New Roman" w:hAnsi="Times New Roman" w:cs="Times New Roman"/>
              </w:rPr>
              <w:t>5,000.00</w:t>
            </w:r>
          </w:p>
        </w:tc>
      </w:tr>
      <w:tr w:rsidR="000A6C14" w:rsidRPr="007F37E5" w:rsidTr="00922A70">
        <w:tc>
          <w:tcPr>
            <w:tcW w:w="4968" w:type="dxa"/>
          </w:tcPr>
          <w:p w:rsidR="000A6C14" w:rsidRPr="002D48F0" w:rsidRDefault="000A6C14" w:rsidP="007F37E5">
            <w:pPr>
              <w:spacing w:after="0" w:line="240" w:lineRule="auto"/>
              <w:rPr>
                <w:rFonts w:ascii="Times New Roman" w:hAnsi="Times New Roman" w:cs="Times New Roman"/>
                <w:b/>
              </w:rPr>
            </w:pPr>
            <w:r w:rsidRPr="002D48F0">
              <w:rPr>
                <w:rFonts w:ascii="Times New Roman" w:hAnsi="Times New Roman" w:cs="Times New Roman"/>
                <w:b/>
              </w:rPr>
              <w:t>Total</w:t>
            </w:r>
          </w:p>
        </w:tc>
        <w:tc>
          <w:tcPr>
            <w:tcW w:w="3888" w:type="dxa"/>
          </w:tcPr>
          <w:p w:rsidR="000A6C14" w:rsidRPr="002D48F0" w:rsidRDefault="000A6C14" w:rsidP="00316CBB">
            <w:pPr>
              <w:spacing w:after="0" w:line="240" w:lineRule="auto"/>
              <w:jc w:val="center"/>
              <w:rPr>
                <w:rFonts w:ascii="Times New Roman" w:hAnsi="Times New Roman" w:cs="Times New Roman"/>
                <w:b/>
              </w:rPr>
            </w:pPr>
            <w:r w:rsidRPr="002D48F0">
              <w:rPr>
                <w:rFonts w:ascii="Times New Roman" w:hAnsi="Times New Roman" w:cs="Times New Roman"/>
                <w:b/>
              </w:rPr>
              <w:t>$40,0000</w:t>
            </w:r>
          </w:p>
        </w:tc>
      </w:tr>
    </w:tbl>
    <w:p w:rsidR="000A6C14" w:rsidRPr="002D48F0" w:rsidRDefault="000A6C14" w:rsidP="002D48F0">
      <w:pPr>
        <w:spacing w:after="0" w:line="240" w:lineRule="auto"/>
        <w:jc w:val="center"/>
        <w:rPr>
          <w:rFonts w:ascii="Times New Roman" w:hAnsi="Times New Roman" w:cs="Times New Roman"/>
          <w:b/>
          <w:sz w:val="20"/>
          <w:szCs w:val="20"/>
        </w:rPr>
      </w:pPr>
    </w:p>
    <w:p w:rsidR="000A6C14" w:rsidRDefault="000A6C14" w:rsidP="002D48F0">
      <w:pPr>
        <w:spacing w:after="0" w:line="240" w:lineRule="auto"/>
        <w:jc w:val="center"/>
        <w:rPr>
          <w:rFonts w:ascii="Times New Roman" w:hAnsi="Times New Roman" w:cs="Times New Roman"/>
          <w:b/>
        </w:rPr>
      </w:pPr>
      <w:r w:rsidRPr="002D48F0">
        <w:rPr>
          <w:rFonts w:ascii="Times New Roman" w:hAnsi="Times New Roman" w:cs="Times New Roman"/>
          <w:b/>
        </w:rPr>
        <w:t>Resources</w:t>
      </w:r>
    </w:p>
    <w:p w:rsidR="000A6C14" w:rsidRPr="002D48F0" w:rsidRDefault="000A6C14" w:rsidP="002D48F0">
      <w:pPr>
        <w:spacing w:after="0" w:line="240" w:lineRule="auto"/>
        <w:jc w:val="center"/>
        <w:rPr>
          <w:rFonts w:ascii="Times New Roman" w:hAnsi="Times New Roman" w:cs="Times New Roman"/>
          <w:b/>
          <w:sz w:val="20"/>
          <w:szCs w:val="20"/>
        </w:rPr>
      </w:pPr>
    </w:p>
    <w:p w:rsidR="000A6C14" w:rsidRDefault="000A6C14" w:rsidP="002D48F0">
      <w:pPr>
        <w:pStyle w:val="Heading2"/>
        <w:ind w:left="720" w:hanging="720"/>
        <w:rPr>
          <w:b w:val="0"/>
          <w:color w:val="auto"/>
          <w:sz w:val="24"/>
          <w:szCs w:val="24"/>
        </w:rPr>
      </w:pPr>
      <w:r>
        <w:rPr>
          <w:b w:val="0"/>
          <w:color w:val="auto"/>
          <w:sz w:val="24"/>
          <w:szCs w:val="24"/>
        </w:rPr>
        <w:t xml:space="preserve">Coffey, H.(n.d.). Digital game based learning. </w:t>
      </w:r>
      <w:smartTag w:uri="urn:schemas-microsoft-com:office:smarttags" w:element="place">
        <w:smartTag w:uri="urn:schemas-microsoft-com:office:smarttags" w:element="PlaceType">
          <w:r>
            <w:rPr>
              <w:b w:val="0"/>
              <w:color w:val="auto"/>
              <w:sz w:val="24"/>
              <w:szCs w:val="24"/>
            </w:rPr>
            <w:t>University</w:t>
          </w:r>
        </w:smartTag>
        <w:r>
          <w:rPr>
            <w:b w:val="0"/>
            <w:color w:val="auto"/>
            <w:sz w:val="24"/>
            <w:szCs w:val="24"/>
          </w:rPr>
          <w:t xml:space="preserve"> of </w:t>
        </w:r>
        <w:smartTag w:uri="urn:schemas-microsoft-com:office:smarttags" w:element="PlaceName">
          <w:r>
            <w:rPr>
              <w:b w:val="0"/>
              <w:color w:val="auto"/>
              <w:sz w:val="24"/>
              <w:szCs w:val="24"/>
            </w:rPr>
            <w:t>North Carolina</w:t>
          </w:r>
        </w:smartTag>
      </w:smartTag>
      <w:r>
        <w:rPr>
          <w:b w:val="0"/>
          <w:color w:val="auto"/>
          <w:sz w:val="24"/>
          <w:szCs w:val="24"/>
        </w:rPr>
        <w:t xml:space="preserve"> Learn NC. (</w:t>
      </w:r>
      <w:r w:rsidRPr="00277343">
        <w:rPr>
          <w:b w:val="0"/>
          <w:color w:val="auto"/>
          <w:sz w:val="24"/>
          <w:szCs w:val="24"/>
        </w:rPr>
        <w:t>http://www.learnnc.org/lp/pages/4970</w:t>
      </w:r>
      <w:r>
        <w:rPr>
          <w:b w:val="0"/>
          <w:color w:val="auto"/>
          <w:sz w:val="24"/>
          <w:szCs w:val="24"/>
        </w:rPr>
        <w:t xml:space="preserve">).  </w:t>
      </w:r>
    </w:p>
    <w:p w:rsidR="000A6C14" w:rsidRPr="00316CBB" w:rsidRDefault="000A6C14" w:rsidP="00C05E0E">
      <w:pPr>
        <w:pStyle w:val="Heading2"/>
        <w:ind w:left="720" w:hanging="720"/>
        <w:rPr>
          <w:b w:val="0"/>
          <w:color w:val="auto"/>
          <w:sz w:val="24"/>
          <w:szCs w:val="24"/>
        </w:rPr>
      </w:pPr>
    </w:p>
    <w:p w:rsidR="000A6C14" w:rsidRDefault="000A6C14" w:rsidP="00C05E0E">
      <w:pPr>
        <w:pStyle w:val="Heading2"/>
        <w:ind w:left="720" w:hanging="720"/>
        <w:rPr>
          <w:b w:val="0"/>
          <w:color w:val="auto"/>
          <w:sz w:val="24"/>
          <w:szCs w:val="24"/>
        </w:rPr>
      </w:pPr>
      <w:r>
        <w:rPr>
          <w:b w:val="0"/>
          <w:color w:val="auto"/>
          <w:sz w:val="24"/>
          <w:szCs w:val="24"/>
        </w:rPr>
        <w:t>National Energy Education Development Project, (2004), Alternative fuels curriculum. (</w:t>
      </w:r>
      <w:r w:rsidRPr="00BF5116">
        <w:rPr>
          <w:b w:val="0"/>
          <w:color w:val="auto"/>
          <w:sz w:val="24"/>
          <w:szCs w:val="24"/>
        </w:rPr>
        <w:t>www.needs.org</w:t>
      </w:r>
      <w:r>
        <w:rPr>
          <w:b w:val="0"/>
          <w:color w:val="auto"/>
          <w:sz w:val="24"/>
          <w:szCs w:val="24"/>
        </w:rPr>
        <w:t xml:space="preserve">). </w:t>
      </w:r>
    </w:p>
    <w:p w:rsidR="000A6C14" w:rsidRPr="00316CBB" w:rsidRDefault="000A6C14" w:rsidP="00C05E0E">
      <w:pPr>
        <w:pStyle w:val="Heading2"/>
        <w:ind w:left="720" w:hanging="720"/>
        <w:rPr>
          <w:b w:val="0"/>
          <w:color w:val="auto"/>
          <w:sz w:val="24"/>
          <w:szCs w:val="24"/>
        </w:rPr>
      </w:pPr>
    </w:p>
    <w:p w:rsidR="000A6C14" w:rsidRDefault="000A6C14" w:rsidP="00C05E0E">
      <w:pPr>
        <w:pStyle w:val="Heading2"/>
        <w:ind w:left="720" w:hanging="720"/>
        <w:rPr>
          <w:b w:val="0"/>
          <w:color w:val="auto"/>
          <w:sz w:val="24"/>
          <w:szCs w:val="24"/>
        </w:rPr>
      </w:pPr>
      <w:r>
        <w:rPr>
          <w:b w:val="0"/>
          <w:color w:val="auto"/>
          <w:sz w:val="24"/>
          <w:szCs w:val="24"/>
        </w:rPr>
        <w:t xml:space="preserve">Roberts, t.g., Ball, a.l. (2009). Secondary agricultural science as a content and context for teaching. </w:t>
      </w:r>
      <w:r w:rsidRPr="00277343">
        <w:rPr>
          <w:b w:val="0"/>
          <w:i/>
          <w:color w:val="auto"/>
          <w:sz w:val="24"/>
          <w:szCs w:val="24"/>
        </w:rPr>
        <w:t>Journal of Agricultural Education</w:t>
      </w:r>
      <w:r>
        <w:rPr>
          <w:b w:val="0"/>
          <w:color w:val="auto"/>
          <w:sz w:val="24"/>
          <w:szCs w:val="24"/>
        </w:rPr>
        <w:t xml:space="preserve">, </w:t>
      </w:r>
      <w:r w:rsidRPr="00C05E0E">
        <w:rPr>
          <w:b w:val="0"/>
          <w:i/>
          <w:color w:val="auto"/>
          <w:sz w:val="24"/>
          <w:szCs w:val="24"/>
        </w:rPr>
        <w:t>50</w:t>
      </w:r>
      <w:r>
        <w:rPr>
          <w:b w:val="0"/>
          <w:color w:val="auto"/>
          <w:sz w:val="24"/>
          <w:szCs w:val="24"/>
        </w:rPr>
        <w:t>(1), 81-89</w:t>
      </w:r>
    </w:p>
    <w:p w:rsidR="000A6C14" w:rsidRPr="002D48F0" w:rsidRDefault="000A6C14" w:rsidP="00C05E0E">
      <w:pPr>
        <w:pStyle w:val="Heading2"/>
        <w:ind w:left="720" w:hanging="720"/>
        <w:rPr>
          <w:b w:val="0"/>
          <w:color w:val="auto"/>
          <w:sz w:val="20"/>
          <w:szCs w:val="20"/>
        </w:rPr>
      </w:pPr>
    </w:p>
    <w:p w:rsidR="000A6C14" w:rsidRDefault="000A6C14" w:rsidP="00C05E0E">
      <w:pPr>
        <w:pStyle w:val="Heading2"/>
        <w:ind w:left="720" w:hanging="720"/>
        <w:rPr>
          <w:b w:val="0"/>
          <w:color w:val="auto"/>
          <w:sz w:val="24"/>
          <w:szCs w:val="24"/>
        </w:rPr>
      </w:pPr>
      <w:smartTag w:uri="urn:schemas-microsoft-com:office:smarttags" w:element="place">
        <w:smartTag w:uri="urn:schemas-microsoft-com:office:smarttags" w:element="country-region">
          <w:r w:rsidRPr="00C05E0E">
            <w:rPr>
              <w:b w:val="0"/>
              <w:color w:val="auto"/>
              <w:sz w:val="24"/>
              <w:szCs w:val="24"/>
            </w:rPr>
            <w:t>U.S.</w:t>
          </w:r>
        </w:smartTag>
      </w:smartTag>
      <w:r w:rsidRPr="00C05E0E">
        <w:rPr>
          <w:b w:val="0"/>
          <w:color w:val="auto"/>
          <w:sz w:val="24"/>
          <w:szCs w:val="24"/>
        </w:rPr>
        <w:t xml:space="preserve"> Department of Energy. Energy Efficiency and Renewable Energy Alternative Fuels and Advanced </w:t>
      </w:r>
      <w:smartTag w:uri="urn:schemas-microsoft-com:office:smarttags" w:element="place">
        <w:smartTag w:uri="urn:schemas-microsoft-com:office:smarttags" w:element="PlaceName">
          <w:r w:rsidRPr="00C05E0E">
            <w:rPr>
              <w:b w:val="0"/>
              <w:color w:val="auto"/>
              <w:sz w:val="24"/>
              <w:szCs w:val="24"/>
            </w:rPr>
            <w:t>Vehicles</w:t>
          </w:r>
        </w:smartTag>
        <w:r w:rsidRPr="00C05E0E">
          <w:rPr>
            <w:b w:val="0"/>
            <w:color w:val="auto"/>
            <w:sz w:val="24"/>
            <w:szCs w:val="24"/>
          </w:rPr>
          <w:t xml:space="preserve"> </w:t>
        </w:r>
        <w:smartTag w:uri="urn:schemas-microsoft-com:office:smarttags" w:element="PlaceName">
          <w:r w:rsidRPr="00C05E0E">
            <w:rPr>
              <w:b w:val="0"/>
              <w:color w:val="auto"/>
              <w:sz w:val="24"/>
              <w:szCs w:val="24"/>
            </w:rPr>
            <w:t>Data</w:t>
          </w:r>
        </w:smartTag>
        <w:r w:rsidRPr="00C05E0E">
          <w:rPr>
            <w:b w:val="0"/>
            <w:color w:val="auto"/>
            <w:sz w:val="24"/>
            <w:szCs w:val="24"/>
          </w:rPr>
          <w:t xml:space="preserve"> </w:t>
        </w:r>
        <w:smartTag w:uri="urn:schemas-microsoft-com:office:smarttags" w:element="PlaceType">
          <w:r w:rsidRPr="00C05E0E">
            <w:rPr>
              <w:b w:val="0"/>
              <w:color w:val="auto"/>
              <w:sz w:val="24"/>
              <w:szCs w:val="24"/>
            </w:rPr>
            <w:t>Center</w:t>
          </w:r>
        </w:smartTag>
      </w:smartTag>
      <w:r>
        <w:rPr>
          <w:b w:val="0"/>
          <w:color w:val="auto"/>
          <w:sz w:val="24"/>
          <w:szCs w:val="24"/>
        </w:rPr>
        <w:t>. (2009) Fuel blends.</w:t>
      </w:r>
      <w:r>
        <w:t xml:space="preserve"> </w:t>
      </w:r>
      <w:r w:rsidRPr="002D48F0">
        <w:rPr>
          <w:b w:val="0"/>
          <w:color w:val="auto"/>
          <w:sz w:val="24"/>
          <w:szCs w:val="24"/>
        </w:rPr>
        <w:t>(</w:t>
      </w:r>
      <w:hyperlink r:id="rId6" w:history="1">
        <w:r w:rsidRPr="002D48F0">
          <w:rPr>
            <w:rStyle w:val="Hyperlink"/>
            <w:b w:val="0"/>
            <w:color w:val="auto"/>
            <w:sz w:val="24"/>
            <w:szCs w:val="24"/>
            <w:u w:val="none"/>
          </w:rPr>
          <w:t>http://www.afdc.energy.gov/afdc/fuels/blends.html</w:t>
        </w:r>
      </w:hyperlink>
      <w:r w:rsidRPr="002D48F0">
        <w:rPr>
          <w:b w:val="0"/>
          <w:color w:val="auto"/>
          <w:sz w:val="24"/>
          <w:szCs w:val="24"/>
        </w:rPr>
        <w:t>)</w:t>
      </w:r>
    </w:p>
    <w:p w:rsidR="000A6C14" w:rsidRPr="00316CBB" w:rsidRDefault="000A6C14" w:rsidP="00C05E0E">
      <w:pPr>
        <w:pStyle w:val="Heading2"/>
        <w:ind w:left="720" w:hanging="720"/>
        <w:rPr>
          <w:sz w:val="24"/>
          <w:szCs w:val="24"/>
        </w:rPr>
      </w:pPr>
    </w:p>
    <w:p w:rsidR="000A6C14" w:rsidRPr="00B6483D" w:rsidRDefault="000A6C14" w:rsidP="00086BBD">
      <w:pPr>
        <w:spacing w:after="0" w:line="240" w:lineRule="auto"/>
        <w:ind w:left="720" w:hanging="720"/>
        <w:rPr>
          <w:rFonts w:ascii="Times New Roman" w:hAnsi="Times New Roman" w:cs="Times New Roman"/>
        </w:rPr>
      </w:pPr>
      <w:smartTag w:uri="urn:schemas-microsoft-com:office:smarttags" w:element="place">
        <w:smartTag w:uri="urn:schemas-microsoft-com:office:smarttags" w:element="country-region">
          <w:r>
            <w:rPr>
              <w:rFonts w:ascii="Times New Roman" w:hAnsi="Times New Roman" w:cs="Times New Roman"/>
            </w:rPr>
            <w:lastRenderedPageBreak/>
            <w:t>U.S.</w:t>
          </w:r>
        </w:smartTag>
      </w:smartTag>
      <w:r>
        <w:rPr>
          <w:rFonts w:ascii="Times New Roman" w:hAnsi="Times New Roman" w:cs="Times New Roman"/>
        </w:rPr>
        <w:t xml:space="preserve"> Department of Energy. Energy Efficiency and Renewable Energy Vehicle Technologies Program., (2009). EPAct transportation regulatory activities (</w:t>
      </w:r>
      <w:hyperlink r:id="rId7" w:history="1">
        <w:r w:rsidRPr="00B71D22">
          <w:rPr>
            <w:rStyle w:val="Hyperlink"/>
            <w:rFonts w:ascii="Times New Roman" w:hAnsi="Times New Roman"/>
            <w:color w:val="auto"/>
            <w:u w:val="none"/>
          </w:rPr>
          <w:t>http://www1.eere.energy.gov/vehiclesandfuelsepact/</w:t>
        </w:r>
      </w:hyperlink>
      <w:r>
        <w:rPr>
          <w:rFonts w:ascii="Times New Roman" w:hAnsi="Times New Roman" w:cs="Times New Roman"/>
        </w:rPr>
        <w:t>)</w:t>
      </w:r>
    </w:p>
    <w:sectPr w:rsidR="000A6C14" w:rsidRPr="00B6483D" w:rsidSect="00B6483D">
      <w:pgSz w:w="12240" w:h="15840"/>
      <w:pgMar w:top="1440" w:right="1440" w:bottom="1440" w:left="21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6483D"/>
    <w:rsid w:val="00045A54"/>
    <w:rsid w:val="00086BBD"/>
    <w:rsid w:val="000A6C14"/>
    <w:rsid w:val="000D1078"/>
    <w:rsid w:val="000D718D"/>
    <w:rsid w:val="000F4D9B"/>
    <w:rsid w:val="00143C13"/>
    <w:rsid w:val="001620BF"/>
    <w:rsid w:val="001A7459"/>
    <w:rsid w:val="001C7D4C"/>
    <w:rsid w:val="00277343"/>
    <w:rsid w:val="002D48F0"/>
    <w:rsid w:val="002E1041"/>
    <w:rsid w:val="00316CBB"/>
    <w:rsid w:val="00354DA2"/>
    <w:rsid w:val="00411756"/>
    <w:rsid w:val="00480BE0"/>
    <w:rsid w:val="0049769E"/>
    <w:rsid w:val="004C50D9"/>
    <w:rsid w:val="004F054A"/>
    <w:rsid w:val="00541633"/>
    <w:rsid w:val="00565984"/>
    <w:rsid w:val="005D6786"/>
    <w:rsid w:val="005E3B81"/>
    <w:rsid w:val="005F6693"/>
    <w:rsid w:val="00626D25"/>
    <w:rsid w:val="0067775B"/>
    <w:rsid w:val="00696FA0"/>
    <w:rsid w:val="006B475E"/>
    <w:rsid w:val="006B71DB"/>
    <w:rsid w:val="006D6A73"/>
    <w:rsid w:val="006E47EE"/>
    <w:rsid w:val="006E7D06"/>
    <w:rsid w:val="007076BA"/>
    <w:rsid w:val="00713E0B"/>
    <w:rsid w:val="0078222C"/>
    <w:rsid w:val="007F2ABB"/>
    <w:rsid w:val="007F37E5"/>
    <w:rsid w:val="008873B3"/>
    <w:rsid w:val="008A485B"/>
    <w:rsid w:val="008B714A"/>
    <w:rsid w:val="008C3EB4"/>
    <w:rsid w:val="008C4291"/>
    <w:rsid w:val="008E5D0C"/>
    <w:rsid w:val="00922A70"/>
    <w:rsid w:val="00926AAD"/>
    <w:rsid w:val="009D5249"/>
    <w:rsid w:val="00A12F97"/>
    <w:rsid w:val="00AA17E8"/>
    <w:rsid w:val="00AA4C5F"/>
    <w:rsid w:val="00AF729F"/>
    <w:rsid w:val="00B4514D"/>
    <w:rsid w:val="00B574BF"/>
    <w:rsid w:val="00B6483D"/>
    <w:rsid w:val="00B71D22"/>
    <w:rsid w:val="00B91597"/>
    <w:rsid w:val="00B937D4"/>
    <w:rsid w:val="00BF2C78"/>
    <w:rsid w:val="00BF5116"/>
    <w:rsid w:val="00BF5118"/>
    <w:rsid w:val="00C05E0E"/>
    <w:rsid w:val="00C2493C"/>
    <w:rsid w:val="00C2665F"/>
    <w:rsid w:val="00C37CBD"/>
    <w:rsid w:val="00CB06CE"/>
    <w:rsid w:val="00CC2C6F"/>
    <w:rsid w:val="00D81F87"/>
    <w:rsid w:val="00DC5FA5"/>
    <w:rsid w:val="00DE1EA1"/>
    <w:rsid w:val="00E06862"/>
    <w:rsid w:val="00E36A67"/>
    <w:rsid w:val="00E620CB"/>
    <w:rsid w:val="00EB030C"/>
    <w:rsid w:val="00EE4D69"/>
    <w:rsid w:val="00FA21CB"/>
    <w:rsid w:val="00FC5C7A"/>
    <w:rsid w:val="00FE40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erson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0BF"/>
    <w:pPr>
      <w:spacing w:after="200" w:line="276" w:lineRule="auto"/>
    </w:pPr>
    <w:rPr>
      <w:sz w:val="24"/>
      <w:szCs w:val="24"/>
    </w:rPr>
  </w:style>
  <w:style w:type="paragraph" w:styleId="Heading2">
    <w:name w:val="heading 2"/>
    <w:basedOn w:val="Normal"/>
    <w:link w:val="Heading2Char"/>
    <w:uiPriority w:val="99"/>
    <w:qFormat/>
    <w:rsid w:val="00C05E0E"/>
    <w:pPr>
      <w:spacing w:after="0" w:line="240" w:lineRule="auto"/>
      <w:outlineLvl w:val="1"/>
    </w:pPr>
    <w:rPr>
      <w:rFonts w:ascii="Times New Roman" w:eastAsia="Times New Roman" w:hAnsi="Times New Roman" w:cs="Times New Roman"/>
      <w:b/>
      <w:bCs/>
      <w:color w:val="99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05E0E"/>
    <w:rPr>
      <w:rFonts w:ascii="Times New Roman" w:hAnsi="Times New Roman" w:cs="Times New Roman"/>
      <w:b/>
      <w:bCs/>
      <w:color w:val="990000"/>
      <w:sz w:val="26"/>
      <w:szCs w:val="26"/>
    </w:rPr>
  </w:style>
  <w:style w:type="character" w:styleId="Hyperlink">
    <w:name w:val="Hyperlink"/>
    <w:basedOn w:val="DefaultParagraphFont"/>
    <w:uiPriority w:val="99"/>
    <w:rsid w:val="00B6483D"/>
    <w:rPr>
      <w:rFonts w:cs="Times New Roman"/>
      <w:color w:val="0000FF"/>
      <w:u w:val="single"/>
    </w:rPr>
  </w:style>
  <w:style w:type="table" w:styleId="TableGrid">
    <w:name w:val="Table Grid"/>
    <w:basedOn w:val="TableNormal"/>
    <w:uiPriority w:val="99"/>
    <w:rsid w:val="007F2AB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538291">
      <w:marLeft w:val="0"/>
      <w:marRight w:val="0"/>
      <w:marTop w:val="0"/>
      <w:marBottom w:val="0"/>
      <w:divBdr>
        <w:top w:val="none" w:sz="0" w:space="0" w:color="auto"/>
        <w:left w:val="none" w:sz="0" w:space="0" w:color="auto"/>
        <w:bottom w:val="none" w:sz="0" w:space="0" w:color="auto"/>
        <w:right w:val="none" w:sz="0" w:space="0" w:color="auto"/>
      </w:divBdr>
      <w:divsChild>
        <w:div w:id="209538290">
          <w:marLeft w:val="0"/>
          <w:marRight w:val="0"/>
          <w:marTop w:val="0"/>
          <w:marBottom w:val="0"/>
          <w:divBdr>
            <w:top w:val="none" w:sz="0" w:space="0" w:color="auto"/>
            <w:left w:val="none" w:sz="0" w:space="0" w:color="auto"/>
            <w:bottom w:val="none" w:sz="0" w:space="0" w:color="auto"/>
            <w:right w:val="none" w:sz="0" w:space="0" w:color="auto"/>
          </w:divBdr>
          <w:divsChild>
            <w:div w:id="20953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1.eere.energy.gov/vehiclesandfuelsepa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fdc.energy.gov/afdc/fuels/blends.html" TargetMode="External"/><Relationship Id="rId5" Type="http://schemas.openxmlformats.org/officeDocument/2006/relationships/hyperlink" Target="mailto:shane.robinson@okstate.edu" TargetMode="External"/><Relationship Id="rId4" Type="http://schemas.openxmlformats.org/officeDocument/2006/relationships/hyperlink" Target="mailto:lee.blanton@okstate.edu"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991</Words>
  <Characters>5649</Characters>
  <Application>Microsoft Office Word</Application>
  <DocSecurity>0</DocSecurity>
  <Lines>47</Lines>
  <Paragraphs>13</Paragraphs>
  <ScaleCrop>false</ScaleCrop>
  <Company>Oklahoma State University</Company>
  <LinksUpToDate>false</LinksUpToDate>
  <CharactersWithSpaces>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Lee Blanton</dc:creator>
  <cp:keywords/>
  <dc:description/>
  <cp:lastModifiedBy>Lee Blanton</cp:lastModifiedBy>
  <cp:revision>2</cp:revision>
  <cp:lastPrinted>2009-10-30T21:33:00Z</cp:lastPrinted>
  <dcterms:created xsi:type="dcterms:W3CDTF">2009-10-30T21:45:00Z</dcterms:created>
  <dcterms:modified xsi:type="dcterms:W3CDTF">2009-10-30T21:45:00Z</dcterms:modified>
</cp:coreProperties>
</file>