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8C3" w:rsidRPr="00673F0B" w:rsidRDefault="0015700E" w:rsidP="00D80073">
      <w:pPr>
        <w:spacing w:after="0" w:line="240" w:lineRule="auto"/>
        <w:jc w:val="right"/>
        <w:rPr>
          <w:rFonts w:ascii="Times New Roman" w:hAnsi="Times New Roman" w:cs="Times New Roman"/>
          <w:b/>
          <w:sz w:val="24"/>
          <w:szCs w:val="24"/>
        </w:rPr>
      </w:pPr>
      <w:r w:rsidRPr="00673F0B">
        <w:rPr>
          <w:rFonts w:ascii="Times New Roman" w:hAnsi="Times New Roman" w:cs="Times New Roman"/>
          <w:b/>
          <w:sz w:val="24"/>
          <w:szCs w:val="24"/>
        </w:rPr>
        <w:t>Research</w:t>
      </w:r>
    </w:p>
    <w:p w:rsidR="00C308C3" w:rsidRPr="00673F0B" w:rsidRDefault="00C308C3" w:rsidP="00D80073">
      <w:pPr>
        <w:spacing w:after="0" w:line="240" w:lineRule="auto"/>
        <w:jc w:val="center"/>
        <w:rPr>
          <w:rFonts w:ascii="Times New Roman" w:hAnsi="Times New Roman" w:cs="Times New Roman"/>
          <w:b/>
          <w:sz w:val="24"/>
          <w:szCs w:val="24"/>
        </w:rPr>
      </w:pPr>
    </w:p>
    <w:p w:rsidR="0015700E" w:rsidRPr="00673F0B" w:rsidRDefault="0015700E" w:rsidP="00D80073">
      <w:pPr>
        <w:spacing w:after="0" w:line="240" w:lineRule="auto"/>
        <w:jc w:val="center"/>
        <w:rPr>
          <w:rFonts w:ascii="Times New Roman" w:hAnsi="Times New Roman" w:cs="Times New Roman"/>
          <w:b/>
          <w:sz w:val="24"/>
          <w:szCs w:val="24"/>
        </w:rPr>
      </w:pPr>
    </w:p>
    <w:p w:rsidR="00F6105D" w:rsidRPr="00673F0B" w:rsidRDefault="008B0BEC"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t>Identifying Graduate Students</w:t>
      </w:r>
      <w:r w:rsidR="0015700E" w:rsidRPr="00673F0B">
        <w:rPr>
          <w:rFonts w:ascii="Times New Roman" w:hAnsi="Times New Roman" w:cs="Times New Roman"/>
          <w:b/>
          <w:sz w:val="24"/>
          <w:szCs w:val="24"/>
        </w:rPr>
        <w:t>’</w:t>
      </w:r>
      <w:r w:rsidRPr="00673F0B">
        <w:rPr>
          <w:rFonts w:ascii="Times New Roman" w:hAnsi="Times New Roman" w:cs="Times New Roman"/>
          <w:b/>
          <w:sz w:val="24"/>
          <w:szCs w:val="24"/>
        </w:rPr>
        <w:t xml:space="preserve"> Areas of Concern</w:t>
      </w:r>
    </w:p>
    <w:p w:rsidR="0015700E" w:rsidRPr="00673F0B" w:rsidRDefault="0015700E" w:rsidP="00D80073">
      <w:pPr>
        <w:spacing w:after="0" w:line="240" w:lineRule="auto"/>
        <w:jc w:val="center"/>
        <w:rPr>
          <w:rFonts w:ascii="Times New Roman" w:hAnsi="Times New Roman" w:cs="Times New Roman"/>
          <w:sz w:val="24"/>
          <w:szCs w:val="24"/>
        </w:rPr>
      </w:pPr>
    </w:p>
    <w:p w:rsidR="008B0BEC" w:rsidRPr="00673F0B" w:rsidRDefault="008B0BEC" w:rsidP="00D80073">
      <w:pPr>
        <w:spacing w:after="0" w:line="240" w:lineRule="auto"/>
        <w:jc w:val="center"/>
        <w:rPr>
          <w:rFonts w:ascii="Times New Roman" w:hAnsi="Times New Roman" w:cs="Times New Roman"/>
          <w:sz w:val="24"/>
          <w:szCs w:val="24"/>
        </w:rPr>
      </w:pPr>
      <w:r w:rsidRPr="00673F0B">
        <w:rPr>
          <w:rFonts w:ascii="Times New Roman" w:hAnsi="Times New Roman" w:cs="Times New Roman"/>
          <w:sz w:val="24"/>
          <w:szCs w:val="24"/>
        </w:rPr>
        <w:t xml:space="preserve">Courtney </w:t>
      </w:r>
      <w:r w:rsidR="00DD2D7D" w:rsidRPr="00673F0B">
        <w:rPr>
          <w:rFonts w:ascii="Times New Roman" w:hAnsi="Times New Roman" w:cs="Times New Roman"/>
          <w:sz w:val="24"/>
          <w:szCs w:val="24"/>
        </w:rPr>
        <w:t xml:space="preserve">A. </w:t>
      </w:r>
      <w:r w:rsidRPr="00673F0B">
        <w:rPr>
          <w:rFonts w:ascii="Times New Roman" w:hAnsi="Times New Roman" w:cs="Times New Roman"/>
          <w:sz w:val="24"/>
          <w:szCs w:val="24"/>
        </w:rPr>
        <w:t>Meyers</w:t>
      </w:r>
      <w:r w:rsidR="00DD2D7D" w:rsidRPr="00673F0B">
        <w:rPr>
          <w:rFonts w:ascii="Times New Roman" w:hAnsi="Times New Roman" w:cs="Times New Roman"/>
          <w:sz w:val="24"/>
          <w:szCs w:val="24"/>
        </w:rPr>
        <w:t xml:space="preserve"> &amp; Gaea A. Wimmer</w:t>
      </w:r>
    </w:p>
    <w:p w:rsidR="0015700E" w:rsidRPr="00673F0B" w:rsidRDefault="0015700E" w:rsidP="00D80073">
      <w:pPr>
        <w:spacing w:after="0" w:line="240" w:lineRule="auto"/>
        <w:jc w:val="center"/>
        <w:rPr>
          <w:rFonts w:ascii="Times New Roman" w:hAnsi="Times New Roman" w:cs="Times New Roman"/>
          <w:sz w:val="24"/>
          <w:szCs w:val="24"/>
        </w:rPr>
      </w:pPr>
    </w:p>
    <w:p w:rsidR="008B0BEC" w:rsidRPr="00673F0B" w:rsidRDefault="008B0BEC" w:rsidP="00D80073">
      <w:pPr>
        <w:spacing w:after="0" w:line="240" w:lineRule="auto"/>
        <w:jc w:val="center"/>
        <w:rPr>
          <w:rFonts w:ascii="Times New Roman" w:hAnsi="Times New Roman" w:cs="Times New Roman"/>
          <w:sz w:val="24"/>
          <w:szCs w:val="24"/>
        </w:rPr>
      </w:pPr>
      <w:r w:rsidRPr="00673F0B">
        <w:rPr>
          <w:rFonts w:ascii="Times New Roman" w:hAnsi="Times New Roman" w:cs="Times New Roman"/>
          <w:sz w:val="24"/>
          <w:szCs w:val="24"/>
        </w:rPr>
        <w:t>Texas Tech University</w:t>
      </w:r>
    </w:p>
    <w:p w:rsidR="008B0BEC" w:rsidRPr="00673F0B" w:rsidRDefault="008B0BEC" w:rsidP="00D80073">
      <w:pPr>
        <w:spacing w:after="0" w:line="240" w:lineRule="auto"/>
        <w:jc w:val="center"/>
        <w:rPr>
          <w:rFonts w:ascii="Times New Roman" w:hAnsi="Times New Roman" w:cs="Times New Roman"/>
          <w:sz w:val="24"/>
          <w:szCs w:val="24"/>
        </w:rPr>
      </w:pPr>
      <w:r w:rsidRPr="00673F0B">
        <w:rPr>
          <w:rFonts w:ascii="Times New Roman" w:hAnsi="Times New Roman" w:cs="Times New Roman"/>
          <w:sz w:val="24"/>
          <w:szCs w:val="24"/>
        </w:rPr>
        <w:t>Box 42131</w:t>
      </w:r>
    </w:p>
    <w:p w:rsidR="008B0BEC" w:rsidRPr="00673F0B" w:rsidRDefault="008B0BEC" w:rsidP="00D80073">
      <w:pPr>
        <w:spacing w:after="0" w:line="240" w:lineRule="auto"/>
        <w:jc w:val="center"/>
        <w:rPr>
          <w:rFonts w:ascii="Times New Roman" w:hAnsi="Times New Roman" w:cs="Times New Roman"/>
          <w:sz w:val="24"/>
          <w:szCs w:val="24"/>
        </w:rPr>
      </w:pPr>
      <w:r w:rsidRPr="00673F0B">
        <w:rPr>
          <w:rFonts w:ascii="Times New Roman" w:hAnsi="Times New Roman" w:cs="Times New Roman"/>
          <w:sz w:val="24"/>
          <w:szCs w:val="24"/>
        </w:rPr>
        <w:t>Lubbock, TX 79409-2131</w:t>
      </w:r>
    </w:p>
    <w:p w:rsidR="008B0BEC" w:rsidRPr="00673F0B" w:rsidRDefault="008B0BEC" w:rsidP="00D80073">
      <w:pPr>
        <w:spacing w:after="0" w:line="240" w:lineRule="auto"/>
        <w:jc w:val="center"/>
        <w:rPr>
          <w:rFonts w:ascii="Times New Roman" w:hAnsi="Times New Roman" w:cs="Times New Roman"/>
          <w:sz w:val="24"/>
          <w:szCs w:val="24"/>
        </w:rPr>
      </w:pPr>
      <w:r w:rsidRPr="00673F0B">
        <w:rPr>
          <w:rFonts w:ascii="Times New Roman" w:hAnsi="Times New Roman" w:cs="Times New Roman"/>
          <w:sz w:val="24"/>
          <w:szCs w:val="24"/>
        </w:rPr>
        <w:t>806-742-2816</w:t>
      </w:r>
    </w:p>
    <w:p w:rsidR="008B0BEC" w:rsidRPr="00673F0B" w:rsidRDefault="00602E9F" w:rsidP="00D80073">
      <w:pPr>
        <w:spacing w:after="0" w:line="240" w:lineRule="auto"/>
        <w:jc w:val="center"/>
        <w:rPr>
          <w:rFonts w:ascii="Times New Roman" w:hAnsi="Times New Roman" w:cs="Times New Roman"/>
          <w:sz w:val="24"/>
          <w:szCs w:val="24"/>
        </w:rPr>
      </w:pPr>
      <w:hyperlink r:id="rId7" w:history="1">
        <w:r w:rsidR="008B0BEC" w:rsidRPr="00673F0B">
          <w:rPr>
            <w:rStyle w:val="Hyperlink"/>
            <w:rFonts w:ascii="Times New Roman" w:hAnsi="Times New Roman" w:cs="Times New Roman"/>
            <w:sz w:val="24"/>
            <w:szCs w:val="24"/>
          </w:rPr>
          <w:t>gaea.wimmer@ttu.edu</w:t>
        </w:r>
      </w:hyperlink>
    </w:p>
    <w:p w:rsidR="008B0BEC" w:rsidRPr="00673F0B" w:rsidRDefault="00602E9F" w:rsidP="00D80073">
      <w:pPr>
        <w:spacing w:after="0" w:line="240" w:lineRule="auto"/>
        <w:jc w:val="center"/>
        <w:rPr>
          <w:rFonts w:ascii="Times New Roman" w:hAnsi="Times New Roman" w:cs="Times New Roman"/>
          <w:sz w:val="24"/>
          <w:szCs w:val="24"/>
        </w:rPr>
      </w:pPr>
      <w:hyperlink r:id="rId8" w:history="1">
        <w:r w:rsidR="008B0BEC" w:rsidRPr="00673F0B">
          <w:rPr>
            <w:rStyle w:val="Hyperlink"/>
            <w:rFonts w:ascii="Times New Roman" w:hAnsi="Times New Roman" w:cs="Times New Roman"/>
            <w:sz w:val="24"/>
            <w:szCs w:val="24"/>
          </w:rPr>
          <w:t>courtney.meyers@ttu.edu</w:t>
        </w:r>
      </w:hyperlink>
    </w:p>
    <w:p w:rsidR="008B0BEC" w:rsidRPr="00673F0B" w:rsidRDefault="008B0BEC" w:rsidP="00D80073">
      <w:pPr>
        <w:spacing w:after="0" w:line="240" w:lineRule="auto"/>
        <w:jc w:val="center"/>
        <w:rPr>
          <w:rFonts w:ascii="Times New Roman" w:hAnsi="Times New Roman" w:cs="Times New Roman"/>
          <w:b/>
          <w:sz w:val="24"/>
          <w:szCs w:val="24"/>
        </w:rPr>
      </w:pPr>
    </w:p>
    <w:p w:rsidR="008B0BEC" w:rsidRPr="00673F0B" w:rsidRDefault="008B0BEC" w:rsidP="00D80073">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br w:type="page"/>
      </w:r>
    </w:p>
    <w:p w:rsidR="008B0BEC" w:rsidRPr="00673F0B" w:rsidRDefault="008B0BEC"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lastRenderedPageBreak/>
        <w:t>Identifying Graduate Students</w:t>
      </w:r>
      <w:r w:rsidR="0015700E" w:rsidRPr="00673F0B">
        <w:rPr>
          <w:rFonts w:ascii="Times New Roman" w:hAnsi="Times New Roman" w:cs="Times New Roman"/>
          <w:b/>
          <w:sz w:val="24"/>
          <w:szCs w:val="24"/>
        </w:rPr>
        <w:t>’</w:t>
      </w:r>
      <w:r w:rsidRPr="00673F0B">
        <w:rPr>
          <w:rFonts w:ascii="Times New Roman" w:hAnsi="Times New Roman" w:cs="Times New Roman"/>
          <w:b/>
          <w:sz w:val="24"/>
          <w:szCs w:val="24"/>
        </w:rPr>
        <w:t xml:space="preserve"> Areas of Concern</w:t>
      </w:r>
    </w:p>
    <w:p w:rsidR="00250C54" w:rsidRPr="00673F0B" w:rsidRDefault="00250C54" w:rsidP="00D80073">
      <w:pPr>
        <w:spacing w:after="0" w:line="240" w:lineRule="auto"/>
        <w:jc w:val="center"/>
        <w:rPr>
          <w:rFonts w:ascii="Times New Roman" w:hAnsi="Times New Roman" w:cs="Times New Roman"/>
          <w:b/>
          <w:sz w:val="24"/>
          <w:szCs w:val="24"/>
        </w:rPr>
      </w:pPr>
    </w:p>
    <w:p w:rsidR="008B0BEC" w:rsidRPr="00673F0B" w:rsidRDefault="008B0BEC"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t>Introduction/Need for Research</w:t>
      </w:r>
    </w:p>
    <w:p w:rsidR="00722696" w:rsidRPr="00673F0B" w:rsidRDefault="00994473" w:rsidP="00722696">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The transition to graduate school can be very stressful for students, whether they are entering directly from an undergraduate program or from </w:t>
      </w:r>
      <w:r w:rsidR="00252811" w:rsidRPr="00673F0B">
        <w:rPr>
          <w:rFonts w:ascii="Times New Roman" w:hAnsi="Times New Roman" w:cs="Times New Roman"/>
          <w:sz w:val="24"/>
          <w:szCs w:val="24"/>
        </w:rPr>
        <w:t>the workforce</w:t>
      </w:r>
      <w:r w:rsidRPr="00673F0B">
        <w:rPr>
          <w:rFonts w:ascii="Times New Roman" w:hAnsi="Times New Roman" w:cs="Times New Roman"/>
          <w:sz w:val="24"/>
          <w:szCs w:val="24"/>
        </w:rPr>
        <w:t>.</w:t>
      </w:r>
      <w:r w:rsidR="00211623" w:rsidRPr="00673F0B">
        <w:rPr>
          <w:rFonts w:ascii="Times New Roman" w:hAnsi="Times New Roman" w:cs="Times New Roman"/>
          <w:sz w:val="24"/>
          <w:szCs w:val="24"/>
        </w:rPr>
        <w:t xml:space="preserve"> Tokuno (</w:t>
      </w:r>
      <w:r w:rsidR="00722696" w:rsidRPr="00673F0B">
        <w:rPr>
          <w:rFonts w:ascii="Times New Roman" w:hAnsi="Times New Roman" w:cs="Times New Roman"/>
          <w:sz w:val="24"/>
          <w:szCs w:val="24"/>
        </w:rPr>
        <w:t>2008</w:t>
      </w:r>
      <w:r w:rsidR="00211623" w:rsidRPr="00673F0B">
        <w:rPr>
          <w:rFonts w:ascii="Times New Roman" w:hAnsi="Times New Roman" w:cs="Times New Roman"/>
          <w:sz w:val="24"/>
          <w:szCs w:val="24"/>
        </w:rPr>
        <w:t xml:space="preserve">) said the common belief that graduate students do not need additional support because they have already successfully completed an undergraduate program is incorrect. </w:t>
      </w:r>
      <w:r w:rsidR="00722696" w:rsidRPr="00673F0B">
        <w:rPr>
          <w:rFonts w:ascii="Times New Roman" w:hAnsi="Times New Roman" w:cs="Times New Roman"/>
          <w:bCs/>
          <w:sz w:val="24"/>
          <w:szCs w:val="24"/>
        </w:rPr>
        <w:t>Providing assistance with the transition to graduate school may help improve the retention of graduate students and help them graduate on time. Ferrer deValero (2001) said an orientation course or seminars should be offered to help explain the intricacies of graduate school including paper writing and publishing, applying for grants, and learning how research is conducted.</w:t>
      </w:r>
    </w:p>
    <w:p w:rsidR="00211623" w:rsidRPr="00673F0B" w:rsidRDefault="00211623" w:rsidP="00211623">
      <w:pPr>
        <w:autoSpaceDE w:val="0"/>
        <w:autoSpaceDN w:val="0"/>
        <w:adjustRightInd w:val="0"/>
        <w:spacing w:after="0" w:line="240" w:lineRule="auto"/>
        <w:rPr>
          <w:rFonts w:ascii="Times New Roman" w:hAnsi="Times New Roman" w:cs="Times New Roman"/>
          <w:sz w:val="24"/>
          <w:szCs w:val="24"/>
        </w:rPr>
      </w:pPr>
    </w:p>
    <w:p w:rsidR="00994473" w:rsidRPr="00673F0B" w:rsidRDefault="00211623" w:rsidP="00BC35DA">
      <w:pPr>
        <w:autoSpaceDE w:val="0"/>
        <w:autoSpaceDN w:val="0"/>
        <w:adjustRightInd w:val="0"/>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 </w:t>
      </w:r>
      <w:r w:rsidR="00D80073" w:rsidRPr="00673F0B">
        <w:rPr>
          <w:rFonts w:ascii="Times New Roman" w:hAnsi="Times New Roman" w:cs="Times New Roman"/>
          <w:sz w:val="24"/>
          <w:szCs w:val="24"/>
        </w:rPr>
        <w:t xml:space="preserve">The </w:t>
      </w:r>
      <w:r w:rsidR="00D80073" w:rsidRPr="00673F0B">
        <w:rPr>
          <w:rFonts w:ascii="Times New Roman" w:hAnsi="Times New Roman" w:cs="Times New Roman"/>
          <w:i/>
          <w:sz w:val="24"/>
          <w:szCs w:val="24"/>
        </w:rPr>
        <w:t>National Research Agenda in Agricultural Education and Communications</w:t>
      </w:r>
      <w:r w:rsidR="00D80073" w:rsidRPr="00673F0B">
        <w:rPr>
          <w:rFonts w:ascii="Times New Roman" w:hAnsi="Times New Roman" w:cs="Times New Roman"/>
          <w:sz w:val="24"/>
          <w:szCs w:val="24"/>
        </w:rPr>
        <w:t xml:space="preserve"> (Osborne, n.d.) addressed the need for additional research to improve the success of students enrolled in agricultural and life sciences programs. The purpose of this study was to identify </w:t>
      </w:r>
      <w:r w:rsidR="00030473" w:rsidRPr="00673F0B">
        <w:rPr>
          <w:rFonts w:ascii="Times New Roman" w:hAnsi="Times New Roman" w:cs="Times New Roman"/>
          <w:sz w:val="24"/>
          <w:szCs w:val="24"/>
        </w:rPr>
        <w:t xml:space="preserve">graduate students </w:t>
      </w:r>
      <w:r w:rsidR="00D80073" w:rsidRPr="00673F0B">
        <w:rPr>
          <w:rFonts w:ascii="Times New Roman" w:hAnsi="Times New Roman" w:cs="Times New Roman"/>
          <w:sz w:val="24"/>
          <w:szCs w:val="24"/>
        </w:rPr>
        <w:t xml:space="preserve">common areas of concerns </w:t>
      </w:r>
      <w:r w:rsidR="00030473" w:rsidRPr="00673F0B">
        <w:rPr>
          <w:rFonts w:ascii="Times New Roman" w:hAnsi="Times New Roman" w:cs="Times New Roman"/>
          <w:sz w:val="24"/>
          <w:szCs w:val="24"/>
        </w:rPr>
        <w:t xml:space="preserve">regarding various aspects of their graduate school experience. </w:t>
      </w:r>
      <w:r w:rsidR="00D80073" w:rsidRPr="00673F0B">
        <w:rPr>
          <w:rFonts w:ascii="Times New Roman" w:hAnsi="Times New Roman" w:cs="Times New Roman"/>
          <w:sz w:val="24"/>
          <w:szCs w:val="24"/>
        </w:rPr>
        <w:t>Once these topics are identified, additional opportunities can be provided to decrease anxiety and improve student performance.</w:t>
      </w:r>
    </w:p>
    <w:p w:rsidR="00D80073" w:rsidRPr="00673F0B" w:rsidRDefault="00D80073" w:rsidP="00BC35DA">
      <w:pPr>
        <w:spacing w:after="0" w:line="240" w:lineRule="auto"/>
        <w:jc w:val="center"/>
        <w:rPr>
          <w:rFonts w:ascii="Times New Roman" w:hAnsi="Times New Roman" w:cs="Times New Roman"/>
          <w:b/>
          <w:sz w:val="24"/>
          <w:szCs w:val="24"/>
        </w:rPr>
      </w:pPr>
    </w:p>
    <w:p w:rsidR="00994473" w:rsidRPr="00673F0B" w:rsidRDefault="00994473" w:rsidP="00BC35DA">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t>Theoretical Framework</w:t>
      </w:r>
    </w:p>
    <w:p w:rsidR="00B5381C" w:rsidRPr="00673F0B" w:rsidRDefault="00B5381C" w:rsidP="00BC35DA">
      <w:pPr>
        <w:spacing w:after="0" w:line="240" w:lineRule="auto"/>
        <w:rPr>
          <w:rFonts w:ascii="Times New Roman" w:eastAsia="Calibri" w:hAnsi="Times New Roman" w:cs="Times New Roman"/>
          <w:sz w:val="24"/>
          <w:szCs w:val="24"/>
        </w:rPr>
      </w:pPr>
      <w:r w:rsidRPr="00673F0B">
        <w:rPr>
          <w:rFonts w:ascii="Times New Roman" w:hAnsi="Times New Roman" w:cs="Times New Roman"/>
          <w:sz w:val="24"/>
          <w:szCs w:val="24"/>
        </w:rPr>
        <w:t>S</w:t>
      </w:r>
      <w:r w:rsidR="00BC35DA" w:rsidRPr="00673F0B">
        <w:rPr>
          <w:rFonts w:ascii="Times New Roman" w:hAnsi="Times New Roman" w:cs="Times New Roman"/>
          <w:sz w:val="24"/>
          <w:szCs w:val="24"/>
        </w:rPr>
        <w:t xml:space="preserve">elf-efficacy </w:t>
      </w:r>
      <w:r w:rsidR="00BC35DA" w:rsidRPr="00673F0B">
        <w:rPr>
          <w:rFonts w:ascii="Times New Roman" w:eastAsia="Times New Roman" w:hAnsi="Times New Roman" w:cs="Times New Roman"/>
          <w:sz w:val="24"/>
          <w:szCs w:val="24"/>
        </w:rPr>
        <w:t>is</w:t>
      </w:r>
      <w:r w:rsidRPr="00673F0B">
        <w:rPr>
          <w:rFonts w:ascii="Times New Roman" w:hAnsi="Times New Roman" w:cs="Times New Roman"/>
          <w:sz w:val="24"/>
          <w:szCs w:val="24"/>
        </w:rPr>
        <w:t xml:space="preserve"> </w:t>
      </w:r>
      <w:r w:rsidR="00BC35DA" w:rsidRPr="00673F0B">
        <w:rPr>
          <w:rFonts w:ascii="Times New Roman" w:eastAsia="Times New Roman" w:hAnsi="Times New Roman" w:cs="Times New Roman"/>
          <w:sz w:val="24"/>
          <w:szCs w:val="24"/>
        </w:rPr>
        <w:t>“beliefs in one’s capabilities to organize and execute the courses of action required to produ</w:t>
      </w:r>
      <w:r w:rsidRPr="00673F0B">
        <w:rPr>
          <w:rFonts w:ascii="Times New Roman" w:hAnsi="Times New Roman" w:cs="Times New Roman"/>
          <w:sz w:val="24"/>
          <w:szCs w:val="24"/>
        </w:rPr>
        <w:t xml:space="preserve">ce given attainments” (Bandura, 1997, </w:t>
      </w:r>
      <w:r w:rsidR="00BC35DA" w:rsidRPr="00673F0B">
        <w:rPr>
          <w:rFonts w:ascii="Times New Roman" w:eastAsia="Times New Roman" w:hAnsi="Times New Roman" w:cs="Times New Roman"/>
          <w:sz w:val="24"/>
          <w:szCs w:val="24"/>
        </w:rPr>
        <w:t xml:space="preserve">p.3). </w:t>
      </w:r>
      <w:r w:rsidR="00BC35DA" w:rsidRPr="00673F0B">
        <w:rPr>
          <w:rFonts w:ascii="Times New Roman" w:eastAsia="Calibri" w:hAnsi="Times New Roman" w:cs="Times New Roman"/>
          <w:sz w:val="24"/>
          <w:szCs w:val="24"/>
        </w:rPr>
        <w:t>This c</w:t>
      </w:r>
      <w:r w:rsidR="00252811" w:rsidRPr="00673F0B">
        <w:rPr>
          <w:rFonts w:ascii="Times New Roman" w:eastAsia="Calibri" w:hAnsi="Times New Roman" w:cs="Times New Roman"/>
          <w:sz w:val="24"/>
          <w:szCs w:val="24"/>
        </w:rPr>
        <w:t>oncept</w:t>
      </w:r>
      <w:r w:rsidR="00BC35DA" w:rsidRPr="00673F0B">
        <w:rPr>
          <w:rFonts w:ascii="Times New Roman" w:eastAsia="Calibri" w:hAnsi="Times New Roman" w:cs="Times New Roman"/>
          <w:sz w:val="24"/>
          <w:szCs w:val="24"/>
        </w:rPr>
        <w:t xml:space="preserve"> is of particular importance to education because people with higher levels of self-efficacy perform bett</w:t>
      </w:r>
      <w:r w:rsidRPr="00673F0B">
        <w:rPr>
          <w:rFonts w:ascii="Times New Roman" w:eastAsia="Calibri" w:hAnsi="Times New Roman" w:cs="Times New Roman"/>
          <w:sz w:val="24"/>
          <w:szCs w:val="24"/>
        </w:rPr>
        <w:t>er at whatever the task may be</w:t>
      </w:r>
      <w:r w:rsidR="00252811" w:rsidRPr="00673F0B">
        <w:rPr>
          <w:rFonts w:ascii="Times New Roman" w:eastAsia="Calibri" w:hAnsi="Times New Roman" w:cs="Times New Roman"/>
          <w:sz w:val="24"/>
          <w:szCs w:val="24"/>
        </w:rPr>
        <w:t>.</w:t>
      </w:r>
      <w:r w:rsidRPr="00673F0B">
        <w:rPr>
          <w:rFonts w:ascii="Times New Roman" w:eastAsia="Calibri" w:hAnsi="Times New Roman" w:cs="Times New Roman"/>
          <w:sz w:val="24"/>
          <w:szCs w:val="24"/>
        </w:rPr>
        <w:t xml:space="preserve"> Schunk (2001) said self-efficacy </w:t>
      </w:r>
      <w:r w:rsidR="00BC35DA" w:rsidRPr="00673F0B">
        <w:rPr>
          <w:rFonts w:ascii="Times New Roman" w:eastAsia="Calibri" w:hAnsi="Times New Roman" w:cs="Times New Roman"/>
          <w:sz w:val="24"/>
          <w:szCs w:val="24"/>
        </w:rPr>
        <w:t>can influence behaviors such as persistence, skill acquisition, effort expenditure, and choice of tasks</w:t>
      </w:r>
      <w:r w:rsidR="00AA1712" w:rsidRPr="00673F0B">
        <w:rPr>
          <w:rFonts w:ascii="Times New Roman" w:eastAsia="Calibri" w:hAnsi="Times New Roman" w:cs="Times New Roman"/>
          <w:sz w:val="24"/>
          <w:szCs w:val="24"/>
        </w:rPr>
        <w:t>.</w:t>
      </w:r>
      <w:r w:rsidR="00BC35DA" w:rsidRPr="00673F0B">
        <w:rPr>
          <w:rFonts w:ascii="Times New Roman" w:eastAsia="Calibri" w:hAnsi="Times New Roman" w:cs="Times New Roman"/>
          <w:sz w:val="24"/>
          <w:szCs w:val="24"/>
        </w:rPr>
        <w:t xml:space="preserve"> </w:t>
      </w:r>
    </w:p>
    <w:p w:rsidR="00414D51" w:rsidRPr="00673F0B" w:rsidRDefault="00414D51" w:rsidP="00BC35DA">
      <w:pPr>
        <w:spacing w:after="0" w:line="240" w:lineRule="auto"/>
        <w:jc w:val="center"/>
        <w:rPr>
          <w:rFonts w:ascii="Times New Roman" w:hAnsi="Times New Roman" w:cs="Times New Roman"/>
          <w:b/>
          <w:sz w:val="24"/>
          <w:szCs w:val="24"/>
        </w:rPr>
      </w:pPr>
    </w:p>
    <w:p w:rsidR="00994473" w:rsidRPr="00673F0B" w:rsidRDefault="00994473" w:rsidP="00BC35DA">
      <w:pPr>
        <w:spacing w:after="0" w:line="240" w:lineRule="auto"/>
        <w:jc w:val="center"/>
        <w:rPr>
          <w:rFonts w:ascii="Times New Roman" w:hAnsi="Times New Roman" w:cs="Times New Roman"/>
          <w:sz w:val="24"/>
          <w:szCs w:val="24"/>
        </w:rPr>
      </w:pPr>
      <w:r w:rsidRPr="00673F0B">
        <w:rPr>
          <w:rFonts w:ascii="Times New Roman" w:hAnsi="Times New Roman" w:cs="Times New Roman"/>
          <w:b/>
          <w:sz w:val="24"/>
          <w:szCs w:val="24"/>
        </w:rPr>
        <w:t>Methodology</w:t>
      </w:r>
    </w:p>
    <w:p w:rsidR="00A4104A" w:rsidRPr="00673F0B" w:rsidRDefault="00A4104A" w:rsidP="00BC35DA">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The population for this study included all graduate students on assistantship in the Agricultural Education &amp; Communications Department at a southwest university. The researcher-developed survey instrument was distributed during a required orientation session before the </w:t>
      </w:r>
      <w:r w:rsidR="00252811" w:rsidRPr="00673F0B">
        <w:rPr>
          <w:rFonts w:ascii="Times New Roman" w:hAnsi="Times New Roman" w:cs="Times New Roman"/>
          <w:sz w:val="24"/>
          <w:szCs w:val="24"/>
        </w:rPr>
        <w:t>F</w:t>
      </w:r>
      <w:r w:rsidRPr="00673F0B">
        <w:rPr>
          <w:rFonts w:ascii="Times New Roman" w:hAnsi="Times New Roman" w:cs="Times New Roman"/>
          <w:sz w:val="24"/>
          <w:szCs w:val="24"/>
        </w:rPr>
        <w:t xml:space="preserve">all </w:t>
      </w:r>
      <w:r w:rsidR="00E9324C" w:rsidRPr="00673F0B">
        <w:rPr>
          <w:rFonts w:ascii="Times New Roman" w:hAnsi="Times New Roman" w:cs="Times New Roman"/>
          <w:sz w:val="24"/>
          <w:szCs w:val="24"/>
        </w:rPr>
        <w:t xml:space="preserve">2009 </w:t>
      </w:r>
      <w:r w:rsidRPr="00673F0B">
        <w:rPr>
          <w:rFonts w:ascii="Times New Roman" w:hAnsi="Times New Roman" w:cs="Times New Roman"/>
          <w:sz w:val="24"/>
          <w:szCs w:val="24"/>
        </w:rPr>
        <w:t xml:space="preserve">semester. </w:t>
      </w:r>
      <w:r w:rsidR="00252811" w:rsidRPr="00673F0B">
        <w:rPr>
          <w:rFonts w:ascii="Times New Roman" w:hAnsi="Times New Roman" w:cs="Times New Roman"/>
          <w:sz w:val="24"/>
          <w:szCs w:val="24"/>
        </w:rPr>
        <w:t>T</w:t>
      </w:r>
      <w:r w:rsidRPr="00673F0B">
        <w:rPr>
          <w:rFonts w:ascii="Times New Roman" w:hAnsi="Times New Roman" w:cs="Times New Roman"/>
          <w:sz w:val="24"/>
          <w:szCs w:val="24"/>
        </w:rPr>
        <w:t>he instrument</w:t>
      </w:r>
      <w:r w:rsidR="00252811" w:rsidRPr="00673F0B">
        <w:rPr>
          <w:rFonts w:ascii="Times New Roman" w:hAnsi="Times New Roman" w:cs="Times New Roman"/>
          <w:sz w:val="24"/>
          <w:szCs w:val="24"/>
        </w:rPr>
        <w:t xml:space="preserve"> had 41</w:t>
      </w:r>
      <w:r w:rsidRPr="00673F0B">
        <w:rPr>
          <w:rFonts w:ascii="Times New Roman" w:hAnsi="Times New Roman" w:cs="Times New Roman"/>
          <w:sz w:val="24"/>
          <w:szCs w:val="24"/>
        </w:rPr>
        <w:t xml:space="preserve"> </w:t>
      </w:r>
      <w:r w:rsidR="00252811" w:rsidRPr="00673F0B">
        <w:rPr>
          <w:rFonts w:ascii="Times New Roman" w:hAnsi="Times New Roman" w:cs="Times New Roman"/>
          <w:sz w:val="24"/>
          <w:szCs w:val="24"/>
        </w:rPr>
        <w:t xml:space="preserve">questions that addressed </w:t>
      </w:r>
      <w:r w:rsidR="0039113F" w:rsidRPr="00673F0B">
        <w:rPr>
          <w:rFonts w:ascii="Times New Roman" w:hAnsi="Times New Roman" w:cs="Times New Roman"/>
          <w:sz w:val="24"/>
          <w:szCs w:val="24"/>
        </w:rPr>
        <w:t>a variety of tasks and/ or responsibilities graduate students often encounter during their time in graduate school</w:t>
      </w:r>
      <w:r w:rsidRPr="00673F0B">
        <w:rPr>
          <w:rFonts w:ascii="Times New Roman" w:hAnsi="Times New Roman" w:cs="Times New Roman"/>
          <w:sz w:val="24"/>
          <w:szCs w:val="24"/>
        </w:rPr>
        <w:t>. The instrument was divided into</w:t>
      </w:r>
      <w:r w:rsidR="004024C3" w:rsidRPr="00673F0B">
        <w:rPr>
          <w:rFonts w:ascii="Times New Roman" w:hAnsi="Times New Roman" w:cs="Times New Roman"/>
          <w:sz w:val="24"/>
          <w:szCs w:val="24"/>
        </w:rPr>
        <w:t xml:space="preserve"> six sections:</w:t>
      </w:r>
      <w:r w:rsidRPr="00673F0B">
        <w:rPr>
          <w:rFonts w:ascii="Times New Roman" w:hAnsi="Times New Roman" w:cs="Times New Roman"/>
          <w:sz w:val="24"/>
          <w:szCs w:val="24"/>
        </w:rPr>
        <w:t xml:space="preserve"> 1) Ins and Outs of Grad School, 2) Writing for an Academic Audience, 3) Locating and Reporting Research, 4) Presenting Research, 5) Evaluating Research, and 6) Computer Skills. Questions within each of these sections asked students to rank how confident they were performing certain tasks on a five-point Likert-type scale (</w:t>
      </w:r>
      <w:r w:rsidR="00252811" w:rsidRPr="00673F0B">
        <w:rPr>
          <w:rFonts w:ascii="Times New Roman" w:hAnsi="Times New Roman" w:cs="Times New Roman"/>
          <w:i/>
          <w:sz w:val="24"/>
          <w:szCs w:val="24"/>
        </w:rPr>
        <w:t>1=</w:t>
      </w:r>
      <w:r w:rsidRPr="00673F0B">
        <w:rPr>
          <w:rFonts w:ascii="Times New Roman" w:hAnsi="Times New Roman" w:cs="Times New Roman"/>
          <w:i/>
          <w:sz w:val="24"/>
          <w:szCs w:val="24"/>
        </w:rPr>
        <w:t>not confident at all</w:t>
      </w:r>
      <w:r w:rsidRPr="00673F0B">
        <w:rPr>
          <w:rFonts w:ascii="Times New Roman" w:hAnsi="Times New Roman" w:cs="Times New Roman"/>
          <w:sz w:val="24"/>
          <w:szCs w:val="24"/>
        </w:rPr>
        <w:t xml:space="preserve"> to </w:t>
      </w:r>
      <w:r w:rsidR="00252811" w:rsidRPr="00673F0B">
        <w:rPr>
          <w:rFonts w:ascii="Times New Roman" w:hAnsi="Times New Roman" w:cs="Times New Roman"/>
          <w:i/>
          <w:sz w:val="24"/>
          <w:szCs w:val="24"/>
        </w:rPr>
        <w:t>5=</w:t>
      </w:r>
      <w:r w:rsidRPr="00673F0B">
        <w:rPr>
          <w:rFonts w:ascii="Times New Roman" w:hAnsi="Times New Roman" w:cs="Times New Roman"/>
          <w:i/>
          <w:sz w:val="24"/>
          <w:szCs w:val="24"/>
        </w:rPr>
        <w:t>extremely confident</w:t>
      </w:r>
      <w:r w:rsidRPr="00673F0B">
        <w:rPr>
          <w:rFonts w:ascii="Times New Roman" w:hAnsi="Times New Roman" w:cs="Times New Roman"/>
          <w:sz w:val="24"/>
          <w:szCs w:val="24"/>
        </w:rPr>
        <w:t>).</w:t>
      </w:r>
      <w:r w:rsidR="004024C3" w:rsidRPr="00673F0B">
        <w:rPr>
          <w:rFonts w:ascii="Times New Roman" w:hAnsi="Times New Roman" w:cs="Times New Roman"/>
          <w:sz w:val="24"/>
          <w:szCs w:val="24"/>
        </w:rPr>
        <w:t xml:space="preserve"> A panel of experts was used to establish face and content validity of the instrument</w:t>
      </w:r>
      <w:r w:rsidR="00207583" w:rsidRPr="00673F0B">
        <w:rPr>
          <w:rFonts w:ascii="Times New Roman" w:hAnsi="Times New Roman" w:cs="Times New Roman"/>
          <w:sz w:val="24"/>
          <w:szCs w:val="24"/>
        </w:rPr>
        <w:t>. P</w:t>
      </w:r>
      <w:r w:rsidRPr="00673F0B">
        <w:rPr>
          <w:rFonts w:ascii="Times New Roman" w:hAnsi="Times New Roman" w:cs="Times New Roman"/>
          <w:sz w:val="24"/>
          <w:szCs w:val="24"/>
        </w:rPr>
        <w:t xml:space="preserve">ost-hoc </w:t>
      </w:r>
      <w:r w:rsidR="00796348" w:rsidRPr="00673F0B">
        <w:rPr>
          <w:rFonts w:ascii="Times New Roman" w:hAnsi="Times New Roman" w:cs="Times New Roman"/>
          <w:sz w:val="24"/>
          <w:szCs w:val="24"/>
        </w:rPr>
        <w:t xml:space="preserve">analysis </w:t>
      </w:r>
      <w:r w:rsidR="00071FB4" w:rsidRPr="00673F0B">
        <w:rPr>
          <w:rFonts w:ascii="Times New Roman" w:hAnsi="Times New Roman" w:cs="Times New Roman"/>
          <w:sz w:val="24"/>
          <w:szCs w:val="24"/>
        </w:rPr>
        <w:t>using Cronbach’s alpha found the</w:t>
      </w:r>
      <w:r w:rsidR="00207583" w:rsidRPr="00673F0B">
        <w:rPr>
          <w:rFonts w:ascii="Times New Roman" w:hAnsi="Times New Roman" w:cs="Times New Roman"/>
          <w:sz w:val="24"/>
          <w:szCs w:val="24"/>
        </w:rPr>
        <w:t xml:space="preserve"> reliability</w:t>
      </w:r>
      <w:r w:rsidR="00071FB4" w:rsidRPr="00673F0B">
        <w:rPr>
          <w:rFonts w:ascii="Times New Roman" w:hAnsi="Times New Roman" w:cs="Times New Roman"/>
          <w:sz w:val="24"/>
          <w:szCs w:val="24"/>
        </w:rPr>
        <w:t xml:space="preserve"> </w:t>
      </w:r>
      <w:r w:rsidR="00207583" w:rsidRPr="00673F0B">
        <w:rPr>
          <w:rFonts w:ascii="Times New Roman" w:hAnsi="Times New Roman" w:cs="Times New Roman"/>
          <w:sz w:val="24"/>
          <w:szCs w:val="24"/>
        </w:rPr>
        <w:t xml:space="preserve">of the </w:t>
      </w:r>
      <w:r w:rsidR="004024C3" w:rsidRPr="00673F0B">
        <w:rPr>
          <w:rFonts w:ascii="Times New Roman" w:hAnsi="Times New Roman" w:cs="Times New Roman"/>
          <w:sz w:val="24"/>
          <w:szCs w:val="24"/>
        </w:rPr>
        <w:t>individual constructs</w:t>
      </w:r>
      <w:r w:rsidRPr="00673F0B">
        <w:rPr>
          <w:rFonts w:ascii="Times New Roman" w:hAnsi="Times New Roman" w:cs="Times New Roman"/>
          <w:sz w:val="24"/>
          <w:szCs w:val="24"/>
        </w:rPr>
        <w:t xml:space="preserve"> </w:t>
      </w:r>
      <w:r w:rsidR="00BF68D4" w:rsidRPr="00673F0B">
        <w:rPr>
          <w:rFonts w:ascii="Times New Roman" w:hAnsi="Times New Roman" w:cs="Times New Roman"/>
          <w:sz w:val="24"/>
          <w:szCs w:val="24"/>
        </w:rPr>
        <w:t>ranged</w:t>
      </w:r>
      <w:r w:rsidR="00796348" w:rsidRPr="00673F0B">
        <w:rPr>
          <w:rFonts w:ascii="Times New Roman" w:hAnsi="Times New Roman" w:cs="Times New Roman"/>
          <w:sz w:val="24"/>
          <w:szCs w:val="24"/>
        </w:rPr>
        <w:t xml:space="preserve"> from</w:t>
      </w:r>
      <w:r w:rsidRPr="00673F0B">
        <w:rPr>
          <w:rFonts w:ascii="Times New Roman" w:hAnsi="Times New Roman" w:cs="Times New Roman"/>
          <w:sz w:val="24"/>
          <w:szCs w:val="24"/>
        </w:rPr>
        <w:t xml:space="preserve"> </w:t>
      </w:r>
      <w:r w:rsidR="00BF68D4" w:rsidRPr="00673F0B">
        <w:rPr>
          <w:rFonts w:ascii="Times New Roman" w:hAnsi="Times New Roman" w:cs="Times New Roman"/>
          <w:sz w:val="24"/>
          <w:szCs w:val="24"/>
        </w:rPr>
        <w:t>0</w:t>
      </w:r>
      <w:r w:rsidR="00796348" w:rsidRPr="00673F0B">
        <w:rPr>
          <w:rFonts w:ascii="Times New Roman" w:hAnsi="Times New Roman" w:cs="Times New Roman"/>
          <w:sz w:val="24"/>
          <w:szCs w:val="24"/>
        </w:rPr>
        <w:t xml:space="preserve">.77 to </w:t>
      </w:r>
      <w:r w:rsidR="00BF68D4" w:rsidRPr="00673F0B">
        <w:rPr>
          <w:rFonts w:ascii="Times New Roman" w:hAnsi="Times New Roman" w:cs="Times New Roman"/>
          <w:sz w:val="24"/>
          <w:szCs w:val="24"/>
        </w:rPr>
        <w:t>0</w:t>
      </w:r>
      <w:r w:rsidR="00796348" w:rsidRPr="00673F0B">
        <w:rPr>
          <w:rFonts w:ascii="Times New Roman" w:hAnsi="Times New Roman" w:cs="Times New Roman"/>
          <w:sz w:val="24"/>
          <w:szCs w:val="24"/>
        </w:rPr>
        <w:t>.98.</w:t>
      </w:r>
      <w:r w:rsidR="00E70BA7" w:rsidRPr="00673F0B">
        <w:rPr>
          <w:rFonts w:ascii="Times New Roman" w:hAnsi="Times New Roman" w:cs="Times New Roman"/>
          <w:sz w:val="24"/>
          <w:szCs w:val="24"/>
        </w:rPr>
        <w:t xml:space="preserve"> Additional questions were asked to identify where </w:t>
      </w:r>
      <w:r w:rsidR="00252811" w:rsidRPr="00673F0B">
        <w:rPr>
          <w:rFonts w:ascii="Times New Roman" w:hAnsi="Times New Roman" w:cs="Times New Roman"/>
          <w:sz w:val="24"/>
          <w:szCs w:val="24"/>
        </w:rPr>
        <w:t>assistance</w:t>
      </w:r>
      <w:r w:rsidR="00E70BA7" w:rsidRPr="00673F0B">
        <w:rPr>
          <w:rFonts w:ascii="Times New Roman" w:hAnsi="Times New Roman" w:cs="Times New Roman"/>
          <w:sz w:val="24"/>
          <w:szCs w:val="24"/>
        </w:rPr>
        <w:t xml:space="preserve"> on the topics could be provided. Finally, several demographic questions were asked. </w:t>
      </w:r>
      <w:r w:rsidRPr="00673F0B">
        <w:rPr>
          <w:rFonts w:ascii="Times New Roman" w:hAnsi="Times New Roman" w:cs="Times New Roman"/>
          <w:sz w:val="24"/>
          <w:szCs w:val="24"/>
        </w:rPr>
        <w:t>Data were analyzed using SPSS 17.0 for Windows™.</w:t>
      </w:r>
    </w:p>
    <w:p w:rsidR="00994473" w:rsidRPr="00673F0B" w:rsidRDefault="00994473" w:rsidP="00D80073">
      <w:pPr>
        <w:spacing w:after="0" w:line="240" w:lineRule="auto"/>
        <w:jc w:val="center"/>
        <w:rPr>
          <w:rFonts w:ascii="Times New Roman" w:hAnsi="Times New Roman" w:cs="Times New Roman"/>
          <w:b/>
          <w:sz w:val="24"/>
          <w:szCs w:val="24"/>
        </w:rPr>
      </w:pPr>
    </w:p>
    <w:p w:rsidR="00994473" w:rsidRPr="00673F0B" w:rsidRDefault="00994473"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t>Results/Findings</w:t>
      </w:r>
    </w:p>
    <w:p w:rsidR="00994473" w:rsidRPr="00673F0B" w:rsidRDefault="00252811" w:rsidP="00A4104A">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Of the 21</w:t>
      </w:r>
      <w:r w:rsidR="00A4104A" w:rsidRPr="00673F0B">
        <w:rPr>
          <w:rFonts w:ascii="Times New Roman" w:hAnsi="Times New Roman" w:cs="Times New Roman"/>
          <w:sz w:val="24"/>
          <w:szCs w:val="24"/>
        </w:rPr>
        <w:t xml:space="preserve"> students</w:t>
      </w:r>
      <w:r w:rsidRPr="00673F0B">
        <w:rPr>
          <w:rFonts w:ascii="Times New Roman" w:hAnsi="Times New Roman" w:cs="Times New Roman"/>
          <w:sz w:val="24"/>
          <w:szCs w:val="24"/>
        </w:rPr>
        <w:t xml:space="preserve"> who completed the instrument,</w:t>
      </w:r>
      <w:r w:rsidR="00A4104A" w:rsidRPr="00673F0B">
        <w:rPr>
          <w:rFonts w:ascii="Times New Roman" w:hAnsi="Times New Roman" w:cs="Times New Roman"/>
          <w:sz w:val="24"/>
          <w:szCs w:val="24"/>
        </w:rPr>
        <w:t xml:space="preserve"> 13 (61.9%) were master’s students while the remaining 8 (38.1%) were working on a doctoral degree. Only six students (28.6%) were in their first semester at the university and nine (42.9%) had already completed the introductory research </w:t>
      </w:r>
      <w:r w:rsidR="00A4104A" w:rsidRPr="00673F0B">
        <w:rPr>
          <w:rFonts w:ascii="Times New Roman" w:hAnsi="Times New Roman" w:cs="Times New Roman"/>
          <w:sz w:val="24"/>
          <w:szCs w:val="24"/>
        </w:rPr>
        <w:lastRenderedPageBreak/>
        <w:t>methods class taught in the department.</w:t>
      </w:r>
      <w:r w:rsidR="00176B6A" w:rsidRPr="00673F0B">
        <w:rPr>
          <w:rFonts w:ascii="Times New Roman" w:hAnsi="Times New Roman" w:cs="Times New Roman"/>
          <w:sz w:val="24"/>
          <w:szCs w:val="24"/>
        </w:rPr>
        <w:t xml:space="preserve"> Table 1 provides the six topics that received the</w:t>
      </w:r>
      <w:r w:rsidRPr="00673F0B">
        <w:rPr>
          <w:rFonts w:ascii="Times New Roman" w:hAnsi="Times New Roman" w:cs="Times New Roman"/>
          <w:sz w:val="24"/>
          <w:szCs w:val="24"/>
        </w:rPr>
        <w:t xml:space="preserve"> lowest mean confidence scores while t</w:t>
      </w:r>
      <w:r w:rsidR="00176B6A" w:rsidRPr="00673F0B">
        <w:rPr>
          <w:rFonts w:ascii="Times New Roman" w:hAnsi="Times New Roman" w:cs="Times New Roman"/>
          <w:sz w:val="24"/>
          <w:szCs w:val="24"/>
        </w:rPr>
        <w:t>he highest mean confidence scores are displayed in Table 2.</w:t>
      </w:r>
    </w:p>
    <w:p w:rsidR="0006785F" w:rsidRPr="00673F0B" w:rsidRDefault="0006785F" w:rsidP="00A4104A">
      <w:pPr>
        <w:spacing w:after="0" w:line="240" w:lineRule="auto"/>
        <w:rPr>
          <w:rFonts w:ascii="Times New Roman" w:hAnsi="Times New Roman" w:cs="Times New Roman"/>
          <w:sz w:val="24"/>
          <w:szCs w:val="24"/>
        </w:rPr>
      </w:pPr>
    </w:p>
    <w:p w:rsidR="0006785F" w:rsidRPr="00673F0B" w:rsidRDefault="00910C34" w:rsidP="00A4104A">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Table 1. </w:t>
      </w:r>
      <w:r w:rsidRPr="00673F0B">
        <w:rPr>
          <w:rFonts w:ascii="Times New Roman" w:hAnsi="Times New Roman" w:cs="Times New Roman"/>
          <w:i/>
          <w:sz w:val="24"/>
          <w:szCs w:val="24"/>
        </w:rPr>
        <w:t>Topics that received the l</w:t>
      </w:r>
      <w:r w:rsidR="00665B3F" w:rsidRPr="00673F0B">
        <w:rPr>
          <w:rFonts w:ascii="Times New Roman" w:hAnsi="Times New Roman" w:cs="Times New Roman"/>
          <w:i/>
          <w:sz w:val="24"/>
          <w:szCs w:val="24"/>
        </w:rPr>
        <w:t xml:space="preserve">owest mean confidence scores </w:t>
      </w:r>
    </w:p>
    <w:tbl>
      <w:tblPr>
        <w:tblStyle w:val="TableGrid"/>
        <w:tblW w:w="0" w:type="auto"/>
        <w:tblCellMar>
          <w:top w:w="29" w:type="dxa"/>
          <w:left w:w="115" w:type="dxa"/>
          <w:bottom w:w="29" w:type="dxa"/>
          <w:right w:w="115" w:type="dxa"/>
        </w:tblCellMar>
        <w:tblLook w:val="04A0"/>
      </w:tblPr>
      <w:tblGrid>
        <w:gridCol w:w="7128"/>
        <w:gridCol w:w="810"/>
        <w:gridCol w:w="900"/>
        <w:gridCol w:w="738"/>
      </w:tblGrid>
      <w:tr w:rsidR="00AF2CA4" w:rsidRPr="00673F0B" w:rsidTr="00AF2CA4">
        <w:trPr>
          <w:trHeight w:val="350"/>
        </w:trPr>
        <w:tc>
          <w:tcPr>
            <w:tcW w:w="7128" w:type="dxa"/>
            <w:tcBorders>
              <w:left w:val="nil"/>
              <w:bottom w:val="single" w:sz="4" w:space="0" w:color="auto"/>
              <w:right w:val="nil"/>
            </w:tcBorders>
            <w:vAlign w:val="center"/>
          </w:tcPr>
          <w:p w:rsidR="00910C34" w:rsidRPr="00673F0B" w:rsidRDefault="00AF2CA4" w:rsidP="00AF2CA4">
            <w:pPr>
              <w:rPr>
                <w:rFonts w:ascii="Times New Roman" w:hAnsi="Times New Roman" w:cs="Times New Roman"/>
                <w:sz w:val="24"/>
                <w:szCs w:val="24"/>
              </w:rPr>
            </w:pPr>
            <w:r w:rsidRPr="00673F0B">
              <w:rPr>
                <w:rFonts w:ascii="Times New Roman" w:hAnsi="Times New Roman" w:cs="Times New Roman"/>
                <w:sz w:val="24"/>
                <w:szCs w:val="24"/>
              </w:rPr>
              <w:t>Topic</w:t>
            </w:r>
          </w:p>
        </w:tc>
        <w:tc>
          <w:tcPr>
            <w:tcW w:w="810" w:type="dxa"/>
            <w:tcBorders>
              <w:left w:val="nil"/>
              <w:bottom w:val="single" w:sz="4" w:space="0" w:color="auto"/>
              <w:right w:val="nil"/>
            </w:tcBorders>
            <w:vAlign w:val="center"/>
          </w:tcPr>
          <w:p w:rsidR="00910C34" w:rsidRPr="00673F0B" w:rsidRDefault="00910C34" w:rsidP="00AF2CA4">
            <w:pPr>
              <w:jc w:val="center"/>
              <w:rPr>
                <w:rFonts w:ascii="Times New Roman" w:hAnsi="Times New Roman" w:cs="Times New Roman"/>
                <w:sz w:val="24"/>
                <w:szCs w:val="24"/>
              </w:rPr>
            </w:pPr>
            <w:r w:rsidRPr="00673F0B">
              <w:rPr>
                <w:rFonts w:ascii="Times New Roman" w:hAnsi="Times New Roman" w:cs="Times New Roman"/>
                <w:sz w:val="24"/>
                <w:szCs w:val="24"/>
              </w:rPr>
              <w:t>N</w:t>
            </w:r>
          </w:p>
        </w:tc>
        <w:tc>
          <w:tcPr>
            <w:tcW w:w="900" w:type="dxa"/>
            <w:tcBorders>
              <w:left w:val="nil"/>
              <w:bottom w:val="single" w:sz="4" w:space="0" w:color="auto"/>
              <w:right w:val="nil"/>
            </w:tcBorders>
            <w:vAlign w:val="center"/>
          </w:tcPr>
          <w:p w:rsidR="00910C34" w:rsidRPr="00673F0B" w:rsidRDefault="00910C34" w:rsidP="00AF2CA4">
            <w:pPr>
              <w:jc w:val="center"/>
              <w:rPr>
                <w:rFonts w:ascii="Times New Roman" w:hAnsi="Times New Roman" w:cs="Times New Roman"/>
                <w:sz w:val="24"/>
                <w:szCs w:val="24"/>
              </w:rPr>
            </w:pPr>
            <w:r w:rsidRPr="00673F0B">
              <w:rPr>
                <w:rFonts w:ascii="Times New Roman" w:hAnsi="Times New Roman" w:cs="Times New Roman"/>
                <w:sz w:val="24"/>
                <w:szCs w:val="24"/>
              </w:rPr>
              <w:t>Mean</w:t>
            </w:r>
          </w:p>
        </w:tc>
        <w:tc>
          <w:tcPr>
            <w:tcW w:w="738" w:type="dxa"/>
            <w:tcBorders>
              <w:left w:val="nil"/>
              <w:bottom w:val="single" w:sz="4" w:space="0" w:color="auto"/>
              <w:right w:val="nil"/>
            </w:tcBorders>
            <w:vAlign w:val="center"/>
          </w:tcPr>
          <w:p w:rsidR="00910C34" w:rsidRPr="00673F0B" w:rsidRDefault="00910C34" w:rsidP="00AF2CA4">
            <w:pPr>
              <w:jc w:val="center"/>
              <w:rPr>
                <w:rFonts w:ascii="Times New Roman" w:hAnsi="Times New Roman" w:cs="Times New Roman"/>
                <w:sz w:val="24"/>
                <w:szCs w:val="24"/>
              </w:rPr>
            </w:pPr>
            <w:r w:rsidRPr="00673F0B">
              <w:rPr>
                <w:rFonts w:ascii="Times New Roman" w:hAnsi="Times New Roman" w:cs="Times New Roman"/>
                <w:sz w:val="24"/>
                <w:szCs w:val="24"/>
              </w:rPr>
              <w:t>SD</w:t>
            </w:r>
          </w:p>
        </w:tc>
      </w:tr>
      <w:tr w:rsidR="00AF2CA4" w:rsidRPr="00673F0B" w:rsidTr="00AF2CA4">
        <w:tc>
          <w:tcPr>
            <w:tcW w:w="7128" w:type="dxa"/>
            <w:tcBorders>
              <w:top w:val="single" w:sz="4" w:space="0" w:color="auto"/>
              <w:left w:val="nil"/>
              <w:bottom w:val="nil"/>
              <w:right w:val="nil"/>
            </w:tcBorders>
          </w:tcPr>
          <w:p w:rsidR="00252811" w:rsidRPr="00673F0B" w:rsidRDefault="00AF2CA4" w:rsidP="00A4104A">
            <w:pPr>
              <w:rPr>
                <w:rFonts w:ascii="Times New Roman" w:hAnsi="Times New Roman" w:cs="Times New Roman"/>
                <w:i/>
                <w:sz w:val="24"/>
                <w:szCs w:val="24"/>
              </w:rPr>
            </w:pPr>
            <w:r w:rsidRPr="00673F0B">
              <w:rPr>
                <w:rFonts w:ascii="Times New Roman" w:hAnsi="Times New Roman" w:cs="Times New Roman"/>
                <w:sz w:val="24"/>
                <w:szCs w:val="24"/>
              </w:rPr>
              <w:t xml:space="preserve">Identify where your research fits in the </w:t>
            </w:r>
            <w:r w:rsidRPr="00673F0B">
              <w:rPr>
                <w:rFonts w:ascii="Times New Roman" w:hAnsi="Times New Roman" w:cs="Times New Roman"/>
                <w:i/>
                <w:sz w:val="24"/>
                <w:szCs w:val="24"/>
              </w:rPr>
              <w:t xml:space="preserve">National Research Agenda for </w:t>
            </w:r>
          </w:p>
          <w:p w:rsidR="00AF2CA4" w:rsidRPr="00673F0B" w:rsidRDefault="00252811" w:rsidP="00A4104A">
            <w:pPr>
              <w:rPr>
                <w:rFonts w:ascii="Times New Roman" w:hAnsi="Times New Roman" w:cs="Times New Roman"/>
                <w:i/>
                <w:sz w:val="24"/>
                <w:szCs w:val="24"/>
              </w:rPr>
            </w:pPr>
            <w:r w:rsidRPr="00673F0B">
              <w:rPr>
                <w:rFonts w:ascii="Times New Roman" w:hAnsi="Times New Roman" w:cs="Times New Roman"/>
                <w:i/>
                <w:sz w:val="24"/>
                <w:szCs w:val="24"/>
              </w:rPr>
              <w:t xml:space="preserve">      </w:t>
            </w:r>
            <w:r w:rsidR="00AF2CA4" w:rsidRPr="00673F0B">
              <w:rPr>
                <w:rFonts w:ascii="Times New Roman" w:hAnsi="Times New Roman" w:cs="Times New Roman"/>
                <w:i/>
                <w:sz w:val="24"/>
                <w:szCs w:val="24"/>
              </w:rPr>
              <w:t>Agricultural Education and Communication</w:t>
            </w:r>
          </w:p>
        </w:tc>
        <w:tc>
          <w:tcPr>
            <w:tcW w:w="810" w:type="dxa"/>
            <w:tcBorders>
              <w:top w:val="single" w:sz="4" w:space="0" w:color="auto"/>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21</w:t>
            </w:r>
          </w:p>
        </w:tc>
        <w:tc>
          <w:tcPr>
            <w:tcW w:w="900" w:type="dxa"/>
            <w:tcBorders>
              <w:top w:val="single" w:sz="4" w:space="0" w:color="auto"/>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2.81</w:t>
            </w:r>
          </w:p>
        </w:tc>
        <w:tc>
          <w:tcPr>
            <w:tcW w:w="738" w:type="dxa"/>
            <w:tcBorders>
              <w:top w:val="single" w:sz="4" w:space="0" w:color="auto"/>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1.40</w:t>
            </w:r>
          </w:p>
        </w:tc>
      </w:tr>
      <w:tr w:rsidR="00AF2CA4" w:rsidRPr="00673F0B" w:rsidTr="00AF2CA4">
        <w:tc>
          <w:tcPr>
            <w:tcW w:w="7128" w:type="dxa"/>
            <w:tcBorders>
              <w:top w:val="nil"/>
              <w:left w:val="nil"/>
              <w:bottom w:val="nil"/>
              <w:right w:val="nil"/>
            </w:tcBorders>
          </w:tcPr>
          <w:p w:rsidR="00AF2CA4" w:rsidRPr="00673F0B" w:rsidRDefault="00AF2CA4" w:rsidP="00A4104A">
            <w:pPr>
              <w:rPr>
                <w:rFonts w:ascii="Times New Roman" w:hAnsi="Times New Roman" w:cs="Times New Roman"/>
                <w:sz w:val="24"/>
                <w:szCs w:val="24"/>
              </w:rPr>
            </w:pPr>
            <w:r w:rsidRPr="00673F0B">
              <w:rPr>
                <w:rFonts w:ascii="Times New Roman" w:hAnsi="Times New Roman" w:cs="Times New Roman"/>
                <w:sz w:val="24"/>
                <w:szCs w:val="24"/>
              </w:rPr>
              <w:t>Use SPSS to analyze research data</w:t>
            </w:r>
          </w:p>
        </w:tc>
        <w:tc>
          <w:tcPr>
            <w:tcW w:w="81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2.90</w:t>
            </w:r>
          </w:p>
        </w:tc>
        <w:tc>
          <w:tcPr>
            <w:tcW w:w="738"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1.48</w:t>
            </w:r>
          </w:p>
        </w:tc>
      </w:tr>
      <w:tr w:rsidR="00AF2CA4" w:rsidRPr="00673F0B" w:rsidTr="00AF2CA4">
        <w:tc>
          <w:tcPr>
            <w:tcW w:w="7128" w:type="dxa"/>
            <w:tcBorders>
              <w:top w:val="nil"/>
              <w:left w:val="nil"/>
              <w:bottom w:val="nil"/>
              <w:right w:val="nil"/>
            </w:tcBorders>
          </w:tcPr>
          <w:p w:rsidR="00AF2CA4" w:rsidRPr="00673F0B" w:rsidRDefault="00AF2CA4" w:rsidP="00A4104A">
            <w:pPr>
              <w:rPr>
                <w:rFonts w:ascii="Times New Roman" w:hAnsi="Times New Roman" w:cs="Times New Roman"/>
                <w:sz w:val="24"/>
                <w:szCs w:val="24"/>
              </w:rPr>
            </w:pPr>
            <w:r w:rsidRPr="00673F0B">
              <w:rPr>
                <w:rFonts w:ascii="Times New Roman" w:hAnsi="Times New Roman" w:cs="Times New Roman"/>
                <w:sz w:val="24"/>
                <w:szCs w:val="24"/>
              </w:rPr>
              <w:t>Design a research poster</w:t>
            </w:r>
          </w:p>
        </w:tc>
        <w:tc>
          <w:tcPr>
            <w:tcW w:w="81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3.00</w:t>
            </w:r>
          </w:p>
        </w:tc>
        <w:tc>
          <w:tcPr>
            <w:tcW w:w="738"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1.34</w:t>
            </w:r>
          </w:p>
        </w:tc>
      </w:tr>
      <w:tr w:rsidR="00AF2CA4" w:rsidRPr="00673F0B" w:rsidTr="00AF2CA4">
        <w:tc>
          <w:tcPr>
            <w:tcW w:w="7128" w:type="dxa"/>
            <w:tcBorders>
              <w:top w:val="nil"/>
              <w:left w:val="nil"/>
              <w:bottom w:val="nil"/>
              <w:right w:val="nil"/>
            </w:tcBorders>
          </w:tcPr>
          <w:p w:rsidR="00AF2CA4" w:rsidRPr="00673F0B" w:rsidRDefault="00AF2CA4" w:rsidP="00A4104A">
            <w:pPr>
              <w:rPr>
                <w:rFonts w:ascii="Times New Roman" w:hAnsi="Times New Roman" w:cs="Times New Roman"/>
                <w:sz w:val="24"/>
                <w:szCs w:val="24"/>
              </w:rPr>
            </w:pPr>
            <w:r w:rsidRPr="00673F0B">
              <w:rPr>
                <w:rFonts w:ascii="Times New Roman" w:hAnsi="Times New Roman" w:cs="Times New Roman"/>
                <w:sz w:val="24"/>
                <w:szCs w:val="24"/>
              </w:rPr>
              <w:t>Effectively present a research paper at a research conference</w:t>
            </w:r>
          </w:p>
        </w:tc>
        <w:tc>
          <w:tcPr>
            <w:tcW w:w="81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3.05</w:t>
            </w:r>
          </w:p>
        </w:tc>
        <w:tc>
          <w:tcPr>
            <w:tcW w:w="738"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1.54</w:t>
            </w:r>
          </w:p>
        </w:tc>
      </w:tr>
      <w:tr w:rsidR="00AF2CA4" w:rsidRPr="00673F0B" w:rsidTr="00AF2CA4">
        <w:tc>
          <w:tcPr>
            <w:tcW w:w="7128" w:type="dxa"/>
            <w:tcBorders>
              <w:top w:val="nil"/>
              <w:left w:val="nil"/>
              <w:bottom w:val="nil"/>
              <w:right w:val="nil"/>
            </w:tcBorders>
          </w:tcPr>
          <w:p w:rsidR="00AF2CA4" w:rsidRPr="00673F0B" w:rsidRDefault="00AF2CA4" w:rsidP="00A4104A">
            <w:pPr>
              <w:rPr>
                <w:rFonts w:ascii="Times New Roman" w:hAnsi="Times New Roman" w:cs="Times New Roman"/>
                <w:sz w:val="24"/>
                <w:szCs w:val="24"/>
              </w:rPr>
            </w:pPr>
            <w:r w:rsidRPr="00673F0B">
              <w:rPr>
                <w:rFonts w:ascii="Times New Roman" w:hAnsi="Times New Roman" w:cs="Times New Roman"/>
                <w:sz w:val="24"/>
                <w:szCs w:val="24"/>
              </w:rPr>
              <w:t>Write a research poster narrative</w:t>
            </w:r>
          </w:p>
        </w:tc>
        <w:tc>
          <w:tcPr>
            <w:tcW w:w="81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3.10</w:t>
            </w:r>
          </w:p>
        </w:tc>
        <w:tc>
          <w:tcPr>
            <w:tcW w:w="738" w:type="dxa"/>
            <w:tcBorders>
              <w:top w:val="nil"/>
              <w:left w:val="nil"/>
              <w:bottom w:val="nil"/>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1.29</w:t>
            </w:r>
          </w:p>
        </w:tc>
      </w:tr>
      <w:tr w:rsidR="00AF2CA4" w:rsidRPr="00673F0B" w:rsidTr="00AF2CA4">
        <w:tc>
          <w:tcPr>
            <w:tcW w:w="7128" w:type="dxa"/>
            <w:tcBorders>
              <w:top w:val="nil"/>
              <w:left w:val="nil"/>
              <w:bottom w:val="single" w:sz="4" w:space="0" w:color="auto"/>
              <w:right w:val="nil"/>
            </w:tcBorders>
          </w:tcPr>
          <w:p w:rsidR="00AF2CA4" w:rsidRPr="00673F0B" w:rsidRDefault="00AF2CA4" w:rsidP="00910C34">
            <w:pPr>
              <w:rPr>
                <w:rFonts w:ascii="Times New Roman" w:hAnsi="Times New Roman" w:cs="Times New Roman"/>
                <w:sz w:val="24"/>
                <w:szCs w:val="24"/>
              </w:rPr>
            </w:pPr>
            <w:r w:rsidRPr="00673F0B">
              <w:rPr>
                <w:rFonts w:ascii="Times New Roman" w:hAnsi="Times New Roman" w:cs="Times New Roman"/>
                <w:sz w:val="24"/>
                <w:szCs w:val="24"/>
              </w:rPr>
              <w:t>Explain the procedure for the Institutional Review Board [University]</w:t>
            </w:r>
          </w:p>
        </w:tc>
        <w:tc>
          <w:tcPr>
            <w:tcW w:w="810" w:type="dxa"/>
            <w:tcBorders>
              <w:top w:val="nil"/>
              <w:left w:val="nil"/>
              <w:bottom w:val="single" w:sz="4" w:space="0" w:color="auto"/>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single" w:sz="4" w:space="0" w:color="auto"/>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3.10</w:t>
            </w:r>
          </w:p>
        </w:tc>
        <w:tc>
          <w:tcPr>
            <w:tcW w:w="738" w:type="dxa"/>
            <w:tcBorders>
              <w:top w:val="nil"/>
              <w:left w:val="nil"/>
              <w:bottom w:val="single" w:sz="4" w:space="0" w:color="auto"/>
              <w:right w:val="nil"/>
            </w:tcBorders>
          </w:tcPr>
          <w:p w:rsidR="00AF2CA4" w:rsidRPr="00673F0B" w:rsidRDefault="00AF2CA4" w:rsidP="00AF2CA4">
            <w:pPr>
              <w:jc w:val="center"/>
              <w:rPr>
                <w:rFonts w:ascii="Times New Roman" w:hAnsi="Times New Roman" w:cs="Times New Roman"/>
                <w:sz w:val="24"/>
                <w:szCs w:val="24"/>
              </w:rPr>
            </w:pPr>
            <w:r w:rsidRPr="00673F0B">
              <w:rPr>
                <w:rFonts w:ascii="Times New Roman" w:hAnsi="Times New Roman" w:cs="Times New Roman"/>
                <w:sz w:val="24"/>
                <w:szCs w:val="24"/>
              </w:rPr>
              <w:t>1.55</w:t>
            </w:r>
          </w:p>
        </w:tc>
      </w:tr>
    </w:tbl>
    <w:p w:rsidR="00665B3F" w:rsidRPr="00673F0B" w:rsidRDefault="00665B3F" w:rsidP="00A4104A">
      <w:pPr>
        <w:spacing w:after="0" w:line="240" w:lineRule="auto"/>
        <w:rPr>
          <w:rFonts w:ascii="Times New Roman" w:hAnsi="Times New Roman" w:cs="Times New Roman"/>
          <w:sz w:val="24"/>
          <w:szCs w:val="24"/>
        </w:rPr>
      </w:pPr>
    </w:p>
    <w:p w:rsidR="00E70BA7" w:rsidRPr="00673F0B" w:rsidRDefault="00910C34" w:rsidP="00A4104A">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Table 2. </w:t>
      </w:r>
      <w:r w:rsidRPr="00673F0B">
        <w:rPr>
          <w:rFonts w:ascii="Times New Roman" w:hAnsi="Times New Roman" w:cs="Times New Roman"/>
          <w:i/>
          <w:sz w:val="24"/>
          <w:szCs w:val="24"/>
        </w:rPr>
        <w:t>Topics that receive</w:t>
      </w:r>
      <w:r w:rsidR="00AF2CA4" w:rsidRPr="00673F0B">
        <w:rPr>
          <w:rFonts w:ascii="Times New Roman" w:hAnsi="Times New Roman" w:cs="Times New Roman"/>
          <w:i/>
          <w:sz w:val="24"/>
          <w:szCs w:val="24"/>
        </w:rPr>
        <w:t>d</w:t>
      </w:r>
      <w:r w:rsidRPr="00673F0B">
        <w:rPr>
          <w:rFonts w:ascii="Times New Roman" w:hAnsi="Times New Roman" w:cs="Times New Roman"/>
          <w:i/>
          <w:sz w:val="24"/>
          <w:szCs w:val="24"/>
        </w:rPr>
        <w:t xml:space="preserve"> the highest mean confidence scores</w:t>
      </w:r>
    </w:p>
    <w:tbl>
      <w:tblPr>
        <w:tblStyle w:val="TableGrid"/>
        <w:tblW w:w="0" w:type="auto"/>
        <w:tblCellMar>
          <w:top w:w="29" w:type="dxa"/>
          <w:left w:w="115" w:type="dxa"/>
          <w:bottom w:w="29" w:type="dxa"/>
          <w:right w:w="115" w:type="dxa"/>
        </w:tblCellMar>
        <w:tblLook w:val="04A0"/>
      </w:tblPr>
      <w:tblGrid>
        <w:gridCol w:w="7128"/>
        <w:gridCol w:w="810"/>
        <w:gridCol w:w="900"/>
        <w:gridCol w:w="738"/>
      </w:tblGrid>
      <w:tr w:rsidR="00AF2CA4" w:rsidRPr="00673F0B" w:rsidTr="00750762">
        <w:trPr>
          <w:trHeight w:val="350"/>
        </w:trPr>
        <w:tc>
          <w:tcPr>
            <w:tcW w:w="7128" w:type="dxa"/>
            <w:tcBorders>
              <w:left w:val="nil"/>
              <w:bottom w:val="single" w:sz="4" w:space="0" w:color="auto"/>
              <w:right w:val="nil"/>
            </w:tcBorders>
            <w:vAlign w:val="center"/>
          </w:tcPr>
          <w:p w:rsidR="00AF2CA4" w:rsidRPr="00673F0B" w:rsidRDefault="00AF2CA4" w:rsidP="00750762">
            <w:pPr>
              <w:rPr>
                <w:rFonts w:ascii="Times New Roman" w:hAnsi="Times New Roman" w:cs="Times New Roman"/>
                <w:sz w:val="24"/>
                <w:szCs w:val="24"/>
              </w:rPr>
            </w:pPr>
            <w:r w:rsidRPr="00673F0B">
              <w:rPr>
                <w:rFonts w:ascii="Times New Roman" w:hAnsi="Times New Roman" w:cs="Times New Roman"/>
                <w:sz w:val="24"/>
                <w:szCs w:val="24"/>
              </w:rPr>
              <w:t>Topic</w:t>
            </w:r>
          </w:p>
        </w:tc>
        <w:tc>
          <w:tcPr>
            <w:tcW w:w="810" w:type="dxa"/>
            <w:tcBorders>
              <w:left w:val="nil"/>
              <w:bottom w:val="single" w:sz="4" w:space="0" w:color="auto"/>
              <w:right w:val="nil"/>
            </w:tcBorders>
            <w:vAlign w:val="center"/>
          </w:tcPr>
          <w:p w:rsidR="00AF2CA4" w:rsidRPr="00673F0B" w:rsidRDefault="00AF2CA4" w:rsidP="00750762">
            <w:pPr>
              <w:jc w:val="center"/>
              <w:rPr>
                <w:rFonts w:ascii="Times New Roman" w:hAnsi="Times New Roman" w:cs="Times New Roman"/>
                <w:sz w:val="24"/>
                <w:szCs w:val="24"/>
              </w:rPr>
            </w:pPr>
            <w:r w:rsidRPr="00673F0B">
              <w:rPr>
                <w:rFonts w:ascii="Times New Roman" w:hAnsi="Times New Roman" w:cs="Times New Roman"/>
                <w:sz w:val="24"/>
                <w:szCs w:val="24"/>
              </w:rPr>
              <w:t>N</w:t>
            </w:r>
          </w:p>
        </w:tc>
        <w:tc>
          <w:tcPr>
            <w:tcW w:w="900" w:type="dxa"/>
            <w:tcBorders>
              <w:left w:val="nil"/>
              <w:bottom w:val="single" w:sz="4" w:space="0" w:color="auto"/>
              <w:right w:val="nil"/>
            </w:tcBorders>
            <w:vAlign w:val="center"/>
          </w:tcPr>
          <w:p w:rsidR="00AF2CA4" w:rsidRPr="00673F0B" w:rsidRDefault="00AF2CA4" w:rsidP="00750762">
            <w:pPr>
              <w:jc w:val="center"/>
              <w:rPr>
                <w:rFonts w:ascii="Times New Roman" w:hAnsi="Times New Roman" w:cs="Times New Roman"/>
                <w:sz w:val="24"/>
                <w:szCs w:val="24"/>
              </w:rPr>
            </w:pPr>
            <w:r w:rsidRPr="00673F0B">
              <w:rPr>
                <w:rFonts w:ascii="Times New Roman" w:hAnsi="Times New Roman" w:cs="Times New Roman"/>
                <w:sz w:val="24"/>
                <w:szCs w:val="24"/>
              </w:rPr>
              <w:t>Mean</w:t>
            </w:r>
          </w:p>
        </w:tc>
        <w:tc>
          <w:tcPr>
            <w:tcW w:w="738" w:type="dxa"/>
            <w:tcBorders>
              <w:left w:val="nil"/>
              <w:bottom w:val="single" w:sz="4" w:space="0" w:color="auto"/>
              <w:right w:val="nil"/>
            </w:tcBorders>
            <w:vAlign w:val="center"/>
          </w:tcPr>
          <w:p w:rsidR="00AF2CA4" w:rsidRPr="00673F0B" w:rsidRDefault="00AF2CA4" w:rsidP="00750762">
            <w:pPr>
              <w:jc w:val="center"/>
              <w:rPr>
                <w:rFonts w:ascii="Times New Roman" w:hAnsi="Times New Roman" w:cs="Times New Roman"/>
                <w:sz w:val="24"/>
                <w:szCs w:val="24"/>
              </w:rPr>
            </w:pPr>
            <w:r w:rsidRPr="00673F0B">
              <w:rPr>
                <w:rFonts w:ascii="Times New Roman" w:hAnsi="Times New Roman" w:cs="Times New Roman"/>
                <w:sz w:val="24"/>
                <w:szCs w:val="24"/>
              </w:rPr>
              <w:t>SD</w:t>
            </w:r>
          </w:p>
        </w:tc>
      </w:tr>
      <w:tr w:rsidR="00AF2CA4" w:rsidRPr="00673F0B" w:rsidTr="00750762">
        <w:tc>
          <w:tcPr>
            <w:tcW w:w="7128" w:type="dxa"/>
            <w:tcBorders>
              <w:top w:val="single" w:sz="4" w:space="0" w:color="auto"/>
              <w:left w:val="nil"/>
              <w:bottom w:val="nil"/>
              <w:right w:val="nil"/>
            </w:tcBorders>
          </w:tcPr>
          <w:p w:rsidR="00AF2CA4" w:rsidRPr="00673F0B" w:rsidRDefault="00321AF1" w:rsidP="00750762">
            <w:pPr>
              <w:rPr>
                <w:rFonts w:ascii="Times New Roman" w:hAnsi="Times New Roman" w:cs="Times New Roman"/>
                <w:sz w:val="24"/>
                <w:szCs w:val="24"/>
              </w:rPr>
            </w:pPr>
            <w:r w:rsidRPr="00673F0B">
              <w:rPr>
                <w:rFonts w:ascii="Times New Roman" w:hAnsi="Times New Roman" w:cs="Times New Roman"/>
                <w:sz w:val="24"/>
                <w:szCs w:val="24"/>
              </w:rPr>
              <w:t>Use Microsoft Word to format tables</w:t>
            </w:r>
          </w:p>
        </w:tc>
        <w:tc>
          <w:tcPr>
            <w:tcW w:w="810" w:type="dxa"/>
            <w:tcBorders>
              <w:top w:val="single" w:sz="4" w:space="0" w:color="auto"/>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single" w:sz="4" w:space="0" w:color="auto"/>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4.35</w:t>
            </w:r>
          </w:p>
        </w:tc>
        <w:tc>
          <w:tcPr>
            <w:tcW w:w="738" w:type="dxa"/>
            <w:tcBorders>
              <w:top w:val="single" w:sz="4" w:space="0" w:color="auto"/>
              <w:left w:val="nil"/>
              <w:bottom w:val="nil"/>
              <w:right w:val="nil"/>
            </w:tcBorders>
          </w:tcPr>
          <w:p w:rsidR="00AF2CA4" w:rsidRPr="00673F0B" w:rsidRDefault="00321AF1" w:rsidP="00321AF1">
            <w:pPr>
              <w:jc w:val="center"/>
              <w:rPr>
                <w:rFonts w:ascii="Times New Roman" w:hAnsi="Times New Roman" w:cs="Times New Roman"/>
                <w:sz w:val="24"/>
                <w:szCs w:val="24"/>
              </w:rPr>
            </w:pPr>
            <w:r w:rsidRPr="00673F0B">
              <w:rPr>
                <w:rFonts w:ascii="Times New Roman" w:hAnsi="Times New Roman" w:cs="Times New Roman"/>
                <w:sz w:val="24"/>
                <w:szCs w:val="24"/>
              </w:rPr>
              <w:t>0.75</w:t>
            </w:r>
          </w:p>
        </w:tc>
      </w:tr>
      <w:tr w:rsidR="00AF2CA4" w:rsidRPr="00673F0B" w:rsidTr="00750762">
        <w:tc>
          <w:tcPr>
            <w:tcW w:w="7128" w:type="dxa"/>
            <w:tcBorders>
              <w:top w:val="nil"/>
              <w:left w:val="nil"/>
              <w:bottom w:val="nil"/>
              <w:right w:val="nil"/>
            </w:tcBorders>
          </w:tcPr>
          <w:p w:rsidR="00AF2CA4" w:rsidRPr="00673F0B" w:rsidRDefault="00015B56" w:rsidP="00750762">
            <w:pPr>
              <w:rPr>
                <w:rFonts w:ascii="Times New Roman" w:hAnsi="Times New Roman" w:cs="Times New Roman"/>
                <w:sz w:val="24"/>
                <w:szCs w:val="24"/>
              </w:rPr>
            </w:pPr>
            <w:r w:rsidRPr="00673F0B">
              <w:rPr>
                <w:rFonts w:ascii="Times New Roman" w:hAnsi="Times New Roman" w:cs="Times New Roman"/>
                <w:sz w:val="24"/>
                <w:szCs w:val="24"/>
              </w:rPr>
              <w:t>D</w:t>
            </w:r>
            <w:r w:rsidR="00321AF1" w:rsidRPr="00673F0B">
              <w:rPr>
                <w:rFonts w:ascii="Times New Roman" w:hAnsi="Times New Roman" w:cs="Times New Roman"/>
                <w:sz w:val="24"/>
                <w:szCs w:val="24"/>
              </w:rPr>
              <w:t>evelop a research presentation using Microsoft PowerPoint</w:t>
            </w:r>
          </w:p>
        </w:tc>
        <w:tc>
          <w:tcPr>
            <w:tcW w:w="81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4.35</w:t>
            </w:r>
          </w:p>
        </w:tc>
        <w:tc>
          <w:tcPr>
            <w:tcW w:w="738"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0.88</w:t>
            </w:r>
          </w:p>
        </w:tc>
      </w:tr>
      <w:tr w:rsidR="00AF2CA4" w:rsidRPr="00673F0B" w:rsidTr="00750762">
        <w:tc>
          <w:tcPr>
            <w:tcW w:w="7128" w:type="dxa"/>
            <w:tcBorders>
              <w:top w:val="nil"/>
              <w:left w:val="nil"/>
              <w:bottom w:val="nil"/>
              <w:right w:val="nil"/>
            </w:tcBorders>
          </w:tcPr>
          <w:p w:rsidR="00252811" w:rsidRPr="00673F0B" w:rsidRDefault="00321AF1" w:rsidP="00750762">
            <w:pPr>
              <w:rPr>
                <w:rFonts w:ascii="Times New Roman" w:hAnsi="Times New Roman" w:cs="Times New Roman"/>
                <w:sz w:val="24"/>
                <w:szCs w:val="24"/>
              </w:rPr>
            </w:pPr>
            <w:r w:rsidRPr="00673F0B">
              <w:rPr>
                <w:rFonts w:ascii="Times New Roman" w:hAnsi="Times New Roman" w:cs="Times New Roman"/>
                <w:sz w:val="24"/>
                <w:szCs w:val="24"/>
              </w:rPr>
              <w:t xml:space="preserve">Use Microsoft Word to format your writing (hanging indents, block </w:t>
            </w:r>
          </w:p>
          <w:p w:rsidR="00AF2CA4" w:rsidRPr="00673F0B" w:rsidRDefault="00252811" w:rsidP="00750762">
            <w:pPr>
              <w:rPr>
                <w:rFonts w:ascii="Times New Roman" w:hAnsi="Times New Roman" w:cs="Times New Roman"/>
                <w:sz w:val="24"/>
                <w:szCs w:val="24"/>
              </w:rPr>
            </w:pPr>
            <w:r w:rsidRPr="00673F0B">
              <w:rPr>
                <w:rFonts w:ascii="Times New Roman" w:hAnsi="Times New Roman" w:cs="Times New Roman"/>
                <w:sz w:val="24"/>
                <w:szCs w:val="24"/>
              </w:rPr>
              <w:t xml:space="preserve">     </w:t>
            </w:r>
            <w:r w:rsidR="00321AF1" w:rsidRPr="00673F0B">
              <w:rPr>
                <w:rFonts w:ascii="Times New Roman" w:hAnsi="Times New Roman" w:cs="Times New Roman"/>
                <w:sz w:val="24"/>
                <w:szCs w:val="24"/>
              </w:rPr>
              <w:t>quotes, etc.)</w:t>
            </w:r>
          </w:p>
        </w:tc>
        <w:tc>
          <w:tcPr>
            <w:tcW w:w="81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20</w:t>
            </w:r>
          </w:p>
        </w:tc>
        <w:tc>
          <w:tcPr>
            <w:tcW w:w="90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4.35</w:t>
            </w:r>
          </w:p>
        </w:tc>
        <w:tc>
          <w:tcPr>
            <w:tcW w:w="738"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0.93</w:t>
            </w:r>
          </w:p>
        </w:tc>
      </w:tr>
      <w:tr w:rsidR="00AF2CA4" w:rsidRPr="00673F0B" w:rsidTr="00750762">
        <w:tc>
          <w:tcPr>
            <w:tcW w:w="7128" w:type="dxa"/>
            <w:tcBorders>
              <w:top w:val="nil"/>
              <w:left w:val="nil"/>
              <w:bottom w:val="nil"/>
              <w:right w:val="nil"/>
            </w:tcBorders>
          </w:tcPr>
          <w:p w:rsidR="00AF2CA4" w:rsidRPr="00673F0B" w:rsidRDefault="00321AF1" w:rsidP="00321AF1">
            <w:pPr>
              <w:rPr>
                <w:rFonts w:ascii="Times New Roman" w:hAnsi="Times New Roman" w:cs="Times New Roman"/>
                <w:sz w:val="24"/>
                <w:szCs w:val="24"/>
              </w:rPr>
            </w:pPr>
            <w:r w:rsidRPr="00673F0B">
              <w:rPr>
                <w:rFonts w:ascii="Times New Roman" w:hAnsi="Times New Roman" w:cs="Times New Roman"/>
                <w:sz w:val="24"/>
                <w:szCs w:val="24"/>
              </w:rPr>
              <w:t>Name professional associations you should join as a graduate student</w:t>
            </w:r>
          </w:p>
        </w:tc>
        <w:tc>
          <w:tcPr>
            <w:tcW w:w="81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21</w:t>
            </w:r>
          </w:p>
        </w:tc>
        <w:tc>
          <w:tcPr>
            <w:tcW w:w="90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4.24</w:t>
            </w:r>
          </w:p>
        </w:tc>
        <w:tc>
          <w:tcPr>
            <w:tcW w:w="738"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0.94</w:t>
            </w:r>
          </w:p>
        </w:tc>
      </w:tr>
      <w:tr w:rsidR="00AF2CA4" w:rsidRPr="00673F0B" w:rsidTr="00750762">
        <w:tc>
          <w:tcPr>
            <w:tcW w:w="7128" w:type="dxa"/>
            <w:tcBorders>
              <w:top w:val="nil"/>
              <w:left w:val="nil"/>
              <w:bottom w:val="nil"/>
              <w:right w:val="nil"/>
            </w:tcBorders>
          </w:tcPr>
          <w:p w:rsidR="00AF2CA4" w:rsidRPr="00673F0B" w:rsidRDefault="00321AF1" w:rsidP="00321AF1">
            <w:pPr>
              <w:rPr>
                <w:rFonts w:ascii="Times New Roman" w:hAnsi="Times New Roman" w:cs="Times New Roman"/>
                <w:sz w:val="24"/>
                <w:szCs w:val="24"/>
              </w:rPr>
            </w:pPr>
            <w:r w:rsidRPr="00673F0B">
              <w:rPr>
                <w:rFonts w:ascii="Times New Roman" w:hAnsi="Times New Roman" w:cs="Times New Roman"/>
                <w:sz w:val="24"/>
                <w:szCs w:val="24"/>
              </w:rPr>
              <w:t>Use the physical library to find supporting research</w:t>
            </w:r>
          </w:p>
        </w:tc>
        <w:tc>
          <w:tcPr>
            <w:tcW w:w="81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21</w:t>
            </w:r>
          </w:p>
        </w:tc>
        <w:tc>
          <w:tcPr>
            <w:tcW w:w="900"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4.14</w:t>
            </w:r>
          </w:p>
        </w:tc>
        <w:tc>
          <w:tcPr>
            <w:tcW w:w="738" w:type="dxa"/>
            <w:tcBorders>
              <w:top w:val="nil"/>
              <w:left w:val="nil"/>
              <w:bottom w:val="nil"/>
              <w:right w:val="nil"/>
            </w:tcBorders>
          </w:tcPr>
          <w:p w:rsidR="00AF2CA4" w:rsidRPr="00673F0B" w:rsidRDefault="00321AF1" w:rsidP="00750762">
            <w:pPr>
              <w:jc w:val="center"/>
              <w:rPr>
                <w:rFonts w:ascii="Times New Roman" w:hAnsi="Times New Roman" w:cs="Times New Roman"/>
                <w:sz w:val="24"/>
                <w:szCs w:val="24"/>
              </w:rPr>
            </w:pPr>
            <w:r w:rsidRPr="00673F0B">
              <w:rPr>
                <w:rFonts w:ascii="Times New Roman" w:hAnsi="Times New Roman" w:cs="Times New Roman"/>
                <w:sz w:val="24"/>
                <w:szCs w:val="24"/>
              </w:rPr>
              <w:t>1.15</w:t>
            </w:r>
          </w:p>
        </w:tc>
      </w:tr>
      <w:tr w:rsidR="00AF2CA4" w:rsidRPr="00673F0B" w:rsidTr="00750762">
        <w:tc>
          <w:tcPr>
            <w:tcW w:w="7128" w:type="dxa"/>
            <w:tcBorders>
              <w:top w:val="nil"/>
              <w:left w:val="nil"/>
              <w:bottom w:val="single" w:sz="4" w:space="0" w:color="auto"/>
              <w:right w:val="nil"/>
            </w:tcBorders>
          </w:tcPr>
          <w:p w:rsidR="00AF2CA4" w:rsidRPr="00673F0B" w:rsidRDefault="00D270E2" w:rsidP="00750762">
            <w:pPr>
              <w:rPr>
                <w:rFonts w:ascii="Times New Roman" w:hAnsi="Times New Roman" w:cs="Times New Roman"/>
                <w:sz w:val="24"/>
                <w:szCs w:val="24"/>
              </w:rPr>
            </w:pPr>
            <w:r w:rsidRPr="00673F0B">
              <w:rPr>
                <w:rFonts w:ascii="Times New Roman" w:hAnsi="Times New Roman" w:cs="Times New Roman"/>
                <w:sz w:val="24"/>
                <w:szCs w:val="24"/>
              </w:rPr>
              <w:t>Use electronic databases to find supporting research</w:t>
            </w:r>
          </w:p>
        </w:tc>
        <w:tc>
          <w:tcPr>
            <w:tcW w:w="810" w:type="dxa"/>
            <w:tcBorders>
              <w:top w:val="nil"/>
              <w:left w:val="nil"/>
              <w:bottom w:val="single" w:sz="4" w:space="0" w:color="auto"/>
              <w:right w:val="nil"/>
            </w:tcBorders>
          </w:tcPr>
          <w:p w:rsidR="00AF2CA4" w:rsidRPr="00673F0B" w:rsidRDefault="00D270E2" w:rsidP="00750762">
            <w:pPr>
              <w:jc w:val="center"/>
              <w:rPr>
                <w:rFonts w:ascii="Times New Roman" w:hAnsi="Times New Roman" w:cs="Times New Roman"/>
                <w:sz w:val="24"/>
                <w:szCs w:val="24"/>
              </w:rPr>
            </w:pPr>
            <w:r w:rsidRPr="00673F0B">
              <w:rPr>
                <w:rFonts w:ascii="Times New Roman" w:hAnsi="Times New Roman" w:cs="Times New Roman"/>
                <w:sz w:val="24"/>
                <w:szCs w:val="24"/>
              </w:rPr>
              <w:t>21</w:t>
            </w:r>
          </w:p>
        </w:tc>
        <w:tc>
          <w:tcPr>
            <w:tcW w:w="900" w:type="dxa"/>
            <w:tcBorders>
              <w:top w:val="nil"/>
              <w:left w:val="nil"/>
              <w:bottom w:val="single" w:sz="4" w:space="0" w:color="auto"/>
              <w:right w:val="nil"/>
            </w:tcBorders>
          </w:tcPr>
          <w:p w:rsidR="00AF2CA4" w:rsidRPr="00673F0B" w:rsidRDefault="00D270E2" w:rsidP="00750762">
            <w:pPr>
              <w:jc w:val="center"/>
              <w:rPr>
                <w:rFonts w:ascii="Times New Roman" w:hAnsi="Times New Roman" w:cs="Times New Roman"/>
                <w:sz w:val="24"/>
                <w:szCs w:val="24"/>
              </w:rPr>
            </w:pPr>
            <w:r w:rsidRPr="00673F0B">
              <w:rPr>
                <w:rFonts w:ascii="Times New Roman" w:hAnsi="Times New Roman" w:cs="Times New Roman"/>
                <w:sz w:val="24"/>
                <w:szCs w:val="24"/>
              </w:rPr>
              <w:t>4.05</w:t>
            </w:r>
          </w:p>
        </w:tc>
        <w:tc>
          <w:tcPr>
            <w:tcW w:w="738" w:type="dxa"/>
            <w:tcBorders>
              <w:top w:val="nil"/>
              <w:left w:val="nil"/>
              <w:bottom w:val="single" w:sz="4" w:space="0" w:color="auto"/>
              <w:right w:val="nil"/>
            </w:tcBorders>
          </w:tcPr>
          <w:p w:rsidR="00AF2CA4" w:rsidRPr="00673F0B" w:rsidRDefault="00D270E2" w:rsidP="00750762">
            <w:pPr>
              <w:jc w:val="center"/>
              <w:rPr>
                <w:rFonts w:ascii="Times New Roman" w:hAnsi="Times New Roman" w:cs="Times New Roman"/>
                <w:sz w:val="24"/>
                <w:szCs w:val="24"/>
              </w:rPr>
            </w:pPr>
            <w:r w:rsidRPr="00673F0B">
              <w:rPr>
                <w:rFonts w:ascii="Times New Roman" w:hAnsi="Times New Roman" w:cs="Times New Roman"/>
                <w:sz w:val="24"/>
                <w:szCs w:val="24"/>
              </w:rPr>
              <w:t>1.16</w:t>
            </w:r>
          </w:p>
        </w:tc>
      </w:tr>
    </w:tbl>
    <w:p w:rsidR="00910C34" w:rsidRPr="00673F0B" w:rsidRDefault="00910C34" w:rsidP="00A4104A">
      <w:pPr>
        <w:spacing w:after="0" w:line="240" w:lineRule="auto"/>
        <w:rPr>
          <w:rFonts w:ascii="Times New Roman" w:hAnsi="Times New Roman" w:cs="Times New Roman"/>
          <w:sz w:val="24"/>
          <w:szCs w:val="24"/>
        </w:rPr>
      </w:pPr>
    </w:p>
    <w:p w:rsidR="00E70BA7" w:rsidRPr="00673F0B" w:rsidRDefault="0006785F" w:rsidP="00A4104A">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The majority of students (n = 19, 90.5%) said they wanted additional training to address the mentioned topics. </w:t>
      </w:r>
      <w:r w:rsidR="00E70BA7" w:rsidRPr="00673F0B">
        <w:rPr>
          <w:rFonts w:ascii="Times New Roman" w:hAnsi="Times New Roman" w:cs="Times New Roman"/>
          <w:sz w:val="24"/>
          <w:szCs w:val="24"/>
        </w:rPr>
        <w:t>The most commonly preferred way</w:t>
      </w:r>
      <w:r w:rsidR="00641CAB" w:rsidRPr="00673F0B">
        <w:rPr>
          <w:rFonts w:ascii="Times New Roman" w:hAnsi="Times New Roman" w:cs="Times New Roman"/>
          <w:sz w:val="24"/>
          <w:szCs w:val="24"/>
        </w:rPr>
        <w:t>s</w:t>
      </w:r>
      <w:r w:rsidR="00E70BA7" w:rsidRPr="00673F0B">
        <w:rPr>
          <w:rFonts w:ascii="Times New Roman" w:hAnsi="Times New Roman" w:cs="Times New Roman"/>
          <w:sz w:val="24"/>
          <w:szCs w:val="24"/>
        </w:rPr>
        <w:t xml:space="preserve"> to receive additional training or support was in a specific course, such as a graduate seminar, (n = 13, 61.9%) followed by brown bag sessions (</w:t>
      </w:r>
      <w:r w:rsidR="00641CAB" w:rsidRPr="00673F0B">
        <w:rPr>
          <w:rFonts w:ascii="Times New Roman" w:hAnsi="Times New Roman" w:cs="Times New Roman"/>
          <w:sz w:val="24"/>
          <w:szCs w:val="24"/>
        </w:rPr>
        <w:t>n = 9, 42.9%).</w:t>
      </w:r>
    </w:p>
    <w:p w:rsidR="00A4104A" w:rsidRPr="00673F0B" w:rsidRDefault="00A4104A" w:rsidP="00D80073">
      <w:pPr>
        <w:spacing w:after="0" w:line="240" w:lineRule="auto"/>
        <w:jc w:val="center"/>
        <w:rPr>
          <w:rFonts w:ascii="Times New Roman" w:hAnsi="Times New Roman" w:cs="Times New Roman"/>
          <w:b/>
          <w:sz w:val="24"/>
          <w:szCs w:val="24"/>
        </w:rPr>
      </w:pPr>
    </w:p>
    <w:p w:rsidR="00994473" w:rsidRPr="00673F0B" w:rsidRDefault="00994473"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t>Conclusions</w:t>
      </w:r>
    </w:p>
    <w:p w:rsidR="00994473" w:rsidRPr="00673F0B" w:rsidRDefault="001778AE" w:rsidP="001778AE">
      <w:pPr>
        <w:spacing w:after="0" w:line="240" w:lineRule="auto"/>
        <w:rPr>
          <w:rFonts w:ascii="Times New Roman" w:hAnsi="Times New Roman" w:cs="Times New Roman"/>
          <w:sz w:val="24"/>
          <w:szCs w:val="24"/>
        </w:rPr>
      </w:pPr>
      <w:r w:rsidRPr="00673F0B">
        <w:rPr>
          <w:rFonts w:ascii="Times New Roman" w:hAnsi="Times New Roman" w:cs="Times New Roman"/>
          <w:sz w:val="24"/>
          <w:szCs w:val="24"/>
        </w:rPr>
        <w:t xml:space="preserve">Students in this study indicated a number of areas where additional training or support is needed. The main concerns </w:t>
      </w:r>
      <w:r w:rsidR="00015B56" w:rsidRPr="00673F0B">
        <w:rPr>
          <w:rFonts w:ascii="Times New Roman" w:hAnsi="Times New Roman" w:cs="Times New Roman"/>
          <w:sz w:val="24"/>
          <w:szCs w:val="24"/>
        </w:rPr>
        <w:t>dealt with</w:t>
      </w:r>
      <w:r w:rsidRPr="00673F0B">
        <w:rPr>
          <w:rFonts w:ascii="Times New Roman" w:hAnsi="Times New Roman" w:cs="Times New Roman"/>
          <w:sz w:val="24"/>
          <w:szCs w:val="24"/>
        </w:rPr>
        <w:t xml:space="preserve"> presenting research and the ins and outs of graduate school. </w:t>
      </w:r>
      <w:r w:rsidR="00C2602B" w:rsidRPr="00673F0B">
        <w:rPr>
          <w:rFonts w:ascii="Times New Roman" w:hAnsi="Times New Roman" w:cs="Times New Roman"/>
          <w:sz w:val="24"/>
          <w:szCs w:val="24"/>
        </w:rPr>
        <w:t xml:space="preserve">Students were more confident in their ability to use computer programs such as Microsoft Word and PowerPoint. </w:t>
      </w:r>
      <w:r w:rsidR="00030473" w:rsidRPr="00673F0B">
        <w:rPr>
          <w:rFonts w:ascii="Times New Roman" w:hAnsi="Times New Roman" w:cs="Times New Roman"/>
          <w:sz w:val="24"/>
          <w:szCs w:val="24"/>
        </w:rPr>
        <w:t xml:space="preserve">Students indicated that </w:t>
      </w:r>
      <w:r w:rsidRPr="00673F0B">
        <w:rPr>
          <w:rFonts w:ascii="Times New Roman" w:hAnsi="Times New Roman" w:cs="Times New Roman"/>
          <w:sz w:val="24"/>
          <w:szCs w:val="24"/>
        </w:rPr>
        <w:t xml:space="preserve">additional </w:t>
      </w:r>
      <w:r w:rsidR="00030473" w:rsidRPr="00673F0B">
        <w:rPr>
          <w:rFonts w:ascii="Times New Roman" w:hAnsi="Times New Roman" w:cs="Times New Roman"/>
          <w:sz w:val="24"/>
          <w:szCs w:val="24"/>
        </w:rPr>
        <w:t xml:space="preserve">training or </w:t>
      </w:r>
      <w:r w:rsidRPr="00673F0B">
        <w:rPr>
          <w:rFonts w:ascii="Times New Roman" w:hAnsi="Times New Roman" w:cs="Times New Roman"/>
          <w:sz w:val="24"/>
          <w:szCs w:val="24"/>
        </w:rPr>
        <w:t xml:space="preserve">support should be provided in brown bag sessions and courses centered </w:t>
      </w:r>
      <w:r w:rsidR="00030473" w:rsidRPr="00673F0B">
        <w:rPr>
          <w:rFonts w:ascii="Times New Roman" w:hAnsi="Times New Roman" w:cs="Times New Roman"/>
          <w:sz w:val="24"/>
          <w:szCs w:val="24"/>
        </w:rPr>
        <w:t>on</w:t>
      </w:r>
      <w:r w:rsidRPr="00673F0B">
        <w:rPr>
          <w:rFonts w:ascii="Times New Roman" w:hAnsi="Times New Roman" w:cs="Times New Roman"/>
          <w:sz w:val="24"/>
          <w:szCs w:val="24"/>
        </w:rPr>
        <w:t xml:space="preserve"> a topic of interest (i.e. poster development and design).</w:t>
      </w:r>
    </w:p>
    <w:p w:rsidR="00BC071C" w:rsidRPr="00673F0B" w:rsidRDefault="00BC071C" w:rsidP="00D80073">
      <w:pPr>
        <w:spacing w:after="0" w:line="240" w:lineRule="auto"/>
        <w:jc w:val="center"/>
        <w:rPr>
          <w:rFonts w:ascii="Times New Roman" w:hAnsi="Times New Roman" w:cs="Times New Roman"/>
          <w:b/>
          <w:sz w:val="24"/>
          <w:szCs w:val="24"/>
        </w:rPr>
      </w:pPr>
    </w:p>
    <w:p w:rsidR="00994473" w:rsidRPr="00673F0B" w:rsidRDefault="00994473"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t>Implications/Recommendations/Impact on Profession</w:t>
      </w:r>
    </w:p>
    <w:p w:rsidR="00C2602B" w:rsidRPr="00673F0B" w:rsidRDefault="003C176F" w:rsidP="003C176F">
      <w:pPr>
        <w:spacing w:after="0" w:line="240" w:lineRule="auto"/>
        <w:rPr>
          <w:rFonts w:ascii="Times New Roman" w:hAnsi="Times New Roman" w:cs="Times New Roman"/>
          <w:b/>
          <w:sz w:val="24"/>
          <w:szCs w:val="24"/>
        </w:rPr>
      </w:pPr>
      <w:r w:rsidRPr="00673F0B">
        <w:rPr>
          <w:rFonts w:ascii="Times New Roman" w:hAnsi="Times New Roman" w:cs="Times New Roman"/>
          <w:sz w:val="24"/>
          <w:szCs w:val="24"/>
        </w:rPr>
        <w:t xml:space="preserve">As Tokuno (2008) said, graduate students need additional support to be successful and academic units should develop strategies to address areas of concern. </w:t>
      </w:r>
      <w:r w:rsidR="00015B56" w:rsidRPr="00673F0B">
        <w:rPr>
          <w:rFonts w:ascii="Times New Roman" w:hAnsi="Times New Roman" w:cs="Times New Roman"/>
          <w:sz w:val="24"/>
          <w:szCs w:val="24"/>
        </w:rPr>
        <w:t xml:space="preserve">Further research is needed with a larger sample of graduate students in agricultural education and communications to determine if the concerns identified in this study are shared with others. Additional professional development opportunities could then be developed at a local, regional or national level to </w:t>
      </w:r>
      <w:r w:rsidR="00E70BA7" w:rsidRPr="00673F0B">
        <w:rPr>
          <w:rFonts w:ascii="Times New Roman" w:eastAsia="Times New Roman" w:hAnsi="Times New Roman" w:cs="Times New Roman"/>
          <w:sz w:val="24"/>
          <w:szCs w:val="24"/>
        </w:rPr>
        <w:t xml:space="preserve">address these concerns in order to help graduate students succeed in their graduate program. </w:t>
      </w:r>
    </w:p>
    <w:p w:rsidR="00994473" w:rsidRPr="00673F0B" w:rsidRDefault="00994473" w:rsidP="00D80073">
      <w:pPr>
        <w:spacing w:after="0" w:line="240" w:lineRule="auto"/>
        <w:jc w:val="center"/>
        <w:rPr>
          <w:rFonts w:ascii="Times New Roman" w:hAnsi="Times New Roman" w:cs="Times New Roman"/>
          <w:b/>
          <w:sz w:val="24"/>
          <w:szCs w:val="24"/>
        </w:rPr>
      </w:pPr>
      <w:r w:rsidRPr="00673F0B">
        <w:rPr>
          <w:rFonts w:ascii="Times New Roman" w:hAnsi="Times New Roman" w:cs="Times New Roman"/>
          <w:b/>
          <w:sz w:val="24"/>
          <w:szCs w:val="24"/>
        </w:rPr>
        <w:lastRenderedPageBreak/>
        <w:t>References</w:t>
      </w:r>
    </w:p>
    <w:p w:rsidR="00B5381C" w:rsidRPr="00673F0B" w:rsidRDefault="00B5381C" w:rsidP="00B5381C">
      <w:pPr>
        <w:spacing w:after="0" w:line="240" w:lineRule="auto"/>
        <w:ind w:left="720" w:hanging="720"/>
        <w:rPr>
          <w:rFonts w:ascii="Times New Roman" w:eastAsia="Calibri" w:hAnsi="Times New Roman" w:cs="Times New Roman"/>
          <w:sz w:val="24"/>
          <w:szCs w:val="24"/>
        </w:rPr>
      </w:pPr>
      <w:r w:rsidRPr="00673F0B">
        <w:rPr>
          <w:rFonts w:ascii="Times New Roman" w:eastAsia="Calibri" w:hAnsi="Times New Roman" w:cs="Times New Roman"/>
          <w:sz w:val="24"/>
          <w:szCs w:val="24"/>
        </w:rPr>
        <w:t xml:space="preserve">Bandura, A. (1997). </w:t>
      </w:r>
      <w:r w:rsidRPr="00673F0B">
        <w:rPr>
          <w:rFonts w:ascii="Times New Roman" w:eastAsia="Calibri" w:hAnsi="Times New Roman" w:cs="Times New Roman"/>
          <w:i/>
          <w:sz w:val="24"/>
          <w:szCs w:val="24"/>
        </w:rPr>
        <w:t xml:space="preserve">Self-efficacy: The exercise of control. </w:t>
      </w:r>
      <w:r w:rsidRPr="00673F0B">
        <w:rPr>
          <w:rFonts w:ascii="Times New Roman" w:eastAsia="Calibri" w:hAnsi="Times New Roman" w:cs="Times New Roman"/>
          <w:sz w:val="24"/>
          <w:szCs w:val="24"/>
        </w:rPr>
        <w:t>New York: W.H. Freeman and Company.</w:t>
      </w:r>
    </w:p>
    <w:p w:rsidR="00B5381C" w:rsidRPr="00673F0B" w:rsidRDefault="00B5381C" w:rsidP="00B5381C">
      <w:pPr>
        <w:spacing w:after="0" w:line="240" w:lineRule="auto"/>
        <w:ind w:left="720" w:hanging="720"/>
        <w:rPr>
          <w:rFonts w:ascii="Times New Roman" w:hAnsi="Times New Roman" w:cs="Times New Roman"/>
          <w:b/>
          <w:sz w:val="24"/>
          <w:szCs w:val="24"/>
        </w:rPr>
      </w:pPr>
    </w:p>
    <w:p w:rsidR="00994473" w:rsidRPr="00673F0B" w:rsidRDefault="00722696" w:rsidP="00B5381C">
      <w:pPr>
        <w:spacing w:after="0" w:line="240" w:lineRule="auto"/>
        <w:ind w:left="720" w:hanging="720"/>
        <w:rPr>
          <w:rFonts w:ascii="Times New Roman" w:hAnsi="Times New Roman" w:cs="Times New Roman"/>
          <w:sz w:val="24"/>
          <w:szCs w:val="24"/>
        </w:rPr>
      </w:pPr>
      <w:r w:rsidRPr="00673F0B">
        <w:rPr>
          <w:rFonts w:ascii="Times New Roman" w:hAnsi="Times New Roman" w:cs="Times New Roman"/>
          <w:sz w:val="24"/>
          <w:szCs w:val="24"/>
        </w:rPr>
        <w:t xml:space="preserve">Ferrer deValero, Y. (2001). Departmental factors affecting time-to-degree and completion rates of doctoral students at one land-grant research institution. </w:t>
      </w:r>
      <w:r w:rsidRPr="00673F0B">
        <w:rPr>
          <w:rFonts w:ascii="Times New Roman" w:hAnsi="Times New Roman" w:cs="Times New Roman"/>
          <w:i/>
          <w:sz w:val="24"/>
          <w:szCs w:val="24"/>
        </w:rPr>
        <w:t>Journal of Higher Education, 72</w:t>
      </w:r>
      <w:r w:rsidR="00776470" w:rsidRPr="00673F0B">
        <w:rPr>
          <w:rFonts w:ascii="Times New Roman" w:hAnsi="Times New Roman" w:cs="Times New Roman"/>
          <w:sz w:val="24"/>
          <w:szCs w:val="24"/>
        </w:rPr>
        <w:t>(3), 341-367</w:t>
      </w:r>
      <w:r w:rsidRPr="00673F0B">
        <w:rPr>
          <w:rFonts w:ascii="Times New Roman" w:hAnsi="Times New Roman" w:cs="Times New Roman"/>
          <w:sz w:val="24"/>
          <w:szCs w:val="24"/>
        </w:rPr>
        <w:t>.</w:t>
      </w:r>
    </w:p>
    <w:p w:rsidR="00B5381C" w:rsidRPr="00673F0B" w:rsidRDefault="00B5381C" w:rsidP="00B5381C">
      <w:pPr>
        <w:spacing w:after="0" w:line="240" w:lineRule="auto"/>
        <w:ind w:left="720" w:hanging="720"/>
        <w:rPr>
          <w:rFonts w:ascii="Times New Roman" w:hAnsi="Times New Roman" w:cs="Times New Roman"/>
          <w:sz w:val="24"/>
          <w:szCs w:val="24"/>
        </w:rPr>
      </w:pPr>
    </w:p>
    <w:p w:rsidR="00252811" w:rsidRPr="00673F0B" w:rsidRDefault="00252811" w:rsidP="00252811">
      <w:pPr>
        <w:spacing w:after="0" w:line="240" w:lineRule="auto"/>
        <w:ind w:left="720" w:hanging="720"/>
        <w:rPr>
          <w:rFonts w:ascii="Times New Roman" w:hAnsi="Times New Roman" w:cs="Times New Roman"/>
          <w:sz w:val="24"/>
          <w:szCs w:val="24"/>
        </w:rPr>
      </w:pPr>
      <w:r w:rsidRPr="00673F0B">
        <w:rPr>
          <w:rFonts w:ascii="Times New Roman" w:hAnsi="Times New Roman" w:cs="Times New Roman"/>
          <w:sz w:val="24"/>
          <w:szCs w:val="24"/>
        </w:rPr>
        <w:t xml:space="preserve">Schunk, D. H. (2001). Social cognitive theory and self-regulated learning. In B. J. Zimmerman &amp; D. H. Schunk (Eds.), </w:t>
      </w:r>
      <w:r w:rsidRPr="00673F0B">
        <w:rPr>
          <w:rFonts w:ascii="Times New Roman" w:hAnsi="Times New Roman" w:cs="Times New Roman"/>
          <w:i/>
          <w:sz w:val="24"/>
          <w:szCs w:val="24"/>
        </w:rPr>
        <w:t xml:space="preserve">Self-regulated learning and academic achievement: Theoretical perspectives </w:t>
      </w:r>
      <w:r w:rsidRPr="00673F0B">
        <w:rPr>
          <w:rFonts w:ascii="Times New Roman" w:hAnsi="Times New Roman" w:cs="Times New Roman"/>
          <w:sz w:val="24"/>
          <w:szCs w:val="24"/>
        </w:rPr>
        <w:t>(2</w:t>
      </w:r>
      <w:r w:rsidRPr="00673F0B">
        <w:rPr>
          <w:rFonts w:ascii="Times New Roman" w:hAnsi="Times New Roman" w:cs="Times New Roman"/>
          <w:sz w:val="24"/>
          <w:szCs w:val="24"/>
          <w:vertAlign w:val="superscript"/>
        </w:rPr>
        <w:t>nd</w:t>
      </w:r>
      <w:r w:rsidRPr="00673F0B">
        <w:rPr>
          <w:rFonts w:ascii="Times New Roman" w:hAnsi="Times New Roman" w:cs="Times New Roman"/>
          <w:sz w:val="24"/>
          <w:szCs w:val="24"/>
        </w:rPr>
        <w:t xml:space="preserve"> ed., pp. 125-151). Mahwah, NJ: Erlbaum.</w:t>
      </w:r>
    </w:p>
    <w:p w:rsidR="00252811" w:rsidRPr="00673F0B" w:rsidRDefault="00252811" w:rsidP="00B5381C">
      <w:pPr>
        <w:spacing w:after="0" w:line="240" w:lineRule="auto"/>
        <w:ind w:left="720" w:hanging="720"/>
        <w:rPr>
          <w:rFonts w:ascii="Times New Roman" w:hAnsi="Times New Roman" w:cs="Times New Roman"/>
          <w:sz w:val="24"/>
          <w:szCs w:val="24"/>
        </w:rPr>
      </w:pPr>
    </w:p>
    <w:p w:rsidR="00722696" w:rsidRPr="00673F0B" w:rsidRDefault="00776470" w:rsidP="00B5381C">
      <w:pPr>
        <w:spacing w:after="0" w:line="240" w:lineRule="auto"/>
        <w:ind w:left="720" w:hanging="720"/>
        <w:rPr>
          <w:rFonts w:ascii="Times New Roman" w:hAnsi="Times New Roman" w:cs="Times New Roman"/>
          <w:sz w:val="24"/>
          <w:szCs w:val="24"/>
        </w:rPr>
      </w:pPr>
      <w:r w:rsidRPr="00673F0B">
        <w:rPr>
          <w:rFonts w:ascii="Times New Roman" w:hAnsi="Times New Roman" w:cs="Times New Roman"/>
          <w:sz w:val="24"/>
          <w:szCs w:val="24"/>
        </w:rPr>
        <w:t xml:space="preserve">Tokuno, K. A. (2008). </w:t>
      </w:r>
      <w:r w:rsidRPr="00673F0B">
        <w:rPr>
          <w:rFonts w:ascii="Times New Roman" w:hAnsi="Times New Roman" w:cs="Times New Roman"/>
          <w:i/>
          <w:sz w:val="24"/>
          <w:szCs w:val="24"/>
        </w:rPr>
        <w:t>Graduate students in transition: Assisting students through the first year</w:t>
      </w:r>
      <w:r w:rsidR="009B23CC" w:rsidRPr="00673F0B">
        <w:rPr>
          <w:rFonts w:ascii="Times New Roman" w:hAnsi="Times New Roman" w:cs="Times New Roman"/>
          <w:i/>
          <w:sz w:val="24"/>
          <w:szCs w:val="24"/>
        </w:rPr>
        <w:t xml:space="preserve"> </w:t>
      </w:r>
      <w:r w:rsidR="009B23CC" w:rsidRPr="00673F0B">
        <w:rPr>
          <w:rFonts w:ascii="Times New Roman" w:hAnsi="Times New Roman" w:cs="Times New Roman"/>
          <w:sz w:val="24"/>
          <w:szCs w:val="24"/>
        </w:rPr>
        <w:t>[Monograph]</w:t>
      </w:r>
      <w:r w:rsidRPr="00673F0B">
        <w:rPr>
          <w:rFonts w:ascii="Times New Roman" w:hAnsi="Times New Roman" w:cs="Times New Roman"/>
          <w:sz w:val="24"/>
          <w:szCs w:val="24"/>
        </w:rPr>
        <w:t>. Columbia, SC: National Resource Center for the First-Year Experience.</w:t>
      </w:r>
    </w:p>
    <w:p w:rsidR="00B5381C" w:rsidRPr="00673F0B" w:rsidRDefault="00B5381C" w:rsidP="00B5381C">
      <w:pPr>
        <w:spacing w:after="0" w:line="240" w:lineRule="auto"/>
        <w:ind w:left="720" w:hanging="720"/>
        <w:rPr>
          <w:rFonts w:ascii="Times New Roman" w:hAnsi="Times New Roman" w:cs="Times New Roman"/>
          <w:sz w:val="24"/>
          <w:szCs w:val="24"/>
        </w:rPr>
      </w:pPr>
    </w:p>
    <w:p w:rsidR="00B5381C" w:rsidRPr="00673F0B" w:rsidRDefault="00B5381C" w:rsidP="00722696">
      <w:pPr>
        <w:spacing w:after="0" w:line="240" w:lineRule="auto"/>
        <w:ind w:left="720" w:hanging="720"/>
        <w:rPr>
          <w:rFonts w:ascii="Times New Roman" w:hAnsi="Times New Roman" w:cs="Times New Roman"/>
          <w:sz w:val="24"/>
          <w:szCs w:val="24"/>
        </w:rPr>
      </w:pPr>
    </w:p>
    <w:sectPr w:rsidR="00B5381C" w:rsidRPr="00673F0B" w:rsidSect="00F6105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178" w:rsidRDefault="00111178" w:rsidP="008B0BEC">
      <w:pPr>
        <w:spacing w:after="0" w:line="240" w:lineRule="auto"/>
      </w:pPr>
      <w:r>
        <w:separator/>
      </w:r>
    </w:p>
  </w:endnote>
  <w:endnote w:type="continuationSeparator" w:id="0">
    <w:p w:rsidR="00111178" w:rsidRDefault="00111178" w:rsidP="008B0B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178" w:rsidRDefault="00111178" w:rsidP="008B0BEC">
      <w:pPr>
        <w:spacing w:after="0" w:line="240" w:lineRule="auto"/>
      </w:pPr>
      <w:r>
        <w:separator/>
      </w:r>
    </w:p>
  </w:footnote>
  <w:footnote w:type="continuationSeparator" w:id="0">
    <w:p w:rsidR="00111178" w:rsidRDefault="00111178" w:rsidP="008B0B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F6983"/>
    <w:multiLevelType w:val="hybridMultilevel"/>
    <w:tmpl w:val="1592DE86"/>
    <w:lvl w:ilvl="0" w:tplc="D7545CB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B0BEC"/>
    <w:rsid w:val="00015B56"/>
    <w:rsid w:val="00030473"/>
    <w:rsid w:val="0006785F"/>
    <w:rsid w:val="00071FB4"/>
    <w:rsid w:val="00111178"/>
    <w:rsid w:val="001220DA"/>
    <w:rsid w:val="0015700E"/>
    <w:rsid w:val="00176B6A"/>
    <w:rsid w:val="001778AE"/>
    <w:rsid w:val="00190D27"/>
    <w:rsid w:val="00197126"/>
    <w:rsid w:val="00201EAF"/>
    <w:rsid w:val="00207583"/>
    <w:rsid w:val="00211623"/>
    <w:rsid w:val="00250C54"/>
    <w:rsid w:val="00252811"/>
    <w:rsid w:val="00321AF1"/>
    <w:rsid w:val="00336C47"/>
    <w:rsid w:val="0039113F"/>
    <w:rsid w:val="003C176F"/>
    <w:rsid w:val="004024C3"/>
    <w:rsid w:val="00414D51"/>
    <w:rsid w:val="004F13E7"/>
    <w:rsid w:val="00512EAA"/>
    <w:rsid w:val="00602E9F"/>
    <w:rsid w:val="00641CAB"/>
    <w:rsid w:val="00665B3F"/>
    <w:rsid w:val="00673F0B"/>
    <w:rsid w:val="00722696"/>
    <w:rsid w:val="00731320"/>
    <w:rsid w:val="00776470"/>
    <w:rsid w:val="00796348"/>
    <w:rsid w:val="007D424C"/>
    <w:rsid w:val="00852724"/>
    <w:rsid w:val="008B0BEC"/>
    <w:rsid w:val="00910C34"/>
    <w:rsid w:val="00994473"/>
    <w:rsid w:val="009B23CC"/>
    <w:rsid w:val="009D6FD3"/>
    <w:rsid w:val="00A4104A"/>
    <w:rsid w:val="00AA1712"/>
    <w:rsid w:val="00AF2CA4"/>
    <w:rsid w:val="00B36A3A"/>
    <w:rsid w:val="00B5381C"/>
    <w:rsid w:val="00B672D3"/>
    <w:rsid w:val="00BC071C"/>
    <w:rsid w:val="00BC35DA"/>
    <w:rsid w:val="00BF3ABD"/>
    <w:rsid w:val="00BF68D4"/>
    <w:rsid w:val="00C2602B"/>
    <w:rsid w:val="00C308C3"/>
    <w:rsid w:val="00CC70BD"/>
    <w:rsid w:val="00D01D53"/>
    <w:rsid w:val="00D026C9"/>
    <w:rsid w:val="00D270E2"/>
    <w:rsid w:val="00D80073"/>
    <w:rsid w:val="00DD2B48"/>
    <w:rsid w:val="00DD2D7D"/>
    <w:rsid w:val="00E70BA7"/>
    <w:rsid w:val="00E9324C"/>
    <w:rsid w:val="00F05B01"/>
    <w:rsid w:val="00F32B2D"/>
    <w:rsid w:val="00F6105D"/>
    <w:rsid w:val="00FC78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0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0BEC"/>
    <w:rPr>
      <w:color w:val="0000FF" w:themeColor="hyperlink"/>
      <w:u w:val="single"/>
    </w:rPr>
  </w:style>
  <w:style w:type="paragraph" w:styleId="Header">
    <w:name w:val="header"/>
    <w:basedOn w:val="Normal"/>
    <w:link w:val="HeaderChar"/>
    <w:uiPriority w:val="99"/>
    <w:semiHidden/>
    <w:unhideWhenUsed/>
    <w:rsid w:val="008B0B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0BEC"/>
  </w:style>
  <w:style w:type="paragraph" w:styleId="Footer">
    <w:name w:val="footer"/>
    <w:basedOn w:val="Normal"/>
    <w:link w:val="FooterChar"/>
    <w:uiPriority w:val="99"/>
    <w:semiHidden/>
    <w:unhideWhenUsed/>
    <w:rsid w:val="008B0BE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0BEC"/>
  </w:style>
  <w:style w:type="paragraph" w:styleId="NormalWeb">
    <w:name w:val="Normal (Web)"/>
    <w:basedOn w:val="Normal"/>
    <w:rsid w:val="00B36A3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94473"/>
    <w:pPr>
      <w:spacing w:after="0" w:line="240" w:lineRule="auto"/>
      <w:ind w:left="720"/>
      <w:contextualSpacing/>
    </w:pPr>
    <w:rPr>
      <w:rFonts w:ascii="Palatino Linotype" w:hAnsi="Palatino Linotype"/>
    </w:rPr>
  </w:style>
  <w:style w:type="table" w:styleId="TableGrid">
    <w:name w:val="Table Grid"/>
    <w:basedOn w:val="TableNormal"/>
    <w:uiPriority w:val="59"/>
    <w:rsid w:val="00665B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C7801"/>
    <w:rPr>
      <w:sz w:val="16"/>
      <w:szCs w:val="16"/>
    </w:rPr>
  </w:style>
  <w:style w:type="paragraph" w:styleId="CommentText">
    <w:name w:val="annotation text"/>
    <w:basedOn w:val="Normal"/>
    <w:link w:val="CommentTextChar"/>
    <w:uiPriority w:val="99"/>
    <w:semiHidden/>
    <w:unhideWhenUsed/>
    <w:rsid w:val="00FC7801"/>
    <w:pPr>
      <w:spacing w:line="240" w:lineRule="auto"/>
    </w:pPr>
    <w:rPr>
      <w:sz w:val="20"/>
      <w:szCs w:val="20"/>
    </w:rPr>
  </w:style>
  <w:style w:type="character" w:customStyle="1" w:styleId="CommentTextChar">
    <w:name w:val="Comment Text Char"/>
    <w:basedOn w:val="DefaultParagraphFont"/>
    <w:link w:val="CommentText"/>
    <w:uiPriority w:val="99"/>
    <w:semiHidden/>
    <w:rsid w:val="00FC7801"/>
    <w:rPr>
      <w:sz w:val="20"/>
      <w:szCs w:val="20"/>
    </w:rPr>
  </w:style>
  <w:style w:type="paragraph" w:styleId="CommentSubject">
    <w:name w:val="annotation subject"/>
    <w:basedOn w:val="CommentText"/>
    <w:next w:val="CommentText"/>
    <w:link w:val="CommentSubjectChar"/>
    <w:uiPriority w:val="99"/>
    <w:semiHidden/>
    <w:unhideWhenUsed/>
    <w:rsid w:val="00FC7801"/>
    <w:rPr>
      <w:b/>
      <w:bCs/>
    </w:rPr>
  </w:style>
  <w:style w:type="character" w:customStyle="1" w:styleId="CommentSubjectChar">
    <w:name w:val="Comment Subject Char"/>
    <w:basedOn w:val="CommentTextChar"/>
    <w:link w:val="CommentSubject"/>
    <w:uiPriority w:val="99"/>
    <w:semiHidden/>
    <w:rsid w:val="00FC7801"/>
    <w:rPr>
      <w:b/>
      <w:bCs/>
    </w:rPr>
  </w:style>
  <w:style w:type="paragraph" w:styleId="BalloonText">
    <w:name w:val="Balloon Text"/>
    <w:basedOn w:val="Normal"/>
    <w:link w:val="BalloonTextChar"/>
    <w:uiPriority w:val="99"/>
    <w:semiHidden/>
    <w:unhideWhenUsed/>
    <w:rsid w:val="00FC7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8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rtney.meyers@ttu.edu" TargetMode="External"/><Relationship Id="rId3" Type="http://schemas.openxmlformats.org/officeDocument/2006/relationships/settings" Target="settings.xml"/><Relationship Id="rId7" Type="http://schemas.openxmlformats.org/officeDocument/2006/relationships/hyperlink" Target="mailto:gaea.wimmer@tt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4</Pages>
  <Words>1044</Words>
  <Characters>5954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6985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ICFIE Administrator</dc:creator>
  <cp:lastModifiedBy>Dr. Courtney Meyers</cp:lastModifiedBy>
  <cp:revision>29</cp:revision>
  <dcterms:created xsi:type="dcterms:W3CDTF">2009-12-17T19:36:00Z</dcterms:created>
  <dcterms:modified xsi:type="dcterms:W3CDTF">2010-01-15T21:35:00Z</dcterms:modified>
</cp:coreProperties>
</file>