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18A27" w14:textId="77777777" w:rsidR="00634A90" w:rsidRDefault="00634A90" w:rsidP="0063531B">
      <w:pPr>
        <w:spacing w:after="0" w:line="240" w:lineRule="auto"/>
        <w:rPr>
          <w:rFonts w:ascii="Times New Roman" w:hAnsi="Times New Roman" w:cs="Times New Roman"/>
          <w:b/>
          <w:bCs/>
          <w:sz w:val="24"/>
          <w:szCs w:val="24"/>
        </w:rPr>
      </w:pPr>
    </w:p>
    <w:p w14:paraId="7E557696" w14:textId="77777777" w:rsidR="00634A90" w:rsidRDefault="00634A90" w:rsidP="00634A90">
      <w:pPr>
        <w:spacing w:after="0" w:line="240" w:lineRule="auto"/>
        <w:rPr>
          <w:rFonts w:ascii="Times New Roman" w:hAnsi="Times New Roman" w:cs="Times New Roman"/>
          <w:b/>
          <w:bCs/>
          <w:sz w:val="24"/>
          <w:szCs w:val="24"/>
        </w:rPr>
      </w:pPr>
      <w:r w:rsidRPr="0063531B">
        <w:rPr>
          <w:rFonts w:ascii="Times New Roman" w:hAnsi="Times New Roman" w:cs="Times New Roman"/>
          <w:b/>
          <w:bCs/>
          <w:sz w:val="24"/>
          <w:szCs w:val="24"/>
        </w:rPr>
        <w:t>Bridging the Teaching Gap: Empowering Faculty with Student-Centered Professional Development in Agriculture</w:t>
      </w:r>
    </w:p>
    <w:p w14:paraId="36947E87" w14:textId="77777777" w:rsidR="00155DBB" w:rsidRDefault="00155DBB" w:rsidP="00634A90">
      <w:pPr>
        <w:jc w:val="center"/>
        <w:rPr>
          <w:rFonts w:ascii="Times New Roman" w:hAnsi="Times New Roman" w:cs="Times New Roman"/>
          <w:b/>
          <w:bCs/>
          <w:sz w:val="24"/>
          <w:szCs w:val="24"/>
        </w:rPr>
      </w:pPr>
    </w:p>
    <w:p w14:paraId="39768239" w14:textId="77777777" w:rsidR="00155DBB" w:rsidRPr="005D461E" w:rsidRDefault="00155DBB" w:rsidP="00634A90">
      <w:pPr>
        <w:jc w:val="center"/>
        <w:rPr>
          <w:rFonts w:ascii="Times New Roman" w:hAnsi="Times New Roman" w:cs="Times New Roman"/>
          <w:sz w:val="24"/>
          <w:szCs w:val="24"/>
        </w:rPr>
      </w:pPr>
      <w:r w:rsidRPr="005D461E">
        <w:rPr>
          <w:rFonts w:ascii="Times New Roman" w:hAnsi="Times New Roman" w:cs="Times New Roman"/>
          <w:sz w:val="24"/>
          <w:szCs w:val="24"/>
        </w:rPr>
        <w:t>Jennifer Richards</w:t>
      </w:r>
    </w:p>
    <w:p w14:paraId="0CDD141D" w14:textId="77777777" w:rsidR="000223D8" w:rsidRPr="005D461E" w:rsidRDefault="00155DBB" w:rsidP="00634A90">
      <w:pPr>
        <w:jc w:val="center"/>
        <w:rPr>
          <w:rFonts w:ascii="Times New Roman" w:hAnsi="Times New Roman" w:cs="Times New Roman"/>
          <w:sz w:val="24"/>
          <w:szCs w:val="24"/>
        </w:rPr>
      </w:pPr>
      <w:r w:rsidRPr="005D461E">
        <w:rPr>
          <w:rFonts w:ascii="Times New Roman" w:hAnsi="Times New Roman" w:cs="Times New Roman"/>
          <w:sz w:val="24"/>
          <w:szCs w:val="24"/>
        </w:rPr>
        <w:t>Katelyn Bledsoe</w:t>
      </w:r>
    </w:p>
    <w:p w14:paraId="3736BF8E" w14:textId="77777777" w:rsidR="000223D8" w:rsidRPr="005D461E" w:rsidRDefault="000223D8" w:rsidP="00634A90">
      <w:pPr>
        <w:jc w:val="center"/>
        <w:rPr>
          <w:rFonts w:ascii="Times New Roman" w:hAnsi="Times New Roman" w:cs="Times New Roman"/>
          <w:sz w:val="24"/>
          <w:szCs w:val="24"/>
        </w:rPr>
      </w:pPr>
    </w:p>
    <w:p w14:paraId="33114D7B" w14:textId="77777777" w:rsidR="005D461E" w:rsidRPr="005D461E" w:rsidRDefault="005D461E" w:rsidP="005D461E">
      <w:pPr>
        <w:spacing w:after="0" w:line="240" w:lineRule="auto"/>
        <w:jc w:val="center"/>
        <w:rPr>
          <w:rFonts w:ascii="Times New Roman" w:hAnsi="Times New Roman" w:cs="Times New Roman"/>
          <w:sz w:val="24"/>
          <w:szCs w:val="24"/>
        </w:rPr>
      </w:pPr>
      <w:r w:rsidRPr="005D461E">
        <w:rPr>
          <w:rFonts w:ascii="Times New Roman" w:hAnsi="Times New Roman" w:cs="Times New Roman"/>
          <w:sz w:val="24"/>
          <w:szCs w:val="24"/>
        </w:rPr>
        <w:t>2640 Morgan Circle Drive</w:t>
      </w:r>
    </w:p>
    <w:p w14:paraId="67726E33" w14:textId="77777777" w:rsidR="005D461E" w:rsidRPr="005D461E" w:rsidRDefault="005D461E" w:rsidP="005D461E">
      <w:pPr>
        <w:spacing w:after="0" w:line="240" w:lineRule="auto"/>
        <w:jc w:val="center"/>
        <w:rPr>
          <w:rFonts w:ascii="Times New Roman" w:hAnsi="Times New Roman" w:cs="Times New Roman"/>
          <w:sz w:val="24"/>
          <w:szCs w:val="24"/>
        </w:rPr>
      </w:pPr>
      <w:r w:rsidRPr="005D461E">
        <w:rPr>
          <w:rFonts w:ascii="Times New Roman" w:hAnsi="Times New Roman" w:cs="Times New Roman"/>
          <w:sz w:val="24"/>
          <w:szCs w:val="24"/>
        </w:rPr>
        <w:t>114 McCord Hall</w:t>
      </w:r>
    </w:p>
    <w:p w14:paraId="38427482" w14:textId="77777777" w:rsidR="005D461E" w:rsidRPr="005D461E" w:rsidRDefault="005D461E" w:rsidP="005D461E">
      <w:pPr>
        <w:spacing w:after="0" w:line="240" w:lineRule="auto"/>
        <w:jc w:val="center"/>
        <w:rPr>
          <w:rFonts w:ascii="Times New Roman" w:hAnsi="Times New Roman" w:cs="Times New Roman"/>
          <w:sz w:val="24"/>
          <w:szCs w:val="24"/>
        </w:rPr>
      </w:pPr>
      <w:r w:rsidRPr="005D461E">
        <w:rPr>
          <w:rFonts w:ascii="Times New Roman" w:hAnsi="Times New Roman" w:cs="Times New Roman"/>
          <w:sz w:val="24"/>
          <w:szCs w:val="24"/>
        </w:rPr>
        <w:t>University of Tennessee, Knoxville</w:t>
      </w:r>
    </w:p>
    <w:p w14:paraId="7A8EA8F6" w14:textId="77777777" w:rsidR="00A225AB" w:rsidRDefault="005D461E" w:rsidP="005D461E">
      <w:pPr>
        <w:spacing w:after="0" w:line="240" w:lineRule="auto"/>
        <w:jc w:val="center"/>
        <w:rPr>
          <w:rFonts w:ascii="Times New Roman" w:hAnsi="Times New Roman" w:cs="Times New Roman"/>
          <w:sz w:val="24"/>
          <w:szCs w:val="24"/>
        </w:rPr>
      </w:pPr>
      <w:r w:rsidRPr="005D461E">
        <w:rPr>
          <w:rFonts w:ascii="Times New Roman" w:hAnsi="Times New Roman" w:cs="Times New Roman"/>
          <w:sz w:val="24"/>
          <w:szCs w:val="24"/>
        </w:rPr>
        <w:t>Knoxville, TN 37996</w:t>
      </w:r>
    </w:p>
    <w:p w14:paraId="44ADDF84" w14:textId="77777777" w:rsidR="00A225AB" w:rsidRDefault="00A225AB" w:rsidP="005D461E">
      <w:pPr>
        <w:spacing w:after="0" w:line="240" w:lineRule="auto"/>
        <w:jc w:val="center"/>
        <w:rPr>
          <w:rFonts w:ascii="Times New Roman" w:hAnsi="Times New Roman" w:cs="Times New Roman"/>
          <w:sz w:val="24"/>
          <w:szCs w:val="24"/>
        </w:rPr>
      </w:pPr>
    </w:p>
    <w:p w14:paraId="3CA5804D" w14:textId="77777777" w:rsidR="00A225AB" w:rsidRDefault="00A225AB" w:rsidP="005D461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(865) 946-1089</w:t>
      </w:r>
    </w:p>
    <w:p w14:paraId="5BECB99C" w14:textId="77777777" w:rsidR="00A225AB" w:rsidRDefault="00A225AB" w:rsidP="005D461E">
      <w:pPr>
        <w:spacing w:after="0" w:line="240" w:lineRule="auto"/>
        <w:jc w:val="center"/>
        <w:rPr>
          <w:rFonts w:ascii="Times New Roman" w:hAnsi="Times New Roman" w:cs="Times New Roman"/>
          <w:sz w:val="24"/>
          <w:szCs w:val="24"/>
        </w:rPr>
      </w:pPr>
    </w:p>
    <w:p w14:paraId="39BB9163" w14:textId="741C0F29" w:rsidR="00A225AB" w:rsidRDefault="00A225AB" w:rsidP="005D461E">
      <w:pPr>
        <w:spacing w:after="0" w:line="240" w:lineRule="auto"/>
        <w:jc w:val="center"/>
        <w:rPr>
          <w:rFonts w:ascii="Times New Roman" w:hAnsi="Times New Roman" w:cs="Times New Roman"/>
          <w:sz w:val="24"/>
          <w:szCs w:val="24"/>
        </w:rPr>
      </w:pPr>
      <w:hyperlink r:id="rId6" w:history="1">
        <w:r w:rsidRPr="00C40E01">
          <w:rPr>
            <w:rStyle w:val="Hyperlink"/>
            <w:rFonts w:ascii="Times New Roman" w:hAnsi="Times New Roman" w:cs="Times New Roman"/>
            <w:sz w:val="24"/>
            <w:szCs w:val="24"/>
          </w:rPr>
          <w:t>Jennifer.richards@utk.edu</w:t>
        </w:r>
      </w:hyperlink>
    </w:p>
    <w:p w14:paraId="60CBFB71" w14:textId="33A84596" w:rsidR="00133825" w:rsidRDefault="00133825" w:rsidP="005D461E">
      <w:pPr>
        <w:spacing w:after="0" w:line="240" w:lineRule="auto"/>
        <w:jc w:val="center"/>
        <w:rPr>
          <w:rFonts w:ascii="Times New Roman" w:hAnsi="Times New Roman" w:cs="Times New Roman"/>
          <w:sz w:val="24"/>
          <w:szCs w:val="24"/>
        </w:rPr>
      </w:pPr>
      <w:hyperlink r:id="rId7" w:history="1">
        <w:r w:rsidRPr="00C40E01">
          <w:rPr>
            <w:rStyle w:val="Hyperlink"/>
            <w:rFonts w:ascii="Times New Roman" w:hAnsi="Times New Roman" w:cs="Times New Roman"/>
            <w:sz w:val="24"/>
            <w:szCs w:val="24"/>
          </w:rPr>
          <w:t>kbledso5@vols.utk.edu</w:t>
        </w:r>
      </w:hyperlink>
    </w:p>
    <w:p w14:paraId="28EBEFA6" w14:textId="4B10DBC5" w:rsidR="00634A90" w:rsidRDefault="00634A90" w:rsidP="005D461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0FECEA9F" w14:textId="44CDDEDF" w:rsidR="001B179E" w:rsidRDefault="007C7577" w:rsidP="0063531B">
      <w:pPr>
        <w:spacing w:after="0" w:line="240" w:lineRule="auto"/>
        <w:rPr>
          <w:rFonts w:ascii="Times New Roman" w:hAnsi="Times New Roman" w:cs="Times New Roman"/>
          <w:sz w:val="24"/>
          <w:szCs w:val="24"/>
        </w:rPr>
      </w:pPr>
      <w:r w:rsidRPr="0063531B">
        <w:rPr>
          <w:rFonts w:ascii="Times New Roman" w:hAnsi="Times New Roman" w:cs="Times New Roman"/>
          <w:b/>
          <w:bCs/>
          <w:sz w:val="24"/>
          <w:szCs w:val="24"/>
        </w:rPr>
        <w:lastRenderedPageBreak/>
        <w:t>Introduction/Need for Research:</w:t>
      </w:r>
      <w:r w:rsidR="000B04D7" w:rsidRPr="0063531B">
        <w:rPr>
          <w:rFonts w:ascii="Times New Roman" w:hAnsi="Times New Roman" w:cs="Times New Roman"/>
          <w:sz w:val="24"/>
          <w:szCs w:val="24"/>
        </w:rPr>
        <w:t xml:space="preserve"> </w:t>
      </w:r>
    </w:p>
    <w:p w14:paraId="51E79668" w14:textId="58E42C29" w:rsidR="008F741B" w:rsidRPr="0063531B" w:rsidRDefault="000B04D7" w:rsidP="0063531B">
      <w:pPr>
        <w:spacing w:after="0" w:line="240" w:lineRule="auto"/>
        <w:rPr>
          <w:rFonts w:ascii="Times New Roman" w:hAnsi="Times New Roman" w:cs="Times New Roman"/>
          <w:sz w:val="24"/>
          <w:szCs w:val="24"/>
        </w:rPr>
      </w:pPr>
      <w:r w:rsidRPr="0063531B">
        <w:rPr>
          <w:rFonts w:ascii="Times New Roman" w:hAnsi="Times New Roman" w:cs="Times New Roman"/>
          <w:sz w:val="24"/>
          <w:szCs w:val="24"/>
        </w:rPr>
        <w:t xml:space="preserve">Many faculty members in higher education are hired with minimal to no formal preparation for teaching, often selected primarily for their research qualifications rather than pedagogical expertise (Blickenstaff et al., 2015; </w:t>
      </w:r>
      <w:r w:rsidR="008B0024" w:rsidRPr="0063531B">
        <w:rPr>
          <w:rFonts w:ascii="Times New Roman" w:hAnsi="Times New Roman" w:cs="Times New Roman"/>
          <w:sz w:val="24"/>
          <w:szCs w:val="24"/>
        </w:rPr>
        <w:t xml:space="preserve">Christianson et al., </w:t>
      </w:r>
      <w:r w:rsidR="00166AD1" w:rsidRPr="0063531B">
        <w:rPr>
          <w:rFonts w:ascii="Times New Roman" w:hAnsi="Times New Roman" w:cs="Times New Roman"/>
          <w:sz w:val="24"/>
          <w:szCs w:val="24"/>
        </w:rPr>
        <w:t xml:space="preserve">2019; </w:t>
      </w:r>
      <w:r w:rsidRPr="0063531B">
        <w:rPr>
          <w:rFonts w:ascii="Times New Roman" w:hAnsi="Times New Roman" w:cs="Times New Roman"/>
          <w:sz w:val="24"/>
          <w:szCs w:val="24"/>
        </w:rPr>
        <w:t>Estepp et al., 2012; Harder et al., 2009). In numerous institutions, there is a prevailing lack of emphasis on teaching</w:t>
      </w:r>
      <w:r w:rsidR="000C22D8">
        <w:rPr>
          <w:rFonts w:ascii="Times New Roman" w:hAnsi="Times New Roman" w:cs="Times New Roman"/>
          <w:sz w:val="24"/>
          <w:szCs w:val="24"/>
        </w:rPr>
        <w:t>,</w:t>
      </w:r>
      <w:r w:rsidRPr="0063531B">
        <w:rPr>
          <w:rFonts w:ascii="Times New Roman" w:hAnsi="Times New Roman" w:cs="Times New Roman"/>
          <w:sz w:val="24"/>
          <w:szCs w:val="24"/>
        </w:rPr>
        <w:t xml:space="preserve"> </w:t>
      </w:r>
      <w:r w:rsidR="000C22D8">
        <w:rPr>
          <w:rFonts w:ascii="Times New Roman" w:hAnsi="Times New Roman" w:cs="Times New Roman"/>
          <w:sz w:val="24"/>
          <w:szCs w:val="24"/>
        </w:rPr>
        <w:t>which</w:t>
      </w:r>
      <w:r w:rsidRPr="0063531B">
        <w:rPr>
          <w:rFonts w:ascii="Times New Roman" w:hAnsi="Times New Roman" w:cs="Times New Roman"/>
          <w:sz w:val="24"/>
          <w:szCs w:val="24"/>
        </w:rPr>
        <w:t xml:space="preserve"> is viewed as a routine skill requiring little formal training (Harder et al., 2009). Faculty perceive themselves to be most proficient in traditional methods like lecturing; however, there is a recognized need for professional development in student-centered practices that promote engagement and develop students' critical thinking skills (Blickenstaff et al., 2015). Furthermore, while active learning strategies, such as real-world applications, have been shown to enhance student outcomes, many faculty members lack structured support to incorporate these strategies effectively (Blickenstaff et al., 2015).</w:t>
      </w:r>
      <w:r w:rsidR="0075340F" w:rsidRPr="0063531B">
        <w:rPr>
          <w:rFonts w:ascii="Times New Roman" w:hAnsi="Times New Roman" w:cs="Times New Roman"/>
          <w:sz w:val="24"/>
          <w:szCs w:val="24"/>
        </w:rPr>
        <w:t xml:space="preserve"> </w:t>
      </w:r>
      <w:r w:rsidR="008F741B" w:rsidRPr="0063531B">
        <w:rPr>
          <w:rFonts w:ascii="Times New Roman" w:hAnsi="Times New Roman" w:cs="Times New Roman"/>
          <w:sz w:val="24"/>
          <w:szCs w:val="24"/>
        </w:rPr>
        <w:t xml:space="preserve">The purpose of this study was to conduct a </w:t>
      </w:r>
      <w:r w:rsidR="00901C70" w:rsidRPr="0063531B">
        <w:rPr>
          <w:rFonts w:ascii="Times New Roman" w:hAnsi="Times New Roman" w:cs="Times New Roman"/>
          <w:sz w:val="24"/>
          <w:szCs w:val="24"/>
        </w:rPr>
        <w:t xml:space="preserve">needs assessment </w:t>
      </w:r>
      <w:r w:rsidR="008F741B" w:rsidRPr="0063531B">
        <w:rPr>
          <w:rFonts w:ascii="Times New Roman" w:hAnsi="Times New Roman" w:cs="Times New Roman"/>
          <w:sz w:val="24"/>
          <w:szCs w:val="24"/>
        </w:rPr>
        <w:t>among Herbert College of Agriculture (HCA) faculty at the University of Tennessee to evaluate gaps in knowledge, skills, and dispositions related to teaching and learning</w:t>
      </w:r>
      <w:r w:rsidR="00AB7078" w:rsidRPr="0063531B">
        <w:rPr>
          <w:rFonts w:ascii="Times New Roman" w:hAnsi="Times New Roman" w:cs="Times New Roman"/>
          <w:sz w:val="24"/>
          <w:szCs w:val="24"/>
        </w:rPr>
        <w:t xml:space="preserve">. Data resulting from this study will inform the </w:t>
      </w:r>
      <w:r w:rsidR="005C06B4" w:rsidRPr="0063531B">
        <w:rPr>
          <w:rFonts w:ascii="Times New Roman" w:hAnsi="Times New Roman" w:cs="Times New Roman"/>
          <w:sz w:val="24"/>
          <w:szCs w:val="24"/>
        </w:rPr>
        <w:t>design</w:t>
      </w:r>
      <w:r w:rsidR="00AB7078" w:rsidRPr="0063531B">
        <w:rPr>
          <w:rFonts w:ascii="Times New Roman" w:hAnsi="Times New Roman" w:cs="Times New Roman"/>
          <w:sz w:val="24"/>
          <w:szCs w:val="24"/>
        </w:rPr>
        <w:t xml:space="preserve"> of</w:t>
      </w:r>
      <w:r w:rsidR="008F741B" w:rsidRPr="0063531B">
        <w:rPr>
          <w:rFonts w:ascii="Times New Roman" w:hAnsi="Times New Roman" w:cs="Times New Roman"/>
          <w:sz w:val="24"/>
          <w:szCs w:val="24"/>
        </w:rPr>
        <w:t xml:space="preserve"> targeted professional development (PD) programs that build faculty competence in research-based, student-centered teaching approaches.</w:t>
      </w:r>
    </w:p>
    <w:p w14:paraId="7BDE3D14" w14:textId="77777777" w:rsidR="00C554DC" w:rsidRDefault="00C554DC" w:rsidP="0063531B">
      <w:pPr>
        <w:spacing w:after="0" w:line="240" w:lineRule="auto"/>
        <w:rPr>
          <w:rFonts w:ascii="Times New Roman" w:hAnsi="Times New Roman" w:cs="Times New Roman"/>
          <w:b/>
          <w:bCs/>
          <w:sz w:val="24"/>
          <w:szCs w:val="24"/>
        </w:rPr>
      </w:pPr>
    </w:p>
    <w:p w14:paraId="623F056F" w14:textId="77777777" w:rsidR="001B179E" w:rsidRDefault="007C7577" w:rsidP="0063531B">
      <w:pPr>
        <w:spacing w:after="0" w:line="240" w:lineRule="auto"/>
        <w:rPr>
          <w:rFonts w:ascii="Times New Roman" w:hAnsi="Times New Roman" w:cs="Times New Roman"/>
          <w:sz w:val="24"/>
          <w:szCs w:val="24"/>
        </w:rPr>
      </w:pPr>
      <w:r w:rsidRPr="0063531B">
        <w:rPr>
          <w:rFonts w:ascii="Times New Roman" w:hAnsi="Times New Roman" w:cs="Times New Roman"/>
          <w:b/>
          <w:bCs/>
          <w:sz w:val="24"/>
          <w:szCs w:val="24"/>
        </w:rPr>
        <w:t>Conceptual or Theoretical Framework:</w:t>
      </w:r>
      <w:r w:rsidRPr="0063531B">
        <w:rPr>
          <w:rFonts w:ascii="Times New Roman" w:hAnsi="Times New Roman" w:cs="Times New Roman"/>
          <w:sz w:val="24"/>
          <w:szCs w:val="24"/>
        </w:rPr>
        <w:t xml:space="preserve"> </w:t>
      </w:r>
    </w:p>
    <w:p w14:paraId="3E9DF00C" w14:textId="654D1908" w:rsidR="00D97A80" w:rsidRPr="0063531B" w:rsidRDefault="00D97A80" w:rsidP="0063531B">
      <w:pPr>
        <w:spacing w:after="0" w:line="240" w:lineRule="auto"/>
        <w:rPr>
          <w:rFonts w:ascii="Times New Roman" w:hAnsi="Times New Roman" w:cs="Times New Roman"/>
          <w:sz w:val="24"/>
          <w:szCs w:val="24"/>
        </w:rPr>
      </w:pPr>
      <w:r w:rsidRPr="0063531B">
        <w:rPr>
          <w:rFonts w:ascii="Times New Roman" w:hAnsi="Times New Roman" w:cs="Times New Roman"/>
          <w:sz w:val="24"/>
          <w:szCs w:val="24"/>
        </w:rPr>
        <w:t xml:space="preserve">This study is grounded in theories of curriculum development and adult learning, emphasizing the importance of pedagogical development as faculty progress in their careers. Research indicates that faculty development programs are essential in colleges and universities to address gaps in teaching preparation (Estepp et al., 2012). </w:t>
      </w:r>
      <w:r w:rsidR="003F5EF6" w:rsidRPr="003F5EF6">
        <w:rPr>
          <w:rFonts w:ascii="Times New Roman" w:hAnsi="Times New Roman" w:cs="Times New Roman"/>
          <w:sz w:val="24"/>
          <w:szCs w:val="24"/>
        </w:rPr>
        <w:t>Malcolm Knowles’ theory of andragogy underscores the importance of self-directed learning among adults and highlights their need for practical, problem-centered approaches to professional development (Knowles, 1984). According to Knowles, adults learn best when they see immediate application and relevance in their learning experiences, making this theory highly applicable to higher education faculty who seek to improve their teaching.</w:t>
      </w:r>
      <w:r w:rsidR="003F5EF6">
        <w:rPr>
          <w:rFonts w:ascii="Times New Roman" w:hAnsi="Times New Roman" w:cs="Times New Roman"/>
          <w:sz w:val="24"/>
          <w:szCs w:val="24"/>
        </w:rPr>
        <w:t xml:space="preserve"> </w:t>
      </w:r>
      <w:r w:rsidRPr="0063531B">
        <w:rPr>
          <w:rFonts w:ascii="Times New Roman" w:hAnsi="Times New Roman" w:cs="Times New Roman"/>
          <w:sz w:val="24"/>
          <w:szCs w:val="24"/>
        </w:rPr>
        <w:t>Using frameworks such as Bloom’s Taxonomy, Constructivist Theory, and Experiential Learning (Kolb), the study examines how faculty in the HCA incorporate theory into their teaching practices and identifies the need for more comprehensive support in applying research-based methodologies (Harder et al., 2009).</w:t>
      </w:r>
    </w:p>
    <w:p w14:paraId="23E85C74" w14:textId="77777777" w:rsidR="00C554DC" w:rsidRDefault="00C554DC" w:rsidP="0063531B">
      <w:pPr>
        <w:spacing w:after="0" w:line="240" w:lineRule="auto"/>
        <w:rPr>
          <w:rFonts w:ascii="Times New Roman" w:hAnsi="Times New Roman" w:cs="Times New Roman"/>
          <w:sz w:val="24"/>
          <w:szCs w:val="24"/>
        </w:rPr>
      </w:pPr>
    </w:p>
    <w:p w14:paraId="67955FB7" w14:textId="17DA11C4" w:rsidR="00B84479" w:rsidRPr="00B84479" w:rsidRDefault="00B84479" w:rsidP="0063531B">
      <w:pPr>
        <w:spacing w:after="0" w:line="240" w:lineRule="auto"/>
        <w:rPr>
          <w:rFonts w:ascii="Times New Roman" w:hAnsi="Times New Roman" w:cs="Times New Roman"/>
          <w:sz w:val="24"/>
          <w:szCs w:val="24"/>
        </w:rPr>
      </w:pPr>
      <w:r w:rsidRPr="00B84479">
        <w:rPr>
          <w:rFonts w:ascii="Times New Roman" w:hAnsi="Times New Roman" w:cs="Times New Roman"/>
          <w:sz w:val="24"/>
          <w:szCs w:val="24"/>
        </w:rPr>
        <w:t>A supportive professional culture plays a vital role in encouraging faculty to pursue PD opportunities and adopt innovative teaching practices (Kalman et al., 2019). Collaborative learning environments, positive relationships with colleagues and administrators, mentoring, and policies supporting time and resources for PD are recognized enablers for faculty engagement in these activities (Caffarella &amp; Zinn, 1999). Particularly in hard science disciplines, faculty often gravitate toward traditional, content-focused methods and participate less in PD aimed at experimenting with student-centered approaches (Kalman et al., 2019). This study seeks to bridge this gap by exploring PD needs specific to HCA faculty and encouraging a professional culture conducive to learning and pedagogical advancement.</w:t>
      </w:r>
    </w:p>
    <w:p w14:paraId="50A2D881" w14:textId="77777777" w:rsidR="00C554DC" w:rsidRDefault="00C554DC" w:rsidP="0063531B">
      <w:pPr>
        <w:spacing w:after="0" w:line="240" w:lineRule="auto"/>
        <w:rPr>
          <w:rFonts w:ascii="Times New Roman" w:hAnsi="Times New Roman" w:cs="Times New Roman"/>
          <w:b/>
          <w:bCs/>
          <w:sz w:val="24"/>
          <w:szCs w:val="24"/>
        </w:rPr>
      </w:pPr>
    </w:p>
    <w:p w14:paraId="3EF1E12A" w14:textId="77777777" w:rsidR="001B179E" w:rsidRDefault="007C7577" w:rsidP="0063531B">
      <w:pPr>
        <w:spacing w:after="0" w:line="240" w:lineRule="auto"/>
        <w:rPr>
          <w:rFonts w:ascii="Times New Roman" w:hAnsi="Times New Roman" w:cs="Times New Roman"/>
          <w:sz w:val="24"/>
          <w:szCs w:val="24"/>
        </w:rPr>
      </w:pPr>
      <w:r w:rsidRPr="0063531B">
        <w:rPr>
          <w:rFonts w:ascii="Times New Roman" w:hAnsi="Times New Roman" w:cs="Times New Roman"/>
          <w:b/>
          <w:bCs/>
          <w:sz w:val="24"/>
          <w:szCs w:val="24"/>
        </w:rPr>
        <w:t>Methodology:</w:t>
      </w:r>
      <w:r w:rsidRPr="0063531B">
        <w:rPr>
          <w:rFonts w:ascii="Times New Roman" w:hAnsi="Times New Roman" w:cs="Times New Roman"/>
          <w:sz w:val="24"/>
          <w:szCs w:val="24"/>
        </w:rPr>
        <w:t xml:space="preserve"> </w:t>
      </w:r>
    </w:p>
    <w:p w14:paraId="4CA8ED0C" w14:textId="77777777" w:rsidR="009F3520" w:rsidRPr="009F3520" w:rsidRDefault="009F3520" w:rsidP="009F3520">
      <w:pPr>
        <w:spacing w:after="0" w:line="240" w:lineRule="auto"/>
        <w:rPr>
          <w:rFonts w:ascii="Times New Roman" w:hAnsi="Times New Roman" w:cs="Times New Roman"/>
          <w:sz w:val="24"/>
          <w:szCs w:val="24"/>
        </w:rPr>
      </w:pPr>
      <w:r w:rsidRPr="009F3520">
        <w:rPr>
          <w:rFonts w:ascii="Times New Roman" w:hAnsi="Times New Roman" w:cs="Times New Roman"/>
          <w:sz w:val="24"/>
          <w:szCs w:val="24"/>
        </w:rPr>
        <w:t xml:space="preserve">This study utilized a needs assessment survey, approved by the University of Tennessee Institutional Review Board, and distributed via Qualtrics. The instrument included 54 items encompassing Likert-scale, multiple-choice, and open-ended questions to evaluate faculty’s familiarity with teaching methods, use of theoretical frameworks, and perceptions of professional </w:t>
      </w:r>
      <w:r w:rsidRPr="009F3520">
        <w:rPr>
          <w:rFonts w:ascii="Times New Roman" w:hAnsi="Times New Roman" w:cs="Times New Roman"/>
          <w:sz w:val="24"/>
          <w:szCs w:val="24"/>
        </w:rPr>
        <w:lastRenderedPageBreak/>
        <w:t>development. The survey was distributed to all HCA faculty in spring 2024, and responses (N=40) were analyzed using descriptive statistics and ANOVA. Qualitative responses were thematically coded to provide contextual insights into barriers and opportunities for enhancing teaching practices.</w:t>
      </w:r>
    </w:p>
    <w:p w14:paraId="0141F35F" w14:textId="241820A4" w:rsidR="007C7577" w:rsidRDefault="007C7577" w:rsidP="0063531B">
      <w:pPr>
        <w:spacing w:after="0" w:line="240" w:lineRule="auto"/>
        <w:rPr>
          <w:rFonts w:ascii="Times New Roman" w:hAnsi="Times New Roman" w:cs="Times New Roman"/>
          <w:sz w:val="24"/>
          <w:szCs w:val="24"/>
        </w:rPr>
      </w:pPr>
    </w:p>
    <w:p w14:paraId="24D15B94" w14:textId="77777777" w:rsidR="00737454" w:rsidRDefault="00737454" w:rsidP="0063531B">
      <w:pPr>
        <w:spacing w:after="0" w:line="240" w:lineRule="auto"/>
        <w:rPr>
          <w:rFonts w:ascii="Times New Roman" w:hAnsi="Times New Roman" w:cs="Times New Roman"/>
          <w:sz w:val="24"/>
          <w:szCs w:val="24"/>
        </w:rPr>
      </w:pPr>
    </w:p>
    <w:p w14:paraId="27756027" w14:textId="77777777" w:rsidR="001B179E" w:rsidRDefault="007C7577" w:rsidP="0063531B">
      <w:pPr>
        <w:spacing w:after="0" w:line="240" w:lineRule="auto"/>
        <w:rPr>
          <w:rFonts w:ascii="Times New Roman" w:hAnsi="Times New Roman" w:cs="Times New Roman"/>
          <w:sz w:val="24"/>
          <w:szCs w:val="24"/>
        </w:rPr>
      </w:pPr>
      <w:r w:rsidRPr="0063531B">
        <w:rPr>
          <w:rFonts w:ascii="Times New Roman" w:hAnsi="Times New Roman" w:cs="Times New Roman"/>
          <w:b/>
          <w:bCs/>
          <w:sz w:val="24"/>
          <w:szCs w:val="24"/>
        </w:rPr>
        <w:t>Results/Findings:</w:t>
      </w:r>
      <w:r w:rsidRPr="0063531B">
        <w:rPr>
          <w:rFonts w:ascii="Times New Roman" w:hAnsi="Times New Roman" w:cs="Times New Roman"/>
          <w:sz w:val="24"/>
          <w:szCs w:val="24"/>
        </w:rPr>
        <w:t xml:space="preserve"> </w:t>
      </w:r>
    </w:p>
    <w:p w14:paraId="2ACFBD4C" w14:textId="77777777" w:rsidR="00C52A6D" w:rsidRPr="00C52A6D" w:rsidRDefault="00C52A6D" w:rsidP="00C52A6D">
      <w:pPr>
        <w:spacing w:after="0" w:line="240" w:lineRule="auto"/>
        <w:rPr>
          <w:rFonts w:ascii="Times New Roman" w:hAnsi="Times New Roman" w:cs="Times New Roman"/>
          <w:sz w:val="24"/>
          <w:szCs w:val="24"/>
        </w:rPr>
      </w:pPr>
      <w:r w:rsidRPr="00C52A6D">
        <w:rPr>
          <w:rFonts w:ascii="Times New Roman" w:hAnsi="Times New Roman" w:cs="Times New Roman"/>
          <w:sz w:val="24"/>
          <w:szCs w:val="24"/>
        </w:rPr>
        <w:t>Findings indicate that HCA faculty demonstrate high familiarity with lecture-based instruction (mean 4.85, SD 0.36) and experiential learning (mean 4.48, SD 0.77) but less familiarity with inquiry-based (mean 3.43, SD 1.28) and cooperative learning strategies (mean 3.10, SD 1.45). Only 50% of respondents reported regular use of theoretical frameworks in instructional design. Barriers identified include time constraints (mean 3.44, SD 1.23), insufficient training on instructional frameworks (mean 3.03, SD 1.51), and limited recognition of teaching excellence in tenure and promotion processes (mean 3.40, SD 1.29). Faculty expressed strong interest in PD focused on integrating inquiry-based learning and enhancing student engagement in large classes.</w:t>
      </w:r>
    </w:p>
    <w:p w14:paraId="70925B72" w14:textId="77777777" w:rsidR="00C554DC" w:rsidRDefault="00C554DC" w:rsidP="0063531B">
      <w:pPr>
        <w:spacing w:after="0" w:line="240" w:lineRule="auto"/>
        <w:rPr>
          <w:rFonts w:ascii="Times New Roman" w:hAnsi="Times New Roman" w:cs="Times New Roman"/>
          <w:b/>
          <w:bCs/>
          <w:sz w:val="24"/>
          <w:szCs w:val="24"/>
        </w:rPr>
      </w:pPr>
    </w:p>
    <w:p w14:paraId="7594DEB6" w14:textId="77777777" w:rsidR="001B179E" w:rsidRDefault="007C7577" w:rsidP="0063531B">
      <w:pPr>
        <w:spacing w:after="0" w:line="240" w:lineRule="auto"/>
        <w:rPr>
          <w:rFonts w:ascii="Times New Roman" w:hAnsi="Times New Roman" w:cs="Times New Roman"/>
          <w:sz w:val="24"/>
          <w:szCs w:val="24"/>
        </w:rPr>
      </w:pPr>
      <w:r w:rsidRPr="0063531B">
        <w:rPr>
          <w:rFonts w:ascii="Times New Roman" w:hAnsi="Times New Roman" w:cs="Times New Roman"/>
          <w:b/>
          <w:bCs/>
          <w:sz w:val="24"/>
          <w:szCs w:val="24"/>
        </w:rPr>
        <w:t>Conclusions:</w:t>
      </w:r>
      <w:r w:rsidRPr="0063531B">
        <w:rPr>
          <w:rFonts w:ascii="Times New Roman" w:hAnsi="Times New Roman" w:cs="Times New Roman"/>
          <w:sz w:val="24"/>
          <w:szCs w:val="24"/>
        </w:rPr>
        <w:t xml:space="preserve"> </w:t>
      </w:r>
    </w:p>
    <w:p w14:paraId="701F9D00" w14:textId="5CF67289" w:rsidR="007C7577" w:rsidRPr="0063531B" w:rsidRDefault="007C7577" w:rsidP="0063531B">
      <w:pPr>
        <w:spacing w:after="0" w:line="240" w:lineRule="auto"/>
        <w:rPr>
          <w:rFonts w:ascii="Times New Roman" w:hAnsi="Times New Roman" w:cs="Times New Roman"/>
          <w:sz w:val="24"/>
          <w:szCs w:val="24"/>
        </w:rPr>
      </w:pPr>
      <w:r w:rsidRPr="0063531B">
        <w:rPr>
          <w:rFonts w:ascii="Times New Roman" w:hAnsi="Times New Roman" w:cs="Times New Roman"/>
          <w:sz w:val="24"/>
          <w:szCs w:val="24"/>
        </w:rPr>
        <w:t xml:space="preserve">The data suggest a clear need for targeted professional development to address gaps in faculty knowledge and </w:t>
      </w:r>
      <w:r w:rsidR="00E97708">
        <w:rPr>
          <w:rFonts w:ascii="Times New Roman" w:hAnsi="Times New Roman" w:cs="Times New Roman"/>
          <w:sz w:val="24"/>
          <w:szCs w:val="24"/>
        </w:rPr>
        <w:t xml:space="preserve">the </w:t>
      </w:r>
      <w:r w:rsidRPr="0063531B">
        <w:rPr>
          <w:rFonts w:ascii="Times New Roman" w:hAnsi="Times New Roman" w:cs="Times New Roman"/>
          <w:sz w:val="24"/>
          <w:szCs w:val="24"/>
        </w:rPr>
        <w:t>application of teaching frameworks. Misconceptions about the time required to implement these frameworks need to be addressed through streamlined PD offerings that focus on efficiency and practical application. Moreover, faculty demonstrated a strong desire for support in inquiry-based learning and strategies to enhance student engagement in large, lecture-style courses.</w:t>
      </w:r>
    </w:p>
    <w:p w14:paraId="3DC4DBB3" w14:textId="77777777" w:rsidR="00C554DC" w:rsidRDefault="00C554DC" w:rsidP="0063531B">
      <w:pPr>
        <w:spacing w:after="0" w:line="240" w:lineRule="auto"/>
        <w:rPr>
          <w:rFonts w:ascii="Times New Roman" w:hAnsi="Times New Roman" w:cs="Times New Roman"/>
          <w:b/>
          <w:bCs/>
          <w:sz w:val="24"/>
          <w:szCs w:val="24"/>
        </w:rPr>
      </w:pPr>
    </w:p>
    <w:p w14:paraId="4F82108D" w14:textId="2AAFBA49" w:rsidR="001B179E" w:rsidRPr="00183906" w:rsidRDefault="007C7577" w:rsidP="0063531B">
      <w:pPr>
        <w:spacing w:after="0" w:line="240" w:lineRule="auto"/>
        <w:rPr>
          <w:rFonts w:ascii="Times New Roman" w:hAnsi="Times New Roman" w:cs="Times New Roman"/>
          <w:sz w:val="24"/>
          <w:szCs w:val="24"/>
          <w:lang w:val="fr-FR"/>
        </w:rPr>
      </w:pPr>
      <w:r w:rsidRPr="00183906">
        <w:rPr>
          <w:rFonts w:ascii="Times New Roman" w:hAnsi="Times New Roman" w:cs="Times New Roman"/>
          <w:b/>
          <w:bCs/>
          <w:sz w:val="24"/>
          <w:szCs w:val="24"/>
          <w:lang w:val="fr-FR"/>
        </w:rPr>
        <w:t>Implications/</w:t>
      </w:r>
      <w:r w:rsidR="00737454" w:rsidRPr="00183906">
        <w:rPr>
          <w:rFonts w:ascii="Times New Roman" w:hAnsi="Times New Roman" w:cs="Times New Roman"/>
          <w:b/>
          <w:bCs/>
          <w:sz w:val="24"/>
          <w:szCs w:val="24"/>
          <w:lang w:val="fr-FR"/>
        </w:rPr>
        <w:t>Recommandations</w:t>
      </w:r>
      <w:r w:rsidRPr="00183906">
        <w:rPr>
          <w:rFonts w:ascii="Times New Roman" w:hAnsi="Times New Roman" w:cs="Times New Roman"/>
          <w:b/>
          <w:bCs/>
          <w:sz w:val="24"/>
          <w:szCs w:val="24"/>
          <w:lang w:val="fr-FR"/>
        </w:rPr>
        <w:t>/Impact on Profession:</w:t>
      </w:r>
      <w:r w:rsidRPr="00183906">
        <w:rPr>
          <w:rFonts w:ascii="Times New Roman" w:hAnsi="Times New Roman" w:cs="Times New Roman"/>
          <w:sz w:val="24"/>
          <w:szCs w:val="24"/>
          <w:lang w:val="fr-FR"/>
        </w:rPr>
        <w:t xml:space="preserve"> </w:t>
      </w:r>
    </w:p>
    <w:p w14:paraId="07D6F7D3" w14:textId="1EB52574" w:rsidR="007C7577" w:rsidRPr="0063531B" w:rsidRDefault="00D32791" w:rsidP="0063531B">
      <w:pPr>
        <w:spacing w:after="0" w:line="240" w:lineRule="auto"/>
        <w:rPr>
          <w:rFonts w:ascii="Times New Roman" w:hAnsi="Times New Roman" w:cs="Times New Roman"/>
          <w:sz w:val="24"/>
          <w:szCs w:val="24"/>
        </w:rPr>
      </w:pPr>
      <w:r w:rsidRPr="00D32791">
        <w:rPr>
          <w:rFonts w:ascii="Times New Roman" w:hAnsi="Times New Roman" w:cs="Times New Roman"/>
          <w:sz w:val="24"/>
          <w:szCs w:val="24"/>
        </w:rPr>
        <w:t>Recommendations include implementing workshops on active learning, curriculum design, and culturally responsive teaching practices; establishing a teaching fellows program to provide mentorship and sustained support; and revising tenure and promotion criteria to reward teaching excellence</w:t>
      </w:r>
      <w:r w:rsidR="00BE3844" w:rsidRPr="00EB06DA">
        <w:rPr>
          <w:rFonts w:ascii="Times New Roman" w:hAnsi="Times New Roman" w:cs="Times New Roman"/>
          <w:sz w:val="24"/>
          <w:szCs w:val="24"/>
        </w:rPr>
        <w:t xml:space="preserve"> (</w:t>
      </w:r>
      <w:r w:rsidR="00515A9B" w:rsidRPr="00EB06DA">
        <w:rPr>
          <w:rFonts w:ascii="Times New Roman" w:hAnsi="Times New Roman" w:cs="Times New Roman"/>
          <w:sz w:val="24"/>
          <w:szCs w:val="24"/>
        </w:rPr>
        <w:t xml:space="preserve">Kálmán et al., 2020; </w:t>
      </w:r>
      <w:r w:rsidR="00BE3844" w:rsidRPr="00EB06DA">
        <w:rPr>
          <w:rFonts w:ascii="Times New Roman" w:hAnsi="Times New Roman" w:cs="Times New Roman"/>
          <w:sz w:val="24"/>
          <w:szCs w:val="24"/>
        </w:rPr>
        <w:t>Schram et al., 2017</w:t>
      </w:r>
      <w:r w:rsidR="00C90C35" w:rsidRPr="00EB06DA">
        <w:rPr>
          <w:rFonts w:ascii="Times New Roman" w:hAnsi="Times New Roman" w:cs="Times New Roman"/>
          <w:sz w:val="24"/>
          <w:szCs w:val="24"/>
        </w:rPr>
        <w:t>; Wright et al., 2018)</w:t>
      </w:r>
      <w:r w:rsidR="007C7577" w:rsidRPr="00EB06DA">
        <w:rPr>
          <w:rFonts w:ascii="Times New Roman" w:hAnsi="Times New Roman" w:cs="Times New Roman"/>
          <w:sz w:val="24"/>
          <w:szCs w:val="24"/>
        </w:rPr>
        <w:t xml:space="preserve">. </w:t>
      </w:r>
      <w:r w:rsidR="007C7577" w:rsidRPr="0063531B">
        <w:rPr>
          <w:rFonts w:ascii="Times New Roman" w:hAnsi="Times New Roman" w:cs="Times New Roman"/>
          <w:sz w:val="24"/>
          <w:szCs w:val="24"/>
        </w:rPr>
        <w:t>Such initiatives would not only support faculty but also enhance student outcomes and institutional effectiveness.</w:t>
      </w:r>
    </w:p>
    <w:p w14:paraId="1491D92F" w14:textId="49482777" w:rsidR="00535354" w:rsidRPr="0063531B" w:rsidRDefault="00535354" w:rsidP="0063531B">
      <w:pPr>
        <w:spacing w:after="0" w:line="240" w:lineRule="auto"/>
        <w:rPr>
          <w:rFonts w:ascii="Times New Roman" w:hAnsi="Times New Roman" w:cs="Times New Roman"/>
          <w:sz w:val="24"/>
          <w:szCs w:val="24"/>
        </w:rPr>
      </w:pPr>
      <w:r w:rsidRPr="0063531B">
        <w:rPr>
          <w:rFonts w:ascii="Times New Roman" w:hAnsi="Times New Roman" w:cs="Times New Roman"/>
          <w:sz w:val="24"/>
          <w:szCs w:val="24"/>
        </w:rPr>
        <w:br w:type="page"/>
      </w:r>
    </w:p>
    <w:p w14:paraId="1D6AB52B" w14:textId="3B1760E0" w:rsidR="007C7577" w:rsidRPr="0063531B" w:rsidRDefault="007C7577" w:rsidP="007C7577">
      <w:pPr>
        <w:rPr>
          <w:rFonts w:ascii="Times New Roman" w:hAnsi="Times New Roman" w:cs="Times New Roman"/>
          <w:b/>
          <w:bCs/>
          <w:sz w:val="24"/>
          <w:szCs w:val="24"/>
        </w:rPr>
      </w:pPr>
      <w:r w:rsidRPr="0063531B">
        <w:rPr>
          <w:rFonts w:ascii="Times New Roman" w:hAnsi="Times New Roman" w:cs="Times New Roman"/>
          <w:b/>
          <w:bCs/>
          <w:sz w:val="24"/>
          <w:szCs w:val="24"/>
        </w:rPr>
        <w:lastRenderedPageBreak/>
        <w:t>References</w:t>
      </w:r>
    </w:p>
    <w:p w14:paraId="7F3024FD" w14:textId="77777777" w:rsidR="00535354" w:rsidRPr="00535354" w:rsidRDefault="00535354" w:rsidP="00535354">
      <w:pPr>
        <w:rPr>
          <w:rFonts w:ascii="Times New Roman" w:hAnsi="Times New Roman" w:cs="Times New Roman"/>
          <w:sz w:val="24"/>
          <w:szCs w:val="24"/>
        </w:rPr>
      </w:pPr>
      <w:r w:rsidRPr="00535354">
        <w:rPr>
          <w:rFonts w:ascii="Times New Roman" w:hAnsi="Times New Roman" w:cs="Times New Roman"/>
          <w:sz w:val="24"/>
          <w:szCs w:val="24"/>
        </w:rPr>
        <w:t xml:space="preserve">Blickenstaff, S. M., Wolf, K. J., Falk, J. M., &amp; Foltz, J. C. (2015). College of agriculture faculty perceptions of student skills, faculty competence in teaching areas and barriers to improving teaching. </w:t>
      </w:r>
      <w:r w:rsidRPr="00535354">
        <w:rPr>
          <w:rFonts w:ascii="Times New Roman" w:hAnsi="Times New Roman" w:cs="Times New Roman"/>
          <w:i/>
          <w:iCs/>
          <w:sz w:val="24"/>
          <w:szCs w:val="24"/>
        </w:rPr>
        <w:t>NACTA Journal, 59</w:t>
      </w:r>
      <w:r w:rsidRPr="00535354">
        <w:rPr>
          <w:rFonts w:ascii="Times New Roman" w:hAnsi="Times New Roman" w:cs="Times New Roman"/>
          <w:sz w:val="24"/>
          <w:szCs w:val="24"/>
        </w:rPr>
        <w:t>(3), 219–226.</w:t>
      </w:r>
    </w:p>
    <w:p w14:paraId="7507F8B7" w14:textId="77777777" w:rsidR="00535354" w:rsidRPr="00535354" w:rsidRDefault="00535354" w:rsidP="00535354">
      <w:pPr>
        <w:rPr>
          <w:rFonts w:ascii="Times New Roman" w:hAnsi="Times New Roman" w:cs="Times New Roman"/>
          <w:sz w:val="24"/>
          <w:szCs w:val="24"/>
        </w:rPr>
      </w:pPr>
      <w:r w:rsidRPr="00535354">
        <w:rPr>
          <w:rFonts w:ascii="Times New Roman" w:hAnsi="Times New Roman" w:cs="Times New Roman"/>
          <w:sz w:val="24"/>
          <w:szCs w:val="24"/>
        </w:rPr>
        <w:t xml:space="preserve">Christianson, T. M., Bainbridge, L., &amp; Halupa, C. (2019). A pilot study on interprofessional education: How prepared are faculty to teach? </w:t>
      </w:r>
      <w:r w:rsidRPr="00535354">
        <w:rPr>
          <w:rFonts w:ascii="Times New Roman" w:hAnsi="Times New Roman" w:cs="Times New Roman"/>
          <w:i/>
          <w:iCs/>
          <w:sz w:val="24"/>
          <w:szCs w:val="24"/>
        </w:rPr>
        <w:t>Professional Development in Education, 45</w:t>
      </w:r>
      <w:r w:rsidRPr="00535354">
        <w:rPr>
          <w:rFonts w:ascii="Times New Roman" w:hAnsi="Times New Roman" w:cs="Times New Roman"/>
          <w:sz w:val="24"/>
          <w:szCs w:val="24"/>
        </w:rPr>
        <w:t>(4), 659–669.</w:t>
      </w:r>
    </w:p>
    <w:p w14:paraId="4DDD7998" w14:textId="77777777" w:rsidR="00535354" w:rsidRPr="00535354" w:rsidRDefault="00535354" w:rsidP="00535354">
      <w:pPr>
        <w:rPr>
          <w:rFonts w:ascii="Times New Roman" w:hAnsi="Times New Roman" w:cs="Times New Roman"/>
          <w:sz w:val="24"/>
          <w:szCs w:val="24"/>
        </w:rPr>
      </w:pPr>
      <w:r w:rsidRPr="00535354">
        <w:rPr>
          <w:rFonts w:ascii="Times New Roman" w:hAnsi="Times New Roman" w:cs="Times New Roman"/>
          <w:sz w:val="24"/>
          <w:szCs w:val="24"/>
        </w:rPr>
        <w:t xml:space="preserve">Estepp, C. M., Roberts, T. G., &amp; Carter, H. S. (2012). An experiential learning model of faculty development to improve teaching. </w:t>
      </w:r>
      <w:r w:rsidRPr="00535354">
        <w:rPr>
          <w:rFonts w:ascii="Times New Roman" w:hAnsi="Times New Roman" w:cs="Times New Roman"/>
          <w:i/>
          <w:iCs/>
          <w:sz w:val="24"/>
          <w:szCs w:val="24"/>
        </w:rPr>
        <w:t>NACTA Journal, 56</w:t>
      </w:r>
      <w:r w:rsidRPr="00535354">
        <w:rPr>
          <w:rFonts w:ascii="Times New Roman" w:hAnsi="Times New Roman" w:cs="Times New Roman"/>
          <w:sz w:val="24"/>
          <w:szCs w:val="24"/>
        </w:rPr>
        <w:t>(1), 79–86.</w:t>
      </w:r>
    </w:p>
    <w:p w14:paraId="448E9276" w14:textId="77777777" w:rsidR="00535354" w:rsidRPr="00535354" w:rsidRDefault="00535354" w:rsidP="00535354">
      <w:pPr>
        <w:rPr>
          <w:rFonts w:ascii="Times New Roman" w:hAnsi="Times New Roman" w:cs="Times New Roman"/>
          <w:sz w:val="24"/>
          <w:szCs w:val="24"/>
        </w:rPr>
      </w:pPr>
      <w:r w:rsidRPr="00535354">
        <w:rPr>
          <w:rFonts w:ascii="Times New Roman" w:hAnsi="Times New Roman" w:cs="Times New Roman"/>
          <w:sz w:val="24"/>
          <w:szCs w:val="24"/>
        </w:rPr>
        <w:t xml:space="preserve">Harder, A., Roberts, T. G., Stedman, N. L., Thoron, A., &amp; Myers, B. E. (2009). An analysis of the teaching competencies of agricultural and life sciences faculty. </w:t>
      </w:r>
      <w:r w:rsidRPr="00535354">
        <w:rPr>
          <w:rFonts w:ascii="Times New Roman" w:hAnsi="Times New Roman" w:cs="Times New Roman"/>
          <w:i/>
          <w:iCs/>
          <w:sz w:val="24"/>
          <w:szCs w:val="24"/>
        </w:rPr>
        <w:t>NACTA Journal</w:t>
      </w:r>
      <w:r w:rsidRPr="00535354">
        <w:rPr>
          <w:rFonts w:ascii="Times New Roman" w:hAnsi="Times New Roman" w:cs="Times New Roman"/>
          <w:sz w:val="24"/>
          <w:szCs w:val="24"/>
        </w:rPr>
        <w:t>, 49–55.</w:t>
      </w:r>
    </w:p>
    <w:p w14:paraId="2C959555" w14:textId="77777777" w:rsidR="00535354" w:rsidRPr="00535354" w:rsidRDefault="00535354" w:rsidP="00535354">
      <w:pPr>
        <w:rPr>
          <w:rFonts w:ascii="Times New Roman" w:hAnsi="Times New Roman" w:cs="Times New Roman"/>
          <w:sz w:val="24"/>
          <w:szCs w:val="24"/>
        </w:rPr>
      </w:pPr>
      <w:r w:rsidRPr="00535354">
        <w:rPr>
          <w:rFonts w:ascii="Times New Roman" w:hAnsi="Times New Roman" w:cs="Times New Roman"/>
          <w:sz w:val="24"/>
          <w:szCs w:val="24"/>
        </w:rPr>
        <w:t xml:space="preserve">Kálmán, O., </w:t>
      </w:r>
      <w:proofErr w:type="spellStart"/>
      <w:r w:rsidRPr="00535354">
        <w:rPr>
          <w:rFonts w:ascii="Times New Roman" w:hAnsi="Times New Roman" w:cs="Times New Roman"/>
          <w:sz w:val="24"/>
          <w:szCs w:val="24"/>
        </w:rPr>
        <w:t>Tynjälä</w:t>
      </w:r>
      <w:proofErr w:type="spellEnd"/>
      <w:r w:rsidRPr="00535354">
        <w:rPr>
          <w:rFonts w:ascii="Times New Roman" w:hAnsi="Times New Roman" w:cs="Times New Roman"/>
          <w:sz w:val="24"/>
          <w:szCs w:val="24"/>
        </w:rPr>
        <w:t xml:space="preserve">, P., &amp; </w:t>
      </w:r>
      <w:proofErr w:type="spellStart"/>
      <w:r w:rsidRPr="00535354">
        <w:rPr>
          <w:rFonts w:ascii="Times New Roman" w:hAnsi="Times New Roman" w:cs="Times New Roman"/>
          <w:sz w:val="24"/>
          <w:szCs w:val="24"/>
        </w:rPr>
        <w:t>Skaniakos</w:t>
      </w:r>
      <w:proofErr w:type="spellEnd"/>
      <w:r w:rsidRPr="00535354">
        <w:rPr>
          <w:rFonts w:ascii="Times New Roman" w:hAnsi="Times New Roman" w:cs="Times New Roman"/>
          <w:sz w:val="24"/>
          <w:szCs w:val="24"/>
        </w:rPr>
        <w:t xml:space="preserve">, T. (2020). Patterns of university teachers’ approaches to teaching, professional development and perceived departmental cultures. </w:t>
      </w:r>
      <w:r w:rsidRPr="00535354">
        <w:rPr>
          <w:rFonts w:ascii="Times New Roman" w:hAnsi="Times New Roman" w:cs="Times New Roman"/>
          <w:i/>
          <w:iCs/>
          <w:sz w:val="24"/>
          <w:szCs w:val="24"/>
        </w:rPr>
        <w:t>Teaching in Higher Education, 25</w:t>
      </w:r>
      <w:r w:rsidRPr="00535354">
        <w:rPr>
          <w:rFonts w:ascii="Times New Roman" w:hAnsi="Times New Roman" w:cs="Times New Roman"/>
          <w:sz w:val="24"/>
          <w:szCs w:val="24"/>
        </w:rPr>
        <w:t>(5), 595–614.</w:t>
      </w:r>
    </w:p>
    <w:p w14:paraId="018E96E7" w14:textId="77777777" w:rsidR="00535354" w:rsidRPr="00535354" w:rsidRDefault="00535354" w:rsidP="00535354">
      <w:pPr>
        <w:rPr>
          <w:rFonts w:ascii="Times New Roman" w:hAnsi="Times New Roman" w:cs="Times New Roman"/>
          <w:sz w:val="24"/>
          <w:szCs w:val="24"/>
        </w:rPr>
      </w:pPr>
      <w:r w:rsidRPr="00535354">
        <w:rPr>
          <w:rFonts w:ascii="Times New Roman" w:hAnsi="Times New Roman" w:cs="Times New Roman"/>
          <w:sz w:val="24"/>
          <w:szCs w:val="24"/>
        </w:rPr>
        <w:t xml:space="preserve">Schram, L. N., Pinder‐Grover, T., &amp; Turcic, S. (2017). Assessing the long‐term impact of the preparing future faculty seminar. </w:t>
      </w:r>
      <w:r w:rsidRPr="00535354">
        <w:rPr>
          <w:rFonts w:ascii="Times New Roman" w:hAnsi="Times New Roman" w:cs="Times New Roman"/>
          <w:i/>
          <w:iCs/>
          <w:sz w:val="24"/>
          <w:szCs w:val="24"/>
        </w:rPr>
        <w:t>To Improve the Academy, 36</w:t>
      </w:r>
      <w:r w:rsidRPr="00535354">
        <w:rPr>
          <w:rFonts w:ascii="Times New Roman" w:hAnsi="Times New Roman" w:cs="Times New Roman"/>
          <w:sz w:val="24"/>
          <w:szCs w:val="24"/>
        </w:rPr>
        <w:t>(2), 101–116.</w:t>
      </w:r>
    </w:p>
    <w:p w14:paraId="563FD829" w14:textId="77777777" w:rsidR="00535354" w:rsidRPr="00535354" w:rsidRDefault="00535354" w:rsidP="00535354">
      <w:pPr>
        <w:rPr>
          <w:rFonts w:ascii="Times New Roman" w:hAnsi="Times New Roman" w:cs="Times New Roman"/>
          <w:sz w:val="24"/>
          <w:szCs w:val="24"/>
        </w:rPr>
      </w:pPr>
      <w:r w:rsidRPr="00535354">
        <w:rPr>
          <w:rFonts w:ascii="Times New Roman" w:hAnsi="Times New Roman" w:cs="Times New Roman"/>
          <w:sz w:val="24"/>
          <w:szCs w:val="24"/>
        </w:rPr>
        <w:t xml:space="preserve">Wright, M., Horii, C. V., Felten, P., </w:t>
      </w:r>
      <w:proofErr w:type="spellStart"/>
      <w:r w:rsidRPr="00535354">
        <w:rPr>
          <w:rFonts w:ascii="Times New Roman" w:hAnsi="Times New Roman" w:cs="Times New Roman"/>
          <w:sz w:val="24"/>
          <w:szCs w:val="24"/>
        </w:rPr>
        <w:t>Sorcinelli</w:t>
      </w:r>
      <w:proofErr w:type="spellEnd"/>
      <w:r w:rsidRPr="00535354">
        <w:rPr>
          <w:rFonts w:ascii="Times New Roman" w:hAnsi="Times New Roman" w:cs="Times New Roman"/>
          <w:sz w:val="24"/>
          <w:szCs w:val="24"/>
        </w:rPr>
        <w:t xml:space="preserve">, M. D., &amp; Kaplan, M. (2018). Faculty development improves teaching and learning. </w:t>
      </w:r>
      <w:r w:rsidRPr="00535354">
        <w:rPr>
          <w:rFonts w:ascii="Times New Roman" w:hAnsi="Times New Roman" w:cs="Times New Roman"/>
          <w:i/>
          <w:iCs/>
          <w:sz w:val="24"/>
          <w:szCs w:val="24"/>
        </w:rPr>
        <w:t>POD Speaks, 2</w:t>
      </w:r>
      <w:r w:rsidRPr="00535354">
        <w:rPr>
          <w:rFonts w:ascii="Times New Roman" w:hAnsi="Times New Roman" w:cs="Times New Roman"/>
          <w:sz w:val="24"/>
          <w:szCs w:val="24"/>
        </w:rPr>
        <w:t>(2), 1–5.</w:t>
      </w:r>
    </w:p>
    <w:sectPr w:rsidR="00535354" w:rsidRPr="0053535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E885B" w14:textId="77777777" w:rsidR="00626662" w:rsidRDefault="00626662" w:rsidP="00535354">
      <w:pPr>
        <w:spacing w:after="0" w:line="240" w:lineRule="auto"/>
      </w:pPr>
      <w:r>
        <w:separator/>
      </w:r>
    </w:p>
  </w:endnote>
  <w:endnote w:type="continuationSeparator" w:id="0">
    <w:p w14:paraId="65F0947D" w14:textId="77777777" w:rsidR="00626662" w:rsidRDefault="00626662" w:rsidP="00535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734469"/>
      <w:docPartObj>
        <w:docPartGallery w:val="Page Numbers (Bottom of Page)"/>
        <w:docPartUnique/>
      </w:docPartObj>
    </w:sdtPr>
    <w:sdtEndPr>
      <w:rPr>
        <w:noProof/>
      </w:rPr>
    </w:sdtEndPr>
    <w:sdtContent>
      <w:p w14:paraId="6755F973" w14:textId="53316B45" w:rsidR="00535354" w:rsidRDefault="005353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BF450A" w14:textId="77777777" w:rsidR="00535354" w:rsidRDefault="00535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E7D82" w14:textId="77777777" w:rsidR="00626662" w:rsidRDefault="00626662" w:rsidP="00535354">
      <w:pPr>
        <w:spacing w:after="0" w:line="240" w:lineRule="auto"/>
      </w:pPr>
      <w:r>
        <w:separator/>
      </w:r>
    </w:p>
  </w:footnote>
  <w:footnote w:type="continuationSeparator" w:id="0">
    <w:p w14:paraId="6BE0F835" w14:textId="77777777" w:rsidR="00626662" w:rsidRDefault="00626662" w:rsidP="00535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C33A9" w14:textId="3E137C38" w:rsidR="00E97708" w:rsidRPr="00E41139" w:rsidRDefault="00E41139" w:rsidP="00E41139">
    <w:pPr>
      <w:pStyle w:val="Header"/>
      <w:jc w:val="right"/>
      <w:rPr>
        <w:rFonts w:ascii="Times New Roman" w:hAnsi="Times New Roman" w:cs="Times New Roman"/>
        <w:sz w:val="24"/>
        <w:szCs w:val="24"/>
      </w:rPr>
    </w:pPr>
    <w:r w:rsidRPr="00E41139">
      <w:rPr>
        <w:rFonts w:ascii="Times New Roman" w:hAnsi="Times New Roman" w:cs="Times New Roman"/>
        <w:sz w:val="24"/>
        <w:szCs w:val="24"/>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77"/>
    <w:rsid w:val="000223D8"/>
    <w:rsid w:val="0006243E"/>
    <w:rsid w:val="000B04D7"/>
    <w:rsid w:val="000C22D8"/>
    <w:rsid w:val="000D2BA9"/>
    <w:rsid w:val="00133825"/>
    <w:rsid w:val="00150D67"/>
    <w:rsid w:val="00155DBB"/>
    <w:rsid w:val="00166AD1"/>
    <w:rsid w:val="00183906"/>
    <w:rsid w:val="001B179E"/>
    <w:rsid w:val="001B2F0A"/>
    <w:rsid w:val="0022033B"/>
    <w:rsid w:val="002E7244"/>
    <w:rsid w:val="003F5EF6"/>
    <w:rsid w:val="00461F98"/>
    <w:rsid w:val="00472E1C"/>
    <w:rsid w:val="00515A9B"/>
    <w:rsid w:val="00535354"/>
    <w:rsid w:val="005C06B4"/>
    <w:rsid w:val="005C6083"/>
    <w:rsid w:val="005D461E"/>
    <w:rsid w:val="00621D23"/>
    <w:rsid w:val="00626662"/>
    <w:rsid w:val="00634A90"/>
    <w:rsid w:val="0063531B"/>
    <w:rsid w:val="006417F2"/>
    <w:rsid w:val="00673C74"/>
    <w:rsid w:val="006768FE"/>
    <w:rsid w:val="00680D80"/>
    <w:rsid w:val="00737454"/>
    <w:rsid w:val="0075340F"/>
    <w:rsid w:val="007544DD"/>
    <w:rsid w:val="00774DC2"/>
    <w:rsid w:val="007C7577"/>
    <w:rsid w:val="00831917"/>
    <w:rsid w:val="008A3C83"/>
    <w:rsid w:val="008A5C3C"/>
    <w:rsid w:val="008B0024"/>
    <w:rsid w:val="008F741B"/>
    <w:rsid w:val="00901C70"/>
    <w:rsid w:val="009478D0"/>
    <w:rsid w:val="009808B9"/>
    <w:rsid w:val="009A242C"/>
    <w:rsid w:val="009C3633"/>
    <w:rsid w:val="009D21AA"/>
    <w:rsid w:val="009F3520"/>
    <w:rsid w:val="00A225AB"/>
    <w:rsid w:val="00A74D98"/>
    <w:rsid w:val="00AA02E3"/>
    <w:rsid w:val="00AB7078"/>
    <w:rsid w:val="00AF343C"/>
    <w:rsid w:val="00B61AFA"/>
    <w:rsid w:val="00B767CC"/>
    <w:rsid w:val="00B84479"/>
    <w:rsid w:val="00BE3844"/>
    <w:rsid w:val="00C52A6D"/>
    <w:rsid w:val="00C554DC"/>
    <w:rsid w:val="00C869DF"/>
    <w:rsid w:val="00C90C35"/>
    <w:rsid w:val="00D32791"/>
    <w:rsid w:val="00D3282B"/>
    <w:rsid w:val="00D70A2C"/>
    <w:rsid w:val="00D97A80"/>
    <w:rsid w:val="00E41139"/>
    <w:rsid w:val="00E97708"/>
    <w:rsid w:val="00EB06DA"/>
    <w:rsid w:val="00ED15A5"/>
    <w:rsid w:val="00ED2167"/>
    <w:rsid w:val="00F00F69"/>
    <w:rsid w:val="00F02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9DE4"/>
  <w15:chartTrackingRefBased/>
  <w15:docId w15:val="{46063A01-49B4-463C-B386-2609A347A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5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75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75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5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5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5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5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5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5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5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75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75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5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5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577"/>
    <w:rPr>
      <w:rFonts w:eastAsiaTheme="majorEastAsia" w:cstheme="majorBidi"/>
      <w:color w:val="272727" w:themeColor="text1" w:themeTint="D8"/>
    </w:rPr>
  </w:style>
  <w:style w:type="paragraph" w:styleId="Title">
    <w:name w:val="Title"/>
    <w:basedOn w:val="Normal"/>
    <w:next w:val="Normal"/>
    <w:link w:val="TitleChar"/>
    <w:uiPriority w:val="10"/>
    <w:qFormat/>
    <w:rsid w:val="007C75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5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5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577"/>
    <w:pPr>
      <w:spacing w:before="160"/>
      <w:jc w:val="center"/>
    </w:pPr>
    <w:rPr>
      <w:i/>
      <w:iCs/>
      <w:color w:val="404040" w:themeColor="text1" w:themeTint="BF"/>
    </w:rPr>
  </w:style>
  <w:style w:type="character" w:customStyle="1" w:styleId="QuoteChar">
    <w:name w:val="Quote Char"/>
    <w:basedOn w:val="DefaultParagraphFont"/>
    <w:link w:val="Quote"/>
    <w:uiPriority w:val="29"/>
    <w:rsid w:val="007C7577"/>
    <w:rPr>
      <w:i/>
      <w:iCs/>
      <w:color w:val="404040" w:themeColor="text1" w:themeTint="BF"/>
    </w:rPr>
  </w:style>
  <w:style w:type="paragraph" w:styleId="ListParagraph">
    <w:name w:val="List Paragraph"/>
    <w:basedOn w:val="Normal"/>
    <w:uiPriority w:val="34"/>
    <w:qFormat/>
    <w:rsid w:val="007C7577"/>
    <w:pPr>
      <w:ind w:left="720"/>
      <w:contextualSpacing/>
    </w:pPr>
  </w:style>
  <w:style w:type="character" w:styleId="IntenseEmphasis">
    <w:name w:val="Intense Emphasis"/>
    <w:basedOn w:val="DefaultParagraphFont"/>
    <w:uiPriority w:val="21"/>
    <w:qFormat/>
    <w:rsid w:val="007C7577"/>
    <w:rPr>
      <w:i/>
      <w:iCs/>
      <w:color w:val="0F4761" w:themeColor="accent1" w:themeShade="BF"/>
    </w:rPr>
  </w:style>
  <w:style w:type="paragraph" w:styleId="IntenseQuote">
    <w:name w:val="Intense Quote"/>
    <w:basedOn w:val="Normal"/>
    <w:next w:val="Normal"/>
    <w:link w:val="IntenseQuoteChar"/>
    <w:uiPriority w:val="30"/>
    <w:qFormat/>
    <w:rsid w:val="007C75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577"/>
    <w:rPr>
      <w:i/>
      <w:iCs/>
      <w:color w:val="0F4761" w:themeColor="accent1" w:themeShade="BF"/>
    </w:rPr>
  </w:style>
  <w:style w:type="character" w:styleId="IntenseReference">
    <w:name w:val="Intense Reference"/>
    <w:basedOn w:val="DefaultParagraphFont"/>
    <w:uiPriority w:val="32"/>
    <w:qFormat/>
    <w:rsid w:val="007C7577"/>
    <w:rPr>
      <w:b/>
      <w:bCs/>
      <w:smallCaps/>
      <w:color w:val="0F4761" w:themeColor="accent1" w:themeShade="BF"/>
      <w:spacing w:val="5"/>
    </w:rPr>
  </w:style>
  <w:style w:type="paragraph" w:styleId="Header">
    <w:name w:val="header"/>
    <w:basedOn w:val="Normal"/>
    <w:link w:val="HeaderChar"/>
    <w:uiPriority w:val="99"/>
    <w:unhideWhenUsed/>
    <w:rsid w:val="005353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354"/>
  </w:style>
  <w:style w:type="paragraph" w:styleId="Footer">
    <w:name w:val="footer"/>
    <w:basedOn w:val="Normal"/>
    <w:link w:val="FooterChar"/>
    <w:uiPriority w:val="99"/>
    <w:unhideWhenUsed/>
    <w:rsid w:val="005353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354"/>
  </w:style>
  <w:style w:type="character" w:styleId="Hyperlink">
    <w:name w:val="Hyperlink"/>
    <w:basedOn w:val="DefaultParagraphFont"/>
    <w:uiPriority w:val="99"/>
    <w:unhideWhenUsed/>
    <w:rsid w:val="00A225AB"/>
    <w:rPr>
      <w:color w:val="467886" w:themeColor="hyperlink"/>
      <w:u w:val="single"/>
    </w:rPr>
  </w:style>
  <w:style w:type="character" w:styleId="UnresolvedMention">
    <w:name w:val="Unresolved Mention"/>
    <w:basedOn w:val="DefaultParagraphFont"/>
    <w:uiPriority w:val="99"/>
    <w:semiHidden/>
    <w:unhideWhenUsed/>
    <w:rsid w:val="00A225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631029">
      <w:bodyDiv w:val="1"/>
      <w:marLeft w:val="0"/>
      <w:marRight w:val="0"/>
      <w:marTop w:val="0"/>
      <w:marBottom w:val="0"/>
      <w:divBdr>
        <w:top w:val="none" w:sz="0" w:space="0" w:color="auto"/>
        <w:left w:val="none" w:sz="0" w:space="0" w:color="auto"/>
        <w:bottom w:val="none" w:sz="0" w:space="0" w:color="auto"/>
        <w:right w:val="none" w:sz="0" w:space="0" w:color="auto"/>
      </w:divBdr>
    </w:div>
    <w:div w:id="354355867">
      <w:bodyDiv w:val="1"/>
      <w:marLeft w:val="0"/>
      <w:marRight w:val="0"/>
      <w:marTop w:val="0"/>
      <w:marBottom w:val="0"/>
      <w:divBdr>
        <w:top w:val="none" w:sz="0" w:space="0" w:color="auto"/>
        <w:left w:val="none" w:sz="0" w:space="0" w:color="auto"/>
        <w:bottom w:val="none" w:sz="0" w:space="0" w:color="auto"/>
        <w:right w:val="none" w:sz="0" w:space="0" w:color="auto"/>
      </w:divBdr>
    </w:div>
    <w:div w:id="414865472">
      <w:bodyDiv w:val="1"/>
      <w:marLeft w:val="0"/>
      <w:marRight w:val="0"/>
      <w:marTop w:val="0"/>
      <w:marBottom w:val="0"/>
      <w:divBdr>
        <w:top w:val="none" w:sz="0" w:space="0" w:color="auto"/>
        <w:left w:val="none" w:sz="0" w:space="0" w:color="auto"/>
        <w:bottom w:val="none" w:sz="0" w:space="0" w:color="auto"/>
        <w:right w:val="none" w:sz="0" w:space="0" w:color="auto"/>
      </w:divBdr>
      <w:divsChild>
        <w:div w:id="435830982">
          <w:marLeft w:val="0"/>
          <w:marRight w:val="0"/>
          <w:marTop w:val="0"/>
          <w:marBottom w:val="0"/>
          <w:divBdr>
            <w:top w:val="none" w:sz="0" w:space="0" w:color="auto"/>
            <w:left w:val="none" w:sz="0" w:space="0" w:color="auto"/>
            <w:bottom w:val="none" w:sz="0" w:space="0" w:color="auto"/>
            <w:right w:val="none" w:sz="0" w:space="0" w:color="auto"/>
          </w:divBdr>
        </w:div>
        <w:div w:id="2092115264">
          <w:marLeft w:val="0"/>
          <w:marRight w:val="0"/>
          <w:marTop w:val="0"/>
          <w:marBottom w:val="0"/>
          <w:divBdr>
            <w:top w:val="none" w:sz="0" w:space="0" w:color="auto"/>
            <w:left w:val="none" w:sz="0" w:space="0" w:color="auto"/>
            <w:bottom w:val="none" w:sz="0" w:space="0" w:color="auto"/>
            <w:right w:val="none" w:sz="0" w:space="0" w:color="auto"/>
          </w:divBdr>
        </w:div>
        <w:div w:id="425073752">
          <w:marLeft w:val="0"/>
          <w:marRight w:val="0"/>
          <w:marTop w:val="0"/>
          <w:marBottom w:val="0"/>
          <w:divBdr>
            <w:top w:val="none" w:sz="0" w:space="0" w:color="auto"/>
            <w:left w:val="none" w:sz="0" w:space="0" w:color="auto"/>
            <w:bottom w:val="none" w:sz="0" w:space="0" w:color="auto"/>
            <w:right w:val="none" w:sz="0" w:space="0" w:color="auto"/>
          </w:divBdr>
        </w:div>
        <w:div w:id="2138140512">
          <w:marLeft w:val="0"/>
          <w:marRight w:val="0"/>
          <w:marTop w:val="0"/>
          <w:marBottom w:val="0"/>
          <w:divBdr>
            <w:top w:val="none" w:sz="0" w:space="0" w:color="auto"/>
            <w:left w:val="none" w:sz="0" w:space="0" w:color="auto"/>
            <w:bottom w:val="none" w:sz="0" w:space="0" w:color="auto"/>
            <w:right w:val="none" w:sz="0" w:space="0" w:color="auto"/>
          </w:divBdr>
        </w:div>
        <w:div w:id="1444693364">
          <w:marLeft w:val="0"/>
          <w:marRight w:val="0"/>
          <w:marTop w:val="0"/>
          <w:marBottom w:val="0"/>
          <w:divBdr>
            <w:top w:val="none" w:sz="0" w:space="0" w:color="auto"/>
            <w:left w:val="none" w:sz="0" w:space="0" w:color="auto"/>
            <w:bottom w:val="none" w:sz="0" w:space="0" w:color="auto"/>
            <w:right w:val="none" w:sz="0" w:space="0" w:color="auto"/>
          </w:divBdr>
        </w:div>
        <w:div w:id="300816926">
          <w:marLeft w:val="0"/>
          <w:marRight w:val="0"/>
          <w:marTop w:val="0"/>
          <w:marBottom w:val="0"/>
          <w:divBdr>
            <w:top w:val="none" w:sz="0" w:space="0" w:color="auto"/>
            <w:left w:val="none" w:sz="0" w:space="0" w:color="auto"/>
            <w:bottom w:val="none" w:sz="0" w:space="0" w:color="auto"/>
            <w:right w:val="none" w:sz="0" w:space="0" w:color="auto"/>
          </w:divBdr>
        </w:div>
        <w:div w:id="2141023594">
          <w:marLeft w:val="0"/>
          <w:marRight w:val="0"/>
          <w:marTop w:val="0"/>
          <w:marBottom w:val="0"/>
          <w:divBdr>
            <w:top w:val="none" w:sz="0" w:space="0" w:color="auto"/>
            <w:left w:val="none" w:sz="0" w:space="0" w:color="auto"/>
            <w:bottom w:val="none" w:sz="0" w:space="0" w:color="auto"/>
            <w:right w:val="none" w:sz="0" w:space="0" w:color="auto"/>
          </w:divBdr>
        </w:div>
        <w:div w:id="292709348">
          <w:marLeft w:val="0"/>
          <w:marRight w:val="0"/>
          <w:marTop w:val="0"/>
          <w:marBottom w:val="0"/>
          <w:divBdr>
            <w:top w:val="none" w:sz="0" w:space="0" w:color="auto"/>
            <w:left w:val="none" w:sz="0" w:space="0" w:color="auto"/>
            <w:bottom w:val="none" w:sz="0" w:space="0" w:color="auto"/>
            <w:right w:val="none" w:sz="0" w:space="0" w:color="auto"/>
          </w:divBdr>
        </w:div>
        <w:div w:id="1440904700">
          <w:marLeft w:val="0"/>
          <w:marRight w:val="0"/>
          <w:marTop w:val="0"/>
          <w:marBottom w:val="0"/>
          <w:divBdr>
            <w:top w:val="none" w:sz="0" w:space="0" w:color="auto"/>
            <w:left w:val="none" w:sz="0" w:space="0" w:color="auto"/>
            <w:bottom w:val="none" w:sz="0" w:space="0" w:color="auto"/>
            <w:right w:val="none" w:sz="0" w:space="0" w:color="auto"/>
          </w:divBdr>
        </w:div>
        <w:div w:id="1854568377">
          <w:marLeft w:val="0"/>
          <w:marRight w:val="0"/>
          <w:marTop w:val="0"/>
          <w:marBottom w:val="0"/>
          <w:divBdr>
            <w:top w:val="none" w:sz="0" w:space="0" w:color="auto"/>
            <w:left w:val="none" w:sz="0" w:space="0" w:color="auto"/>
            <w:bottom w:val="none" w:sz="0" w:space="0" w:color="auto"/>
            <w:right w:val="none" w:sz="0" w:space="0" w:color="auto"/>
          </w:divBdr>
        </w:div>
        <w:div w:id="263730551">
          <w:marLeft w:val="0"/>
          <w:marRight w:val="0"/>
          <w:marTop w:val="0"/>
          <w:marBottom w:val="0"/>
          <w:divBdr>
            <w:top w:val="none" w:sz="0" w:space="0" w:color="auto"/>
            <w:left w:val="none" w:sz="0" w:space="0" w:color="auto"/>
            <w:bottom w:val="none" w:sz="0" w:space="0" w:color="auto"/>
            <w:right w:val="none" w:sz="0" w:space="0" w:color="auto"/>
          </w:divBdr>
        </w:div>
        <w:div w:id="518080050">
          <w:marLeft w:val="0"/>
          <w:marRight w:val="0"/>
          <w:marTop w:val="0"/>
          <w:marBottom w:val="0"/>
          <w:divBdr>
            <w:top w:val="none" w:sz="0" w:space="0" w:color="auto"/>
            <w:left w:val="none" w:sz="0" w:space="0" w:color="auto"/>
            <w:bottom w:val="none" w:sz="0" w:space="0" w:color="auto"/>
            <w:right w:val="none" w:sz="0" w:space="0" w:color="auto"/>
          </w:divBdr>
        </w:div>
        <w:div w:id="2138907506">
          <w:marLeft w:val="0"/>
          <w:marRight w:val="0"/>
          <w:marTop w:val="0"/>
          <w:marBottom w:val="0"/>
          <w:divBdr>
            <w:top w:val="none" w:sz="0" w:space="0" w:color="auto"/>
            <w:left w:val="none" w:sz="0" w:space="0" w:color="auto"/>
            <w:bottom w:val="none" w:sz="0" w:space="0" w:color="auto"/>
            <w:right w:val="none" w:sz="0" w:space="0" w:color="auto"/>
          </w:divBdr>
        </w:div>
        <w:div w:id="1811551200">
          <w:marLeft w:val="0"/>
          <w:marRight w:val="0"/>
          <w:marTop w:val="0"/>
          <w:marBottom w:val="0"/>
          <w:divBdr>
            <w:top w:val="none" w:sz="0" w:space="0" w:color="auto"/>
            <w:left w:val="none" w:sz="0" w:space="0" w:color="auto"/>
            <w:bottom w:val="none" w:sz="0" w:space="0" w:color="auto"/>
            <w:right w:val="none" w:sz="0" w:space="0" w:color="auto"/>
          </w:divBdr>
        </w:div>
        <w:div w:id="12805259">
          <w:marLeft w:val="0"/>
          <w:marRight w:val="0"/>
          <w:marTop w:val="0"/>
          <w:marBottom w:val="0"/>
          <w:divBdr>
            <w:top w:val="none" w:sz="0" w:space="0" w:color="auto"/>
            <w:left w:val="none" w:sz="0" w:space="0" w:color="auto"/>
            <w:bottom w:val="none" w:sz="0" w:space="0" w:color="auto"/>
            <w:right w:val="none" w:sz="0" w:space="0" w:color="auto"/>
          </w:divBdr>
        </w:div>
        <w:div w:id="1242108142">
          <w:marLeft w:val="0"/>
          <w:marRight w:val="0"/>
          <w:marTop w:val="0"/>
          <w:marBottom w:val="0"/>
          <w:divBdr>
            <w:top w:val="none" w:sz="0" w:space="0" w:color="auto"/>
            <w:left w:val="none" w:sz="0" w:space="0" w:color="auto"/>
            <w:bottom w:val="none" w:sz="0" w:space="0" w:color="auto"/>
            <w:right w:val="none" w:sz="0" w:space="0" w:color="auto"/>
          </w:divBdr>
        </w:div>
        <w:div w:id="2117406418">
          <w:marLeft w:val="0"/>
          <w:marRight w:val="0"/>
          <w:marTop w:val="0"/>
          <w:marBottom w:val="0"/>
          <w:divBdr>
            <w:top w:val="none" w:sz="0" w:space="0" w:color="auto"/>
            <w:left w:val="none" w:sz="0" w:space="0" w:color="auto"/>
            <w:bottom w:val="none" w:sz="0" w:space="0" w:color="auto"/>
            <w:right w:val="none" w:sz="0" w:space="0" w:color="auto"/>
          </w:divBdr>
        </w:div>
        <w:div w:id="406076230">
          <w:marLeft w:val="0"/>
          <w:marRight w:val="0"/>
          <w:marTop w:val="0"/>
          <w:marBottom w:val="0"/>
          <w:divBdr>
            <w:top w:val="none" w:sz="0" w:space="0" w:color="auto"/>
            <w:left w:val="none" w:sz="0" w:space="0" w:color="auto"/>
            <w:bottom w:val="none" w:sz="0" w:space="0" w:color="auto"/>
            <w:right w:val="none" w:sz="0" w:space="0" w:color="auto"/>
          </w:divBdr>
        </w:div>
        <w:div w:id="276522637">
          <w:marLeft w:val="0"/>
          <w:marRight w:val="0"/>
          <w:marTop w:val="0"/>
          <w:marBottom w:val="0"/>
          <w:divBdr>
            <w:top w:val="none" w:sz="0" w:space="0" w:color="auto"/>
            <w:left w:val="none" w:sz="0" w:space="0" w:color="auto"/>
            <w:bottom w:val="none" w:sz="0" w:space="0" w:color="auto"/>
            <w:right w:val="none" w:sz="0" w:space="0" w:color="auto"/>
          </w:divBdr>
        </w:div>
        <w:div w:id="1305963584">
          <w:marLeft w:val="0"/>
          <w:marRight w:val="0"/>
          <w:marTop w:val="0"/>
          <w:marBottom w:val="0"/>
          <w:divBdr>
            <w:top w:val="none" w:sz="0" w:space="0" w:color="auto"/>
            <w:left w:val="none" w:sz="0" w:space="0" w:color="auto"/>
            <w:bottom w:val="none" w:sz="0" w:space="0" w:color="auto"/>
            <w:right w:val="none" w:sz="0" w:space="0" w:color="auto"/>
          </w:divBdr>
        </w:div>
        <w:div w:id="240527412">
          <w:marLeft w:val="0"/>
          <w:marRight w:val="0"/>
          <w:marTop w:val="0"/>
          <w:marBottom w:val="0"/>
          <w:divBdr>
            <w:top w:val="none" w:sz="0" w:space="0" w:color="auto"/>
            <w:left w:val="none" w:sz="0" w:space="0" w:color="auto"/>
            <w:bottom w:val="none" w:sz="0" w:space="0" w:color="auto"/>
            <w:right w:val="none" w:sz="0" w:space="0" w:color="auto"/>
          </w:divBdr>
        </w:div>
        <w:div w:id="1895778247">
          <w:marLeft w:val="0"/>
          <w:marRight w:val="0"/>
          <w:marTop w:val="0"/>
          <w:marBottom w:val="0"/>
          <w:divBdr>
            <w:top w:val="none" w:sz="0" w:space="0" w:color="auto"/>
            <w:left w:val="none" w:sz="0" w:space="0" w:color="auto"/>
            <w:bottom w:val="none" w:sz="0" w:space="0" w:color="auto"/>
            <w:right w:val="none" w:sz="0" w:space="0" w:color="auto"/>
          </w:divBdr>
        </w:div>
        <w:div w:id="1013536960">
          <w:marLeft w:val="0"/>
          <w:marRight w:val="0"/>
          <w:marTop w:val="0"/>
          <w:marBottom w:val="0"/>
          <w:divBdr>
            <w:top w:val="none" w:sz="0" w:space="0" w:color="auto"/>
            <w:left w:val="none" w:sz="0" w:space="0" w:color="auto"/>
            <w:bottom w:val="none" w:sz="0" w:space="0" w:color="auto"/>
            <w:right w:val="none" w:sz="0" w:space="0" w:color="auto"/>
          </w:divBdr>
        </w:div>
        <w:div w:id="1774395975">
          <w:marLeft w:val="0"/>
          <w:marRight w:val="0"/>
          <w:marTop w:val="0"/>
          <w:marBottom w:val="0"/>
          <w:divBdr>
            <w:top w:val="none" w:sz="0" w:space="0" w:color="auto"/>
            <w:left w:val="none" w:sz="0" w:space="0" w:color="auto"/>
            <w:bottom w:val="none" w:sz="0" w:space="0" w:color="auto"/>
            <w:right w:val="none" w:sz="0" w:space="0" w:color="auto"/>
          </w:divBdr>
        </w:div>
        <w:div w:id="564295854">
          <w:marLeft w:val="0"/>
          <w:marRight w:val="0"/>
          <w:marTop w:val="0"/>
          <w:marBottom w:val="0"/>
          <w:divBdr>
            <w:top w:val="none" w:sz="0" w:space="0" w:color="auto"/>
            <w:left w:val="none" w:sz="0" w:space="0" w:color="auto"/>
            <w:bottom w:val="none" w:sz="0" w:space="0" w:color="auto"/>
            <w:right w:val="none" w:sz="0" w:space="0" w:color="auto"/>
          </w:divBdr>
        </w:div>
        <w:div w:id="1477141258">
          <w:marLeft w:val="0"/>
          <w:marRight w:val="0"/>
          <w:marTop w:val="0"/>
          <w:marBottom w:val="0"/>
          <w:divBdr>
            <w:top w:val="none" w:sz="0" w:space="0" w:color="auto"/>
            <w:left w:val="none" w:sz="0" w:space="0" w:color="auto"/>
            <w:bottom w:val="none" w:sz="0" w:space="0" w:color="auto"/>
            <w:right w:val="none" w:sz="0" w:space="0" w:color="auto"/>
          </w:divBdr>
        </w:div>
        <w:div w:id="453210130">
          <w:marLeft w:val="0"/>
          <w:marRight w:val="0"/>
          <w:marTop w:val="0"/>
          <w:marBottom w:val="0"/>
          <w:divBdr>
            <w:top w:val="none" w:sz="0" w:space="0" w:color="auto"/>
            <w:left w:val="none" w:sz="0" w:space="0" w:color="auto"/>
            <w:bottom w:val="none" w:sz="0" w:space="0" w:color="auto"/>
            <w:right w:val="none" w:sz="0" w:space="0" w:color="auto"/>
          </w:divBdr>
        </w:div>
        <w:div w:id="255208269">
          <w:marLeft w:val="0"/>
          <w:marRight w:val="0"/>
          <w:marTop w:val="0"/>
          <w:marBottom w:val="0"/>
          <w:divBdr>
            <w:top w:val="none" w:sz="0" w:space="0" w:color="auto"/>
            <w:left w:val="none" w:sz="0" w:space="0" w:color="auto"/>
            <w:bottom w:val="none" w:sz="0" w:space="0" w:color="auto"/>
            <w:right w:val="none" w:sz="0" w:space="0" w:color="auto"/>
          </w:divBdr>
        </w:div>
        <w:div w:id="832449220">
          <w:marLeft w:val="0"/>
          <w:marRight w:val="0"/>
          <w:marTop w:val="0"/>
          <w:marBottom w:val="0"/>
          <w:divBdr>
            <w:top w:val="none" w:sz="0" w:space="0" w:color="auto"/>
            <w:left w:val="none" w:sz="0" w:space="0" w:color="auto"/>
            <w:bottom w:val="none" w:sz="0" w:space="0" w:color="auto"/>
            <w:right w:val="none" w:sz="0" w:space="0" w:color="auto"/>
          </w:divBdr>
        </w:div>
        <w:div w:id="1119420599">
          <w:marLeft w:val="0"/>
          <w:marRight w:val="0"/>
          <w:marTop w:val="0"/>
          <w:marBottom w:val="0"/>
          <w:divBdr>
            <w:top w:val="none" w:sz="0" w:space="0" w:color="auto"/>
            <w:left w:val="none" w:sz="0" w:space="0" w:color="auto"/>
            <w:bottom w:val="none" w:sz="0" w:space="0" w:color="auto"/>
            <w:right w:val="none" w:sz="0" w:space="0" w:color="auto"/>
          </w:divBdr>
        </w:div>
        <w:div w:id="1932425837">
          <w:marLeft w:val="0"/>
          <w:marRight w:val="0"/>
          <w:marTop w:val="0"/>
          <w:marBottom w:val="0"/>
          <w:divBdr>
            <w:top w:val="none" w:sz="0" w:space="0" w:color="auto"/>
            <w:left w:val="none" w:sz="0" w:space="0" w:color="auto"/>
            <w:bottom w:val="none" w:sz="0" w:space="0" w:color="auto"/>
            <w:right w:val="none" w:sz="0" w:space="0" w:color="auto"/>
          </w:divBdr>
        </w:div>
        <w:div w:id="1664508028">
          <w:marLeft w:val="0"/>
          <w:marRight w:val="0"/>
          <w:marTop w:val="0"/>
          <w:marBottom w:val="0"/>
          <w:divBdr>
            <w:top w:val="none" w:sz="0" w:space="0" w:color="auto"/>
            <w:left w:val="none" w:sz="0" w:space="0" w:color="auto"/>
            <w:bottom w:val="none" w:sz="0" w:space="0" w:color="auto"/>
            <w:right w:val="none" w:sz="0" w:space="0" w:color="auto"/>
          </w:divBdr>
        </w:div>
        <w:div w:id="752698801">
          <w:marLeft w:val="0"/>
          <w:marRight w:val="0"/>
          <w:marTop w:val="0"/>
          <w:marBottom w:val="0"/>
          <w:divBdr>
            <w:top w:val="none" w:sz="0" w:space="0" w:color="auto"/>
            <w:left w:val="none" w:sz="0" w:space="0" w:color="auto"/>
            <w:bottom w:val="none" w:sz="0" w:space="0" w:color="auto"/>
            <w:right w:val="none" w:sz="0" w:space="0" w:color="auto"/>
          </w:divBdr>
        </w:div>
        <w:div w:id="1020087206">
          <w:marLeft w:val="0"/>
          <w:marRight w:val="0"/>
          <w:marTop w:val="0"/>
          <w:marBottom w:val="0"/>
          <w:divBdr>
            <w:top w:val="none" w:sz="0" w:space="0" w:color="auto"/>
            <w:left w:val="none" w:sz="0" w:space="0" w:color="auto"/>
            <w:bottom w:val="none" w:sz="0" w:space="0" w:color="auto"/>
            <w:right w:val="none" w:sz="0" w:space="0" w:color="auto"/>
          </w:divBdr>
        </w:div>
        <w:div w:id="956570758">
          <w:marLeft w:val="0"/>
          <w:marRight w:val="0"/>
          <w:marTop w:val="0"/>
          <w:marBottom w:val="0"/>
          <w:divBdr>
            <w:top w:val="none" w:sz="0" w:space="0" w:color="auto"/>
            <w:left w:val="none" w:sz="0" w:space="0" w:color="auto"/>
            <w:bottom w:val="none" w:sz="0" w:space="0" w:color="auto"/>
            <w:right w:val="none" w:sz="0" w:space="0" w:color="auto"/>
          </w:divBdr>
        </w:div>
        <w:div w:id="1190752114">
          <w:marLeft w:val="0"/>
          <w:marRight w:val="0"/>
          <w:marTop w:val="0"/>
          <w:marBottom w:val="0"/>
          <w:divBdr>
            <w:top w:val="none" w:sz="0" w:space="0" w:color="auto"/>
            <w:left w:val="none" w:sz="0" w:space="0" w:color="auto"/>
            <w:bottom w:val="none" w:sz="0" w:space="0" w:color="auto"/>
            <w:right w:val="none" w:sz="0" w:space="0" w:color="auto"/>
          </w:divBdr>
        </w:div>
        <w:div w:id="341246496">
          <w:marLeft w:val="0"/>
          <w:marRight w:val="0"/>
          <w:marTop w:val="0"/>
          <w:marBottom w:val="0"/>
          <w:divBdr>
            <w:top w:val="none" w:sz="0" w:space="0" w:color="auto"/>
            <w:left w:val="none" w:sz="0" w:space="0" w:color="auto"/>
            <w:bottom w:val="none" w:sz="0" w:space="0" w:color="auto"/>
            <w:right w:val="none" w:sz="0" w:space="0" w:color="auto"/>
          </w:divBdr>
        </w:div>
      </w:divsChild>
    </w:div>
    <w:div w:id="416899900">
      <w:bodyDiv w:val="1"/>
      <w:marLeft w:val="0"/>
      <w:marRight w:val="0"/>
      <w:marTop w:val="0"/>
      <w:marBottom w:val="0"/>
      <w:divBdr>
        <w:top w:val="none" w:sz="0" w:space="0" w:color="auto"/>
        <w:left w:val="none" w:sz="0" w:space="0" w:color="auto"/>
        <w:bottom w:val="none" w:sz="0" w:space="0" w:color="auto"/>
        <w:right w:val="none" w:sz="0" w:space="0" w:color="auto"/>
      </w:divBdr>
    </w:div>
    <w:div w:id="419176894">
      <w:bodyDiv w:val="1"/>
      <w:marLeft w:val="0"/>
      <w:marRight w:val="0"/>
      <w:marTop w:val="0"/>
      <w:marBottom w:val="0"/>
      <w:divBdr>
        <w:top w:val="none" w:sz="0" w:space="0" w:color="auto"/>
        <w:left w:val="none" w:sz="0" w:space="0" w:color="auto"/>
        <w:bottom w:val="none" w:sz="0" w:space="0" w:color="auto"/>
        <w:right w:val="none" w:sz="0" w:space="0" w:color="auto"/>
      </w:divBdr>
    </w:div>
    <w:div w:id="426924962">
      <w:bodyDiv w:val="1"/>
      <w:marLeft w:val="0"/>
      <w:marRight w:val="0"/>
      <w:marTop w:val="0"/>
      <w:marBottom w:val="0"/>
      <w:divBdr>
        <w:top w:val="none" w:sz="0" w:space="0" w:color="auto"/>
        <w:left w:val="none" w:sz="0" w:space="0" w:color="auto"/>
        <w:bottom w:val="none" w:sz="0" w:space="0" w:color="auto"/>
        <w:right w:val="none" w:sz="0" w:space="0" w:color="auto"/>
      </w:divBdr>
    </w:div>
    <w:div w:id="709694137">
      <w:bodyDiv w:val="1"/>
      <w:marLeft w:val="0"/>
      <w:marRight w:val="0"/>
      <w:marTop w:val="0"/>
      <w:marBottom w:val="0"/>
      <w:divBdr>
        <w:top w:val="none" w:sz="0" w:space="0" w:color="auto"/>
        <w:left w:val="none" w:sz="0" w:space="0" w:color="auto"/>
        <w:bottom w:val="none" w:sz="0" w:space="0" w:color="auto"/>
        <w:right w:val="none" w:sz="0" w:space="0" w:color="auto"/>
      </w:divBdr>
    </w:div>
    <w:div w:id="814638912">
      <w:bodyDiv w:val="1"/>
      <w:marLeft w:val="0"/>
      <w:marRight w:val="0"/>
      <w:marTop w:val="0"/>
      <w:marBottom w:val="0"/>
      <w:divBdr>
        <w:top w:val="none" w:sz="0" w:space="0" w:color="auto"/>
        <w:left w:val="none" w:sz="0" w:space="0" w:color="auto"/>
        <w:bottom w:val="none" w:sz="0" w:space="0" w:color="auto"/>
        <w:right w:val="none" w:sz="0" w:space="0" w:color="auto"/>
      </w:divBdr>
    </w:div>
    <w:div w:id="1000739299">
      <w:bodyDiv w:val="1"/>
      <w:marLeft w:val="0"/>
      <w:marRight w:val="0"/>
      <w:marTop w:val="0"/>
      <w:marBottom w:val="0"/>
      <w:divBdr>
        <w:top w:val="none" w:sz="0" w:space="0" w:color="auto"/>
        <w:left w:val="none" w:sz="0" w:space="0" w:color="auto"/>
        <w:bottom w:val="none" w:sz="0" w:space="0" w:color="auto"/>
        <w:right w:val="none" w:sz="0" w:space="0" w:color="auto"/>
      </w:divBdr>
      <w:divsChild>
        <w:div w:id="1015693778">
          <w:marLeft w:val="0"/>
          <w:marRight w:val="0"/>
          <w:marTop w:val="0"/>
          <w:marBottom w:val="0"/>
          <w:divBdr>
            <w:top w:val="none" w:sz="0" w:space="0" w:color="auto"/>
            <w:left w:val="none" w:sz="0" w:space="0" w:color="auto"/>
            <w:bottom w:val="none" w:sz="0" w:space="0" w:color="auto"/>
            <w:right w:val="none" w:sz="0" w:space="0" w:color="auto"/>
          </w:divBdr>
          <w:divsChild>
            <w:div w:id="44998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77418">
      <w:bodyDiv w:val="1"/>
      <w:marLeft w:val="0"/>
      <w:marRight w:val="0"/>
      <w:marTop w:val="0"/>
      <w:marBottom w:val="0"/>
      <w:divBdr>
        <w:top w:val="none" w:sz="0" w:space="0" w:color="auto"/>
        <w:left w:val="none" w:sz="0" w:space="0" w:color="auto"/>
        <w:bottom w:val="none" w:sz="0" w:space="0" w:color="auto"/>
        <w:right w:val="none" w:sz="0" w:space="0" w:color="auto"/>
      </w:divBdr>
    </w:div>
    <w:div w:id="1149444395">
      <w:bodyDiv w:val="1"/>
      <w:marLeft w:val="0"/>
      <w:marRight w:val="0"/>
      <w:marTop w:val="0"/>
      <w:marBottom w:val="0"/>
      <w:divBdr>
        <w:top w:val="none" w:sz="0" w:space="0" w:color="auto"/>
        <w:left w:val="none" w:sz="0" w:space="0" w:color="auto"/>
        <w:bottom w:val="none" w:sz="0" w:space="0" w:color="auto"/>
        <w:right w:val="none" w:sz="0" w:space="0" w:color="auto"/>
      </w:divBdr>
    </w:div>
    <w:div w:id="1209148459">
      <w:bodyDiv w:val="1"/>
      <w:marLeft w:val="0"/>
      <w:marRight w:val="0"/>
      <w:marTop w:val="0"/>
      <w:marBottom w:val="0"/>
      <w:divBdr>
        <w:top w:val="none" w:sz="0" w:space="0" w:color="auto"/>
        <w:left w:val="none" w:sz="0" w:space="0" w:color="auto"/>
        <w:bottom w:val="none" w:sz="0" w:space="0" w:color="auto"/>
        <w:right w:val="none" w:sz="0" w:space="0" w:color="auto"/>
      </w:divBdr>
    </w:div>
    <w:div w:id="1371416152">
      <w:bodyDiv w:val="1"/>
      <w:marLeft w:val="0"/>
      <w:marRight w:val="0"/>
      <w:marTop w:val="0"/>
      <w:marBottom w:val="0"/>
      <w:divBdr>
        <w:top w:val="none" w:sz="0" w:space="0" w:color="auto"/>
        <w:left w:val="none" w:sz="0" w:space="0" w:color="auto"/>
        <w:bottom w:val="none" w:sz="0" w:space="0" w:color="auto"/>
        <w:right w:val="none" w:sz="0" w:space="0" w:color="auto"/>
      </w:divBdr>
      <w:divsChild>
        <w:div w:id="96145872">
          <w:marLeft w:val="0"/>
          <w:marRight w:val="0"/>
          <w:marTop w:val="0"/>
          <w:marBottom w:val="0"/>
          <w:divBdr>
            <w:top w:val="none" w:sz="0" w:space="0" w:color="auto"/>
            <w:left w:val="none" w:sz="0" w:space="0" w:color="auto"/>
            <w:bottom w:val="none" w:sz="0" w:space="0" w:color="auto"/>
            <w:right w:val="none" w:sz="0" w:space="0" w:color="auto"/>
          </w:divBdr>
        </w:div>
        <w:div w:id="1848597818">
          <w:marLeft w:val="0"/>
          <w:marRight w:val="0"/>
          <w:marTop w:val="0"/>
          <w:marBottom w:val="0"/>
          <w:divBdr>
            <w:top w:val="none" w:sz="0" w:space="0" w:color="auto"/>
            <w:left w:val="none" w:sz="0" w:space="0" w:color="auto"/>
            <w:bottom w:val="none" w:sz="0" w:space="0" w:color="auto"/>
            <w:right w:val="none" w:sz="0" w:space="0" w:color="auto"/>
          </w:divBdr>
        </w:div>
        <w:div w:id="799883394">
          <w:marLeft w:val="0"/>
          <w:marRight w:val="0"/>
          <w:marTop w:val="0"/>
          <w:marBottom w:val="0"/>
          <w:divBdr>
            <w:top w:val="none" w:sz="0" w:space="0" w:color="auto"/>
            <w:left w:val="none" w:sz="0" w:space="0" w:color="auto"/>
            <w:bottom w:val="none" w:sz="0" w:space="0" w:color="auto"/>
            <w:right w:val="none" w:sz="0" w:space="0" w:color="auto"/>
          </w:divBdr>
        </w:div>
        <w:div w:id="1514765774">
          <w:marLeft w:val="0"/>
          <w:marRight w:val="0"/>
          <w:marTop w:val="0"/>
          <w:marBottom w:val="0"/>
          <w:divBdr>
            <w:top w:val="none" w:sz="0" w:space="0" w:color="auto"/>
            <w:left w:val="none" w:sz="0" w:space="0" w:color="auto"/>
            <w:bottom w:val="none" w:sz="0" w:space="0" w:color="auto"/>
            <w:right w:val="none" w:sz="0" w:space="0" w:color="auto"/>
          </w:divBdr>
        </w:div>
        <w:div w:id="1724477484">
          <w:marLeft w:val="0"/>
          <w:marRight w:val="0"/>
          <w:marTop w:val="0"/>
          <w:marBottom w:val="0"/>
          <w:divBdr>
            <w:top w:val="none" w:sz="0" w:space="0" w:color="auto"/>
            <w:left w:val="none" w:sz="0" w:space="0" w:color="auto"/>
            <w:bottom w:val="none" w:sz="0" w:space="0" w:color="auto"/>
            <w:right w:val="none" w:sz="0" w:space="0" w:color="auto"/>
          </w:divBdr>
        </w:div>
        <w:div w:id="1832408386">
          <w:marLeft w:val="0"/>
          <w:marRight w:val="0"/>
          <w:marTop w:val="0"/>
          <w:marBottom w:val="0"/>
          <w:divBdr>
            <w:top w:val="none" w:sz="0" w:space="0" w:color="auto"/>
            <w:left w:val="none" w:sz="0" w:space="0" w:color="auto"/>
            <w:bottom w:val="none" w:sz="0" w:space="0" w:color="auto"/>
            <w:right w:val="none" w:sz="0" w:space="0" w:color="auto"/>
          </w:divBdr>
        </w:div>
        <w:div w:id="1823618553">
          <w:marLeft w:val="0"/>
          <w:marRight w:val="0"/>
          <w:marTop w:val="0"/>
          <w:marBottom w:val="0"/>
          <w:divBdr>
            <w:top w:val="none" w:sz="0" w:space="0" w:color="auto"/>
            <w:left w:val="none" w:sz="0" w:space="0" w:color="auto"/>
            <w:bottom w:val="none" w:sz="0" w:space="0" w:color="auto"/>
            <w:right w:val="none" w:sz="0" w:space="0" w:color="auto"/>
          </w:divBdr>
        </w:div>
        <w:div w:id="392049627">
          <w:marLeft w:val="0"/>
          <w:marRight w:val="0"/>
          <w:marTop w:val="0"/>
          <w:marBottom w:val="0"/>
          <w:divBdr>
            <w:top w:val="none" w:sz="0" w:space="0" w:color="auto"/>
            <w:left w:val="none" w:sz="0" w:space="0" w:color="auto"/>
            <w:bottom w:val="none" w:sz="0" w:space="0" w:color="auto"/>
            <w:right w:val="none" w:sz="0" w:space="0" w:color="auto"/>
          </w:divBdr>
        </w:div>
        <w:div w:id="1885093347">
          <w:marLeft w:val="0"/>
          <w:marRight w:val="0"/>
          <w:marTop w:val="0"/>
          <w:marBottom w:val="0"/>
          <w:divBdr>
            <w:top w:val="none" w:sz="0" w:space="0" w:color="auto"/>
            <w:left w:val="none" w:sz="0" w:space="0" w:color="auto"/>
            <w:bottom w:val="none" w:sz="0" w:space="0" w:color="auto"/>
            <w:right w:val="none" w:sz="0" w:space="0" w:color="auto"/>
          </w:divBdr>
        </w:div>
        <w:div w:id="912662737">
          <w:marLeft w:val="0"/>
          <w:marRight w:val="0"/>
          <w:marTop w:val="0"/>
          <w:marBottom w:val="0"/>
          <w:divBdr>
            <w:top w:val="none" w:sz="0" w:space="0" w:color="auto"/>
            <w:left w:val="none" w:sz="0" w:space="0" w:color="auto"/>
            <w:bottom w:val="none" w:sz="0" w:space="0" w:color="auto"/>
            <w:right w:val="none" w:sz="0" w:space="0" w:color="auto"/>
          </w:divBdr>
        </w:div>
        <w:div w:id="151718760">
          <w:marLeft w:val="0"/>
          <w:marRight w:val="0"/>
          <w:marTop w:val="0"/>
          <w:marBottom w:val="0"/>
          <w:divBdr>
            <w:top w:val="none" w:sz="0" w:space="0" w:color="auto"/>
            <w:left w:val="none" w:sz="0" w:space="0" w:color="auto"/>
            <w:bottom w:val="none" w:sz="0" w:space="0" w:color="auto"/>
            <w:right w:val="none" w:sz="0" w:space="0" w:color="auto"/>
          </w:divBdr>
        </w:div>
        <w:div w:id="608781234">
          <w:marLeft w:val="0"/>
          <w:marRight w:val="0"/>
          <w:marTop w:val="0"/>
          <w:marBottom w:val="0"/>
          <w:divBdr>
            <w:top w:val="none" w:sz="0" w:space="0" w:color="auto"/>
            <w:left w:val="none" w:sz="0" w:space="0" w:color="auto"/>
            <w:bottom w:val="none" w:sz="0" w:space="0" w:color="auto"/>
            <w:right w:val="none" w:sz="0" w:space="0" w:color="auto"/>
          </w:divBdr>
        </w:div>
        <w:div w:id="534394518">
          <w:marLeft w:val="0"/>
          <w:marRight w:val="0"/>
          <w:marTop w:val="0"/>
          <w:marBottom w:val="0"/>
          <w:divBdr>
            <w:top w:val="none" w:sz="0" w:space="0" w:color="auto"/>
            <w:left w:val="none" w:sz="0" w:space="0" w:color="auto"/>
            <w:bottom w:val="none" w:sz="0" w:space="0" w:color="auto"/>
            <w:right w:val="none" w:sz="0" w:space="0" w:color="auto"/>
          </w:divBdr>
        </w:div>
        <w:div w:id="902258345">
          <w:marLeft w:val="0"/>
          <w:marRight w:val="0"/>
          <w:marTop w:val="0"/>
          <w:marBottom w:val="0"/>
          <w:divBdr>
            <w:top w:val="none" w:sz="0" w:space="0" w:color="auto"/>
            <w:left w:val="none" w:sz="0" w:space="0" w:color="auto"/>
            <w:bottom w:val="none" w:sz="0" w:space="0" w:color="auto"/>
            <w:right w:val="none" w:sz="0" w:space="0" w:color="auto"/>
          </w:divBdr>
        </w:div>
        <w:div w:id="773981702">
          <w:marLeft w:val="0"/>
          <w:marRight w:val="0"/>
          <w:marTop w:val="0"/>
          <w:marBottom w:val="0"/>
          <w:divBdr>
            <w:top w:val="none" w:sz="0" w:space="0" w:color="auto"/>
            <w:left w:val="none" w:sz="0" w:space="0" w:color="auto"/>
            <w:bottom w:val="none" w:sz="0" w:space="0" w:color="auto"/>
            <w:right w:val="none" w:sz="0" w:space="0" w:color="auto"/>
          </w:divBdr>
        </w:div>
        <w:div w:id="425544239">
          <w:marLeft w:val="0"/>
          <w:marRight w:val="0"/>
          <w:marTop w:val="0"/>
          <w:marBottom w:val="0"/>
          <w:divBdr>
            <w:top w:val="none" w:sz="0" w:space="0" w:color="auto"/>
            <w:left w:val="none" w:sz="0" w:space="0" w:color="auto"/>
            <w:bottom w:val="none" w:sz="0" w:space="0" w:color="auto"/>
            <w:right w:val="none" w:sz="0" w:space="0" w:color="auto"/>
          </w:divBdr>
        </w:div>
        <w:div w:id="26561749">
          <w:marLeft w:val="0"/>
          <w:marRight w:val="0"/>
          <w:marTop w:val="0"/>
          <w:marBottom w:val="0"/>
          <w:divBdr>
            <w:top w:val="none" w:sz="0" w:space="0" w:color="auto"/>
            <w:left w:val="none" w:sz="0" w:space="0" w:color="auto"/>
            <w:bottom w:val="none" w:sz="0" w:space="0" w:color="auto"/>
            <w:right w:val="none" w:sz="0" w:space="0" w:color="auto"/>
          </w:divBdr>
        </w:div>
        <w:div w:id="819349230">
          <w:marLeft w:val="0"/>
          <w:marRight w:val="0"/>
          <w:marTop w:val="0"/>
          <w:marBottom w:val="0"/>
          <w:divBdr>
            <w:top w:val="none" w:sz="0" w:space="0" w:color="auto"/>
            <w:left w:val="none" w:sz="0" w:space="0" w:color="auto"/>
            <w:bottom w:val="none" w:sz="0" w:space="0" w:color="auto"/>
            <w:right w:val="none" w:sz="0" w:space="0" w:color="auto"/>
          </w:divBdr>
        </w:div>
        <w:div w:id="729809393">
          <w:marLeft w:val="0"/>
          <w:marRight w:val="0"/>
          <w:marTop w:val="0"/>
          <w:marBottom w:val="0"/>
          <w:divBdr>
            <w:top w:val="none" w:sz="0" w:space="0" w:color="auto"/>
            <w:left w:val="none" w:sz="0" w:space="0" w:color="auto"/>
            <w:bottom w:val="none" w:sz="0" w:space="0" w:color="auto"/>
            <w:right w:val="none" w:sz="0" w:space="0" w:color="auto"/>
          </w:divBdr>
        </w:div>
        <w:div w:id="1938361687">
          <w:marLeft w:val="0"/>
          <w:marRight w:val="0"/>
          <w:marTop w:val="0"/>
          <w:marBottom w:val="0"/>
          <w:divBdr>
            <w:top w:val="none" w:sz="0" w:space="0" w:color="auto"/>
            <w:left w:val="none" w:sz="0" w:space="0" w:color="auto"/>
            <w:bottom w:val="none" w:sz="0" w:space="0" w:color="auto"/>
            <w:right w:val="none" w:sz="0" w:space="0" w:color="auto"/>
          </w:divBdr>
        </w:div>
        <w:div w:id="1439329000">
          <w:marLeft w:val="0"/>
          <w:marRight w:val="0"/>
          <w:marTop w:val="0"/>
          <w:marBottom w:val="0"/>
          <w:divBdr>
            <w:top w:val="none" w:sz="0" w:space="0" w:color="auto"/>
            <w:left w:val="none" w:sz="0" w:space="0" w:color="auto"/>
            <w:bottom w:val="none" w:sz="0" w:space="0" w:color="auto"/>
            <w:right w:val="none" w:sz="0" w:space="0" w:color="auto"/>
          </w:divBdr>
        </w:div>
        <w:div w:id="2052217881">
          <w:marLeft w:val="0"/>
          <w:marRight w:val="0"/>
          <w:marTop w:val="0"/>
          <w:marBottom w:val="0"/>
          <w:divBdr>
            <w:top w:val="none" w:sz="0" w:space="0" w:color="auto"/>
            <w:left w:val="none" w:sz="0" w:space="0" w:color="auto"/>
            <w:bottom w:val="none" w:sz="0" w:space="0" w:color="auto"/>
            <w:right w:val="none" w:sz="0" w:space="0" w:color="auto"/>
          </w:divBdr>
        </w:div>
        <w:div w:id="1334213519">
          <w:marLeft w:val="0"/>
          <w:marRight w:val="0"/>
          <w:marTop w:val="0"/>
          <w:marBottom w:val="0"/>
          <w:divBdr>
            <w:top w:val="none" w:sz="0" w:space="0" w:color="auto"/>
            <w:left w:val="none" w:sz="0" w:space="0" w:color="auto"/>
            <w:bottom w:val="none" w:sz="0" w:space="0" w:color="auto"/>
            <w:right w:val="none" w:sz="0" w:space="0" w:color="auto"/>
          </w:divBdr>
        </w:div>
        <w:div w:id="1391923947">
          <w:marLeft w:val="0"/>
          <w:marRight w:val="0"/>
          <w:marTop w:val="0"/>
          <w:marBottom w:val="0"/>
          <w:divBdr>
            <w:top w:val="none" w:sz="0" w:space="0" w:color="auto"/>
            <w:left w:val="none" w:sz="0" w:space="0" w:color="auto"/>
            <w:bottom w:val="none" w:sz="0" w:space="0" w:color="auto"/>
            <w:right w:val="none" w:sz="0" w:space="0" w:color="auto"/>
          </w:divBdr>
        </w:div>
        <w:div w:id="1178424695">
          <w:marLeft w:val="0"/>
          <w:marRight w:val="0"/>
          <w:marTop w:val="0"/>
          <w:marBottom w:val="0"/>
          <w:divBdr>
            <w:top w:val="none" w:sz="0" w:space="0" w:color="auto"/>
            <w:left w:val="none" w:sz="0" w:space="0" w:color="auto"/>
            <w:bottom w:val="none" w:sz="0" w:space="0" w:color="auto"/>
            <w:right w:val="none" w:sz="0" w:space="0" w:color="auto"/>
          </w:divBdr>
        </w:div>
        <w:div w:id="1430664446">
          <w:marLeft w:val="0"/>
          <w:marRight w:val="0"/>
          <w:marTop w:val="0"/>
          <w:marBottom w:val="0"/>
          <w:divBdr>
            <w:top w:val="none" w:sz="0" w:space="0" w:color="auto"/>
            <w:left w:val="none" w:sz="0" w:space="0" w:color="auto"/>
            <w:bottom w:val="none" w:sz="0" w:space="0" w:color="auto"/>
            <w:right w:val="none" w:sz="0" w:space="0" w:color="auto"/>
          </w:divBdr>
        </w:div>
        <w:div w:id="317072096">
          <w:marLeft w:val="0"/>
          <w:marRight w:val="0"/>
          <w:marTop w:val="0"/>
          <w:marBottom w:val="0"/>
          <w:divBdr>
            <w:top w:val="none" w:sz="0" w:space="0" w:color="auto"/>
            <w:left w:val="none" w:sz="0" w:space="0" w:color="auto"/>
            <w:bottom w:val="none" w:sz="0" w:space="0" w:color="auto"/>
            <w:right w:val="none" w:sz="0" w:space="0" w:color="auto"/>
          </w:divBdr>
        </w:div>
        <w:div w:id="56364990">
          <w:marLeft w:val="0"/>
          <w:marRight w:val="0"/>
          <w:marTop w:val="0"/>
          <w:marBottom w:val="0"/>
          <w:divBdr>
            <w:top w:val="none" w:sz="0" w:space="0" w:color="auto"/>
            <w:left w:val="none" w:sz="0" w:space="0" w:color="auto"/>
            <w:bottom w:val="none" w:sz="0" w:space="0" w:color="auto"/>
            <w:right w:val="none" w:sz="0" w:space="0" w:color="auto"/>
          </w:divBdr>
        </w:div>
        <w:div w:id="1772047688">
          <w:marLeft w:val="0"/>
          <w:marRight w:val="0"/>
          <w:marTop w:val="0"/>
          <w:marBottom w:val="0"/>
          <w:divBdr>
            <w:top w:val="none" w:sz="0" w:space="0" w:color="auto"/>
            <w:left w:val="none" w:sz="0" w:space="0" w:color="auto"/>
            <w:bottom w:val="none" w:sz="0" w:space="0" w:color="auto"/>
            <w:right w:val="none" w:sz="0" w:space="0" w:color="auto"/>
          </w:divBdr>
        </w:div>
        <w:div w:id="1842355135">
          <w:marLeft w:val="0"/>
          <w:marRight w:val="0"/>
          <w:marTop w:val="0"/>
          <w:marBottom w:val="0"/>
          <w:divBdr>
            <w:top w:val="none" w:sz="0" w:space="0" w:color="auto"/>
            <w:left w:val="none" w:sz="0" w:space="0" w:color="auto"/>
            <w:bottom w:val="none" w:sz="0" w:space="0" w:color="auto"/>
            <w:right w:val="none" w:sz="0" w:space="0" w:color="auto"/>
          </w:divBdr>
        </w:div>
        <w:div w:id="2100561470">
          <w:marLeft w:val="0"/>
          <w:marRight w:val="0"/>
          <w:marTop w:val="0"/>
          <w:marBottom w:val="0"/>
          <w:divBdr>
            <w:top w:val="none" w:sz="0" w:space="0" w:color="auto"/>
            <w:left w:val="none" w:sz="0" w:space="0" w:color="auto"/>
            <w:bottom w:val="none" w:sz="0" w:space="0" w:color="auto"/>
            <w:right w:val="none" w:sz="0" w:space="0" w:color="auto"/>
          </w:divBdr>
        </w:div>
        <w:div w:id="130292839">
          <w:marLeft w:val="0"/>
          <w:marRight w:val="0"/>
          <w:marTop w:val="0"/>
          <w:marBottom w:val="0"/>
          <w:divBdr>
            <w:top w:val="none" w:sz="0" w:space="0" w:color="auto"/>
            <w:left w:val="none" w:sz="0" w:space="0" w:color="auto"/>
            <w:bottom w:val="none" w:sz="0" w:space="0" w:color="auto"/>
            <w:right w:val="none" w:sz="0" w:space="0" w:color="auto"/>
          </w:divBdr>
        </w:div>
        <w:div w:id="756291150">
          <w:marLeft w:val="0"/>
          <w:marRight w:val="0"/>
          <w:marTop w:val="0"/>
          <w:marBottom w:val="0"/>
          <w:divBdr>
            <w:top w:val="none" w:sz="0" w:space="0" w:color="auto"/>
            <w:left w:val="none" w:sz="0" w:space="0" w:color="auto"/>
            <w:bottom w:val="none" w:sz="0" w:space="0" w:color="auto"/>
            <w:right w:val="none" w:sz="0" w:space="0" w:color="auto"/>
          </w:divBdr>
        </w:div>
        <w:div w:id="961879799">
          <w:marLeft w:val="0"/>
          <w:marRight w:val="0"/>
          <w:marTop w:val="0"/>
          <w:marBottom w:val="0"/>
          <w:divBdr>
            <w:top w:val="none" w:sz="0" w:space="0" w:color="auto"/>
            <w:left w:val="none" w:sz="0" w:space="0" w:color="auto"/>
            <w:bottom w:val="none" w:sz="0" w:space="0" w:color="auto"/>
            <w:right w:val="none" w:sz="0" w:space="0" w:color="auto"/>
          </w:divBdr>
        </w:div>
        <w:div w:id="1997411073">
          <w:marLeft w:val="0"/>
          <w:marRight w:val="0"/>
          <w:marTop w:val="0"/>
          <w:marBottom w:val="0"/>
          <w:divBdr>
            <w:top w:val="none" w:sz="0" w:space="0" w:color="auto"/>
            <w:left w:val="none" w:sz="0" w:space="0" w:color="auto"/>
            <w:bottom w:val="none" w:sz="0" w:space="0" w:color="auto"/>
            <w:right w:val="none" w:sz="0" w:space="0" w:color="auto"/>
          </w:divBdr>
        </w:div>
        <w:div w:id="611521574">
          <w:marLeft w:val="0"/>
          <w:marRight w:val="0"/>
          <w:marTop w:val="0"/>
          <w:marBottom w:val="0"/>
          <w:divBdr>
            <w:top w:val="none" w:sz="0" w:space="0" w:color="auto"/>
            <w:left w:val="none" w:sz="0" w:space="0" w:color="auto"/>
            <w:bottom w:val="none" w:sz="0" w:space="0" w:color="auto"/>
            <w:right w:val="none" w:sz="0" w:space="0" w:color="auto"/>
          </w:divBdr>
        </w:div>
        <w:div w:id="372272578">
          <w:marLeft w:val="0"/>
          <w:marRight w:val="0"/>
          <w:marTop w:val="0"/>
          <w:marBottom w:val="0"/>
          <w:divBdr>
            <w:top w:val="none" w:sz="0" w:space="0" w:color="auto"/>
            <w:left w:val="none" w:sz="0" w:space="0" w:color="auto"/>
            <w:bottom w:val="none" w:sz="0" w:space="0" w:color="auto"/>
            <w:right w:val="none" w:sz="0" w:space="0" w:color="auto"/>
          </w:divBdr>
        </w:div>
      </w:divsChild>
    </w:div>
    <w:div w:id="1586652003">
      <w:bodyDiv w:val="1"/>
      <w:marLeft w:val="0"/>
      <w:marRight w:val="0"/>
      <w:marTop w:val="0"/>
      <w:marBottom w:val="0"/>
      <w:divBdr>
        <w:top w:val="none" w:sz="0" w:space="0" w:color="auto"/>
        <w:left w:val="none" w:sz="0" w:space="0" w:color="auto"/>
        <w:bottom w:val="none" w:sz="0" w:space="0" w:color="auto"/>
        <w:right w:val="none" w:sz="0" w:space="0" w:color="auto"/>
      </w:divBdr>
    </w:div>
    <w:div w:id="1908803104">
      <w:bodyDiv w:val="1"/>
      <w:marLeft w:val="0"/>
      <w:marRight w:val="0"/>
      <w:marTop w:val="0"/>
      <w:marBottom w:val="0"/>
      <w:divBdr>
        <w:top w:val="none" w:sz="0" w:space="0" w:color="auto"/>
        <w:left w:val="none" w:sz="0" w:space="0" w:color="auto"/>
        <w:bottom w:val="none" w:sz="0" w:space="0" w:color="auto"/>
        <w:right w:val="none" w:sz="0" w:space="0" w:color="auto"/>
      </w:divBdr>
      <w:divsChild>
        <w:div w:id="1905949908">
          <w:marLeft w:val="0"/>
          <w:marRight w:val="0"/>
          <w:marTop w:val="0"/>
          <w:marBottom w:val="0"/>
          <w:divBdr>
            <w:top w:val="none" w:sz="0" w:space="0" w:color="auto"/>
            <w:left w:val="none" w:sz="0" w:space="0" w:color="auto"/>
            <w:bottom w:val="none" w:sz="0" w:space="0" w:color="auto"/>
            <w:right w:val="none" w:sz="0" w:space="0" w:color="auto"/>
          </w:divBdr>
          <w:divsChild>
            <w:div w:id="123863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80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kbledso5@vols.utk.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ennifer.richards@utk.ed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5580</TotalTime>
  <Pages>4</Pages>
  <Words>999</Words>
  <Characters>6574</Characters>
  <Application>Microsoft Office Word</Application>
  <DocSecurity>0</DocSecurity>
  <Lines>226</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Jennifer Kathryn</dc:creator>
  <cp:keywords/>
  <dc:description/>
  <cp:lastModifiedBy>Richards, Jennifer</cp:lastModifiedBy>
  <cp:revision>27</cp:revision>
  <dcterms:created xsi:type="dcterms:W3CDTF">2024-10-25T19:08:00Z</dcterms:created>
  <dcterms:modified xsi:type="dcterms:W3CDTF">2025-01-21T18:07:00Z</dcterms:modified>
</cp:coreProperties>
</file>