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3BD" w:rsidRDefault="00A60877" w:rsidP="00A60877">
      <w:pPr>
        <w:jc w:val="right"/>
      </w:pPr>
      <w:r>
        <w:t>Research poster</w:t>
      </w:r>
    </w:p>
    <w:p w:rsidR="00A60877" w:rsidRDefault="00A60877" w:rsidP="00A60877">
      <w:pPr>
        <w:jc w:val="center"/>
      </w:pPr>
    </w:p>
    <w:p w:rsidR="00A60877" w:rsidRDefault="00C10248" w:rsidP="00CF5938">
      <w:pPr>
        <w:jc w:val="center"/>
        <w:rPr>
          <w:b/>
        </w:rPr>
      </w:pPr>
      <w:r>
        <w:rPr>
          <w:b/>
        </w:rPr>
        <w:t>Students’ new media use as a basis for advancing agricultural communications curricula</w:t>
      </w:r>
    </w:p>
    <w:p w:rsidR="00CF5938" w:rsidRDefault="00CF5938" w:rsidP="00CF5938">
      <w:pPr>
        <w:jc w:val="center"/>
        <w:rPr>
          <w:b/>
        </w:rPr>
      </w:pPr>
    </w:p>
    <w:p w:rsidR="00CF5938" w:rsidRDefault="00CF5938" w:rsidP="00CF5938">
      <w:pPr>
        <w:jc w:val="center"/>
        <w:rPr>
          <w:b/>
        </w:rPr>
      </w:pPr>
      <w:r w:rsidRPr="00CF5938">
        <w:rPr>
          <w:b/>
          <w:i/>
        </w:rPr>
        <w:t>Bryan K. Ray, Graduate Teaching Assistant</w:t>
      </w:r>
    </w:p>
    <w:p w:rsidR="00CF5938" w:rsidRDefault="00CF5938" w:rsidP="00CF5938">
      <w:pPr>
        <w:jc w:val="center"/>
      </w:pPr>
      <w:r>
        <w:t>Department of Agricultural Leadership, Education &amp; Communications</w:t>
      </w:r>
    </w:p>
    <w:p w:rsidR="00CF5938" w:rsidRDefault="00CF5938" w:rsidP="00CF5938">
      <w:pPr>
        <w:jc w:val="center"/>
      </w:pPr>
      <w:r>
        <w:t>Texas A&amp;M University</w:t>
      </w:r>
    </w:p>
    <w:p w:rsidR="00CF5938" w:rsidRDefault="00CF5938" w:rsidP="00CF5938">
      <w:pPr>
        <w:jc w:val="center"/>
      </w:pPr>
      <w:r>
        <w:t xml:space="preserve">112 </w:t>
      </w:r>
      <w:proofErr w:type="spellStart"/>
      <w:r>
        <w:t>Scoates</w:t>
      </w:r>
      <w:proofErr w:type="spellEnd"/>
      <w:r>
        <w:t xml:space="preserve"> Hall, 2116 TAMU</w:t>
      </w:r>
    </w:p>
    <w:p w:rsidR="00CF5938" w:rsidRDefault="00CF5938" w:rsidP="00CF5938">
      <w:pPr>
        <w:jc w:val="center"/>
      </w:pPr>
      <w:r>
        <w:t>College Station, TX 77843-2116</w:t>
      </w:r>
    </w:p>
    <w:p w:rsidR="00CF5938" w:rsidRDefault="00CF5938" w:rsidP="00CF5938">
      <w:pPr>
        <w:jc w:val="center"/>
      </w:pPr>
      <w:r>
        <w:t>979-458-3388</w:t>
      </w:r>
    </w:p>
    <w:p w:rsidR="00CF5938" w:rsidRPr="00CF5938" w:rsidRDefault="00CF5938" w:rsidP="00CF5938">
      <w:pPr>
        <w:jc w:val="center"/>
      </w:pPr>
      <w:r>
        <w:t xml:space="preserve">bray@tamu.edu </w:t>
      </w:r>
    </w:p>
    <w:p w:rsidR="00CF5938" w:rsidRDefault="00CF5938" w:rsidP="00CF5938">
      <w:pPr>
        <w:jc w:val="center"/>
        <w:rPr>
          <w:b/>
          <w:i/>
        </w:rPr>
      </w:pPr>
    </w:p>
    <w:p w:rsidR="00CF5938" w:rsidRDefault="00CF5938" w:rsidP="00CF5938">
      <w:pPr>
        <w:jc w:val="center"/>
        <w:rPr>
          <w:b/>
        </w:rPr>
      </w:pPr>
      <w:r>
        <w:rPr>
          <w:b/>
          <w:i/>
        </w:rPr>
        <w:t>Traci L. Naile, Assistant Professor</w:t>
      </w:r>
    </w:p>
    <w:p w:rsidR="00CF5938" w:rsidRDefault="00CF5938" w:rsidP="00CF5938">
      <w:pPr>
        <w:jc w:val="center"/>
      </w:pPr>
      <w:r>
        <w:t>Department of Agricultural Leadership, Education &amp; Communications</w:t>
      </w:r>
    </w:p>
    <w:p w:rsidR="00CF5938" w:rsidRDefault="00CF5938" w:rsidP="00CF5938">
      <w:pPr>
        <w:jc w:val="center"/>
      </w:pPr>
      <w:r>
        <w:t>Texas A&amp;M University</w:t>
      </w:r>
    </w:p>
    <w:p w:rsidR="00CF5938" w:rsidRDefault="00CF5938" w:rsidP="00CF5938">
      <w:pPr>
        <w:jc w:val="center"/>
      </w:pPr>
      <w:r>
        <w:t xml:space="preserve">128 </w:t>
      </w:r>
      <w:proofErr w:type="spellStart"/>
      <w:r>
        <w:t>Scoates</w:t>
      </w:r>
      <w:proofErr w:type="spellEnd"/>
      <w:r>
        <w:t xml:space="preserve"> Hall, 2116 TAMU</w:t>
      </w:r>
    </w:p>
    <w:p w:rsidR="00CF5938" w:rsidRDefault="00CF5938" w:rsidP="00CF5938">
      <w:pPr>
        <w:jc w:val="center"/>
      </w:pPr>
      <w:r>
        <w:t>College Station, TX 77843-2116</w:t>
      </w:r>
    </w:p>
    <w:p w:rsidR="00CF5938" w:rsidRDefault="00CF5938" w:rsidP="00CF5938">
      <w:pPr>
        <w:jc w:val="center"/>
      </w:pPr>
      <w:r>
        <w:t>979-458-3705</w:t>
      </w:r>
    </w:p>
    <w:p w:rsidR="00CF5938" w:rsidRDefault="00CF5938" w:rsidP="00CF5938">
      <w:pPr>
        <w:jc w:val="center"/>
      </w:pPr>
      <w:r>
        <w:t>tnaile@tamu.edu</w:t>
      </w:r>
    </w:p>
    <w:p w:rsidR="003B303A" w:rsidRDefault="003B303A" w:rsidP="00CF5938">
      <w:pPr>
        <w:jc w:val="center"/>
      </w:pPr>
    </w:p>
    <w:p w:rsidR="003B303A" w:rsidRDefault="003B303A" w:rsidP="003B303A">
      <w:pPr>
        <w:jc w:val="center"/>
        <w:rPr>
          <w:b/>
          <w:i/>
        </w:rPr>
      </w:pPr>
      <w:r>
        <w:rPr>
          <w:b/>
          <w:i/>
        </w:rPr>
        <w:t>K. Jill Rucker, Faculty Teaching Associate</w:t>
      </w:r>
    </w:p>
    <w:p w:rsidR="003B303A" w:rsidRDefault="003B303A" w:rsidP="003B303A">
      <w:pPr>
        <w:jc w:val="center"/>
      </w:pPr>
      <w:r>
        <w:t>Department of Agricultural Education, Communications &amp; Leadership</w:t>
      </w:r>
    </w:p>
    <w:p w:rsidR="003B303A" w:rsidRDefault="003B303A" w:rsidP="003B303A">
      <w:pPr>
        <w:jc w:val="center"/>
      </w:pPr>
      <w:r>
        <w:t>Oklahoma State University</w:t>
      </w:r>
    </w:p>
    <w:p w:rsidR="003B303A" w:rsidRDefault="003B303A" w:rsidP="003B303A">
      <w:pPr>
        <w:jc w:val="center"/>
      </w:pPr>
      <w:r>
        <w:t>446 Agricultural Hall</w:t>
      </w:r>
    </w:p>
    <w:p w:rsidR="003B303A" w:rsidRDefault="003B303A" w:rsidP="003B303A">
      <w:pPr>
        <w:jc w:val="center"/>
      </w:pPr>
      <w:r>
        <w:t>Stillwater, OK 74078</w:t>
      </w:r>
    </w:p>
    <w:p w:rsidR="003B303A" w:rsidRDefault="003B303A" w:rsidP="003B303A">
      <w:pPr>
        <w:jc w:val="center"/>
      </w:pPr>
      <w:r>
        <w:t>405-744-6793</w:t>
      </w:r>
    </w:p>
    <w:p w:rsidR="00CF5938" w:rsidRDefault="003B303A" w:rsidP="003B303A">
      <w:pPr>
        <w:jc w:val="center"/>
      </w:pPr>
      <w:r>
        <w:t>jill.rucker@okstate.edu</w:t>
      </w:r>
    </w:p>
    <w:p w:rsidR="003B303A" w:rsidRDefault="003B303A">
      <w:pPr>
        <w:spacing w:after="200"/>
        <w:rPr>
          <w:b/>
        </w:rPr>
      </w:pPr>
      <w:r>
        <w:rPr>
          <w:b/>
        </w:rPr>
        <w:br w:type="page"/>
      </w:r>
    </w:p>
    <w:p w:rsidR="00CF5938" w:rsidRDefault="00CF5938" w:rsidP="00CF5938">
      <w:pPr>
        <w:jc w:val="center"/>
        <w:rPr>
          <w:b/>
        </w:rPr>
      </w:pPr>
      <w:r>
        <w:rPr>
          <w:b/>
        </w:rPr>
        <w:lastRenderedPageBreak/>
        <w:t>Students’ new media</w:t>
      </w:r>
      <w:r w:rsidR="00C10248">
        <w:rPr>
          <w:b/>
        </w:rPr>
        <w:t xml:space="preserve"> use</w:t>
      </w:r>
      <w:r>
        <w:rPr>
          <w:b/>
        </w:rPr>
        <w:t xml:space="preserve"> as a </w:t>
      </w:r>
      <w:r w:rsidR="00C10248">
        <w:rPr>
          <w:b/>
        </w:rPr>
        <w:t>basis</w:t>
      </w:r>
      <w:r>
        <w:rPr>
          <w:b/>
        </w:rPr>
        <w:t xml:space="preserve"> for advancing agricultural communications curricula</w:t>
      </w:r>
    </w:p>
    <w:p w:rsidR="00CF5938" w:rsidRDefault="00CF5938" w:rsidP="00CF5938">
      <w:pPr>
        <w:rPr>
          <w:b/>
        </w:rPr>
      </w:pPr>
    </w:p>
    <w:p w:rsidR="00CF5938" w:rsidRDefault="00CF5938" w:rsidP="00CF5938">
      <w:pPr>
        <w:jc w:val="center"/>
        <w:rPr>
          <w:b/>
        </w:rPr>
      </w:pPr>
      <w:r>
        <w:rPr>
          <w:b/>
        </w:rPr>
        <w:t>Introduction</w:t>
      </w:r>
    </w:p>
    <w:p w:rsidR="007266E4" w:rsidRPr="00CF5938" w:rsidRDefault="0033677B" w:rsidP="00CF5938">
      <w:r>
        <w:t xml:space="preserve">Electronic media have become a primary mode of interpersonal and mass communication during the past decade (Kerawalla, </w:t>
      </w:r>
      <w:proofErr w:type="spellStart"/>
      <w:r>
        <w:t>Minocha</w:t>
      </w:r>
      <w:proofErr w:type="spellEnd"/>
      <w:r>
        <w:t xml:space="preserve">, </w:t>
      </w:r>
      <w:proofErr w:type="spellStart"/>
      <w:r>
        <w:t>Kirkup</w:t>
      </w:r>
      <w:proofErr w:type="spellEnd"/>
      <w:r>
        <w:t xml:space="preserve">, &amp; </w:t>
      </w:r>
      <w:proofErr w:type="spellStart"/>
      <w:r>
        <w:t>Conole</w:t>
      </w:r>
      <w:proofErr w:type="spellEnd"/>
      <w:r>
        <w:t xml:space="preserve">, 2008; </w:t>
      </w:r>
      <w:proofErr w:type="spellStart"/>
      <w:r>
        <w:t>Lipsman</w:t>
      </w:r>
      <w:proofErr w:type="spellEnd"/>
      <w:r>
        <w:t xml:space="preserve">, 2007; Pfeil, </w:t>
      </w:r>
      <w:proofErr w:type="spellStart"/>
      <w:r>
        <w:t>Arjan</w:t>
      </w:r>
      <w:proofErr w:type="spellEnd"/>
      <w:r>
        <w:t xml:space="preserve">, &amp; </w:t>
      </w:r>
      <w:proofErr w:type="spellStart"/>
      <w:r>
        <w:t>Zaphiris</w:t>
      </w:r>
      <w:proofErr w:type="spellEnd"/>
      <w:r>
        <w:t xml:space="preserve">, 2009; Smith, </w:t>
      </w:r>
      <w:proofErr w:type="spellStart"/>
      <w:r>
        <w:t>Salaway</w:t>
      </w:r>
      <w:proofErr w:type="spellEnd"/>
      <w:r>
        <w:t>, &amp; Caruso, 2009), with businesses in multiple industries responding to these trends by increasing their reliance on new media as marketing and public relations tools (Li &amp; Bernoff, 2008). To better prepare students as business professionals and to meet students’ expectations for learning as digital natives, instructors have begun incorporating new media and other technologies into curricula (Baird &amp; Fisher, 2005-2006; Kerawalla et al., 2007; Pfeil et al., 2009; Smith et al., 2009).</w:t>
      </w:r>
      <w:r w:rsidR="00BC3381">
        <w:t xml:space="preserve"> </w:t>
      </w:r>
      <w:r w:rsidR="00332845">
        <w:t xml:space="preserve">The purpose of this study was to describe students’ use of selected new media as a foundation for advancing agricultural communications curricula to better prepare students for evolving social and workplace demands. Objectives of this study were to 1) describe students’ use of Facebook, including levels of activity, network members, and use for college courses; 2) describe students’ use of LinkedIn, including levels of activity and network members; 3) </w:t>
      </w:r>
      <w:r w:rsidR="00F870A0">
        <w:t>describe students’ use of Twitter, including levels of activity and network members; 4) describe students’ use of blogs, including amount of time spent blogging and reading other blogs; and 5) describe students’ preferences for use of selected new media in an agricultural communications course.</w:t>
      </w:r>
    </w:p>
    <w:p w:rsidR="00CF5938" w:rsidRDefault="00CF5938" w:rsidP="00CF5938">
      <w:pPr>
        <w:jc w:val="center"/>
        <w:rPr>
          <w:b/>
        </w:rPr>
      </w:pPr>
    </w:p>
    <w:p w:rsidR="00CF5938" w:rsidRDefault="00E2468D" w:rsidP="00CF5938">
      <w:pPr>
        <w:jc w:val="center"/>
        <w:rPr>
          <w:b/>
        </w:rPr>
      </w:pPr>
      <w:r>
        <w:rPr>
          <w:b/>
        </w:rPr>
        <w:t>Conceptual</w:t>
      </w:r>
      <w:r w:rsidR="00CF5938">
        <w:rPr>
          <w:b/>
        </w:rPr>
        <w:t xml:space="preserve"> Framework</w:t>
      </w:r>
    </w:p>
    <w:p w:rsidR="0004272A" w:rsidRDefault="001B56CD" w:rsidP="00365468">
      <w:r>
        <w:t xml:space="preserve">Trends in the adoption of new media reflect the basic human need to connect with other humans (Li &amp; Bernoff, 2008), as well as the human desire for social capital, or resources created by the connections within social networks that are beneficial to members of the networks (Ellison, </w:t>
      </w:r>
      <w:proofErr w:type="spellStart"/>
      <w:r>
        <w:t>Steinfield</w:t>
      </w:r>
      <w:proofErr w:type="spellEnd"/>
      <w:r>
        <w:t>, &amp; Lampe, 2007). Reasons often identified for using new media include maintaining friendships; making new friends; yielding to social pressures; paying it forward; and following creative, altruistic, inquisitive, and social impulses (Kerawalla</w:t>
      </w:r>
      <w:r w:rsidR="00CA608A">
        <w:t xml:space="preserve"> et al.</w:t>
      </w:r>
      <w:r>
        <w:t xml:space="preserve">, 2008; </w:t>
      </w:r>
      <w:r w:rsidR="00CA608A">
        <w:t xml:space="preserve">Li &amp; Bernoff, 2008; </w:t>
      </w:r>
      <w:r>
        <w:t>Pfeil</w:t>
      </w:r>
      <w:r w:rsidR="00CA608A">
        <w:t xml:space="preserve"> et al.</w:t>
      </w:r>
      <w:r>
        <w:t>, 2009; Smith</w:t>
      </w:r>
      <w:r w:rsidR="00CA608A">
        <w:t xml:space="preserve"> et al.</w:t>
      </w:r>
      <w:r>
        <w:t>, 2009).</w:t>
      </w:r>
      <w:r w:rsidR="00BC3381">
        <w:t xml:space="preserve"> </w:t>
      </w:r>
      <w:r w:rsidR="00365468">
        <w:t xml:space="preserve">The social </w:t>
      </w:r>
      <w:proofErr w:type="spellStart"/>
      <w:r w:rsidR="00365468">
        <w:t>technographics</w:t>
      </w:r>
      <w:proofErr w:type="spellEnd"/>
      <w:r w:rsidR="00365468">
        <w:t xml:space="preserve"> profile (STP) explains the steadily increasing use of new media</w:t>
      </w:r>
      <w:r w:rsidR="004475D1">
        <w:t xml:space="preserve"> (</w:t>
      </w:r>
      <w:proofErr w:type="spellStart"/>
      <w:r w:rsidR="004475D1">
        <w:t>Foregger</w:t>
      </w:r>
      <w:proofErr w:type="spellEnd"/>
      <w:r w:rsidR="004475D1">
        <w:t>, 2008; Fox</w:t>
      </w:r>
      <w:r w:rsidR="00F00F2C">
        <w:t xml:space="preserve">, </w:t>
      </w:r>
      <w:proofErr w:type="spellStart"/>
      <w:r w:rsidR="00F00F2C">
        <w:t>Zickuhr</w:t>
      </w:r>
      <w:proofErr w:type="spellEnd"/>
      <w:r w:rsidR="00F00F2C">
        <w:t>, &amp; Smith</w:t>
      </w:r>
      <w:r w:rsidR="004475D1">
        <w:t xml:space="preserve">, 2009; </w:t>
      </w:r>
      <w:r w:rsidR="00F00F2C">
        <w:t>Pfeil</w:t>
      </w:r>
      <w:r w:rsidR="00CA608A">
        <w:t xml:space="preserve"> et al.</w:t>
      </w:r>
      <w:r w:rsidR="004475D1">
        <w:t>, 2009; Smith, 2009; Smith</w:t>
      </w:r>
      <w:r w:rsidR="00CA608A">
        <w:t xml:space="preserve"> et al.</w:t>
      </w:r>
      <w:r w:rsidR="004475D1">
        <w:t>, 2009)</w:t>
      </w:r>
      <w:r w:rsidR="00365468">
        <w:t xml:space="preserve"> </w:t>
      </w:r>
      <w:r>
        <w:t xml:space="preserve">to meet these needs </w:t>
      </w:r>
      <w:r w:rsidR="00365468">
        <w:t>by grouping new media users based on their activities (Li &amp; Bernoff, 2008) in a structure similar to Rogers’ (2003) theory of adoption.</w:t>
      </w:r>
      <w:r w:rsidR="00B6053A">
        <w:t xml:space="preserve"> Rogers (2003) place</w:t>
      </w:r>
      <w:r w:rsidR="00CA608A">
        <w:t>d</w:t>
      </w:r>
      <w:r w:rsidR="00B6053A">
        <w:t xml:space="preserve"> adopters of technology into the categories of innovator, early adopter, early majority, late majority, and laggards.</w:t>
      </w:r>
      <w:r w:rsidR="00365468">
        <w:t xml:space="preserve"> </w:t>
      </w:r>
      <w:r w:rsidR="004B7E2F">
        <w:t xml:space="preserve">In comparison, </w:t>
      </w:r>
      <w:r w:rsidR="00B6053A">
        <w:t xml:space="preserve">new media users are placed into one of six </w:t>
      </w:r>
      <w:r w:rsidR="008D266D">
        <w:t xml:space="preserve">STP </w:t>
      </w:r>
      <w:r w:rsidR="00B6053A">
        <w:t>groups: creators, critics, collectors, joiners, spectators, and inactives (Li &amp; Bernoff, 2008).</w:t>
      </w:r>
      <w:r w:rsidR="00BC3381">
        <w:t xml:space="preserve"> </w:t>
      </w:r>
      <w:r w:rsidR="00B6053A">
        <w:t>Creators produce electronic media, while critics comment on content. Collectors save electronic media created by others. Joiners maintain a profile on at least one new media site and may visit multiple social networking sites. Spectators watch, read, or listen to electronic media without producing their own content or providing feedback on content produced by others. Inactives do not participate in new media use (Li &amp; Bernoff, 2008).</w:t>
      </w:r>
    </w:p>
    <w:p w:rsidR="00365468" w:rsidRPr="00365468" w:rsidRDefault="00365468" w:rsidP="00CF5938">
      <w:pPr>
        <w:jc w:val="center"/>
      </w:pPr>
    </w:p>
    <w:p w:rsidR="00CF5938" w:rsidRDefault="00CF5938" w:rsidP="00CF5938">
      <w:pPr>
        <w:jc w:val="center"/>
        <w:rPr>
          <w:b/>
        </w:rPr>
      </w:pPr>
      <w:r>
        <w:rPr>
          <w:b/>
        </w:rPr>
        <w:t>Methodology</w:t>
      </w:r>
    </w:p>
    <w:p w:rsidR="00C72042" w:rsidRPr="00E95388" w:rsidRDefault="00C2203D" w:rsidP="00E95388">
      <w:r>
        <w:t xml:space="preserve">Students’ use of selected new media, including Facebook, LinkedIn, Twitter, and blogs, was </w:t>
      </w:r>
      <w:r w:rsidR="00097450">
        <w:t>examined</w:t>
      </w:r>
      <w:r>
        <w:t xml:space="preserve"> using survey methodology. </w:t>
      </w:r>
      <w:r w:rsidR="00097450">
        <w:t xml:space="preserve">The target population included 60 students enrolled in an upper-level agricultural communications service course at a land-grant university. </w:t>
      </w:r>
      <w:r w:rsidR="00C72042">
        <w:t xml:space="preserve">The paper-based questionnaire was developed through </w:t>
      </w:r>
      <w:r w:rsidR="00097450">
        <w:t xml:space="preserve">a </w:t>
      </w:r>
      <w:r w:rsidR="00C72042">
        <w:t xml:space="preserve">review of course curricula and literature describing new media use. A panel of experts established face and content validity of the instrument. A </w:t>
      </w:r>
      <w:r w:rsidR="00C72042">
        <w:lastRenderedPageBreak/>
        <w:t>post-hoc reliability analysis performed on scaled items included in the questionnaire produced a Cronbach’s alpha of 0.90.</w:t>
      </w:r>
      <w:r w:rsidR="00097450">
        <w:t xml:space="preserve"> </w:t>
      </w:r>
      <w:r w:rsidR="00F641AB">
        <w:t xml:space="preserve">Fifty-five students </w:t>
      </w:r>
      <w:r w:rsidR="00772E29">
        <w:t>completed the survey, which was administered during a 15-minute portion of the first course lecture after the university drop-add deadline had passed.</w:t>
      </w:r>
      <w:r w:rsidR="00097450">
        <w:t xml:space="preserve"> Descriptive data were used to interpret and describe students’ responses.</w:t>
      </w:r>
    </w:p>
    <w:p w:rsidR="00E95388" w:rsidRDefault="00E95388" w:rsidP="00CF5938">
      <w:pPr>
        <w:jc w:val="center"/>
        <w:rPr>
          <w:b/>
        </w:rPr>
      </w:pPr>
    </w:p>
    <w:p w:rsidR="00CF5938" w:rsidRDefault="00CF5938" w:rsidP="00CF5938">
      <w:pPr>
        <w:jc w:val="center"/>
        <w:rPr>
          <w:b/>
        </w:rPr>
      </w:pPr>
      <w:r>
        <w:rPr>
          <w:b/>
        </w:rPr>
        <w:t>Findings</w:t>
      </w:r>
    </w:p>
    <w:p w:rsidR="00CF5938" w:rsidRPr="008828F6" w:rsidRDefault="00BC3381" w:rsidP="008828F6">
      <w:r>
        <w:t>The majority</w:t>
      </w:r>
      <w:r w:rsidR="00B22B50">
        <w:t xml:space="preserve"> (86.7%)</w:t>
      </w:r>
      <w:r>
        <w:t xml:space="preserve"> of respondents were classified as juniors or seniors, with majors in animal science (34.5%), agricultural education (29.1%), agribusiness (20%), agricultural economics (5.5%), natural resource ecology and management (5.5%), agricultural leadership (3.6%), and food science (1.8%).</w:t>
      </w:r>
      <w:r w:rsidR="00B577D5">
        <w:t xml:space="preserve"> </w:t>
      </w:r>
      <w:r w:rsidR="00B22B50">
        <w:t xml:space="preserve">The majority (85%) of respondents reported having a Facebook account. However, all respondents indicated they did not have accounts with LinkedIn, and nearly all respondents reported they did not have Twitter accounts (92.7%) or blogs (96.4%). Respondents reported the highest levels of activity on Facebook for viewing friends’ photos, followed by viewing friends’ profile updates, sending messages and/or writing on friends’ walls, uploading photos, updating profile information, and reading friends’ notes. Respondents’ Facebook networks did not include broadcast media outlets (97.9%), print media outlets (91.5%), other news services (89.4%), university news services (74.5%), professional contacts (66.0%), and professional organizations (55.3%). </w:t>
      </w:r>
      <w:r w:rsidR="00C10248">
        <w:t>Facebook was rated low as a communication tool for courses. In addition, respondents’ indicated low levels of preference for the use of blogs and Twitter as assignments.</w:t>
      </w:r>
    </w:p>
    <w:p w:rsidR="008828F6" w:rsidRDefault="008828F6" w:rsidP="00CF5938">
      <w:pPr>
        <w:jc w:val="center"/>
        <w:rPr>
          <w:b/>
        </w:rPr>
      </w:pPr>
    </w:p>
    <w:p w:rsidR="00CF5938" w:rsidRDefault="00CF5938" w:rsidP="00CF5938">
      <w:pPr>
        <w:jc w:val="center"/>
        <w:rPr>
          <w:b/>
        </w:rPr>
      </w:pPr>
      <w:r>
        <w:rPr>
          <w:b/>
        </w:rPr>
        <w:t>Conclusions</w:t>
      </w:r>
    </w:p>
    <w:p w:rsidR="00942827" w:rsidRPr="00942827" w:rsidRDefault="003E085B" w:rsidP="00942827">
      <w:r>
        <w:t>The use of selected new media, particularly Facebook, by the respondents is consistent with other studies of college students (Li &amp; Bernoff, 2008; Fox et al., 2009; Pfeil et al., 2008; Smith et al., 2009)</w:t>
      </w:r>
      <w:r w:rsidR="00194C72">
        <w:t>, although the majority of respondents’ participation in at least one type of new media does conflict with reports that about one-quarter of college-age students are inactives (Li &amp; Bernoff, 2008)</w:t>
      </w:r>
      <w:r>
        <w:t xml:space="preserve">. </w:t>
      </w:r>
      <w:r w:rsidR="00194C72">
        <w:t>Respondents’ reported levels of activity on Facebook support Li and Bernoff’s (2008) description of college-age new media participants as being primarily spectators, as respondents reported the highest levels of activity for viewing friends’ content. Respondents’ Facebook activities also could classify them as critics and creators, with spectators and critics more strongly represented than creators.</w:t>
      </w:r>
      <w:r w:rsidR="00E21051">
        <w:t xml:space="preserve"> The low value placed on the use of Facebook, blogging, and Twitter in coursework does agree with other studies that reported college students prefer face-to-face contact and moderate amounts of technology incorporation into curricula (Boyd, 2006; Kerawalla et al., 2008; Smith et al., 2009).</w:t>
      </w:r>
    </w:p>
    <w:p w:rsidR="00CF5938" w:rsidRDefault="00CF5938" w:rsidP="00CF5938">
      <w:pPr>
        <w:jc w:val="center"/>
        <w:rPr>
          <w:b/>
        </w:rPr>
      </w:pPr>
    </w:p>
    <w:p w:rsidR="00CF5938" w:rsidRDefault="00CF5938" w:rsidP="00CF5938">
      <w:pPr>
        <w:jc w:val="center"/>
        <w:rPr>
          <w:b/>
        </w:rPr>
      </w:pPr>
      <w:r>
        <w:rPr>
          <w:b/>
        </w:rPr>
        <w:t>Recommendations and Implications</w:t>
      </w:r>
    </w:p>
    <w:p w:rsidR="00CA608A" w:rsidRPr="00CA608A" w:rsidRDefault="00CA608A" w:rsidP="00CA608A">
      <w:r>
        <w:t xml:space="preserve">This study demonstrated that college students enrolled in the selected agricultural communications course are frequent users of certain types of new media but may not be familiar with or comfortable with using other types of new media. </w:t>
      </w:r>
      <w:r w:rsidR="00402E72">
        <w:t>I</w:t>
      </w:r>
      <w:r>
        <w:t xml:space="preserve">ncorporation of new media into curricula should be planned with attention to students’ experiences and preferences in combination with the use of new media in various professions. Assignments involving new media should include detailed background and instructions for using the selected media, as well as </w:t>
      </w:r>
      <w:r w:rsidR="00402E72">
        <w:t xml:space="preserve">examples demonstrating the use of new media in careers related to students’ </w:t>
      </w:r>
      <w:r w:rsidR="00E21051">
        <w:t>education</w:t>
      </w:r>
      <w:r>
        <w:t>.</w:t>
      </w:r>
      <w:r w:rsidR="00402E72">
        <w:t xml:space="preserve"> Meeting these needs will be vital to strengthening students’ preparation to face constantly evolving tech</w:t>
      </w:r>
      <w:r w:rsidR="00942827">
        <w:t>nology throughout their careers and contribute successfully to the development of social capital on personal and professional levels.</w:t>
      </w:r>
    </w:p>
    <w:p w:rsidR="00CF5938" w:rsidRDefault="00CF5938" w:rsidP="00CF5938">
      <w:pPr>
        <w:jc w:val="center"/>
        <w:rPr>
          <w:b/>
        </w:rPr>
      </w:pPr>
      <w:r>
        <w:rPr>
          <w:b/>
        </w:rPr>
        <w:lastRenderedPageBreak/>
        <w:t>References</w:t>
      </w:r>
    </w:p>
    <w:p w:rsidR="00E11ADF" w:rsidRPr="00CF5938" w:rsidRDefault="00E11ADF" w:rsidP="00CF5938">
      <w:pPr>
        <w:jc w:val="center"/>
        <w:rPr>
          <w:b/>
        </w:rPr>
      </w:pPr>
    </w:p>
    <w:p w:rsidR="00E11ADF" w:rsidRDefault="00E11ADF" w:rsidP="00E11ADF">
      <w:r>
        <w:t xml:space="preserve">Baird, D. E., &amp; Fisher, M. (2005-2006). </w:t>
      </w:r>
      <w:proofErr w:type="spellStart"/>
      <w:r>
        <w:t>Neomillennial</w:t>
      </w:r>
      <w:proofErr w:type="spellEnd"/>
      <w:r>
        <w:t xml:space="preserve"> user experience design strategies: </w:t>
      </w:r>
    </w:p>
    <w:p w:rsidR="00E11ADF" w:rsidRPr="00262025" w:rsidRDefault="00E11ADF" w:rsidP="00E11ADF">
      <w:r>
        <w:tab/>
        <w:t xml:space="preserve">Utilizing social networking media to support “always on” learning styles. </w:t>
      </w:r>
      <w:r>
        <w:rPr>
          <w:i/>
        </w:rPr>
        <w:t xml:space="preserve">Journal of </w:t>
      </w:r>
      <w:r>
        <w:rPr>
          <w:i/>
        </w:rPr>
        <w:tab/>
        <w:t>Educational Technology Systems, 34</w:t>
      </w:r>
      <w:r>
        <w:t>(1), 5-32.</w:t>
      </w:r>
    </w:p>
    <w:p w:rsidR="00E11ADF" w:rsidRDefault="00E11ADF" w:rsidP="00E11ADF">
      <w:r>
        <w:t xml:space="preserve">Boyd, D. (2006). </w:t>
      </w:r>
      <w:r>
        <w:rPr>
          <w:i/>
        </w:rPr>
        <w:t>A blogger’s blog: Exploring the definition of a medium, Reconstruction 6.4</w:t>
      </w:r>
      <w:r>
        <w:t xml:space="preserve">. </w:t>
      </w:r>
    </w:p>
    <w:p w:rsidR="00E11ADF" w:rsidRPr="00C13C15" w:rsidRDefault="00E11ADF" w:rsidP="00E11ADF">
      <w:r>
        <w:tab/>
        <w:t>Retrieved from http://reconstruction.eserver.org/064/boyd/shtml</w:t>
      </w:r>
    </w:p>
    <w:p w:rsidR="00E11ADF" w:rsidRDefault="00E11ADF" w:rsidP="00E11ADF">
      <w:proofErr w:type="gramStart"/>
      <w:r w:rsidRPr="006F4D19">
        <w:t xml:space="preserve">Ellison, N. B., </w:t>
      </w:r>
      <w:proofErr w:type="spellStart"/>
      <w:r w:rsidRPr="006F4D19">
        <w:t>Steinfield</w:t>
      </w:r>
      <w:proofErr w:type="spellEnd"/>
      <w:r w:rsidRPr="006F4D19">
        <w:t>, C., &amp; Lampe, C. (2007).</w:t>
      </w:r>
      <w:proofErr w:type="gramEnd"/>
      <w:r w:rsidRPr="006F4D19">
        <w:t xml:space="preserve"> The benefits of Facebook "friends</w:t>
      </w:r>
      <w:r>
        <w:t>:</w:t>
      </w:r>
      <w:r w:rsidRPr="006F4D19">
        <w:t xml:space="preserve">" Social </w:t>
      </w:r>
    </w:p>
    <w:p w:rsidR="00E11ADF" w:rsidRDefault="00E11ADF" w:rsidP="00E11ADF">
      <w:r>
        <w:tab/>
      </w:r>
      <w:proofErr w:type="gramStart"/>
      <w:r w:rsidRPr="006F4D19">
        <w:t>capital</w:t>
      </w:r>
      <w:proofErr w:type="gramEnd"/>
      <w:r w:rsidRPr="006F4D19">
        <w:t xml:space="preserve"> and college students'</w:t>
      </w:r>
      <w:r>
        <w:t xml:space="preserve"> </w:t>
      </w:r>
      <w:r w:rsidRPr="006F4D19">
        <w:t xml:space="preserve">use of online social network sites. </w:t>
      </w:r>
      <w:r>
        <w:rPr>
          <w:i/>
          <w:iCs/>
        </w:rPr>
        <w:t>Journal of Computer-</w:t>
      </w:r>
      <w:r>
        <w:rPr>
          <w:i/>
          <w:iCs/>
        </w:rPr>
        <w:tab/>
        <w:t>Mediated</w:t>
      </w:r>
      <w:r w:rsidRPr="006F4D19">
        <w:rPr>
          <w:i/>
          <w:iCs/>
        </w:rPr>
        <w:t xml:space="preserve"> Communication</w:t>
      </w:r>
      <w:r w:rsidRPr="006F4D19">
        <w:t xml:space="preserve">, </w:t>
      </w:r>
      <w:r w:rsidRPr="006F4D19">
        <w:rPr>
          <w:i/>
          <w:iCs/>
        </w:rPr>
        <w:t>12</w:t>
      </w:r>
      <w:r w:rsidRPr="006F4D19">
        <w:t>(4)</w:t>
      </w:r>
      <w:r>
        <w:t xml:space="preserve">, article 1. Retrieved from </w:t>
      </w:r>
      <w:r w:rsidRPr="00E11ADF">
        <w:t>http://jcmc.indiana.edu/vol12/</w:t>
      </w:r>
    </w:p>
    <w:p w:rsidR="00E11ADF" w:rsidRDefault="00E11ADF" w:rsidP="00E11ADF">
      <w:r>
        <w:tab/>
      </w:r>
      <w:proofErr w:type="gramStart"/>
      <w:r w:rsidRPr="00E11ADF">
        <w:t>issue4/ellison.html</w:t>
      </w:r>
      <w:proofErr w:type="gramEnd"/>
    </w:p>
    <w:p w:rsidR="00E11ADF" w:rsidRDefault="00E11ADF" w:rsidP="00E11ADF">
      <w:proofErr w:type="spellStart"/>
      <w:r>
        <w:t>Foregger</w:t>
      </w:r>
      <w:proofErr w:type="spellEnd"/>
      <w:r>
        <w:t xml:space="preserve">, S. K. (2008). </w:t>
      </w:r>
      <w:r>
        <w:rPr>
          <w:i/>
        </w:rPr>
        <w:t>Uses and gratifications of Facebook.com</w:t>
      </w:r>
      <w:r>
        <w:t xml:space="preserve"> (Unpublished doctoral </w:t>
      </w:r>
    </w:p>
    <w:p w:rsidR="00E11ADF" w:rsidRPr="006F4D19" w:rsidRDefault="00E11ADF" w:rsidP="00E11ADF">
      <w:r>
        <w:tab/>
      </w:r>
      <w:proofErr w:type="gramStart"/>
      <w:r>
        <w:t>dissertation</w:t>
      </w:r>
      <w:proofErr w:type="gramEnd"/>
      <w:r>
        <w:t xml:space="preserve">). </w:t>
      </w:r>
      <w:proofErr w:type="gramStart"/>
      <w:r>
        <w:t>Michigan State University, East Lansing, MI.</w:t>
      </w:r>
      <w:proofErr w:type="gramEnd"/>
    </w:p>
    <w:p w:rsidR="00E11ADF" w:rsidRDefault="00E11ADF" w:rsidP="00E11ADF">
      <w:proofErr w:type="gramStart"/>
      <w:r>
        <w:t xml:space="preserve">Fox, S., </w:t>
      </w:r>
      <w:proofErr w:type="spellStart"/>
      <w:r>
        <w:t>Zickuhr</w:t>
      </w:r>
      <w:proofErr w:type="spellEnd"/>
      <w:r>
        <w:t>, K., &amp; Smith, A. (2009, October).</w:t>
      </w:r>
      <w:proofErr w:type="gramEnd"/>
      <w:r>
        <w:t xml:space="preserve"> </w:t>
      </w:r>
      <w:r w:rsidRPr="00392064">
        <w:t>Pew Internet &amp; American Life Project</w:t>
      </w:r>
      <w:r>
        <w:t xml:space="preserve">: </w:t>
      </w:r>
    </w:p>
    <w:p w:rsidR="00E11ADF" w:rsidRDefault="00E11ADF" w:rsidP="00E11ADF">
      <w:r>
        <w:tab/>
      </w:r>
      <w:proofErr w:type="gramStart"/>
      <w:r>
        <w:t>Twitter and status updating, fall 2009.</w:t>
      </w:r>
      <w:proofErr w:type="gramEnd"/>
      <w:r>
        <w:t xml:space="preserve"> Retrieved from http://pewinternet.org/reports/2009</w:t>
      </w:r>
    </w:p>
    <w:p w:rsidR="00E11ADF" w:rsidRDefault="00E11ADF" w:rsidP="00E11ADF">
      <w:r>
        <w:t xml:space="preserve">Kerawalla, L., </w:t>
      </w:r>
      <w:proofErr w:type="spellStart"/>
      <w:r>
        <w:t>Minocha</w:t>
      </w:r>
      <w:proofErr w:type="spellEnd"/>
      <w:r>
        <w:t xml:space="preserve">, S., </w:t>
      </w:r>
      <w:proofErr w:type="spellStart"/>
      <w:r>
        <w:t>Kirkup</w:t>
      </w:r>
      <w:proofErr w:type="spellEnd"/>
      <w:r>
        <w:t xml:space="preserve">, G., &amp; </w:t>
      </w:r>
      <w:proofErr w:type="spellStart"/>
      <w:r>
        <w:t>Conole</w:t>
      </w:r>
      <w:proofErr w:type="spellEnd"/>
      <w:r>
        <w:t xml:space="preserve">, G. (2008, March). </w:t>
      </w:r>
      <w:proofErr w:type="spellStart"/>
      <w:r>
        <w:t>Characterising</w:t>
      </w:r>
      <w:proofErr w:type="spellEnd"/>
      <w:r>
        <w:t xml:space="preserve"> the </w:t>
      </w:r>
    </w:p>
    <w:p w:rsidR="00E11ADF" w:rsidRDefault="00E11ADF" w:rsidP="00E11ADF">
      <w:r>
        <w:tab/>
      </w:r>
      <w:proofErr w:type="gramStart"/>
      <w:r>
        <w:t>different</w:t>
      </w:r>
      <w:proofErr w:type="gramEnd"/>
      <w:r>
        <w:t xml:space="preserve"> blogging </w:t>
      </w:r>
      <w:proofErr w:type="spellStart"/>
      <w:r>
        <w:t>behaviours</w:t>
      </w:r>
      <w:proofErr w:type="spellEnd"/>
      <w:r>
        <w:t xml:space="preserve"> of students on an online distance learning course. </w:t>
      </w:r>
      <w:r>
        <w:tab/>
      </w:r>
      <w:r>
        <w:rPr>
          <w:i/>
        </w:rPr>
        <w:t>Learning, Media and Technology, 33</w:t>
      </w:r>
      <w:r>
        <w:t>(1), 21-33.</w:t>
      </w:r>
    </w:p>
    <w:p w:rsidR="00E11ADF" w:rsidRDefault="00E11ADF" w:rsidP="00E11ADF">
      <w:pPr>
        <w:rPr>
          <w:i/>
        </w:rPr>
      </w:pPr>
      <w:proofErr w:type="gramStart"/>
      <w:r>
        <w:t>Li, C., &amp; Bernoff, J. (2008).</w:t>
      </w:r>
      <w:proofErr w:type="gramEnd"/>
      <w:r>
        <w:t xml:space="preserve"> </w:t>
      </w:r>
      <w:r>
        <w:rPr>
          <w:i/>
        </w:rPr>
        <w:t xml:space="preserve">Groundswell: Winning in a world transformed by social </w:t>
      </w:r>
    </w:p>
    <w:p w:rsidR="00E11ADF" w:rsidRDefault="00E11ADF" w:rsidP="00E11ADF">
      <w:r>
        <w:rPr>
          <w:i/>
        </w:rPr>
        <w:tab/>
      </w:r>
      <w:proofErr w:type="gramStart"/>
      <w:r>
        <w:rPr>
          <w:i/>
        </w:rPr>
        <w:t>technologies</w:t>
      </w:r>
      <w:proofErr w:type="gramEnd"/>
      <w:r>
        <w:rPr>
          <w:i/>
        </w:rPr>
        <w:t>.</w:t>
      </w:r>
      <w:r>
        <w:t xml:space="preserve"> Boston, MA: Harvard Business Press.</w:t>
      </w:r>
    </w:p>
    <w:p w:rsidR="00E11ADF" w:rsidRDefault="00E11ADF" w:rsidP="00E11ADF">
      <w:proofErr w:type="spellStart"/>
      <w:r>
        <w:t>Lipsman</w:t>
      </w:r>
      <w:proofErr w:type="spellEnd"/>
      <w:r>
        <w:t>, A. (2007). Social networking goes global. Retrieved from http://www.comscore.com</w:t>
      </w:r>
    </w:p>
    <w:p w:rsidR="00E11ADF" w:rsidRDefault="00E11ADF" w:rsidP="00E11ADF">
      <w:proofErr w:type="gramStart"/>
      <w:r>
        <w:t xml:space="preserve">Pfeil, U., </w:t>
      </w:r>
      <w:proofErr w:type="spellStart"/>
      <w:r>
        <w:t>Arjan</w:t>
      </w:r>
      <w:proofErr w:type="spellEnd"/>
      <w:r>
        <w:t xml:space="preserve">, R., &amp; </w:t>
      </w:r>
      <w:proofErr w:type="spellStart"/>
      <w:r>
        <w:t>Zaphiris</w:t>
      </w:r>
      <w:proofErr w:type="spellEnd"/>
      <w:r>
        <w:t>, P. (2009).</w:t>
      </w:r>
      <w:proofErr w:type="gramEnd"/>
      <w:r>
        <w:t xml:space="preserve"> Age differences in online social networking – A study </w:t>
      </w:r>
    </w:p>
    <w:p w:rsidR="00E11ADF" w:rsidRDefault="00E11ADF" w:rsidP="00E11ADF">
      <w:r>
        <w:tab/>
      </w:r>
      <w:proofErr w:type="gramStart"/>
      <w:r>
        <w:t>of</w:t>
      </w:r>
      <w:proofErr w:type="gramEnd"/>
      <w:r>
        <w:t xml:space="preserve"> user profiles and the social capital divide among teenagers and older users in </w:t>
      </w:r>
      <w:r>
        <w:tab/>
        <w:t xml:space="preserve">MySpace. </w:t>
      </w:r>
      <w:r>
        <w:rPr>
          <w:i/>
        </w:rPr>
        <w:t>Computers in Human Behavior, 25</w:t>
      </w:r>
      <w:r>
        <w:t>, 643-654.</w:t>
      </w:r>
    </w:p>
    <w:p w:rsidR="00E11ADF" w:rsidRPr="00D40DC5" w:rsidRDefault="00E11ADF" w:rsidP="00E11ADF">
      <w:r>
        <w:t xml:space="preserve">Rogers, E. M. (2003). </w:t>
      </w:r>
      <w:r>
        <w:rPr>
          <w:i/>
        </w:rPr>
        <w:t>Diffusion of Innovations</w:t>
      </w:r>
      <w:r>
        <w:t xml:space="preserve"> (5th </w:t>
      </w:r>
      <w:proofErr w:type="gramStart"/>
      <w:r>
        <w:t>ed</w:t>
      </w:r>
      <w:proofErr w:type="gramEnd"/>
      <w:r>
        <w:t>.) New York: Free Press.</w:t>
      </w:r>
    </w:p>
    <w:p w:rsidR="00E11ADF" w:rsidRDefault="00E11ADF" w:rsidP="00E11ADF">
      <w:r>
        <w:t xml:space="preserve">Smith, A. (2009, September). </w:t>
      </w:r>
      <w:r w:rsidRPr="00392064">
        <w:t>Pew Internet &amp; American Life Project</w:t>
      </w:r>
      <w:r>
        <w:t xml:space="preserve">: The Internet as a diversion. </w:t>
      </w:r>
    </w:p>
    <w:p w:rsidR="00E11ADF" w:rsidRDefault="00E11ADF" w:rsidP="00E11ADF">
      <w:r>
        <w:tab/>
        <w:t>Retrieved from http://pewinternet.org/reports/2009</w:t>
      </w:r>
    </w:p>
    <w:p w:rsidR="00E11ADF" w:rsidRDefault="00E11ADF" w:rsidP="00E11ADF">
      <w:proofErr w:type="gramStart"/>
      <w:r>
        <w:t xml:space="preserve">Smith, S. D., </w:t>
      </w:r>
      <w:proofErr w:type="spellStart"/>
      <w:r>
        <w:t>Salaway</w:t>
      </w:r>
      <w:proofErr w:type="spellEnd"/>
      <w:r>
        <w:t>, G., &amp; Caruso, J. B. (2009).</w:t>
      </w:r>
      <w:proofErr w:type="gramEnd"/>
      <w:r>
        <w:t xml:space="preserve"> </w:t>
      </w:r>
      <w:proofErr w:type="spellStart"/>
      <w:r>
        <w:t>Educause</w:t>
      </w:r>
      <w:proofErr w:type="spellEnd"/>
      <w:r>
        <w:t xml:space="preserve"> Center for Applied Research: The </w:t>
      </w:r>
    </w:p>
    <w:p w:rsidR="00E11ADF" w:rsidRDefault="00E11ADF" w:rsidP="00E11ADF">
      <w:r>
        <w:tab/>
      </w:r>
      <w:proofErr w:type="gramStart"/>
      <w:r>
        <w:t>ECAR study of undergraduate students and information technology.</w:t>
      </w:r>
      <w:proofErr w:type="gramEnd"/>
      <w:r>
        <w:t xml:space="preserve"> Retrieved from </w:t>
      </w:r>
      <w:r w:rsidR="006A3A67">
        <w:tab/>
      </w:r>
      <w:r>
        <w:t>http://www.educause.edu/ecar</w:t>
      </w:r>
    </w:p>
    <w:p w:rsidR="00CF5938" w:rsidRPr="00CF5938" w:rsidRDefault="00CF5938" w:rsidP="00E11ADF"/>
    <w:sectPr w:rsidR="00CF5938" w:rsidRPr="00CF5938" w:rsidSect="00BE254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46B8" w:rsidRDefault="000F46B8" w:rsidP="000F46B8">
      <w:r>
        <w:separator/>
      </w:r>
    </w:p>
  </w:endnote>
  <w:endnote w:type="continuationSeparator" w:id="0">
    <w:p w:rsidR="000F46B8" w:rsidRDefault="000F46B8" w:rsidP="000F46B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6B8" w:rsidRDefault="000F46B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6B8" w:rsidRDefault="000F46B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6B8" w:rsidRDefault="000F46B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46B8" w:rsidRDefault="000F46B8" w:rsidP="000F46B8">
      <w:r>
        <w:separator/>
      </w:r>
    </w:p>
  </w:footnote>
  <w:footnote w:type="continuationSeparator" w:id="0">
    <w:p w:rsidR="000F46B8" w:rsidRDefault="000F46B8" w:rsidP="000F46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6B8" w:rsidRDefault="000F46B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6B8" w:rsidRDefault="000F46B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6B8" w:rsidRDefault="000F46B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93B3B"/>
    <w:multiLevelType w:val="multilevel"/>
    <w:tmpl w:val="0409001D"/>
    <w:styleLink w:val="Bulletoutline"/>
    <w:lvl w:ilvl="0">
      <w:start w:val="1"/>
      <w:numFmt w:val="bullet"/>
      <w:lvlText w:val=""/>
      <w:lvlJc w:val="left"/>
      <w:pPr>
        <w:ind w:left="360" w:hanging="360"/>
      </w:pPr>
      <w:rPr>
        <w:rFonts w:ascii="Symbol" w:hAnsi="Symbol" w:hint="default"/>
        <w:color w:val="auto"/>
        <w:sz w:val="24"/>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color w:val="auto"/>
      </w:rPr>
    </w:lvl>
    <w:lvl w:ilvl="3">
      <w:start w:val="1"/>
      <w:numFmt w:val="bullet"/>
      <w:lvlText w:val=""/>
      <w:lvlJc w:val="left"/>
      <w:pPr>
        <w:ind w:left="1440" w:hanging="360"/>
      </w:pPr>
      <w:rPr>
        <w:rFonts w:ascii="Wingdings" w:hAnsi="Wingdings" w:hint="default"/>
      </w:rPr>
    </w:lvl>
    <w:lvl w:ilvl="4">
      <w:start w:val="1"/>
      <w:numFmt w:val="bullet"/>
      <w:lvlText w:val=""/>
      <w:lvlJc w:val="left"/>
      <w:pPr>
        <w:ind w:left="1800" w:hanging="360"/>
      </w:pPr>
      <w:rPr>
        <w:rFonts w:ascii="Symbol" w:hAnsi="Symbol" w:hint="default"/>
        <w:color w:val="auto"/>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color w:val="auto"/>
      </w:rPr>
    </w:lvl>
    <w:lvl w:ilvl="7">
      <w:start w:val="1"/>
      <w:numFmt w:val="bullet"/>
      <w:lvlText w:val=""/>
      <w:lvlJc w:val="left"/>
      <w:pPr>
        <w:ind w:left="2880" w:hanging="360"/>
      </w:pPr>
      <w:rPr>
        <w:rFonts w:ascii="Wingdings" w:hAnsi="Wingdings" w:hint="default"/>
      </w:rPr>
    </w:lvl>
    <w:lvl w:ilvl="8">
      <w:start w:val="1"/>
      <w:numFmt w:val="bullet"/>
      <w:lvlText w:val=""/>
      <w:lvlJc w:val="left"/>
      <w:pPr>
        <w:ind w:left="3240" w:hanging="360"/>
      </w:pPr>
      <w:rPr>
        <w:rFonts w:ascii="Symbol" w:hAnsi="Symbol" w:hint="default"/>
        <w:color w:val="auto"/>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rsids>
    <w:rsidRoot w:val="00BD231B"/>
    <w:rsid w:val="000345D6"/>
    <w:rsid w:val="0004272A"/>
    <w:rsid w:val="00097450"/>
    <w:rsid w:val="000F46B8"/>
    <w:rsid w:val="00137FDD"/>
    <w:rsid w:val="00194C72"/>
    <w:rsid w:val="001B56CD"/>
    <w:rsid w:val="001E426A"/>
    <w:rsid w:val="00252A09"/>
    <w:rsid w:val="00264140"/>
    <w:rsid w:val="0026733E"/>
    <w:rsid w:val="002E0738"/>
    <w:rsid w:val="00332845"/>
    <w:rsid w:val="0033677B"/>
    <w:rsid w:val="00365468"/>
    <w:rsid w:val="00382043"/>
    <w:rsid w:val="003B303A"/>
    <w:rsid w:val="003E085B"/>
    <w:rsid w:val="00402E72"/>
    <w:rsid w:val="004475D1"/>
    <w:rsid w:val="004B7E2F"/>
    <w:rsid w:val="004E29A1"/>
    <w:rsid w:val="005038C8"/>
    <w:rsid w:val="00534041"/>
    <w:rsid w:val="00556278"/>
    <w:rsid w:val="005A4A2F"/>
    <w:rsid w:val="005E7015"/>
    <w:rsid w:val="0066776D"/>
    <w:rsid w:val="006A3A67"/>
    <w:rsid w:val="006C455E"/>
    <w:rsid w:val="007266E4"/>
    <w:rsid w:val="00772E29"/>
    <w:rsid w:val="008828F6"/>
    <w:rsid w:val="00885974"/>
    <w:rsid w:val="008A1B5A"/>
    <w:rsid w:val="008B14FC"/>
    <w:rsid w:val="008D266D"/>
    <w:rsid w:val="008D3265"/>
    <w:rsid w:val="00942827"/>
    <w:rsid w:val="00A472E1"/>
    <w:rsid w:val="00A60877"/>
    <w:rsid w:val="00A7698F"/>
    <w:rsid w:val="00B22B50"/>
    <w:rsid w:val="00B577D5"/>
    <w:rsid w:val="00B6053A"/>
    <w:rsid w:val="00BC3381"/>
    <w:rsid w:val="00BD231B"/>
    <w:rsid w:val="00BE254C"/>
    <w:rsid w:val="00C10248"/>
    <w:rsid w:val="00C2203D"/>
    <w:rsid w:val="00C72042"/>
    <w:rsid w:val="00CA608A"/>
    <w:rsid w:val="00CF5938"/>
    <w:rsid w:val="00D356C8"/>
    <w:rsid w:val="00D554BD"/>
    <w:rsid w:val="00DD7B91"/>
    <w:rsid w:val="00E0089D"/>
    <w:rsid w:val="00E11ADF"/>
    <w:rsid w:val="00E21051"/>
    <w:rsid w:val="00E2468D"/>
    <w:rsid w:val="00E95388"/>
    <w:rsid w:val="00F00F2C"/>
    <w:rsid w:val="00F641AB"/>
    <w:rsid w:val="00F870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en-US"/>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6C8"/>
    <w:pPr>
      <w:spacing w:after="0"/>
    </w:pPr>
  </w:style>
  <w:style w:type="paragraph" w:styleId="Heading1">
    <w:name w:val="heading 1"/>
    <w:basedOn w:val="Normal"/>
    <w:next w:val="Normal"/>
    <w:link w:val="Heading1Char"/>
    <w:uiPriority w:val="9"/>
    <w:qFormat/>
    <w:rsid w:val="00D356C8"/>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D356C8"/>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D356C8"/>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D356C8"/>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D356C8"/>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D356C8"/>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D356C8"/>
    <w:pPr>
      <w:spacing w:before="240" w:after="60"/>
      <w:outlineLvl w:val="6"/>
    </w:pPr>
  </w:style>
  <w:style w:type="paragraph" w:styleId="Heading8">
    <w:name w:val="heading 8"/>
    <w:basedOn w:val="Normal"/>
    <w:next w:val="Normal"/>
    <w:link w:val="Heading8Char"/>
    <w:uiPriority w:val="9"/>
    <w:semiHidden/>
    <w:unhideWhenUsed/>
    <w:qFormat/>
    <w:rsid w:val="00D356C8"/>
    <w:pPr>
      <w:spacing w:before="240" w:after="60"/>
      <w:outlineLvl w:val="7"/>
    </w:pPr>
    <w:rPr>
      <w:i/>
      <w:iCs/>
    </w:rPr>
  </w:style>
  <w:style w:type="paragraph" w:styleId="Heading9">
    <w:name w:val="heading 9"/>
    <w:basedOn w:val="Normal"/>
    <w:next w:val="Normal"/>
    <w:link w:val="Heading9Char"/>
    <w:uiPriority w:val="9"/>
    <w:semiHidden/>
    <w:unhideWhenUsed/>
    <w:qFormat/>
    <w:rsid w:val="00D356C8"/>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6C8"/>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D356C8"/>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D356C8"/>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D356C8"/>
    <w:rPr>
      <w:b/>
      <w:bCs/>
      <w:sz w:val="28"/>
      <w:szCs w:val="28"/>
    </w:rPr>
  </w:style>
  <w:style w:type="character" w:customStyle="1" w:styleId="Heading5Char">
    <w:name w:val="Heading 5 Char"/>
    <w:basedOn w:val="DefaultParagraphFont"/>
    <w:link w:val="Heading5"/>
    <w:uiPriority w:val="9"/>
    <w:semiHidden/>
    <w:rsid w:val="00D356C8"/>
    <w:rPr>
      <w:b/>
      <w:bCs/>
      <w:i/>
      <w:iCs/>
      <w:sz w:val="26"/>
      <w:szCs w:val="26"/>
    </w:rPr>
  </w:style>
  <w:style w:type="character" w:customStyle="1" w:styleId="Heading6Char">
    <w:name w:val="Heading 6 Char"/>
    <w:basedOn w:val="DefaultParagraphFont"/>
    <w:link w:val="Heading6"/>
    <w:uiPriority w:val="9"/>
    <w:semiHidden/>
    <w:rsid w:val="00D356C8"/>
    <w:rPr>
      <w:b/>
      <w:bCs/>
    </w:rPr>
  </w:style>
  <w:style w:type="character" w:customStyle="1" w:styleId="Heading7Char">
    <w:name w:val="Heading 7 Char"/>
    <w:basedOn w:val="DefaultParagraphFont"/>
    <w:link w:val="Heading7"/>
    <w:uiPriority w:val="9"/>
    <w:semiHidden/>
    <w:rsid w:val="00D356C8"/>
    <w:rPr>
      <w:sz w:val="24"/>
      <w:szCs w:val="24"/>
    </w:rPr>
  </w:style>
  <w:style w:type="character" w:customStyle="1" w:styleId="Heading8Char">
    <w:name w:val="Heading 8 Char"/>
    <w:basedOn w:val="DefaultParagraphFont"/>
    <w:link w:val="Heading8"/>
    <w:uiPriority w:val="9"/>
    <w:semiHidden/>
    <w:rsid w:val="00D356C8"/>
    <w:rPr>
      <w:i/>
      <w:iCs/>
      <w:sz w:val="24"/>
      <w:szCs w:val="24"/>
    </w:rPr>
  </w:style>
  <w:style w:type="character" w:customStyle="1" w:styleId="Heading9Char">
    <w:name w:val="Heading 9 Char"/>
    <w:basedOn w:val="DefaultParagraphFont"/>
    <w:link w:val="Heading9"/>
    <w:uiPriority w:val="9"/>
    <w:semiHidden/>
    <w:rsid w:val="00D356C8"/>
    <w:rPr>
      <w:rFonts w:asciiTheme="majorHAnsi" w:eastAsiaTheme="majorEastAsia" w:hAnsiTheme="majorHAnsi"/>
    </w:rPr>
  </w:style>
  <w:style w:type="paragraph" w:styleId="Title">
    <w:name w:val="Title"/>
    <w:basedOn w:val="Normal"/>
    <w:next w:val="Normal"/>
    <w:link w:val="TitleChar"/>
    <w:uiPriority w:val="10"/>
    <w:qFormat/>
    <w:rsid w:val="00D356C8"/>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D356C8"/>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D356C8"/>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D356C8"/>
    <w:rPr>
      <w:rFonts w:asciiTheme="majorHAnsi" w:eastAsiaTheme="majorEastAsia" w:hAnsiTheme="majorHAnsi"/>
      <w:sz w:val="24"/>
      <w:szCs w:val="24"/>
    </w:rPr>
  </w:style>
  <w:style w:type="character" w:styleId="Strong">
    <w:name w:val="Strong"/>
    <w:basedOn w:val="DefaultParagraphFont"/>
    <w:uiPriority w:val="22"/>
    <w:qFormat/>
    <w:rsid w:val="00D356C8"/>
    <w:rPr>
      <w:b/>
      <w:bCs/>
    </w:rPr>
  </w:style>
  <w:style w:type="character" w:styleId="Emphasis">
    <w:name w:val="Emphasis"/>
    <w:basedOn w:val="DefaultParagraphFont"/>
    <w:uiPriority w:val="20"/>
    <w:qFormat/>
    <w:rsid w:val="00D356C8"/>
    <w:rPr>
      <w:rFonts w:asciiTheme="minorHAnsi" w:hAnsiTheme="minorHAnsi"/>
      <w:b/>
      <w:i/>
      <w:iCs/>
    </w:rPr>
  </w:style>
  <w:style w:type="paragraph" w:styleId="NoSpacing">
    <w:name w:val="No Spacing"/>
    <w:basedOn w:val="Normal"/>
    <w:uiPriority w:val="1"/>
    <w:qFormat/>
    <w:rsid w:val="00D356C8"/>
    <w:rPr>
      <w:szCs w:val="32"/>
    </w:rPr>
  </w:style>
  <w:style w:type="paragraph" w:styleId="ListParagraph">
    <w:name w:val="List Paragraph"/>
    <w:basedOn w:val="Normal"/>
    <w:uiPriority w:val="34"/>
    <w:qFormat/>
    <w:rsid w:val="00D356C8"/>
    <w:pPr>
      <w:ind w:left="720"/>
      <w:contextualSpacing/>
    </w:pPr>
  </w:style>
  <w:style w:type="paragraph" w:styleId="Quote">
    <w:name w:val="Quote"/>
    <w:basedOn w:val="Normal"/>
    <w:next w:val="Normal"/>
    <w:link w:val="QuoteChar"/>
    <w:uiPriority w:val="29"/>
    <w:qFormat/>
    <w:rsid w:val="00D356C8"/>
    <w:rPr>
      <w:i/>
    </w:rPr>
  </w:style>
  <w:style w:type="character" w:customStyle="1" w:styleId="QuoteChar">
    <w:name w:val="Quote Char"/>
    <w:basedOn w:val="DefaultParagraphFont"/>
    <w:link w:val="Quote"/>
    <w:uiPriority w:val="29"/>
    <w:rsid w:val="00D356C8"/>
    <w:rPr>
      <w:i/>
      <w:sz w:val="24"/>
      <w:szCs w:val="24"/>
    </w:rPr>
  </w:style>
  <w:style w:type="paragraph" w:styleId="IntenseQuote">
    <w:name w:val="Intense Quote"/>
    <w:basedOn w:val="Normal"/>
    <w:next w:val="Normal"/>
    <w:link w:val="IntenseQuoteChar"/>
    <w:uiPriority w:val="30"/>
    <w:qFormat/>
    <w:rsid w:val="00D356C8"/>
    <w:pPr>
      <w:ind w:left="720" w:right="720"/>
    </w:pPr>
    <w:rPr>
      <w:b/>
      <w:i/>
      <w:szCs w:val="22"/>
    </w:rPr>
  </w:style>
  <w:style w:type="character" w:customStyle="1" w:styleId="IntenseQuoteChar">
    <w:name w:val="Intense Quote Char"/>
    <w:basedOn w:val="DefaultParagraphFont"/>
    <w:link w:val="IntenseQuote"/>
    <w:uiPriority w:val="30"/>
    <w:rsid w:val="00D356C8"/>
    <w:rPr>
      <w:b/>
      <w:i/>
      <w:sz w:val="24"/>
    </w:rPr>
  </w:style>
  <w:style w:type="character" w:styleId="SubtleEmphasis">
    <w:name w:val="Subtle Emphasis"/>
    <w:uiPriority w:val="19"/>
    <w:qFormat/>
    <w:rsid w:val="00D356C8"/>
    <w:rPr>
      <w:i/>
      <w:color w:val="5A5A5A" w:themeColor="text1" w:themeTint="A5"/>
    </w:rPr>
  </w:style>
  <w:style w:type="character" w:styleId="IntenseEmphasis">
    <w:name w:val="Intense Emphasis"/>
    <w:basedOn w:val="DefaultParagraphFont"/>
    <w:uiPriority w:val="21"/>
    <w:qFormat/>
    <w:rsid w:val="00D356C8"/>
    <w:rPr>
      <w:b/>
      <w:i/>
      <w:sz w:val="24"/>
      <w:szCs w:val="24"/>
      <w:u w:val="single"/>
    </w:rPr>
  </w:style>
  <w:style w:type="character" w:styleId="SubtleReference">
    <w:name w:val="Subtle Reference"/>
    <w:basedOn w:val="DefaultParagraphFont"/>
    <w:uiPriority w:val="31"/>
    <w:qFormat/>
    <w:rsid w:val="00D356C8"/>
    <w:rPr>
      <w:sz w:val="24"/>
      <w:szCs w:val="24"/>
      <w:u w:val="single"/>
    </w:rPr>
  </w:style>
  <w:style w:type="character" w:styleId="IntenseReference">
    <w:name w:val="Intense Reference"/>
    <w:basedOn w:val="DefaultParagraphFont"/>
    <w:uiPriority w:val="32"/>
    <w:qFormat/>
    <w:rsid w:val="00D356C8"/>
    <w:rPr>
      <w:b/>
      <w:sz w:val="24"/>
      <w:u w:val="single"/>
    </w:rPr>
  </w:style>
  <w:style w:type="character" w:styleId="BookTitle">
    <w:name w:val="Book Title"/>
    <w:basedOn w:val="DefaultParagraphFont"/>
    <w:uiPriority w:val="33"/>
    <w:qFormat/>
    <w:rsid w:val="00D356C8"/>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D356C8"/>
    <w:pPr>
      <w:outlineLvl w:val="9"/>
    </w:pPr>
  </w:style>
  <w:style w:type="numbering" w:customStyle="1" w:styleId="Bulletoutline">
    <w:name w:val="Bullet outline"/>
    <w:uiPriority w:val="99"/>
    <w:rsid w:val="001E426A"/>
    <w:pPr>
      <w:numPr>
        <w:numId w:val="1"/>
      </w:numPr>
    </w:pPr>
  </w:style>
  <w:style w:type="character" w:styleId="CommentReference">
    <w:name w:val="annotation reference"/>
    <w:basedOn w:val="DefaultParagraphFont"/>
    <w:uiPriority w:val="99"/>
    <w:semiHidden/>
    <w:unhideWhenUsed/>
    <w:rsid w:val="00B6053A"/>
    <w:rPr>
      <w:sz w:val="16"/>
      <w:szCs w:val="16"/>
    </w:rPr>
  </w:style>
  <w:style w:type="paragraph" w:styleId="CommentText">
    <w:name w:val="annotation text"/>
    <w:basedOn w:val="Normal"/>
    <w:link w:val="CommentTextChar"/>
    <w:uiPriority w:val="99"/>
    <w:semiHidden/>
    <w:unhideWhenUsed/>
    <w:rsid w:val="00B6053A"/>
    <w:rPr>
      <w:sz w:val="20"/>
      <w:szCs w:val="20"/>
    </w:rPr>
  </w:style>
  <w:style w:type="character" w:customStyle="1" w:styleId="CommentTextChar">
    <w:name w:val="Comment Text Char"/>
    <w:basedOn w:val="DefaultParagraphFont"/>
    <w:link w:val="CommentText"/>
    <w:uiPriority w:val="99"/>
    <w:semiHidden/>
    <w:rsid w:val="00B6053A"/>
    <w:rPr>
      <w:sz w:val="20"/>
      <w:szCs w:val="20"/>
    </w:rPr>
  </w:style>
  <w:style w:type="paragraph" w:styleId="CommentSubject">
    <w:name w:val="annotation subject"/>
    <w:basedOn w:val="CommentText"/>
    <w:next w:val="CommentText"/>
    <w:link w:val="CommentSubjectChar"/>
    <w:uiPriority w:val="99"/>
    <w:semiHidden/>
    <w:unhideWhenUsed/>
    <w:rsid w:val="00B6053A"/>
    <w:rPr>
      <w:b/>
      <w:bCs/>
    </w:rPr>
  </w:style>
  <w:style w:type="character" w:customStyle="1" w:styleId="CommentSubjectChar">
    <w:name w:val="Comment Subject Char"/>
    <w:basedOn w:val="CommentTextChar"/>
    <w:link w:val="CommentSubject"/>
    <w:uiPriority w:val="99"/>
    <w:semiHidden/>
    <w:rsid w:val="00B6053A"/>
    <w:rPr>
      <w:b/>
      <w:bCs/>
    </w:rPr>
  </w:style>
  <w:style w:type="paragraph" w:styleId="BalloonText">
    <w:name w:val="Balloon Text"/>
    <w:basedOn w:val="Normal"/>
    <w:link w:val="BalloonTextChar"/>
    <w:uiPriority w:val="99"/>
    <w:semiHidden/>
    <w:unhideWhenUsed/>
    <w:rsid w:val="00B6053A"/>
    <w:rPr>
      <w:rFonts w:ascii="Tahoma" w:hAnsi="Tahoma" w:cs="Tahoma"/>
      <w:sz w:val="16"/>
      <w:szCs w:val="16"/>
    </w:rPr>
  </w:style>
  <w:style w:type="character" w:customStyle="1" w:styleId="BalloonTextChar">
    <w:name w:val="Balloon Text Char"/>
    <w:basedOn w:val="DefaultParagraphFont"/>
    <w:link w:val="BalloonText"/>
    <w:uiPriority w:val="99"/>
    <w:semiHidden/>
    <w:rsid w:val="00B6053A"/>
    <w:rPr>
      <w:rFonts w:ascii="Tahoma" w:hAnsi="Tahoma" w:cs="Tahoma"/>
      <w:sz w:val="16"/>
      <w:szCs w:val="16"/>
    </w:rPr>
  </w:style>
  <w:style w:type="paragraph" w:styleId="Header">
    <w:name w:val="header"/>
    <w:basedOn w:val="Normal"/>
    <w:link w:val="HeaderChar"/>
    <w:uiPriority w:val="99"/>
    <w:semiHidden/>
    <w:unhideWhenUsed/>
    <w:rsid w:val="000F46B8"/>
    <w:pPr>
      <w:tabs>
        <w:tab w:val="center" w:pos="4680"/>
        <w:tab w:val="right" w:pos="9360"/>
      </w:tabs>
    </w:pPr>
  </w:style>
  <w:style w:type="character" w:customStyle="1" w:styleId="HeaderChar">
    <w:name w:val="Header Char"/>
    <w:basedOn w:val="DefaultParagraphFont"/>
    <w:link w:val="Header"/>
    <w:uiPriority w:val="99"/>
    <w:semiHidden/>
    <w:rsid w:val="000F46B8"/>
  </w:style>
  <w:style w:type="paragraph" w:styleId="Footer">
    <w:name w:val="footer"/>
    <w:basedOn w:val="Normal"/>
    <w:link w:val="FooterChar"/>
    <w:uiPriority w:val="99"/>
    <w:semiHidden/>
    <w:unhideWhenUsed/>
    <w:rsid w:val="000F46B8"/>
    <w:pPr>
      <w:tabs>
        <w:tab w:val="center" w:pos="4680"/>
        <w:tab w:val="right" w:pos="9360"/>
      </w:tabs>
    </w:pPr>
  </w:style>
  <w:style w:type="character" w:customStyle="1" w:styleId="FooterChar">
    <w:name w:val="Footer Char"/>
    <w:basedOn w:val="DefaultParagraphFont"/>
    <w:link w:val="Footer"/>
    <w:uiPriority w:val="99"/>
    <w:semiHidden/>
    <w:rsid w:val="000F46B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1528</Words>
  <Characters>8715</Characters>
  <Application>Microsoft Office Word</Application>
  <DocSecurity>0</DocSecurity>
  <Lines>72</Lines>
  <Paragraphs>20</Paragraphs>
  <ScaleCrop>false</ScaleCrop>
  <Company/>
  <LinksUpToDate>false</LinksUpToDate>
  <CharactersWithSpaces>10223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2010-01-23T02:06:00Z</dcterms:created>
  <dcterms:modified xsi:type="dcterms:W3CDTF">2010-01-23T02:06:00Z</dcterms:modified>
</cp:coreProperties>
</file>