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BA588" w14:textId="1029DD9B" w:rsidR="0045597C" w:rsidRDefault="0045597C" w:rsidP="00404BF1">
      <w:pPr>
        <w:jc w:val="center"/>
        <w:rPr>
          <w:b/>
          <w:bCs/>
          <w:color w:val="000000"/>
        </w:rPr>
      </w:pPr>
      <w:bookmarkStart w:id="0" w:name="OLE_LINK48"/>
      <w:bookmarkStart w:id="1" w:name="OLE_LINK21"/>
      <w:bookmarkStart w:id="2" w:name="OLE_LINK20"/>
      <w:r w:rsidRPr="0045597C">
        <w:rPr>
          <w:b/>
          <w:bCs/>
          <w:color w:val="000000"/>
        </w:rPr>
        <w:t xml:space="preserve">Bridging the Language Gap: Student-Led Translation in SBAE for </w:t>
      </w:r>
      <w:r w:rsidR="00DC0F3C">
        <w:rPr>
          <w:b/>
          <w:bCs/>
          <w:color w:val="000000"/>
        </w:rPr>
        <w:t>ELLs</w:t>
      </w:r>
    </w:p>
    <w:bookmarkEnd w:id="0"/>
    <w:p w14:paraId="7C2B9ECB" w14:textId="77777777" w:rsidR="00192D0A" w:rsidRPr="0045597C" w:rsidRDefault="00192D0A" w:rsidP="00404BF1">
      <w:pPr>
        <w:jc w:val="center"/>
        <w:rPr>
          <w:b/>
          <w:bCs/>
        </w:rPr>
      </w:pPr>
    </w:p>
    <w:bookmarkEnd w:id="1"/>
    <w:p w14:paraId="12F1F48A" w14:textId="37025174" w:rsidR="00786D4B" w:rsidRDefault="00404BF1" w:rsidP="00404BF1">
      <w:pPr>
        <w:jc w:val="center"/>
        <w:rPr>
          <w:b/>
          <w:bCs/>
        </w:rPr>
      </w:pPr>
      <w:r w:rsidRPr="00404BF1">
        <w:rPr>
          <w:b/>
          <w:bCs/>
        </w:rPr>
        <w:t>Introduction and Need</w:t>
      </w:r>
    </w:p>
    <w:p w14:paraId="1795D073" w14:textId="77777777" w:rsidR="00192D0A" w:rsidRPr="00404BF1" w:rsidRDefault="00192D0A" w:rsidP="00404BF1">
      <w:pPr>
        <w:jc w:val="center"/>
        <w:rPr>
          <w:b/>
          <w:bCs/>
        </w:rPr>
      </w:pPr>
    </w:p>
    <w:p w14:paraId="593FE382" w14:textId="0DBEFAF9" w:rsidR="00404BF1" w:rsidRDefault="00404BF1" w:rsidP="00404BF1">
      <w:pPr>
        <w:rPr>
          <w:color w:val="000000"/>
        </w:rPr>
      </w:pPr>
      <w:r w:rsidRPr="00404BF1">
        <w:rPr>
          <w:color w:val="000000"/>
        </w:rPr>
        <w:t>The number of English Language Learners (ELLs) in American schools is increasing rapidly (</w:t>
      </w:r>
      <w:bookmarkStart w:id="3" w:name="OLE_LINK44"/>
      <w:r w:rsidRPr="00404BF1">
        <w:rPr>
          <w:color w:val="000000"/>
        </w:rPr>
        <w:t>Salem et al., 2023</w:t>
      </w:r>
      <w:bookmarkEnd w:id="3"/>
      <w:r w:rsidRPr="00404BF1">
        <w:rPr>
          <w:color w:val="000000"/>
        </w:rPr>
        <w:t xml:space="preserve">). </w:t>
      </w:r>
      <w:r w:rsidR="00AB1D03">
        <w:rPr>
          <w:color w:val="000000"/>
        </w:rPr>
        <w:t xml:space="preserve">Miller </w:t>
      </w:r>
      <w:r w:rsidR="00C95389">
        <w:rPr>
          <w:color w:val="000000"/>
        </w:rPr>
        <w:t>et</w:t>
      </w:r>
      <w:r w:rsidR="00AB1D03">
        <w:rPr>
          <w:color w:val="000000"/>
        </w:rPr>
        <w:t xml:space="preserve"> al. (2025) </w:t>
      </w:r>
      <w:r w:rsidR="00565DC7">
        <w:rPr>
          <w:color w:val="000000"/>
        </w:rPr>
        <w:t xml:space="preserve">highlighted the rapid enrollment of </w:t>
      </w:r>
      <w:r w:rsidR="00C95389">
        <w:rPr>
          <w:color w:val="000000"/>
        </w:rPr>
        <w:t>ELLs</w:t>
      </w:r>
      <w:r w:rsidR="00565DC7">
        <w:rPr>
          <w:color w:val="000000"/>
        </w:rPr>
        <w:t xml:space="preserve"> in U.S. schools and their unique instructional needs. </w:t>
      </w:r>
      <w:r w:rsidRPr="00404BF1">
        <w:rPr>
          <w:color w:val="000000"/>
        </w:rPr>
        <w:t xml:space="preserve">This expansion has outpaced research exploring the connection between Latinx students and school-based agricultural education (SBAE) (Barajas et al., 2020). </w:t>
      </w:r>
      <w:bookmarkStart w:id="4" w:name="OLE_LINK46"/>
      <w:r w:rsidRPr="00404BF1">
        <w:rPr>
          <w:color w:val="000000"/>
        </w:rPr>
        <w:t>Jan</w:t>
      </w:r>
      <w:r w:rsidR="003A19E2">
        <w:rPr>
          <w:color w:val="000000"/>
        </w:rPr>
        <w:t>z</w:t>
      </w:r>
      <w:r w:rsidRPr="00404BF1">
        <w:rPr>
          <w:color w:val="000000"/>
        </w:rPr>
        <w:t>en (2008)</w:t>
      </w:r>
      <w:bookmarkEnd w:id="4"/>
      <w:r w:rsidRPr="00404BF1">
        <w:rPr>
          <w:color w:val="000000"/>
        </w:rPr>
        <w:t xml:space="preserve"> highlighted the scarcity of resources available to teachers for effective student translation, </w:t>
      </w:r>
      <w:r>
        <w:rPr>
          <w:color w:val="000000"/>
        </w:rPr>
        <w:t>intensifying</w:t>
      </w:r>
      <w:r w:rsidRPr="00404BF1">
        <w:rPr>
          <w:color w:val="000000"/>
        </w:rPr>
        <w:t xml:space="preserve"> the challenge of </w:t>
      </w:r>
      <w:r w:rsidR="00C95389">
        <w:rPr>
          <w:color w:val="000000"/>
        </w:rPr>
        <w:t>providing</w:t>
      </w:r>
      <w:r w:rsidRPr="00404BF1">
        <w:rPr>
          <w:color w:val="000000"/>
        </w:rPr>
        <w:t xml:space="preserve"> quality instruction. </w:t>
      </w:r>
      <w:r>
        <w:rPr>
          <w:color w:val="000000"/>
        </w:rPr>
        <w:t>Less</w:t>
      </w:r>
      <w:r w:rsidRPr="00404BF1">
        <w:rPr>
          <w:color w:val="000000"/>
        </w:rPr>
        <w:t xml:space="preserve"> than a third of classroom instructors feel prepared to teach ELL students (Barajas et al., 2020; Echevarria et al., 2006; Short, 2013). Limited resources, translation services, and insufficient teacher training </w:t>
      </w:r>
      <w:r w:rsidR="00E75C0F">
        <w:rPr>
          <w:color w:val="000000"/>
        </w:rPr>
        <w:t xml:space="preserve">(Clemons et al., </w:t>
      </w:r>
      <w:r w:rsidR="001A43EC">
        <w:rPr>
          <w:color w:val="000000"/>
        </w:rPr>
        <w:t xml:space="preserve">2018) </w:t>
      </w:r>
      <w:r w:rsidRPr="00404BF1">
        <w:rPr>
          <w:color w:val="000000"/>
        </w:rPr>
        <w:t>contribute to the underrepresentation of Latinx students in SBAE programs (Barajas et al., 2020</w:t>
      </w:r>
      <w:r w:rsidR="00565DC7">
        <w:rPr>
          <w:color w:val="000000"/>
        </w:rPr>
        <w:t>; McKibben et al., 2021</w:t>
      </w:r>
      <w:r w:rsidRPr="00404BF1">
        <w:rPr>
          <w:color w:val="000000"/>
        </w:rPr>
        <w:t>) and negatively impact graduation rates (</w:t>
      </w:r>
      <w:proofErr w:type="spellStart"/>
      <w:r w:rsidRPr="00404BF1">
        <w:rPr>
          <w:color w:val="000000"/>
        </w:rPr>
        <w:t>Sólorzano</w:t>
      </w:r>
      <w:proofErr w:type="spellEnd"/>
      <w:r w:rsidRPr="00404BF1">
        <w:rPr>
          <w:color w:val="000000"/>
        </w:rPr>
        <w:t xml:space="preserve"> et al., 2005). Language obstacles and the absence of readily available translation services create significant hurdles for school systems and SBAE teachers. These shortcomings </w:t>
      </w:r>
      <w:r>
        <w:rPr>
          <w:color w:val="000000"/>
        </w:rPr>
        <w:t>frequently</w:t>
      </w:r>
      <w:r w:rsidRPr="00404BF1">
        <w:rPr>
          <w:color w:val="000000"/>
        </w:rPr>
        <w:t xml:space="preserve"> result in a struggle to implement</w:t>
      </w:r>
      <w:r w:rsidR="00D765F5">
        <w:rPr>
          <w:color w:val="000000"/>
        </w:rPr>
        <w:t xml:space="preserve"> </w:t>
      </w:r>
      <w:r w:rsidRPr="00404BF1">
        <w:rPr>
          <w:color w:val="000000"/>
        </w:rPr>
        <w:t xml:space="preserve">an </w:t>
      </w:r>
      <w:r w:rsidR="00DA539B">
        <w:rPr>
          <w:color w:val="000000"/>
        </w:rPr>
        <w:t>"</w:t>
      </w:r>
      <w:r w:rsidRPr="00404BF1">
        <w:rPr>
          <w:color w:val="000000"/>
        </w:rPr>
        <w:t>equal for all</w:t>
      </w:r>
      <w:r w:rsidR="00DA539B">
        <w:rPr>
          <w:color w:val="000000"/>
        </w:rPr>
        <w:t xml:space="preserve">" </w:t>
      </w:r>
      <w:r w:rsidR="00856072">
        <w:rPr>
          <w:color w:val="000000"/>
        </w:rPr>
        <w:t>(</w:t>
      </w:r>
      <w:r w:rsidR="00D765F5">
        <w:rPr>
          <w:color w:val="000000"/>
        </w:rPr>
        <w:t>Elliot &amp; Lambert, 2018</w:t>
      </w:r>
      <w:r w:rsidR="003E6C0F">
        <w:rPr>
          <w:color w:val="000000"/>
        </w:rPr>
        <w:t xml:space="preserve">, </w:t>
      </w:r>
      <w:r w:rsidR="00856072">
        <w:rPr>
          <w:color w:val="000000"/>
        </w:rPr>
        <w:t>p. 209)</w:t>
      </w:r>
      <w:r w:rsidRPr="00404BF1">
        <w:rPr>
          <w:color w:val="000000"/>
        </w:rPr>
        <w:t xml:space="preserve"> approach that adequately addresses language, student backgrounds, and cultural sensitivities. Driven by necessity, </w:t>
      </w:r>
      <w:r w:rsidR="0091351B">
        <w:rPr>
          <w:color w:val="000000"/>
        </w:rPr>
        <w:t>Albertville, Alabama Middle School</w:t>
      </w:r>
      <w:r w:rsidRPr="00404BF1">
        <w:rPr>
          <w:color w:val="000000"/>
        </w:rPr>
        <w:t xml:space="preserve"> has implemented forward-thinking, culturally relevant solutions </w:t>
      </w:r>
      <w:r>
        <w:rPr>
          <w:color w:val="000000"/>
        </w:rPr>
        <w:t xml:space="preserve">to serve </w:t>
      </w:r>
      <w:r w:rsidRPr="00404BF1">
        <w:rPr>
          <w:color w:val="000000"/>
        </w:rPr>
        <w:t>its ELL students and current and prospective FFA members</w:t>
      </w:r>
      <w:r>
        <w:rPr>
          <w:color w:val="000000"/>
        </w:rPr>
        <w:t xml:space="preserve"> better</w:t>
      </w:r>
      <w:r w:rsidR="00BA700A">
        <w:rPr>
          <w:color w:val="000000"/>
        </w:rPr>
        <w:t xml:space="preserve"> in support of the development of trust in social structures during an extended time frame of </w:t>
      </w:r>
      <w:r w:rsidR="000D4748">
        <w:rPr>
          <w:color w:val="000000"/>
        </w:rPr>
        <w:t>familiarity</w:t>
      </w:r>
      <w:r w:rsidR="00BA700A">
        <w:rPr>
          <w:color w:val="000000"/>
        </w:rPr>
        <w:t xml:space="preserve"> (McKibben </w:t>
      </w:r>
      <w:r w:rsidR="00CB15AC">
        <w:rPr>
          <w:color w:val="000000"/>
        </w:rPr>
        <w:t>et</w:t>
      </w:r>
      <w:r w:rsidR="00BA700A">
        <w:rPr>
          <w:color w:val="000000"/>
        </w:rPr>
        <w:t xml:space="preserve"> al. 2025). </w:t>
      </w:r>
      <w:r w:rsidRPr="00404BF1">
        <w:rPr>
          <w:color w:val="000000"/>
        </w:rPr>
        <w:t xml:space="preserve">Recognizing that potential ELL FFA members </w:t>
      </w:r>
      <w:r>
        <w:rPr>
          <w:color w:val="000000"/>
        </w:rPr>
        <w:t>could not</w:t>
      </w:r>
      <w:r w:rsidRPr="00404BF1">
        <w:rPr>
          <w:color w:val="000000"/>
        </w:rPr>
        <w:t xml:space="preserve"> fully engage in chapter meetings and opportunities within their middle school program, local FFA chapter officers, in collaboration with their advisor, designed a program that leverages the abilities of existing FFA members as translators</w:t>
      </w:r>
      <w:r w:rsidR="00335C06">
        <w:rPr>
          <w:color w:val="000000"/>
        </w:rPr>
        <w:t>, effectively helping to guide their practice of improving life for all students (Lindner et al., 2020)</w:t>
      </w:r>
      <w:r w:rsidRPr="00404BF1">
        <w:rPr>
          <w:color w:val="000000"/>
        </w:rPr>
        <w:t>. This initiative aims to foster a more welcoming and in</w:t>
      </w:r>
      <w:r w:rsidR="00877F12">
        <w:rPr>
          <w:color w:val="000000"/>
        </w:rPr>
        <w:t>viting</w:t>
      </w:r>
      <w:r w:rsidRPr="00404BF1">
        <w:rPr>
          <w:color w:val="000000"/>
        </w:rPr>
        <w:t xml:space="preserve"> setting for ELL members and was introduced during the 2024 National FFA Week.</w:t>
      </w:r>
      <w:r w:rsidR="003D3CCA">
        <w:rPr>
          <w:color w:val="000000"/>
        </w:rPr>
        <w:t xml:space="preserve"> </w:t>
      </w:r>
    </w:p>
    <w:p w14:paraId="34A79B3F" w14:textId="77777777" w:rsidR="00192D0A" w:rsidRPr="00404BF1" w:rsidRDefault="00192D0A" w:rsidP="00404BF1">
      <w:pPr>
        <w:rPr>
          <w:color w:val="000000"/>
        </w:rPr>
      </w:pPr>
    </w:p>
    <w:p w14:paraId="3E776AA2" w14:textId="7087D9A6" w:rsidR="00404BF1" w:rsidRDefault="00404BF1" w:rsidP="00404BF1">
      <w:pPr>
        <w:jc w:val="center"/>
        <w:rPr>
          <w:b/>
          <w:bCs/>
          <w:color w:val="000000"/>
        </w:rPr>
      </w:pPr>
      <w:r w:rsidRPr="00404BF1">
        <w:rPr>
          <w:b/>
          <w:bCs/>
          <w:color w:val="000000"/>
        </w:rPr>
        <w:t>How It Works</w:t>
      </w:r>
    </w:p>
    <w:p w14:paraId="77DE4D6D" w14:textId="77777777" w:rsidR="00192D0A" w:rsidRPr="00404BF1" w:rsidRDefault="00192D0A" w:rsidP="00404BF1">
      <w:pPr>
        <w:jc w:val="center"/>
        <w:rPr>
          <w:b/>
          <w:bCs/>
          <w:color w:val="000000"/>
        </w:rPr>
      </w:pPr>
    </w:p>
    <w:p w14:paraId="48AB3679" w14:textId="57A9590E" w:rsidR="00404BF1" w:rsidRDefault="00404BF1" w:rsidP="00404BF1">
      <w:pPr>
        <w:rPr>
          <w:color w:val="000000"/>
        </w:rPr>
      </w:pPr>
      <w:r w:rsidRPr="00404BF1">
        <w:rPr>
          <w:color w:val="000000"/>
        </w:rPr>
        <w:t xml:space="preserve">During National FFA Week, seventh-grade students at </w:t>
      </w:r>
      <w:r w:rsidR="00A66CED">
        <w:rPr>
          <w:color w:val="000000"/>
        </w:rPr>
        <w:t>Albertville</w:t>
      </w:r>
      <w:r w:rsidR="003467A3">
        <w:rPr>
          <w:color w:val="000000"/>
        </w:rPr>
        <w:t>,</w:t>
      </w:r>
      <w:r w:rsidRPr="00404BF1">
        <w:rPr>
          <w:color w:val="000000"/>
        </w:rPr>
        <w:t xml:space="preserve"> a significant portion of whom (56.4%) are English language learners (</w:t>
      </w:r>
      <w:r w:rsidR="00F42190">
        <w:rPr>
          <w:color w:val="000000"/>
        </w:rPr>
        <w:t>National Center for Educational Statistics,</w:t>
      </w:r>
      <w:r w:rsidRPr="00404BF1">
        <w:rPr>
          <w:color w:val="000000"/>
        </w:rPr>
        <w:t xml:space="preserve"> </w:t>
      </w:r>
      <w:proofErr w:type="spellStart"/>
      <w:r w:rsidRPr="00404BF1">
        <w:rPr>
          <w:color w:val="000000"/>
        </w:rPr>
        <w:t>n.d</w:t>
      </w:r>
      <w:proofErr w:type="spellEnd"/>
      <w:r w:rsidRPr="00404BF1">
        <w:rPr>
          <w:color w:val="000000"/>
        </w:rPr>
        <w:t>)</w:t>
      </w:r>
      <w:r w:rsidR="00AB1D03">
        <w:rPr>
          <w:color w:val="000000"/>
        </w:rPr>
        <w:t>,</w:t>
      </w:r>
      <w:r w:rsidRPr="00404BF1">
        <w:rPr>
          <w:color w:val="000000"/>
        </w:rPr>
        <w:t xml:space="preserve"> were introduced to middle school FFA and agricultural education programs. To ensure that all students felt welcome and included, the chapter advisor and middle school FFA chapter officers collaborated to create a fully accessible recruitment presentation. Previously, prospective ELL FFA members often struggled to engage with the material and fully grasp the available opportunities, </w:t>
      </w:r>
      <w:r w:rsidR="00AB1D03">
        <w:rPr>
          <w:color w:val="000000"/>
        </w:rPr>
        <w:t>mainly</w:t>
      </w:r>
      <w:r w:rsidRPr="00404BF1">
        <w:rPr>
          <w:color w:val="000000"/>
        </w:rPr>
        <w:t xml:space="preserve"> due to language barriers. To address this, the chapter advisor identified and enlisted three current FFA members proficient in Spanish to create a student-led, community-focused strategy for incorporating Spanish into the seventh-grade recruitment event. These Spanish-speaking FFA members played a key role in the development process, reviewing and refining the student-created presentation to ensure cultural sensitivity, appropriate language use, inclusivity, and a plan for answering potential member questions during the presentation. A pilot presentation was delivered to bilingual students (</w:t>
      </w:r>
      <w:r w:rsidR="00192D0A">
        <w:rPr>
          <w:color w:val="000000"/>
        </w:rPr>
        <w:t>fluent in</w:t>
      </w:r>
      <w:r w:rsidRPr="00404BF1">
        <w:rPr>
          <w:color w:val="000000"/>
        </w:rPr>
        <w:t xml:space="preserve"> Spanish and English), whose responses and feedback were collected. Following this trial run, bilingual students analyzed the feedback and translated the original English-only presentation into Spanish. </w:t>
      </w:r>
      <w:r w:rsidR="00DC0F3C">
        <w:rPr>
          <w:color w:val="000000"/>
        </w:rPr>
        <w:t>T</w:t>
      </w:r>
      <w:r w:rsidRPr="00404BF1">
        <w:rPr>
          <w:color w:val="000000"/>
        </w:rPr>
        <w:t xml:space="preserve">hree Spanish-speaking </w:t>
      </w:r>
      <w:r w:rsidRPr="00404BF1">
        <w:rPr>
          <w:color w:val="000000"/>
        </w:rPr>
        <w:lastRenderedPageBreak/>
        <w:t xml:space="preserve">members delivered the recruitment presentation entirely in Spanish. Following the presentation, students who spoke only English </w:t>
      </w:r>
      <w:r w:rsidR="00AB1D03">
        <w:rPr>
          <w:color w:val="000000"/>
        </w:rPr>
        <w:t>could</w:t>
      </w:r>
      <w:r w:rsidRPr="00404BF1">
        <w:rPr>
          <w:color w:val="000000"/>
        </w:rPr>
        <w:t xml:space="preserve"> communicate more effectively with the ELL students through the bilingual middle school FFA members. These students acted as liaisons, bridging the communication gap that had previously hindered questions and discussions. They translated inquiries, shared their experiences, and highlighted the advantages of FFA membership, all while minimizing the risk of miscommunication or cultural misunderstandings.</w:t>
      </w:r>
    </w:p>
    <w:p w14:paraId="1819968D" w14:textId="77777777" w:rsidR="00192D0A" w:rsidRPr="00404BF1" w:rsidRDefault="00192D0A" w:rsidP="00404BF1">
      <w:pPr>
        <w:rPr>
          <w:color w:val="000000"/>
        </w:rPr>
      </w:pPr>
    </w:p>
    <w:p w14:paraId="388E1DCE" w14:textId="5375BBB3" w:rsidR="00404BF1" w:rsidRDefault="00404BF1" w:rsidP="00404BF1">
      <w:pPr>
        <w:jc w:val="center"/>
        <w:rPr>
          <w:b/>
          <w:bCs/>
          <w:color w:val="000000"/>
        </w:rPr>
      </w:pPr>
      <w:r w:rsidRPr="00404BF1">
        <w:rPr>
          <w:b/>
          <w:bCs/>
          <w:color w:val="000000"/>
        </w:rPr>
        <w:t>Results to Date</w:t>
      </w:r>
    </w:p>
    <w:p w14:paraId="2D922F16" w14:textId="77777777" w:rsidR="00192D0A" w:rsidRPr="00404BF1" w:rsidRDefault="00192D0A" w:rsidP="00404BF1">
      <w:pPr>
        <w:jc w:val="center"/>
        <w:rPr>
          <w:b/>
          <w:bCs/>
          <w:color w:val="000000"/>
        </w:rPr>
      </w:pPr>
    </w:p>
    <w:p w14:paraId="4DEB38A2" w14:textId="69903B61" w:rsidR="00404BF1" w:rsidRPr="00404BF1" w:rsidRDefault="00404BF1" w:rsidP="00404BF1">
      <w:pPr>
        <w:rPr>
          <w:color w:val="000000"/>
        </w:rPr>
      </w:pPr>
      <w:r w:rsidRPr="00404BF1">
        <w:rPr>
          <w:color w:val="000000"/>
        </w:rPr>
        <w:t xml:space="preserve">A student translator observed that ELL students </w:t>
      </w:r>
      <w:r w:rsidR="00DA539B">
        <w:rPr>
          <w:color w:val="000000"/>
        </w:rPr>
        <w:t>"</w:t>
      </w:r>
      <w:r w:rsidRPr="00404BF1">
        <w:rPr>
          <w:color w:val="000000"/>
        </w:rPr>
        <w:t>had the chance to be in a class that embraces them as they are, regardless of their English language proficiency.</w:t>
      </w:r>
      <w:r w:rsidR="00DA539B">
        <w:rPr>
          <w:color w:val="000000"/>
        </w:rPr>
        <w:t>"</w:t>
      </w:r>
      <w:r w:rsidRPr="00404BF1">
        <w:rPr>
          <w:color w:val="000000"/>
        </w:rPr>
        <w:t xml:space="preserve"> Bilingual middle school FFA members at </w:t>
      </w:r>
      <w:r w:rsidR="00A66CED">
        <w:rPr>
          <w:color w:val="000000"/>
        </w:rPr>
        <w:t xml:space="preserve">Albertville </w:t>
      </w:r>
      <w:r w:rsidRPr="00404BF1">
        <w:rPr>
          <w:color w:val="000000"/>
        </w:rPr>
        <w:t xml:space="preserve">pinpointed obstacles that prevented </w:t>
      </w:r>
      <w:r w:rsidR="00877F12">
        <w:rPr>
          <w:color w:val="000000"/>
        </w:rPr>
        <w:t>involvement</w:t>
      </w:r>
      <w:r w:rsidRPr="00404BF1">
        <w:rPr>
          <w:color w:val="000000"/>
        </w:rPr>
        <w:t xml:space="preserve"> for all agricultural education students and potential FFA members. Th</w:t>
      </w:r>
      <w:r w:rsidR="00DC0F3C">
        <w:rPr>
          <w:color w:val="000000"/>
        </w:rPr>
        <w:t>is</w:t>
      </w:r>
      <w:r w:rsidRPr="00404BF1">
        <w:rPr>
          <w:color w:val="000000"/>
        </w:rPr>
        <w:t xml:space="preserve"> initiative </w:t>
      </w:r>
      <w:r w:rsidR="009B0CA5">
        <w:rPr>
          <w:color w:val="000000"/>
        </w:rPr>
        <w:t>increased</w:t>
      </w:r>
      <w:r w:rsidRPr="00404BF1">
        <w:rPr>
          <w:color w:val="000000"/>
        </w:rPr>
        <w:t xml:space="preserve"> Latinx </w:t>
      </w:r>
      <w:r w:rsidR="000B0047">
        <w:rPr>
          <w:color w:val="000000"/>
        </w:rPr>
        <w:t>students'</w:t>
      </w:r>
      <w:r w:rsidRPr="00404BF1">
        <w:rPr>
          <w:color w:val="000000"/>
        </w:rPr>
        <w:t xml:space="preserve"> interest in agriculture and FFA as they transitioned to ninth grade. These students expressed feeling</w:t>
      </w:r>
      <w:r w:rsidR="00A66CED">
        <w:rPr>
          <w:color w:val="000000"/>
        </w:rPr>
        <w:t>s</w:t>
      </w:r>
      <w:r w:rsidRPr="00404BF1">
        <w:rPr>
          <w:color w:val="000000"/>
        </w:rPr>
        <w:t xml:space="preserve"> </w:t>
      </w:r>
      <w:r w:rsidR="00A66CED">
        <w:rPr>
          <w:color w:val="000000"/>
        </w:rPr>
        <w:t>of inclusion</w:t>
      </w:r>
      <w:r w:rsidRPr="00404BF1">
        <w:rPr>
          <w:color w:val="000000"/>
        </w:rPr>
        <w:t xml:space="preserve"> and welcome, which, in turn, encouraged them to enroll in secondary SBAE and FFA programs. Without these ELL peer insights into existing barriers, prospective students and members might have remained unaware of future opportunities. When students providing translation services were asked to reflect on the program, </w:t>
      </w:r>
      <w:r w:rsidR="003E0C5D">
        <w:rPr>
          <w:color w:val="000000"/>
        </w:rPr>
        <w:t xml:space="preserve">another student </w:t>
      </w:r>
      <w:r w:rsidRPr="00404BF1">
        <w:rPr>
          <w:color w:val="000000"/>
        </w:rPr>
        <w:t xml:space="preserve">emphasized the need for a dual language program within </w:t>
      </w:r>
      <w:r w:rsidR="00E05D66">
        <w:rPr>
          <w:color w:val="000000"/>
        </w:rPr>
        <w:t>their</w:t>
      </w:r>
      <w:r w:rsidRPr="00404BF1">
        <w:rPr>
          <w:color w:val="000000"/>
        </w:rPr>
        <w:t xml:space="preserve"> FFA chapter. </w:t>
      </w:r>
      <w:r w:rsidR="0077651F">
        <w:rPr>
          <w:color w:val="000000"/>
        </w:rPr>
        <w:t>Their</w:t>
      </w:r>
      <w:r w:rsidRPr="00404BF1">
        <w:rPr>
          <w:color w:val="000000"/>
        </w:rPr>
        <w:t xml:space="preserve"> personal experience</w:t>
      </w:r>
      <w:r w:rsidR="0077651F">
        <w:rPr>
          <w:color w:val="000000"/>
        </w:rPr>
        <w:t>s</w:t>
      </w:r>
      <w:r w:rsidRPr="00404BF1">
        <w:rPr>
          <w:color w:val="000000"/>
        </w:rPr>
        <w:t xml:space="preserve"> as ELL student</w:t>
      </w:r>
      <w:r w:rsidR="00017E61">
        <w:rPr>
          <w:color w:val="000000"/>
        </w:rPr>
        <w:t>s</w:t>
      </w:r>
      <w:r w:rsidRPr="00404BF1">
        <w:rPr>
          <w:color w:val="000000"/>
        </w:rPr>
        <w:t xml:space="preserve"> fueled </w:t>
      </w:r>
      <w:r w:rsidR="0077651F">
        <w:rPr>
          <w:color w:val="000000"/>
        </w:rPr>
        <w:t>their</w:t>
      </w:r>
      <w:r w:rsidRPr="00404BF1">
        <w:rPr>
          <w:color w:val="000000"/>
        </w:rPr>
        <w:t xml:space="preserve"> motivation. </w:t>
      </w:r>
      <w:r w:rsidR="00DA539B">
        <w:rPr>
          <w:color w:val="000000"/>
        </w:rPr>
        <w:t>"</w:t>
      </w:r>
      <w:r w:rsidRPr="00404BF1">
        <w:rPr>
          <w:color w:val="000000"/>
        </w:rPr>
        <w:t>Growing up and still learning English,</w:t>
      </w:r>
      <w:r w:rsidR="00DA539B">
        <w:rPr>
          <w:color w:val="000000"/>
        </w:rPr>
        <w:t>"</w:t>
      </w:r>
      <w:r w:rsidRPr="00404BF1">
        <w:rPr>
          <w:color w:val="000000"/>
        </w:rPr>
        <w:t xml:space="preserve"> she explained, </w:t>
      </w:r>
      <w:r w:rsidR="00DA539B">
        <w:rPr>
          <w:color w:val="000000"/>
        </w:rPr>
        <w:t>"</w:t>
      </w:r>
      <w:r w:rsidRPr="00404BF1">
        <w:rPr>
          <w:color w:val="000000"/>
        </w:rPr>
        <w:t xml:space="preserve">I felt excluded because my English </w:t>
      </w:r>
      <w:r w:rsidR="00DA539B">
        <w:rPr>
          <w:color w:val="000000"/>
        </w:rPr>
        <w:t>wasn't</w:t>
      </w:r>
      <w:r w:rsidRPr="00404BF1">
        <w:rPr>
          <w:color w:val="000000"/>
        </w:rPr>
        <w:t xml:space="preserve"> as strong as the other students</w:t>
      </w:r>
      <w:r w:rsidR="00DA539B">
        <w:rPr>
          <w:color w:val="000000"/>
        </w:rPr>
        <w:t>'</w:t>
      </w:r>
      <w:r w:rsidRPr="00404BF1">
        <w:rPr>
          <w:color w:val="000000"/>
        </w:rPr>
        <w:t>.</w:t>
      </w:r>
      <w:r w:rsidR="00DA539B">
        <w:rPr>
          <w:color w:val="000000"/>
        </w:rPr>
        <w:t>"</w:t>
      </w:r>
      <w:r w:rsidRPr="00404BF1">
        <w:rPr>
          <w:color w:val="000000"/>
        </w:rPr>
        <w:t xml:space="preserve"> She added, </w:t>
      </w:r>
      <w:r w:rsidR="00DA539B">
        <w:rPr>
          <w:color w:val="000000"/>
        </w:rPr>
        <w:t>"</w:t>
      </w:r>
      <w:r w:rsidRPr="00404BF1">
        <w:rPr>
          <w:color w:val="000000"/>
        </w:rPr>
        <w:t xml:space="preserve">I saw other students participating in FFA [CDE/LDE] activities, but I </w:t>
      </w:r>
      <w:r w:rsidR="00DA539B">
        <w:rPr>
          <w:color w:val="000000"/>
        </w:rPr>
        <w:t>couldn't</w:t>
      </w:r>
      <w:r w:rsidRPr="00404BF1">
        <w:rPr>
          <w:color w:val="000000"/>
        </w:rPr>
        <w:t xml:space="preserve"> because I </w:t>
      </w:r>
      <w:r w:rsidR="00DA539B">
        <w:rPr>
          <w:color w:val="000000"/>
        </w:rPr>
        <w:t>didn't</w:t>
      </w:r>
      <w:r w:rsidRPr="00404BF1">
        <w:rPr>
          <w:color w:val="000000"/>
        </w:rPr>
        <w:t xml:space="preserve"> understand what they were doing.</w:t>
      </w:r>
      <w:r w:rsidR="00DA539B">
        <w:rPr>
          <w:color w:val="000000"/>
        </w:rPr>
        <w:t>"</w:t>
      </w:r>
      <w:r w:rsidRPr="00404BF1">
        <w:rPr>
          <w:color w:val="000000"/>
        </w:rPr>
        <w:t xml:space="preserve"> This program has effectively built linguistic and cultural bridges connecting ELL students with English-based instruction. </w:t>
      </w:r>
      <w:r w:rsidR="0077651F">
        <w:rPr>
          <w:color w:val="000000"/>
        </w:rPr>
        <w:t>The student</w:t>
      </w:r>
      <w:r w:rsidRPr="00404BF1">
        <w:rPr>
          <w:color w:val="000000"/>
        </w:rPr>
        <w:t xml:space="preserve"> believes the translation program has empowered </w:t>
      </w:r>
      <w:r w:rsidR="000C587A">
        <w:rPr>
          <w:color w:val="000000"/>
        </w:rPr>
        <w:t>their peers</w:t>
      </w:r>
      <w:r w:rsidRPr="00404BF1">
        <w:rPr>
          <w:color w:val="000000"/>
        </w:rPr>
        <w:t xml:space="preserve"> to become involved and feel a sense of belonging. This </w:t>
      </w:r>
      <w:r w:rsidR="00AB1D03">
        <w:rPr>
          <w:color w:val="000000"/>
        </w:rPr>
        <w:t>favorable</w:t>
      </w:r>
      <w:r w:rsidRPr="00404BF1">
        <w:rPr>
          <w:color w:val="000000"/>
        </w:rPr>
        <w:t xml:space="preserve"> </w:t>
      </w:r>
      <w:r w:rsidR="00AB1D03">
        <w:rPr>
          <w:color w:val="000000"/>
        </w:rPr>
        <w:t>language and culture exchange</w:t>
      </w:r>
      <w:r w:rsidRPr="00404BF1">
        <w:rPr>
          <w:color w:val="000000"/>
        </w:rPr>
        <w:t xml:space="preserve"> resulted in four</w:t>
      </w:r>
      <w:r w:rsidR="00335C06">
        <w:rPr>
          <w:color w:val="000000"/>
        </w:rPr>
        <w:t xml:space="preserve"> (</w:t>
      </w:r>
      <w:r w:rsidR="00335C06" w:rsidRPr="00335C06">
        <w:rPr>
          <w:i/>
          <w:iCs/>
          <w:color w:val="000000"/>
        </w:rPr>
        <w:t>f</w:t>
      </w:r>
      <w:r w:rsidR="00335C06">
        <w:rPr>
          <w:color w:val="000000"/>
        </w:rPr>
        <w:t xml:space="preserve"> = 4)</w:t>
      </w:r>
      <w:r w:rsidRPr="00404BF1">
        <w:rPr>
          <w:color w:val="000000"/>
        </w:rPr>
        <w:t xml:space="preserve"> ELL participants being elected to chapter officer positions. These students cited the translation program as the catalyst for increased involvement in FFA.</w:t>
      </w:r>
      <w:r w:rsidR="00335C06">
        <w:rPr>
          <w:color w:val="000000"/>
        </w:rPr>
        <w:t xml:space="preserve"> </w:t>
      </w:r>
    </w:p>
    <w:p w14:paraId="5535FB7D" w14:textId="77777777" w:rsidR="00192D0A" w:rsidRDefault="00192D0A" w:rsidP="00404BF1">
      <w:pPr>
        <w:jc w:val="center"/>
        <w:rPr>
          <w:b/>
          <w:bCs/>
          <w:color w:val="000000"/>
        </w:rPr>
      </w:pPr>
    </w:p>
    <w:p w14:paraId="22DBAF79" w14:textId="3BB2CB82" w:rsidR="00404BF1" w:rsidRDefault="00404BF1" w:rsidP="00404BF1">
      <w:pPr>
        <w:jc w:val="center"/>
        <w:rPr>
          <w:b/>
          <w:bCs/>
          <w:color w:val="000000"/>
        </w:rPr>
      </w:pPr>
      <w:r w:rsidRPr="00404BF1">
        <w:rPr>
          <w:b/>
          <w:bCs/>
          <w:color w:val="000000"/>
        </w:rPr>
        <w:t>Future Plans</w:t>
      </w:r>
    </w:p>
    <w:p w14:paraId="43DACB37" w14:textId="77777777" w:rsidR="00192D0A" w:rsidRPr="00404BF1" w:rsidRDefault="00192D0A" w:rsidP="00404BF1">
      <w:pPr>
        <w:jc w:val="center"/>
        <w:rPr>
          <w:b/>
          <w:bCs/>
          <w:color w:val="000000"/>
        </w:rPr>
      </w:pPr>
    </w:p>
    <w:p w14:paraId="78343DDE" w14:textId="608BD57C" w:rsidR="00AB1D03" w:rsidRDefault="00404BF1" w:rsidP="00404BF1">
      <w:pPr>
        <w:rPr>
          <w:color w:val="000000"/>
        </w:rPr>
      </w:pPr>
      <w:r w:rsidRPr="00404BF1">
        <w:rPr>
          <w:color w:val="000000"/>
        </w:rPr>
        <w:t xml:space="preserve">Further research into the ELL </w:t>
      </w:r>
      <w:r w:rsidR="00DA539B">
        <w:rPr>
          <w:color w:val="000000"/>
        </w:rPr>
        <w:t>platform's</w:t>
      </w:r>
      <w:r w:rsidRPr="00404BF1">
        <w:rPr>
          <w:color w:val="000000"/>
        </w:rPr>
        <w:t xml:space="preserve"> effectiveness within </w:t>
      </w:r>
      <w:r w:rsidR="00625BAE">
        <w:rPr>
          <w:color w:val="000000"/>
        </w:rPr>
        <w:t>SBAE</w:t>
      </w:r>
      <w:r w:rsidRPr="00404BF1">
        <w:rPr>
          <w:color w:val="000000"/>
        </w:rPr>
        <w:t xml:space="preserve"> such as its impact on academic achievement (how it influences ELL </w:t>
      </w:r>
      <w:r w:rsidR="00DA539B">
        <w:rPr>
          <w:color w:val="000000"/>
        </w:rPr>
        <w:t>students'</w:t>
      </w:r>
      <w:r w:rsidRPr="00404BF1">
        <w:rPr>
          <w:color w:val="000000"/>
        </w:rPr>
        <w:t xml:space="preserve"> understanding of agricultural concepts and course performance), long-term engagement (whether it leads to sustained involvement in FFA and agricultural activities), transferability (its adaptability to other schools and ELL populations), refinement of translation strategies (improving training and support for student translators), assessment of cultural sensitivity (ensuring all students feel respected and included), and expansion of language support (adding other languages as needed). Presenting the results to </w:t>
      </w:r>
      <w:r w:rsidR="00A66CED">
        <w:rPr>
          <w:color w:val="000000"/>
        </w:rPr>
        <w:t>Alabama</w:t>
      </w:r>
      <w:r w:rsidRPr="00404BF1">
        <w:rPr>
          <w:color w:val="000000"/>
        </w:rPr>
        <w:t xml:space="preserve"> legislators during the 2025 legislative session will inform discussions about statewide funding for translation services, potentially broadening access for ELL students. Sharing these successes through publications, conferences, and other professional avenues will inspire and guide other educators seeking </w:t>
      </w:r>
      <w:r w:rsidR="00AB1D03">
        <w:rPr>
          <w:color w:val="000000"/>
        </w:rPr>
        <w:t>to serve their ELL students better</w:t>
      </w:r>
      <w:r w:rsidRPr="00404BF1">
        <w:rPr>
          <w:color w:val="000000"/>
        </w:rPr>
        <w:t>.</w:t>
      </w:r>
    </w:p>
    <w:p w14:paraId="49823A55" w14:textId="77777777" w:rsidR="00DC0F3C" w:rsidRDefault="00DC0F3C" w:rsidP="00404BF1">
      <w:pPr>
        <w:rPr>
          <w:color w:val="000000"/>
        </w:rPr>
      </w:pPr>
    </w:p>
    <w:p w14:paraId="391FC428" w14:textId="77777777" w:rsidR="00AB1D03" w:rsidRPr="00D20D7A" w:rsidRDefault="00AB1D03" w:rsidP="00AB1D03">
      <w:pPr>
        <w:jc w:val="center"/>
        <w:rPr>
          <w:b/>
        </w:rPr>
      </w:pPr>
      <w:r w:rsidRPr="00C95F4F">
        <w:rPr>
          <w:b/>
        </w:rPr>
        <w:t>Cost</w:t>
      </w:r>
      <w:r>
        <w:rPr>
          <w:b/>
        </w:rPr>
        <w:t>(s)</w:t>
      </w:r>
    </w:p>
    <w:p w14:paraId="4D971C26" w14:textId="305BA439" w:rsidR="00AB1D03" w:rsidRDefault="005A3BC4">
      <w:r>
        <w:t xml:space="preserve">The students and advisor estimated this initiative consisted of 45 hours of development and revision. </w:t>
      </w:r>
      <w:r w:rsidR="00AB1D03">
        <w:t xml:space="preserve">No additional direct </w:t>
      </w:r>
      <w:r>
        <w:t xml:space="preserve">monetary </w:t>
      </w:r>
      <w:r w:rsidR="00AB1D03">
        <w:t xml:space="preserve">costs were associated with this program. </w:t>
      </w:r>
      <w:bookmarkEnd w:id="2"/>
    </w:p>
    <w:p w14:paraId="24AA5EF8" w14:textId="7B7E7EC8" w:rsidR="00AB1D03" w:rsidRDefault="00AB1D03" w:rsidP="00AB1D03">
      <w:pPr>
        <w:jc w:val="center"/>
        <w:rPr>
          <w:b/>
          <w:bCs/>
        </w:rPr>
      </w:pPr>
      <w:r w:rsidRPr="001F1629">
        <w:rPr>
          <w:b/>
          <w:bCs/>
        </w:rPr>
        <w:lastRenderedPageBreak/>
        <w:t>References</w:t>
      </w:r>
    </w:p>
    <w:p w14:paraId="76A5F008" w14:textId="77777777" w:rsidR="00192D0A" w:rsidRPr="001F1629" w:rsidRDefault="00192D0A" w:rsidP="00AB1D03">
      <w:pPr>
        <w:jc w:val="center"/>
        <w:rPr>
          <w:b/>
          <w:bCs/>
        </w:rPr>
      </w:pPr>
    </w:p>
    <w:p w14:paraId="1734BE55" w14:textId="437F6496" w:rsidR="00AB1D03" w:rsidRDefault="00AB1D03" w:rsidP="00AB1D03">
      <w:pPr>
        <w:ind w:left="720" w:hanging="720"/>
      </w:pPr>
      <w:r>
        <w:t xml:space="preserve">Barajas, G., Crump, K. M., Vincent, S. K., &amp; McCubbins, O. P. (2020). </w:t>
      </w:r>
      <w:r w:rsidRPr="001F1629">
        <w:t>¡</w:t>
      </w:r>
      <w:proofErr w:type="spellStart"/>
      <w:r w:rsidRPr="001F1629">
        <w:t>Somos</w:t>
      </w:r>
      <w:proofErr w:type="spellEnd"/>
      <w:r w:rsidRPr="001F1629">
        <w:t xml:space="preserve"> </w:t>
      </w:r>
      <w:proofErr w:type="spellStart"/>
      <w:r>
        <w:t>n</w:t>
      </w:r>
      <w:r w:rsidRPr="001F1629">
        <w:t>osotros</w:t>
      </w:r>
      <w:proofErr w:type="spellEnd"/>
      <w:r w:rsidRPr="001F1629">
        <w:t>!</w:t>
      </w:r>
      <w:r>
        <w:t xml:space="preserve"> </w:t>
      </w:r>
      <w:r w:rsidRPr="001F1629">
        <w:t xml:space="preserve">Lived </w:t>
      </w:r>
      <w:r>
        <w:t>e</w:t>
      </w:r>
      <w:r w:rsidRPr="001F1629">
        <w:t xml:space="preserve">xperiences of </w:t>
      </w:r>
      <w:r>
        <w:t xml:space="preserve">Latinx </w:t>
      </w:r>
      <w:r w:rsidRPr="001F1629">
        <w:t xml:space="preserve">ELL </w:t>
      </w:r>
      <w:r>
        <w:t>y</w:t>
      </w:r>
      <w:r w:rsidRPr="001F1629">
        <w:t>outh</w:t>
      </w:r>
      <w:r>
        <w:t xml:space="preserve"> e</w:t>
      </w:r>
      <w:r w:rsidRPr="001F1629">
        <w:t xml:space="preserve">nrolled in </w:t>
      </w:r>
      <w:r>
        <w:t>s</w:t>
      </w:r>
      <w:r w:rsidRPr="001F1629">
        <w:t>econdary</w:t>
      </w:r>
      <w:r>
        <w:t xml:space="preserve"> a</w:t>
      </w:r>
      <w:r w:rsidRPr="001F1629">
        <w:t xml:space="preserve">gricultural </w:t>
      </w:r>
      <w:r>
        <w:t>e</w:t>
      </w:r>
      <w:r w:rsidRPr="001F1629">
        <w:t>ducation</w:t>
      </w:r>
      <w:r>
        <w:t xml:space="preserve">. </w:t>
      </w:r>
      <w:r w:rsidRPr="001F1629">
        <w:rPr>
          <w:i/>
          <w:iCs/>
        </w:rPr>
        <w:t>Journal of Agricultural Education, 61</w:t>
      </w:r>
      <w:r>
        <w:t>(4), 143</w:t>
      </w:r>
      <w:r w:rsidR="00704DD7" w:rsidRPr="00335C06">
        <w:rPr>
          <w:color w:val="333333"/>
        </w:rPr>
        <w:t>–</w:t>
      </w:r>
      <w:r>
        <w:t xml:space="preserve">155. </w:t>
      </w:r>
      <w:hyperlink r:id="rId7" w:history="1">
        <w:r w:rsidRPr="003F131F">
          <w:rPr>
            <w:rStyle w:val="Hyperlink"/>
          </w:rPr>
          <w:t>https://doi.org/10.5032/jae.2020.04143</w:t>
        </w:r>
      </w:hyperlink>
    </w:p>
    <w:p w14:paraId="758E4F30" w14:textId="77777777" w:rsidR="00827C51" w:rsidRDefault="00827C51" w:rsidP="00AB1D03">
      <w:pPr>
        <w:ind w:left="720" w:hanging="720"/>
      </w:pPr>
    </w:p>
    <w:p w14:paraId="3739F290" w14:textId="6BFA1F43" w:rsidR="00827C51" w:rsidRDefault="00827C51" w:rsidP="00AB1D03">
      <w:pPr>
        <w:ind w:left="720" w:hanging="720"/>
      </w:pPr>
      <w:r w:rsidRPr="00827C51">
        <w:t xml:space="preserve">Clemons, C. A., Heidenreich, A. E., &amp; Lindner, J. R. (2018). Assessing the </w:t>
      </w:r>
      <w:r>
        <w:t>t</w:t>
      </w:r>
      <w:r w:rsidRPr="00827C51">
        <w:t>echnical</w:t>
      </w:r>
      <w:r>
        <w:t xml:space="preserve"> e</w:t>
      </w:r>
      <w:r w:rsidRPr="00827C51">
        <w:t xml:space="preserve">xpertise and </w:t>
      </w:r>
      <w:r>
        <w:t>c</w:t>
      </w:r>
      <w:r w:rsidRPr="00827C51">
        <w:t xml:space="preserve">ontent </w:t>
      </w:r>
      <w:r>
        <w:t>n</w:t>
      </w:r>
      <w:r w:rsidRPr="00827C51">
        <w:t xml:space="preserve">eeds of Alabama </w:t>
      </w:r>
      <w:r>
        <w:t>a</w:t>
      </w:r>
      <w:r w:rsidRPr="00827C51">
        <w:t xml:space="preserve">griscience </w:t>
      </w:r>
      <w:r>
        <w:t>t</w:t>
      </w:r>
      <w:r w:rsidRPr="00827C51">
        <w:t>eachers.</w:t>
      </w:r>
      <w:r w:rsidRPr="00827C51">
        <w:rPr>
          <w:rStyle w:val="apple-converted-space"/>
        </w:rPr>
        <w:t> </w:t>
      </w:r>
      <w:r w:rsidRPr="00827C51">
        <w:rPr>
          <w:i/>
          <w:iCs/>
        </w:rPr>
        <w:t>Journal of Agricultural Education,</w:t>
      </w:r>
      <w:r w:rsidRPr="00827C51">
        <w:rPr>
          <w:rStyle w:val="apple-converted-space"/>
          <w:i/>
          <w:iCs/>
        </w:rPr>
        <w:t> </w:t>
      </w:r>
      <w:r w:rsidRPr="00827C51">
        <w:rPr>
          <w:i/>
          <w:iCs/>
        </w:rPr>
        <w:t>59</w:t>
      </w:r>
      <w:r w:rsidRPr="00827C51">
        <w:t xml:space="preserve">(3), 87–99. </w:t>
      </w:r>
      <w:hyperlink r:id="rId8" w:history="1">
        <w:r w:rsidRPr="00EF5227">
          <w:rPr>
            <w:rStyle w:val="Hyperlink"/>
          </w:rPr>
          <w:t>https://doi.org/10.5032/jae.2018.03087</w:t>
        </w:r>
      </w:hyperlink>
    </w:p>
    <w:p w14:paraId="3D94078D" w14:textId="77777777" w:rsidR="00827C51" w:rsidRDefault="00827C51" w:rsidP="00AB1D03">
      <w:pPr>
        <w:ind w:left="720" w:hanging="720"/>
      </w:pPr>
    </w:p>
    <w:p w14:paraId="5D768AE2" w14:textId="6F80DC65" w:rsidR="00AB1D03" w:rsidRDefault="00AB1D03" w:rsidP="00AB1D03">
      <w:pPr>
        <w:ind w:left="720" w:hanging="720"/>
      </w:pPr>
      <w:r w:rsidRPr="00A06947">
        <w:t>Echevarria, J., Short, D., &amp; Powers, K. (2006). School reform and standards-based education:</w:t>
      </w:r>
      <w:r>
        <w:t xml:space="preserve"> </w:t>
      </w:r>
      <w:r w:rsidRPr="00A06947">
        <w:t xml:space="preserve">A model for English language learners. </w:t>
      </w:r>
      <w:r w:rsidRPr="00A06947">
        <w:rPr>
          <w:i/>
          <w:iCs/>
        </w:rPr>
        <w:t>Journal of Educational Research, 99</w:t>
      </w:r>
      <w:r w:rsidRPr="00A06947">
        <w:t>(4), 195-210.</w:t>
      </w:r>
      <w:r>
        <w:t xml:space="preserve"> </w:t>
      </w:r>
      <w:hyperlink r:id="rId9" w:history="1">
        <w:r w:rsidRPr="003F131F">
          <w:rPr>
            <w:rStyle w:val="Hyperlink"/>
          </w:rPr>
          <w:t>https://doi.org/10.3200/JOER.99.4.195-211</w:t>
        </w:r>
      </w:hyperlink>
      <w:r w:rsidRPr="00A06947">
        <w:t xml:space="preserve"> </w:t>
      </w:r>
    </w:p>
    <w:p w14:paraId="5CFCA642" w14:textId="77777777" w:rsidR="00827C51" w:rsidRDefault="00827C51" w:rsidP="00AB1D03">
      <w:pPr>
        <w:ind w:left="720" w:hanging="720"/>
      </w:pPr>
    </w:p>
    <w:p w14:paraId="27BAEF4C" w14:textId="72F2859C" w:rsidR="00AB1D03" w:rsidRDefault="00AB1D03" w:rsidP="00AB1D03">
      <w:pPr>
        <w:ind w:left="720" w:hanging="720"/>
      </w:pPr>
      <w:r>
        <w:t xml:space="preserve">Elliott, K. M. &amp;Lambert, M. D. (2018). Urban and rural Latino </w:t>
      </w:r>
      <w:r w:rsidR="00DA539B">
        <w:t>students'</w:t>
      </w:r>
      <w:r>
        <w:t xml:space="preserve"> experiences in agricultural education: Toward defining rural privilege. </w:t>
      </w:r>
      <w:r w:rsidRPr="00323EF3">
        <w:rPr>
          <w:i/>
          <w:iCs/>
        </w:rPr>
        <w:t>Journal of Agricultural Education, 59</w:t>
      </w:r>
      <w:r>
        <w:t>(3), 198</w:t>
      </w:r>
      <w:bookmarkStart w:id="5" w:name="OLE_LINK47"/>
      <w:r w:rsidR="00704DD7" w:rsidRPr="00335C06">
        <w:rPr>
          <w:color w:val="333333"/>
        </w:rPr>
        <w:t>–</w:t>
      </w:r>
      <w:bookmarkEnd w:id="5"/>
      <w:r>
        <w:t xml:space="preserve">212. </w:t>
      </w:r>
      <w:bookmarkStart w:id="6" w:name="OLE_LINK43"/>
      <w:r w:rsidR="00DA539B">
        <w:fldChar w:fldCharType="begin"/>
      </w:r>
      <w:r w:rsidR="00DA539B">
        <w:instrText>HYPERLINK "https://doi.org/10.5032/jae.2018.03198"</w:instrText>
      </w:r>
      <w:r w:rsidR="00DA539B">
        <w:fldChar w:fldCharType="separate"/>
      </w:r>
      <w:r w:rsidR="00DA539B" w:rsidRPr="009E6EC6">
        <w:rPr>
          <w:rStyle w:val="Hyperlink"/>
        </w:rPr>
        <w:t>https://doi.org/10.5032/jae.2018.03198</w:t>
      </w:r>
      <w:bookmarkEnd w:id="6"/>
      <w:r w:rsidR="00DA539B">
        <w:fldChar w:fldCharType="end"/>
      </w:r>
    </w:p>
    <w:p w14:paraId="390C78B2" w14:textId="77777777" w:rsidR="00827C51" w:rsidRDefault="00827C51" w:rsidP="003D3CCA">
      <w:pPr>
        <w:ind w:left="720" w:hanging="720"/>
        <w:rPr>
          <w:color w:val="333333"/>
          <w:shd w:val="clear" w:color="auto" w:fill="FFFFFF"/>
        </w:rPr>
      </w:pPr>
    </w:p>
    <w:p w14:paraId="72B4AB7C" w14:textId="63832417" w:rsidR="003A19E2" w:rsidRPr="003A19E2" w:rsidRDefault="003A19E2" w:rsidP="003D3CCA">
      <w:pPr>
        <w:ind w:left="720" w:hanging="720"/>
        <w:rPr>
          <w:color w:val="333333"/>
        </w:rPr>
      </w:pPr>
      <w:r w:rsidRPr="003A19E2">
        <w:rPr>
          <w:color w:val="333333"/>
          <w:shd w:val="clear" w:color="auto" w:fill="FFFFFF"/>
        </w:rPr>
        <w:t xml:space="preserve">Janzen, J. (2008). Teaching </w:t>
      </w:r>
      <w:r>
        <w:rPr>
          <w:color w:val="333333"/>
          <w:shd w:val="clear" w:color="auto" w:fill="FFFFFF"/>
        </w:rPr>
        <w:t>E</w:t>
      </w:r>
      <w:r w:rsidRPr="003A19E2">
        <w:rPr>
          <w:color w:val="333333"/>
          <w:shd w:val="clear" w:color="auto" w:fill="FFFFFF"/>
        </w:rPr>
        <w:t xml:space="preserve">nglish </w:t>
      </w:r>
      <w:r>
        <w:rPr>
          <w:color w:val="333333"/>
          <w:shd w:val="clear" w:color="auto" w:fill="FFFFFF"/>
        </w:rPr>
        <w:t>l</w:t>
      </w:r>
      <w:r w:rsidRPr="003A19E2">
        <w:rPr>
          <w:color w:val="333333"/>
          <w:shd w:val="clear" w:color="auto" w:fill="FFFFFF"/>
        </w:rPr>
        <w:t xml:space="preserve">anguage </w:t>
      </w:r>
      <w:r>
        <w:rPr>
          <w:color w:val="333333"/>
          <w:shd w:val="clear" w:color="auto" w:fill="FFFFFF"/>
        </w:rPr>
        <w:t>l</w:t>
      </w:r>
      <w:r w:rsidRPr="003A19E2">
        <w:rPr>
          <w:color w:val="333333"/>
          <w:shd w:val="clear" w:color="auto" w:fill="FFFFFF"/>
        </w:rPr>
        <w:t xml:space="preserve">earners in the </w:t>
      </w:r>
      <w:r>
        <w:rPr>
          <w:color w:val="333333"/>
          <w:shd w:val="clear" w:color="auto" w:fill="FFFFFF"/>
        </w:rPr>
        <w:t>c</w:t>
      </w:r>
      <w:r w:rsidRPr="003A19E2">
        <w:rPr>
          <w:color w:val="333333"/>
          <w:shd w:val="clear" w:color="auto" w:fill="FFFFFF"/>
        </w:rPr>
        <w:t xml:space="preserve">ontent </w:t>
      </w:r>
      <w:r>
        <w:rPr>
          <w:color w:val="333333"/>
          <w:shd w:val="clear" w:color="auto" w:fill="FFFFFF"/>
        </w:rPr>
        <w:t>a</w:t>
      </w:r>
      <w:r w:rsidRPr="003A19E2">
        <w:rPr>
          <w:color w:val="333333"/>
          <w:shd w:val="clear" w:color="auto" w:fill="FFFFFF"/>
        </w:rPr>
        <w:t>reas.</w:t>
      </w:r>
      <w:r w:rsidRPr="003A19E2">
        <w:rPr>
          <w:rStyle w:val="apple-converted-space"/>
          <w:color w:val="333333"/>
          <w:shd w:val="clear" w:color="auto" w:fill="FFFFFF"/>
        </w:rPr>
        <w:t> </w:t>
      </w:r>
      <w:r w:rsidRPr="003A19E2">
        <w:rPr>
          <w:i/>
          <w:iCs/>
          <w:color w:val="333333"/>
        </w:rPr>
        <w:t>Review of Educational Research</w:t>
      </w:r>
      <w:r w:rsidRPr="003A19E2">
        <w:rPr>
          <w:color w:val="333333"/>
          <w:shd w:val="clear" w:color="auto" w:fill="FFFFFF"/>
        </w:rPr>
        <w:t>,</w:t>
      </w:r>
      <w:r w:rsidRPr="003A19E2">
        <w:rPr>
          <w:rStyle w:val="apple-converted-space"/>
          <w:color w:val="333333"/>
          <w:shd w:val="clear" w:color="auto" w:fill="FFFFFF"/>
        </w:rPr>
        <w:t> </w:t>
      </w:r>
      <w:r w:rsidRPr="003A19E2">
        <w:rPr>
          <w:i/>
          <w:iCs/>
          <w:color w:val="333333"/>
        </w:rPr>
        <w:t>78</w:t>
      </w:r>
      <w:r w:rsidRPr="003A19E2">
        <w:rPr>
          <w:color w:val="333333"/>
          <w:shd w:val="clear" w:color="auto" w:fill="FFFFFF"/>
        </w:rPr>
        <w:t>(4), 1010</w:t>
      </w:r>
      <w:r w:rsidRPr="00335C06">
        <w:rPr>
          <w:color w:val="333333"/>
        </w:rPr>
        <w:t>–</w:t>
      </w:r>
      <w:r w:rsidRPr="003A19E2">
        <w:rPr>
          <w:color w:val="333333"/>
          <w:shd w:val="clear" w:color="auto" w:fill="FFFFFF"/>
        </w:rPr>
        <w:t>1038.</w:t>
      </w:r>
      <w:r w:rsidRPr="003A19E2">
        <w:rPr>
          <w:rStyle w:val="apple-converted-space"/>
          <w:color w:val="333333"/>
          <w:shd w:val="clear" w:color="auto" w:fill="FFFFFF"/>
        </w:rPr>
        <w:t> </w:t>
      </w:r>
      <w:hyperlink r:id="rId10" w:history="1">
        <w:r w:rsidRPr="003A19E2">
          <w:rPr>
            <w:rStyle w:val="Hyperlink"/>
            <w:color w:val="046FF8"/>
          </w:rPr>
          <w:t>https://doi.org/10.3102/0034654308325580</w:t>
        </w:r>
      </w:hyperlink>
    </w:p>
    <w:p w14:paraId="5ED04060" w14:textId="77777777" w:rsidR="00827C51" w:rsidRDefault="00827C51" w:rsidP="003D3CCA">
      <w:pPr>
        <w:ind w:left="720" w:hanging="720"/>
        <w:rPr>
          <w:color w:val="333333"/>
        </w:rPr>
      </w:pPr>
    </w:p>
    <w:p w14:paraId="7403CFC0" w14:textId="2E7F258C" w:rsidR="00B32B29" w:rsidRDefault="00335C06" w:rsidP="003D3CCA">
      <w:pPr>
        <w:ind w:left="720" w:hanging="720"/>
        <w:rPr>
          <w:color w:val="333333"/>
        </w:rPr>
      </w:pPr>
      <w:r w:rsidRPr="00335C06">
        <w:rPr>
          <w:color w:val="333333"/>
        </w:rPr>
        <w:t>Lindner, J., Clemons, C., Thoron , A., &amp; Lindner, N. (2020). Remote instruction and distance education: A response to COVID-19.</w:t>
      </w:r>
      <w:r w:rsidRPr="00335C06">
        <w:rPr>
          <w:rStyle w:val="apple-converted-space"/>
          <w:color w:val="333333"/>
        </w:rPr>
        <w:t> </w:t>
      </w:r>
      <w:r w:rsidRPr="00335C06">
        <w:rPr>
          <w:i/>
          <w:iCs/>
          <w:color w:val="333333"/>
        </w:rPr>
        <w:t>Advancements in Agricultural Development</w:t>
      </w:r>
      <w:r w:rsidRPr="00335C06">
        <w:rPr>
          <w:color w:val="333333"/>
        </w:rPr>
        <w:t>,</w:t>
      </w:r>
      <w:r w:rsidRPr="00335C06">
        <w:rPr>
          <w:rStyle w:val="apple-converted-space"/>
          <w:color w:val="333333"/>
        </w:rPr>
        <w:t> </w:t>
      </w:r>
      <w:r w:rsidRPr="00335C06">
        <w:rPr>
          <w:i/>
          <w:iCs/>
          <w:color w:val="333333"/>
        </w:rPr>
        <w:t>1</w:t>
      </w:r>
      <w:r w:rsidRPr="00335C06">
        <w:rPr>
          <w:color w:val="333333"/>
        </w:rPr>
        <w:t xml:space="preserve">(2), 53–64. </w:t>
      </w:r>
      <w:hyperlink r:id="rId11" w:history="1">
        <w:r w:rsidR="00DA539B" w:rsidRPr="009E6EC6">
          <w:rPr>
            <w:rStyle w:val="Hyperlink"/>
          </w:rPr>
          <w:t>https://doi.org/10.37433/aad.v1i2.39</w:t>
        </w:r>
      </w:hyperlink>
    </w:p>
    <w:p w14:paraId="55AC7FB6" w14:textId="77777777" w:rsidR="00827C51" w:rsidRDefault="00827C51" w:rsidP="003D3CCA">
      <w:pPr>
        <w:ind w:left="720" w:hanging="720"/>
        <w:rPr>
          <w:color w:val="212121"/>
        </w:rPr>
      </w:pPr>
    </w:p>
    <w:p w14:paraId="2B94AF77" w14:textId="531131B3" w:rsidR="00B32B29" w:rsidRDefault="00B32B29" w:rsidP="003D3CCA">
      <w:pPr>
        <w:ind w:left="720" w:hanging="720"/>
      </w:pPr>
      <w:r w:rsidRPr="00B32B29">
        <w:rPr>
          <w:color w:val="212121"/>
        </w:rPr>
        <w:t xml:space="preserve">McKibben, J. D., Clemons, C. A., &amp; Blythe, J. M. (2025). Survey response rates by </w:t>
      </w:r>
      <w:r w:rsidR="00DA539B">
        <w:rPr>
          <w:color w:val="212121"/>
        </w:rPr>
        <w:t>requestor's</w:t>
      </w:r>
      <w:r w:rsidRPr="00B32B29">
        <w:rPr>
          <w:color w:val="212121"/>
        </w:rPr>
        <w:t xml:space="preserve"> characteristics. </w:t>
      </w:r>
      <w:r w:rsidRPr="00B32B29">
        <w:rPr>
          <w:i/>
          <w:iCs/>
          <w:color w:val="212121"/>
        </w:rPr>
        <w:t>Advancements in Agricultural Development</w:t>
      </w:r>
      <w:r w:rsidRPr="00B32B29">
        <w:rPr>
          <w:color w:val="212121"/>
        </w:rPr>
        <w:t>, </w:t>
      </w:r>
      <w:r w:rsidRPr="00B32B29">
        <w:rPr>
          <w:i/>
          <w:iCs/>
          <w:color w:val="212121"/>
        </w:rPr>
        <w:t>6</w:t>
      </w:r>
      <w:r w:rsidRPr="00B32B29">
        <w:rPr>
          <w:color w:val="212121"/>
        </w:rPr>
        <w:t>(1), 43–54.</w:t>
      </w:r>
      <w:r w:rsidRPr="00B32B29">
        <w:rPr>
          <w:rStyle w:val="apple-converted-space"/>
          <w:color w:val="212121"/>
        </w:rPr>
        <w:t> </w:t>
      </w:r>
      <w:hyperlink r:id="rId12" w:history="1">
        <w:r w:rsidRPr="00B32B29">
          <w:rPr>
            <w:rStyle w:val="Hyperlink"/>
            <w:color w:val="96607D"/>
          </w:rPr>
          <w:t>https://doi.org/10.37433/aad.v6i1.525</w:t>
        </w:r>
      </w:hyperlink>
    </w:p>
    <w:p w14:paraId="76EDBDB8" w14:textId="77777777" w:rsidR="00827C51" w:rsidRDefault="00827C51" w:rsidP="003D3CCA">
      <w:pPr>
        <w:ind w:left="720" w:hanging="720"/>
      </w:pPr>
    </w:p>
    <w:p w14:paraId="7DFBF1B1" w14:textId="1CFB7CC1" w:rsidR="003D3CCA" w:rsidRPr="003D3CCA" w:rsidRDefault="00565DC7" w:rsidP="003D3CCA">
      <w:pPr>
        <w:ind w:left="720" w:hanging="720"/>
      </w:pPr>
      <w:r w:rsidRPr="00565DC7">
        <w:t xml:space="preserve">McKibben, J. D., Clemons, C. A., &amp; </w:t>
      </w:r>
      <w:proofErr w:type="spellStart"/>
      <w:r w:rsidRPr="00565DC7">
        <w:t>Nurradin</w:t>
      </w:r>
      <w:proofErr w:type="spellEnd"/>
      <w:r w:rsidRPr="00565DC7">
        <w:t>, M. (202</w:t>
      </w:r>
      <w:r w:rsidR="003401D2">
        <w:t>1</w:t>
      </w:r>
      <w:r w:rsidRPr="00565DC7">
        <w:t xml:space="preserve">). Hybrid </w:t>
      </w:r>
      <w:r w:rsidR="008A4316">
        <w:t>v</w:t>
      </w:r>
      <w:r w:rsidRPr="00565DC7">
        <w:t xml:space="preserve">igor: A </w:t>
      </w:r>
      <w:r w:rsidR="008A4316">
        <w:t>q</w:t>
      </w:r>
      <w:r w:rsidRPr="00565DC7">
        <w:t xml:space="preserve">uantitative </w:t>
      </w:r>
      <w:r w:rsidR="008A4316">
        <w:t>a</w:t>
      </w:r>
      <w:r w:rsidRPr="00565DC7">
        <w:t xml:space="preserve">nalysis of </w:t>
      </w:r>
      <w:r w:rsidR="008A4316">
        <w:t>j</w:t>
      </w:r>
      <w:r w:rsidRPr="00565DC7">
        <w:t xml:space="preserve">ob </w:t>
      </w:r>
      <w:r w:rsidR="008A4316">
        <w:t>s</w:t>
      </w:r>
      <w:r w:rsidRPr="00565DC7">
        <w:t xml:space="preserve">atisfaction of United States </w:t>
      </w:r>
      <w:r w:rsidR="00192D0A">
        <w:t>school-based</w:t>
      </w:r>
      <w:r w:rsidRPr="00565DC7">
        <w:t xml:space="preserve"> </w:t>
      </w:r>
      <w:r w:rsidR="008A4316">
        <w:t>s</w:t>
      </w:r>
      <w:r w:rsidRPr="00565DC7">
        <w:t xml:space="preserve">econdary </w:t>
      </w:r>
      <w:r w:rsidR="008A4316">
        <w:t>a</w:t>
      </w:r>
      <w:r w:rsidRPr="00565DC7">
        <w:t xml:space="preserve">gricultural </w:t>
      </w:r>
      <w:r w:rsidR="008A4316">
        <w:t>e</w:t>
      </w:r>
      <w:r w:rsidRPr="00565DC7">
        <w:t xml:space="preserve">ducation </w:t>
      </w:r>
      <w:r w:rsidR="008A4316">
        <w:t>c</w:t>
      </w:r>
      <w:r w:rsidRPr="00565DC7">
        <w:t>lassrooms.</w:t>
      </w:r>
      <w:r w:rsidRPr="00565DC7">
        <w:rPr>
          <w:rStyle w:val="apple-converted-space"/>
        </w:rPr>
        <w:t> </w:t>
      </w:r>
      <w:r w:rsidRPr="00565DC7">
        <w:rPr>
          <w:i/>
          <w:iCs/>
        </w:rPr>
        <w:t>Journal of Agricultural Education</w:t>
      </w:r>
      <w:r w:rsidRPr="00565DC7">
        <w:t>,</w:t>
      </w:r>
      <w:r w:rsidRPr="00565DC7">
        <w:rPr>
          <w:rStyle w:val="apple-converted-space"/>
        </w:rPr>
        <w:t> </w:t>
      </w:r>
      <w:r w:rsidRPr="00565DC7">
        <w:rPr>
          <w:i/>
          <w:iCs/>
        </w:rPr>
        <w:t>63</w:t>
      </w:r>
      <w:r w:rsidRPr="00565DC7">
        <w:t xml:space="preserve">(2), 238–250. </w:t>
      </w:r>
      <w:hyperlink r:id="rId13" w:history="1">
        <w:r w:rsidR="003D3CCA" w:rsidRPr="009E6EC6">
          <w:rPr>
            <w:rStyle w:val="Hyperlink"/>
          </w:rPr>
          <w:t>https://doi.org/10.5032/jae.2022.02238</w:t>
        </w:r>
      </w:hyperlink>
    </w:p>
    <w:p w14:paraId="6557DAF9" w14:textId="77777777" w:rsidR="00827C51" w:rsidRDefault="00827C51" w:rsidP="00AB1D03">
      <w:pPr>
        <w:ind w:left="720" w:hanging="720"/>
        <w:rPr>
          <w:color w:val="333333"/>
        </w:rPr>
      </w:pPr>
    </w:p>
    <w:p w14:paraId="6F3CF373" w14:textId="1994323C" w:rsidR="00565DC7" w:rsidRDefault="00565DC7" w:rsidP="00AB1D03">
      <w:pPr>
        <w:ind w:left="720" w:hanging="720"/>
        <w:rPr>
          <w:color w:val="333333"/>
        </w:rPr>
      </w:pPr>
      <w:r w:rsidRPr="00565DC7">
        <w:rPr>
          <w:color w:val="333333"/>
        </w:rPr>
        <w:t xml:space="preserve">Miller, H., Clemons, C. A., McKibben, J. D., </w:t>
      </w:r>
      <w:proofErr w:type="spellStart"/>
      <w:r w:rsidRPr="00565DC7">
        <w:rPr>
          <w:color w:val="333333"/>
        </w:rPr>
        <w:t>Cletzer</w:t>
      </w:r>
      <w:proofErr w:type="spellEnd"/>
      <w:r w:rsidRPr="00565DC7">
        <w:rPr>
          <w:color w:val="333333"/>
        </w:rPr>
        <w:t>, D. A., &amp; Lindner, J. R. (2025). Assessing the readiness of central California agricultural educators to teach multilingual learners.</w:t>
      </w:r>
      <w:r w:rsidRPr="00565DC7">
        <w:rPr>
          <w:rStyle w:val="apple-converted-space"/>
          <w:color w:val="333333"/>
        </w:rPr>
        <w:t> </w:t>
      </w:r>
      <w:r w:rsidRPr="00565DC7">
        <w:rPr>
          <w:i/>
          <w:iCs/>
          <w:color w:val="333333"/>
        </w:rPr>
        <w:t>Advancements in Agricultural Development</w:t>
      </w:r>
      <w:r w:rsidRPr="00565DC7">
        <w:rPr>
          <w:color w:val="333333"/>
        </w:rPr>
        <w:t>,</w:t>
      </w:r>
      <w:r w:rsidRPr="00565DC7">
        <w:rPr>
          <w:rStyle w:val="apple-converted-space"/>
          <w:color w:val="333333"/>
        </w:rPr>
        <w:t> </w:t>
      </w:r>
      <w:r w:rsidRPr="00565DC7">
        <w:rPr>
          <w:i/>
          <w:iCs/>
          <w:color w:val="333333"/>
        </w:rPr>
        <w:t>6</w:t>
      </w:r>
      <w:r w:rsidRPr="00565DC7">
        <w:rPr>
          <w:color w:val="333333"/>
        </w:rPr>
        <w:t xml:space="preserve">(1), 31–42. </w:t>
      </w:r>
      <w:bookmarkStart w:id="7" w:name="OLE_LINK45"/>
      <w:r w:rsidR="00DA539B">
        <w:rPr>
          <w:color w:val="333333"/>
        </w:rPr>
        <w:fldChar w:fldCharType="begin"/>
      </w:r>
      <w:r w:rsidR="00DA539B">
        <w:rPr>
          <w:color w:val="333333"/>
        </w:rPr>
        <w:instrText>HYPERLINK "</w:instrText>
      </w:r>
      <w:r w:rsidR="00DA539B" w:rsidRPr="00565DC7">
        <w:rPr>
          <w:color w:val="333333"/>
        </w:rPr>
        <w:instrText>https://doi.org/10.37433/aad.v6i1.563</w:instrText>
      </w:r>
      <w:r w:rsidR="00DA539B">
        <w:rPr>
          <w:color w:val="333333"/>
        </w:rPr>
        <w:instrText>"</w:instrText>
      </w:r>
      <w:r w:rsidR="00DA539B">
        <w:rPr>
          <w:color w:val="333333"/>
        </w:rPr>
      </w:r>
      <w:r w:rsidR="00DA539B">
        <w:rPr>
          <w:color w:val="333333"/>
        </w:rPr>
        <w:fldChar w:fldCharType="separate"/>
      </w:r>
      <w:r w:rsidR="00DA539B" w:rsidRPr="009E6EC6">
        <w:rPr>
          <w:rStyle w:val="Hyperlink"/>
        </w:rPr>
        <w:t>https://doi.org/10.37433/aad.v6i1.563</w:t>
      </w:r>
      <w:bookmarkEnd w:id="7"/>
      <w:r w:rsidR="00DA539B">
        <w:rPr>
          <w:color w:val="333333"/>
        </w:rPr>
        <w:fldChar w:fldCharType="end"/>
      </w:r>
    </w:p>
    <w:p w14:paraId="02D2BD47" w14:textId="77777777" w:rsidR="00827C51" w:rsidRDefault="00827C51" w:rsidP="00AB1D03">
      <w:pPr>
        <w:ind w:left="720" w:hanging="720"/>
      </w:pPr>
    </w:p>
    <w:p w14:paraId="497AFF5D" w14:textId="76785E9E" w:rsidR="00AB1D03" w:rsidRDefault="00AB1D03" w:rsidP="00AB1D03">
      <w:pPr>
        <w:ind w:left="720" w:hanging="720"/>
      </w:pPr>
      <w:r w:rsidRPr="005E688C">
        <w:t xml:space="preserve">National Center for Educational Statistics. (n.d.). </w:t>
      </w:r>
      <w:r w:rsidRPr="005E688C">
        <w:rPr>
          <w:i/>
          <w:iCs/>
        </w:rPr>
        <w:t>School directory information.</w:t>
      </w:r>
      <w:r w:rsidRPr="005E688C">
        <w:t xml:space="preserve"> Institute of Educational Science. Retrieved August 19, 2024, from </w:t>
      </w:r>
      <w:hyperlink r:id="rId14" w:history="1">
        <w:r w:rsidR="00DA539B" w:rsidRPr="009E6EC6">
          <w:rPr>
            <w:rStyle w:val="Hyperlink"/>
          </w:rPr>
          <w:t>https://nces.ed.gov/ccd/schoolsearch/school_detail.asp?Search=1&amp;DistrictID=0100005&amp;ID=010000500870</w:t>
        </w:r>
      </w:hyperlink>
    </w:p>
    <w:p w14:paraId="3786FF3E" w14:textId="77777777" w:rsidR="00827C51" w:rsidRDefault="00827C51" w:rsidP="00AB1D03">
      <w:pPr>
        <w:ind w:left="720" w:hanging="720"/>
      </w:pPr>
    </w:p>
    <w:p w14:paraId="04947676" w14:textId="69B3F33B" w:rsidR="006D4106" w:rsidRDefault="006D4106" w:rsidP="00AB1D03">
      <w:pPr>
        <w:ind w:left="720" w:hanging="720"/>
      </w:pPr>
      <w:r w:rsidRPr="006D4106">
        <w:lastRenderedPageBreak/>
        <w:t>Salem, M., Doss, W., &amp; Estepp, C. (2023). Determining professional development needs of school-based agricultural education teachers for working with English language learners.</w:t>
      </w:r>
      <w:r w:rsidRPr="006D4106">
        <w:rPr>
          <w:rStyle w:val="apple-converted-space"/>
        </w:rPr>
        <w:t> </w:t>
      </w:r>
      <w:r w:rsidRPr="006D4106">
        <w:rPr>
          <w:i/>
          <w:iCs/>
        </w:rPr>
        <w:t>Journal of Agricultural Education</w:t>
      </w:r>
      <w:r w:rsidRPr="006D4106">
        <w:t>,</w:t>
      </w:r>
      <w:r w:rsidRPr="006D4106">
        <w:rPr>
          <w:rStyle w:val="apple-converted-space"/>
        </w:rPr>
        <w:t> </w:t>
      </w:r>
      <w:r w:rsidRPr="006D4106">
        <w:rPr>
          <w:i/>
          <w:iCs/>
        </w:rPr>
        <w:t>64</w:t>
      </w:r>
      <w:r w:rsidRPr="006D4106">
        <w:t xml:space="preserve">(4). </w:t>
      </w:r>
      <w:hyperlink r:id="rId15" w:history="1">
        <w:r w:rsidR="00DA539B" w:rsidRPr="009E6EC6">
          <w:rPr>
            <w:rStyle w:val="Hyperlink"/>
          </w:rPr>
          <w:t>https://doi.org/10.5032/jae.v64i4.91</w:t>
        </w:r>
      </w:hyperlink>
    </w:p>
    <w:p w14:paraId="415A19F7" w14:textId="77777777" w:rsidR="00827C51" w:rsidRDefault="00827C51" w:rsidP="00AB1D03">
      <w:pPr>
        <w:ind w:left="720" w:hanging="720"/>
      </w:pPr>
    </w:p>
    <w:p w14:paraId="0EA37AF0" w14:textId="50FAD214" w:rsidR="00AB1D03" w:rsidRDefault="00AB1D03" w:rsidP="00AB1D03">
      <w:pPr>
        <w:ind w:left="720" w:hanging="720"/>
      </w:pPr>
      <w:r w:rsidRPr="00A06947">
        <w:t xml:space="preserve">Short, D. (2013). Training and sustaining effective teachers of sheltered instruction. </w:t>
      </w:r>
      <w:r w:rsidRPr="00A06947">
        <w:rPr>
          <w:i/>
          <w:iCs/>
        </w:rPr>
        <w:t>Theory Into Practice, 52</w:t>
      </w:r>
      <w:r w:rsidRPr="00A06947">
        <w:t>(2), 118-127</w:t>
      </w:r>
      <w:r>
        <w:t xml:space="preserve">. </w:t>
      </w:r>
      <w:hyperlink r:id="rId16" w:history="1">
        <w:r w:rsidR="00DA539B" w:rsidRPr="009E6EC6">
          <w:rPr>
            <w:rStyle w:val="Hyperlink"/>
          </w:rPr>
          <w:t>https://doi.org/10.1080/00405841.2013.770329</w:t>
        </w:r>
      </w:hyperlink>
    </w:p>
    <w:p w14:paraId="5C1B9569" w14:textId="77777777" w:rsidR="00827C51" w:rsidRDefault="00827C51" w:rsidP="00565DC7">
      <w:pPr>
        <w:ind w:left="720" w:hanging="720"/>
      </w:pPr>
    </w:p>
    <w:p w14:paraId="20136F87" w14:textId="38A2E442" w:rsidR="00AB1D03" w:rsidRDefault="00AB1D03" w:rsidP="00565DC7">
      <w:pPr>
        <w:ind w:left="720" w:hanging="720"/>
      </w:pPr>
      <w:proofErr w:type="spellStart"/>
      <w:r w:rsidRPr="00305A74">
        <w:t>Sólorzano</w:t>
      </w:r>
      <w:proofErr w:type="spellEnd"/>
      <w:r w:rsidRPr="00305A74">
        <w:t xml:space="preserve">, D. G., Villalpando, O., &amp; Oseguera, L. (2005). Educational inequities and Latina/o undergraduate students in the United States: A critical race analysis of their educational progress. </w:t>
      </w:r>
      <w:r w:rsidRPr="00305A74">
        <w:rPr>
          <w:i/>
          <w:iCs/>
        </w:rPr>
        <w:t>Journal of Hispanic Higher Education, 4</w:t>
      </w:r>
      <w:r w:rsidRPr="00305A74">
        <w:t>(3), 272-294.</w:t>
      </w:r>
      <w:r w:rsidR="00267F6E">
        <w:t xml:space="preserve"> </w:t>
      </w:r>
      <w:hyperlink r:id="rId17" w:history="1">
        <w:r w:rsidR="00DA539B" w:rsidRPr="009E6EC6">
          <w:rPr>
            <w:rStyle w:val="Hyperlink"/>
          </w:rPr>
          <w:t>https://doi.org/10.1177/1538192705276550</w:t>
        </w:r>
      </w:hyperlink>
    </w:p>
    <w:sectPr w:rsidR="00AB1D03">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E50D4" w14:textId="77777777" w:rsidR="0062304E" w:rsidRDefault="0062304E" w:rsidP="00404BF1">
      <w:r>
        <w:separator/>
      </w:r>
    </w:p>
  </w:endnote>
  <w:endnote w:type="continuationSeparator" w:id="0">
    <w:p w14:paraId="09FBF02A" w14:textId="77777777" w:rsidR="0062304E" w:rsidRDefault="0062304E" w:rsidP="00404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5B53F" w14:textId="77777777" w:rsidR="0062304E" w:rsidRDefault="0062304E" w:rsidP="00404BF1">
      <w:r>
        <w:separator/>
      </w:r>
    </w:p>
  </w:footnote>
  <w:footnote w:type="continuationSeparator" w:id="0">
    <w:p w14:paraId="06386ADF" w14:textId="77777777" w:rsidR="0062304E" w:rsidRDefault="0062304E" w:rsidP="00404B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359FC" w14:textId="73AB79A3" w:rsidR="00404BF1" w:rsidRDefault="00404BF1" w:rsidP="00404BF1">
    <w:pPr>
      <w:pStyle w:val="Header"/>
      <w:jc w:val="right"/>
    </w:pPr>
    <w:r>
      <w:t>INNOVATIVE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F1"/>
    <w:rsid w:val="00017E61"/>
    <w:rsid w:val="000B0047"/>
    <w:rsid w:val="000C587A"/>
    <w:rsid w:val="000D4748"/>
    <w:rsid w:val="00192D0A"/>
    <w:rsid w:val="001A43EC"/>
    <w:rsid w:val="00251B08"/>
    <w:rsid w:val="0025489B"/>
    <w:rsid w:val="00267F6E"/>
    <w:rsid w:val="002861B7"/>
    <w:rsid w:val="002A66E3"/>
    <w:rsid w:val="002B3F07"/>
    <w:rsid w:val="00324112"/>
    <w:rsid w:val="00335C06"/>
    <w:rsid w:val="003401D2"/>
    <w:rsid w:val="003467A3"/>
    <w:rsid w:val="003917E0"/>
    <w:rsid w:val="003A19E2"/>
    <w:rsid w:val="003D3CCA"/>
    <w:rsid w:val="003E0C5D"/>
    <w:rsid w:val="003E6C0F"/>
    <w:rsid w:val="00403016"/>
    <w:rsid w:val="00404BF1"/>
    <w:rsid w:val="004309E2"/>
    <w:rsid w:val="0045597C"/>
    <w:rsid w:val="004B7CC1"/>
    <w:rsid w:val="004D2022"/>
    <w:rsid w:val="00501F4F"/>
    <w:rsid w:val="00565DC7"/>
    <w:rsid w:val="00581674"/>
    <w:rsid w:val="005A3BC4"/>
    <w:rsid w:val="005C1879"/>
    <w:rsid w:val="0062304E"/>
    <w:rsid w:val="00625BAE"/>
    <w:rsid w:val="006D4106"/>
    <w:rsid w:val="00704DD7"/>
    <w:rsid w:val="0073746A"/>
    <w:rsid w:val="0077651F"/>
    <w:rsid w:val="00786D4B"/>
    <w:rsid w:val="007C2277"/>
    <w:rsid w:val="00811278"/>
    <w:rsid w:val="00827C51"/>
    <w:rsid w:val="00856072"/>
    <w:rsid w:val="00877F12"/>
    <w:rsid w:val="008A4316"/>
    <w:rsid w:val="0091351B"/>
    <w:rsid w:val="009B0CA5"/>
    <w:rsid w:val="00A630FF"/>
    <w:rsid w:val="00A66CED"/>
    <w:rsid w:val="00A954AA"/>
    <w:rsid w:val="00AB1D03"/>
    <w:rsid w:val="00AE0E70"/>
    <w:rsid w:val="00B24D36"/>
    <w:rsid w:val="00B32B29"/>
    <w:rsid w:val="00B6594E"/>
    <w:rsid w:val="00B973E3"/>
    <w:rsid w:val="00BA700A"/>
    <w:rsid w:val="00C700D6"/>
    <w:rsid w:val="00C90FE0"/>
    <w:rsid w:val="00C928F2"/>
    <w:rsid w:val="00C95389"/>
    <w:rsid w:val="00CB15AC"/>
    <w:rsid w:val="00D10E8E"/>
    <w:rsid w:val="00D765F5"/>
    <w:rsid w:val="00DA539B"/>
    <w:rsid w:val="00DC0F3C"/>
    <w:rsid w:val="00DC533E"/>
    <w:rsid w:val="00DC54A8"/>
    <w:rsid w:val="00E05D66"/>
    <w:rsid w:val="00E548FF"/>
    <w:rsid w:val="00E75C0F"/>
    <w:rsid w:val="00F17796"/>
    <w:rsid w:val="00F42190"/>
    <w:rsid w:val="00F502D1"/>
    <w:rsid w:val="00F66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BD6AA7"/>
  <w15:chartTrackingRefBased/>
  <w15:docId w15:val="{7988D12C-8AC0-3140-B7AE-816FC14B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4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BF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BF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04BF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04BF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4BF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4BF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4BF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4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4BF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4BF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04BF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04BF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04BF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04BF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04BF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04B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BF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BF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04B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04BF1"/>
    <w:rPr>
      <w:i/>
      <w:iCs/>
      <w:color w:val="404040" w:themeColor="text1" w:themeTint="BF"/>
    </w:rPr>
  </w:style>
  <w:style w:type="paragraph" w:styleId="ListParagraph">
    <w:name w:val="List Paragraph"/>
    <w:basedOn w:val="Normal"/>
    <w:uiPriority w:val="34"/>
    <w:qFormat/>
    <w:rsid w:val="00404BF1"/>
    <w:pPr>
      <w:ind w:left="720"/>
      <w:contextualSpacing/>
    </w:pPr>
  </w:style>
  <w:style w:type="character" w:styleId="IntenseEmphasis">
    <w:name w:val="Intense Emphasis"/>
    <w:basedOn w:val="DefaultParagraphFont"/>
    <w:uiPriority w:val="21"/>
    <w:qFormat/>
    <w:rsid w:val="00404BF1"/>
    <w:rPr>
      <w:i/>
      <w:iCs/>
      <w:color w:val="0F4761" w:themeColor="accent1" w:themeShade="BF"/>
    </w:rPr>
  </w:style>
  <w:style w:type="paragraph" w:styleId="IntenseQuote">
    <w:name w:val="Intense Quote"/>
    <w:basedOn w:val="Normal"/>
    <w:next w:val="Normal"/>
    <w:link w:val="IntenseQuoteChar"/>
    <w:uiPriority w:val="30"/>
    <w:qFormat/>
    <w:rsid w:val="00404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BF1"/>
    <w:rPr>
      <w:i/>
      <w:iCs/>
      <w:color w:val="0F4761" w:themeColor="accent1" w:themeShade="BF"/>
    </w:rPr>
  </w:style>
  <w:style w:type="character" w:styleId="IntenseReference">
    <w:name w:val="Intense Reference"/>
    <w:basedOn w:val="DefaultParagraphFont"/>
    <w:uiPriority w:val="32"/>
    <w:qFormat/>
    <w:rsid w:val="00404BF1"/>
    <w:rPr>
      <w:b/>
      <w:bCs/>
      <w:smallCaps/>
      <w:color w:val="0F4761" w:themeColor="accent1" w:themeShade="BF"/>
      <w:spacing w:val="5"/>
    </w:rPr>
  </w:style>
  <w:style w:type="paragraph" w:styleId="Header">
    <w:name w:val="header"/>
    <w:basedOn w:val="Normal"/>
    <w:link w:val="HeaderChar"/>
    <w:uiPriority w:val="99"/>
    <w:unhideWhenUsed/>
    <w:rsid w:val="00404BF1"/>
    <w:pPr>
      <w:tabs>
        <w:tab w:val="center" w:pos="4680"/>
        <w:tab w:val="right" w:pos="9360"/>
      </w:tabs>
    </w:pPr>
  </w:style>
  <w:style w:type="character" w:customStyle="1" w:styleId="HeaderChar">
    <w:name w:val="Header Char"/>
    <w:basedOn w:val="DefaultParagraphFont"/>
    <w:link w:val="Header"/>
    <w:uiPriority w:val="99"/>
    <w:rsid w:val="00404BF1"/>
  </w:style>
  <w:style w:type="paragraph" w:styleId="Footer">
    <w:name w:val="footer"/>
    <w:basedOn w:val="Normal"/>
    <w:link w:val="FooterChar"/>
    <w:uiPriority w:val="99"/>
    <w:unhideWhenUsed/>
    <w:rsid w:val="00404BF1"/>
    <w:pPr>
      <w:tabs>
        <w:tab w:val="center" w:pos="4680"/>
        <w:tab w:val="right" w:pos="9360"/>
      </w:tabs>
    </w:pPr>
  </w:style>
  <w:style w:type="character" w:customStyle="1" w:styleId="FooterChar">
    <w:name w:val="Footer Char"/>
    <w:basedOn w:val="DefaultParagraphFont"/>
    <w:link w:val="Footer"/>
    <w:uiPriority w:val="99"/>
    <w:rsid w:val="00404BF1"/>
  </w:style>
  <w:style w:type="character" w:styleId="Hyperlink">
    <w:name w:val="Hyperlink"/>
    <w:basedOn w:val="DefaultParagraphFont"/>
    <w:uiPriority w:val="99"/>
    <w:unhideWhenUsed/>
    <w:rsid w:val="00AB1D03"/>
    <w:rPr>
      <w:color w:val="467886" w:themeColor="hyperlink"/>
      <w:u w:val="single"/>
    </w:rPr>
  </w:style>
  <w:style w:type="character" w:customStyle="1" w:styleId="apple-converted-space">
    <w:name w:val="apple-converted-space"/>
    <w:basedOn w:val="DefaultParagraphFont"/>
    <w:rsid w:val="00565DC7"/>
  </w:style>
  <w:style w:type="character" w:styleId="FollowedHyperlink">
    <w:name w:val="FollowedHyperlink"/>
    <w:basedOn w:val="DefaultParagraphFont"/>
    <w:uiPriority w:val="99"/>
    <w:semiHidden/>
    <w:unhideWhenUsed/>
    <w:rsid w:val="003D3CCA"/>
    <w:rPr>
      <w:color w:val="96607D" w:themeColor="followedHyperlink"/>
      <w:u w:val="single"/>
    </w:rPr>
  </w:style>
  <w:style w:type="character" w:styleId="UnresolvedMention">
    <w:name w:val="Unresolved Mention"/>
    <w:basedOn w:val="DefaultParagraphFont"/>
    <w:uiPriority w:val="99"/>
    <w:semiHidden/>
    <w:unhideWhenUsed/>
    <w:rsid w:val="003D3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032/jae.2018.03087" TargetMode="External"/><Relationship Id="rId13" Type="http://schemas.openxmlformats.org/officeDocument/2006/relationships/hyperlink" Target="https://doi.org/10.5032/jae.2022.02238"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5032/jae.2020.04143" TargetMode="External"/><Relationship Id="rId12" Type="http://schemas.openxmlformats.org/officeDocument/2006/relationships/hyperlink" Target="https://doi.org/10.37433/aad.v6i1.525" TargetMode="External"/><Relationship Id="rId17" Type="http://schemas.openxmlformats.org/officeDocument/2006/relationships/hyperlink" Target="https://doi.org/10.1177/1538192705276550" TargetMode="External"/><Relationship Id="rId2" Type="http://schemas.openxmlformats.org/officeDocument/2006/relationships/styles" Target="styles.xml"/><Relationship Id="rId16" Type="http://schemas.openxmlformats.org/officeDocument/2006/relationships/hyperlink" Target="https://doi.org/10.1080/00405841.2013.77032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7433/aad.v1i2.39" TargetMode="External"/><Relationship Id="rId5" Type="http://schemas.openxmlformats.org/officeDocument/2006/relationships/footnotes" Target="footnotes.xml"/><Relationship Id="rId15" Type="http://schemas.openxmlformats.org/officeDocument/2006/relationships/hyperlink" Target="https://doi.org/10.5032/jae.v64i4.91" TargetMode="External"/><Relationship Id="rId10" Type="http://schemas.openxmlformats.org/officeDocument/2006/relationships/hyperlink" Target="https://doi.org/10.3102/003465430832558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200/JOER.99.4.195-211" TargetMode="External"/><Relationship Id="rId14" Type="http://schemas.openxmlformats.org/officeDocument/2006/relationships/hyperlink" Target="https://nces.ed.gov/ccd/schoolsearch/school_detail.asp?Search=1&amp;DistrictID=0100005&amp;ID=0100005008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B390F9-830C-3F4D-B3A7-2D3D7BED8345}">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TotalTime>
  <Pages>4</Pages>
  <Words>1465</Words>
  <Characters>9573</Characters>
  <Application>Microsoft Office Word</Application>
  <DocSecurity>0</DocSecurity>
  <Lines>159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Clemons</dc:creator>
  <cp:keywords/>
  <dc:description/>
  <cp:lastModifiedBy>Christopher Clemons</cp:lastModifiedBy>
  <cp:revision>4</cp:revision>
  <cp:lastPrinted>2025-02-24T18:47:00Z</cp:lastPrinted>
  <dcterms:created xsi:type="dcterms:W3CDTF">2025-04-24T18:01:00Z</dcterms:created>
  <dcterms:modified xsi:type="dcterms:W3CDTF">2025-04-24T18:02:00Z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documentId_6896</vt:lpwstr>
  </property>
  <property fmtid="{D5CDD505-2E9C-101B-9397-08002B2CF9AE}" pid="3" name="grammarly_documentContext">
    <vt:lpwstr>{"goals":[],"domain":"general","emotions":[],"dialect":"american"}</vt:lpwstr>
  </property>
</Properties>
</file>