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1635" w:rsidRDefault="00F31635" w:rsidP="00F31635">
      <w:pPr>
        <w:spacing w:after="0" w:line="240" w:lineRule="auto"/>
        <w:jc w:val="right"/>
        <w:rPr>
          <w:rFonts w:ascii="Times New Roman" w:hAnsi="Times New Roman" w:cs="Times New Roman"/>
          <w:b/>
          <w:sz w:val="24"/>
          <w:szCs w:val="24"/>
        </w:rPr>
      </w:pPr>
      <w:r>
        <w:rPr>
          <w:rFonts w:ascii="Times New Roman" w:hAnsi="Times New Roman" w:cs="Times New Roman"/>
          <w:b/>
          <w:sz w:val="24"/>
          <w:szCs w:val="24"/>
        </w:rPr>
        <w:t>Research</w:t>
      </w:r>
    </w:p>
    <w:p w:rsidR="00F31635" w:rsidRDefault="00F31635" w:rsidP="00EC4464">
      <w:pPr>
        <w:spacing w:after="0" w:line="240" w:lineRule="auto"/>
        <w:jc w:val="center"/>
        <w:rPr>
          <w:rFonts w:ascii="Times New Roman" w:hAnsi="Times New Roman" w:cs="Times New Roman"/>
          <w:b/>
          <w:sz w:val="24"/>
          <w:szCs w:val="24"/>
        </w:rPr>
      </w:pPr>
    </w:p>
    <w:p w:rsidR="00A87F64" w:rsidRPr="00194A96" w:rsidRDefault="00A87F64" w:rsidP="00EC4464">
      <w:pPr>
        <w:spacing w:after="0" w:line="240" w:lineRule="auto"/>
        <w:jc w:val="center"/>
        <w:rPr>
          <w:rFonts w:ascii="Times New Roman" w:hAnsi="Times New Roman" w:cs="Times New Roman"/>
          <w:b/>
          <w:sz w:val="24"/>
          <w:szCs w:val="24"/>
        </w:rPr>
      </w:pPr>
      <w:r w:rsidRPr="00194A96">
        <w:rPr>
          <w:rFonts w:ascii="Times New Roman" w:hAnsi="Times New Roman" w:cs="Times New Roman"/>
          <w:b/>
          <w:sz w:val="24"/>
          <w:szCs w:val="24"/>
        </w:rPr>
        <w:t>Effectiveness of Integrating Video Clips into the Secondary Agricultural Education Curriculum</w:t>
      </w:r>
    </w:p>
    <w:p w:rsidR="00A87F64" w:rsidRPr="00194A96" w:rsidRDefault="00A87F64" w:rsidP="00EC4464">
      <w:pPr>
        <w:spacing w:after="0" w:line="240" w:lineRule="auto"/>
        <w:jc w:val="center"/>
        <w:rPr>
          <w:rFonts w:ascii="Times New Roman" w:hAnsi="Times New Roman" w:cs="Times New Roman"/>
          <w:b/>
          <w:sz w:val="24"/>
          <w:szCs w:val="24"/>
        </w:rPr>
      </w:pPr>
    </w:p>
    <w:p w:rsidR="00D05FCB" w:rsidRPr="00194A96" w:rsidRDefault="00D05FCB" w:rsidP="00EC4464">
      <w:pPr>
        <w:spacing w:after="0" w:line="240" w:lineRule="auto"/>
        <w:jc w:val="center"/>
        <w:rPr>
          <w:rFonts w:ascii="Times New Roman" w:hAnsi="Times New Roman" w:cs="Times New Roman"/>
          <w:sz w:val="24"/>
          <w:szCs w:val="24"/>
        </w:rPr>
      </w:pPr>
      <w:r w:rsidRPr="00194A96">
        <w:rPr>
          <w:rFonts w:ascii="Times New Roman" w:hAnsi="Times New Roman" w:cs="Times New Roman"/>
          <w:sz w:val="24"/>
          <w:szCs w:val="24"/>
        </w:rPr>
        <w:t xml:space="preserve">Gaea </w:t>
      </w:r>
      <w:r w:rsidR="00F31635">
        <w:rPr>
          <w:rFonts w:ascii="Times New Roman" w:hAnsi="Times New Roman" w:cs="Times New Roman"/>
          <w:sz w:val="24"/>
          <w:szCs w:val="24"/>
        </w:rPr>
        <w:t xml:space="preserve">A. </w:t>
      </w:r>
      <w:r w:rsidRPr="00194A96">
        <w:rPr>
          <w:rFonts w:ascii="Times New Roman" w:hAnsi="Times New Roman" w:cs="Times New Roman"/>
          <w:sz w:val="24"/>
          <w:szCs w:val="24"/>
        </w:rPr>
        <w:t xml:space="preserve">Wimmer &amp; Dr. Courtney </w:t>
      </w:r>
      <w:r w:rsidR="00F31635">
        <w:rPr>
          <w:rFonts w:ascii="Times New Roman" w:hAnsi="Times New Roman" w:cs="Times New Roman"/>
          <w:sz w:val="24"/>
          <w:szCs w:val="24"/>
        </w:rPr>
        <w:t xml:space="preserve">A. </w:t>
      </w:r>
      <w:r w:rsidRPr="00194A96">
        <w:rPr>
          <w:rFonts w:ascii="Times New Roman" w:hAnsi="Times New Roman" w:cs="Times New Roman"/>
          <w:sz w:val="24"/>
          <w:szCs w:val="24"/>
        </w:rPr>
        <w:t>Meyers</w:t>
      </w:r>
    </w:p>
    <w:p w:rsidR="00D05FCB" w:rsidRPr="00194A96" w:rsidRDefault="00D05FCB" w:rsidP="00EC4464">
      <w:pPr>
        <w:spacing w:after="0" w:line="240" w:lineRule="auto"/>
        <w:jc w:val="center"/>
        <w:rPr>
          <w:rFonts w:ascii="Times New Roman" w:hAnsi="Times New Roman" w:cs="Times New Roman"/>
          <w:sz w:val="24"/>
          <w:szCs w:val="24"/>
        </w:rPr>
      </w:pPr>
      <w:r w:rsidRPr="00194A96">
        <w:rPr>
          <w:rFonts w:ascii="Times New Roman" w:hAnsi="Times New Roman" w:cs="Times New Roman"/>
          <w:sz w:val="24"/>
          <w:szCs w:val="24"/>
        </w:rPr>
        <w:t>Texas Tech University</w:t>
      </w:r>
    </w:p>
    <w:p w:rsidR="00F31635" w:rsidRDefault="00F31635" w:rsidP="00EC4464">
      <w:pPr>
        <w:spacing w:after="0" w:line="240" w:lineRule="auto"/>
        <w:jc w:val="center"/>
        <w:rPr>
          <w:rFonts w:ascii="Times New Roman" w:hAnsi="Times New Roman" w:cs="Times New Roman"/>
          <w:sz w:val="24"/>
          <w:szCs w:val="24"/>
        </w:rPr>
      </w:pPr>
    </w:p>
    <w:p w:rsidR="00D05FCB" w:rsidRPr="00194A96" w:rsidRDefault="00D05FCB" w:rsidP="00EC4464">
      <w:pPr>
        <w:spacing w:after="0" w:line="240" w:lineRule="auto"/>
        <w:jc w:val="center"/>
        <w:rPr>
          <w:rFonts w:ascii="Times New Roman" w:hAnsi="Times New Roman" w:cs="Times New Roman"/>
          <w:sz w:val="24"/>
          <w:szCs w:val="24"/>
        </w:rPr>
      </w:pPr>
      <w:r w:rsidRPr="00194A96">
        <w:rPr>
          <w:rFonts w:ascii="Times New Roman" w:hAnsi="Times New Roman" w:cs="Times New Roman"/>
          <w:sz w:val="24"/>
          <w:szCs w:val="24"/>
        </w:rPr>
        <w:t>Box 42131</w:t>
      </w:r>
    </w:p>
    <w:p w:rsidR="00D05FCB" w:rsidRPr="00194A96" w:rsidRDefault="00D05FCB" w:rsidP="00EC4464">
      <w:pPr>
        <w:spacing w:after="0" w:line="240" w:lineRule="auto"/>
        <w:jc w:val="center"/>
        <w:rPr>
          <w:rFonts w:ascii="Times New Roman" w:hAnsi="Times New Roman" w:cs="Times New Roman"/>
          <w:sz w:val="24"/>
          <w:szCs w:val="24"/>
        </w:rPr>
      </w:pPr>
      <w:r w:rsidRPr="00194A96">
        <w:rPr>
          <w:rFonts w:ascii="Times New Roman" w:hAnsi="Times New Roman" w:cs="Times New Roman"/>
          <w:sz w:val="24"/>
          <w:szCs w:val="24"/>
        </w:rPr>
        <w:t>Lubbock, TX 79409-2131</w:t>
      </w:r>
    </w:p>
    <w:p w:rsidR="00D05FCB" w:rsidRPr="00194A96" w:rsidRDefault="00D05FCB" w:rsidP="00EC4464">
      <w:pPr>
        <w:spacing w:after="0" w:line="240" w:lineRule="auto"/>
        <w:jc w:val="center"/>
        <w:rPr>
          <w:rFonts w:ascii="Times New Roman" w:hAnsi="Times New Roman" w:cs="Times New Roman"/>
          <w:sz w:val="24"/>
          <w:szCs w:val="24"/>
        </w:rPr>
      </w:pPr>
      <w:r w:rsidRPr="00194A96">
        <w:rPr>
          <w:rFonts w:ascii="Times New Roman" w:hAnsi="Times New Roman" w:cs="Times New Roman"/>
          <w:sz w:val="24"/>
          <w:szCs w:val="24"/>
        </w:rPr>
        <w:t>806-742-2816</w:t>
      </w:r>
    </w:p>
    <w:p w:rsidR="00D05FCB" w:rsidRPr="00194A96" w:rsidRDefault="00E43D16" w:rsidP="00EC4464">
      <w:pPr>
        <w:spacing w:after="0" w:line="240" w:lineRule="auto"/>
        <w:jc w:val="center"/>
        <w:rPr>
          <w:rFonts w:ascii="Times New Roman" w:hAnsi="Times New Roman" w:cs="Times New Roman"/>
          <w:sz w:val="24"/>
          <w:szCs w:val="24"/>
        </w:rPr>
      </w:pPr>
      <w:hyperlink r:id="rId8" w:history="1">
        <w:r w:rsidR="00D05FCB" w:rsidRPr="00194A96">
          <w:rPr>
            <w:rStyle w:val="Hyperlink"/>
            <w:rFonts w:ascii="Times New Roman" w:hAnsi="Times New Roman" w:cs="Times New Roman"/>
            <w:sz w:val="24"/>
            <w:szCs w:val="24"/>
          </w:rPr>
          <w:t>gaea.wimmer@ttu.edu</w:t>
        </w:r>
      </w:hyperlink>
    </w:p>
    <w:p w:rsidR="00D05FCB" w:rsidRPr="00194A96" w:rsidRDefault="00E43D16" w:rsidP="00EC4464">
      <w:pPr>
        <w:spacing w:after="0" w:line="240" w:lineRule="auto"/>
        <w:jc w:val="center"/>
        <w:rPr>
          <w:rFonts w:ascii="Times New Roman" w:hAnsi="Times New Roman" w:cs="Times New Roman"/>
          <w:sz w:val="24"/>
          <w:szCs w:val="24"/>
        </w:rPr>
      </w:pPr>
      <w:hyperlink r:id="rId9" w:history="1">
        <w:r w:rsidR="00D05FCB" w:rsidRPr="00194A96">
          <w:rPr>
            <w:rStyle w:val="Hyperlink"/>
            <w:rFonts w:ascii="Times New Roman" w:hAnsi="Times New Roman" w:cs="Times New Roman"/>
            <w:sz w:val="24"/>
            <w:szCs w:val="24"/>
          </w:rPr>
          <w:t>courtney.meyers@ttu.edu</w:t>
        </w:r>
      </w:hyperlink>
    </w:p>
    <w:p w:rsidR="00D05FCB" w:rsidRPr="00194A96" w:rsidRDefault="00D05FCB" w:rsidP="00EC4464">
      <w:pPr>
        <w:spacing w:after="0" w:line="240" w:lineRule="auto"/>
        <w:jc w:val="center"/>
        <w:rPr>
          <w:rFonts w:ascii="Times New Roman" w:hAnsi="Times New Roman" w:cs="Times New Roman"/>
          <w:b/>
          <w:sz w:val="24"/>
          <w:szCs w:val="24"/>
        </w:rPr>
      </w:pPr>
    </w:p>
    <w:p w:rsidR="00D05FCB" w:rsidRPr="00194A96" w:rsidRDefault="00D05FCB" w:rsidP="00EC4464">
      <w:pPr>
        <w:spacing w:after="0" w:line="240" w:lineRule="auto"/>
        <w:rPr>
          <w:rFonts w:ascii="Times New Roman" w:hAnsi="Times New Roman" w:cs="Times New Roman"/>
          <w:sz w:val="24"/>
          <w:szCs w:val="24"/>
        </w:rPr>
      </w:pPr>
      <w:r w:rsidRPr="00194A96">
        <w:rPr>
          <w:rFonts w:ascii="Times New Roman" w:hAnsi="Times New Roman" w:cs="Times New Roman"/>
          <w:sz w:val="24"/>
          <w:szCs w:val="24"/>
        </w:rPr>
        <w:br w:type="page"/>
      </w:r>
    </w:p>
    <w:p w:rsidR="00F31635" w:rsidRPr="00194A96" w:rsidRDefault="00F31635" w:rsidP="00F31635">
      <w:pPr>
        <w:spacing w:after="0" w:line="240" w:lineRule="auto"/>
        <w:jc w:val="center"/>
        <w:rPr>
          <w:rFonts w:ascii="Times New Roman" w:hAnsi="Times New Roman" w:cs="Times New Roman"/>
          <w:b/>
          <w:sz w:val="24"/>
          <w:szCs w:val="24"/>
        </w:rPr>
      </w:pPr>
      <w:r w:rsidRPr="00194A96">
        <w:rPr>
          <w:rFonts w:ascii="Times New Roman" w:hAnsi="Times New Roman" w:cs="Times New Roman"/>
          <w:b/>
          <w:sz w:val="24"/>
          <w:szCs w:val="24"/>
        </w:rPr>
        <w:lastRenderedPageBreak/>
        <w:t>Effectiveness of Integrating Video Clips into the Secondary Agricultural Education Curriculum</w:t>
      </w:r>
    </w:p>
    <w:p w:rsidR="00F31635" w:rsidRDefault="00F31635" w:rsidP="00EC4464">
      <w:pPr>
        <w:spacing w:after="0" w:line="240" w:lineRule="auto"/>
        <w:jc w:val="center"/>
        <w:rPr>
          <w:rFonts w:ascii="Times New Roman" w:hAnsi="Times New Roman" w:cs="Times New Roman"/>
          <w:b/>
          <w:sz w:val="24"/>
          <w:szCs w:val="24"/>
        </w:rPr>
      </w:pPr>
    </w:p>
    <w:p w:rsidR="00F31635" w:rsidRDefault="00F31635" w:rsidP="00EC446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Introduction/Need for Research</w:t>
      </w:r>
    </w:p>
    <w:p w:rsidR="00F31635" w:rsidRDefault="00F31635" w:rsidP="00F31635">
      <w:pPr>
        <w:spacing w:after="0" w:line="240" w:lineRule="auto"/>
        <w:rPr>
          <w:rFonts w:ascii="Times New Roman" w:hAnsi="Times New Roman" w:cs="Times New Roman"/>
          <w:sz w:val="24"/>
          <w:szCs w:val="24"/>
        </w:rPr>
      </w:pPr>
      <w:r w:rsidRPr="00F641F5">
        <w:rPr>
          <w:rFonts w:ascii="Times New Roman" w:hAnsi="Times New Roman" w:cs="Times New Roman"/>
          <w:sz w:val="24"/>
          <w:szCs w:val="24"/>
        </w:rPr>
        <w:t xml:space="preserve">Secondary students today are considered </w:t>
      </w:r>
      <w:r w:rsidRPr="00194A96">
        <w:rPr>
          <w:rFonts w:ascii="Times New Roman" w:hAnsi="Times New Roman" w:cs="Times New Roman"/>
          <w:sz w:val="24"/>
          <w:szCs w:val="24"/>
        </w:rPr>
        <w:t>members of the Millennial Generation (born in or after 1982). Members of this generation are quite different from previous generations because Millennials have grown up with media and technology and are naturally technology savvy</w:t>
      </w:r>
      <w:r w:rsidR="009B1DDD">
        <w:rPr>
          <w:rFonts w:ascii="Times New Roman" w:hAnsi="Times New Roman" w:cs="Times New Roman"/>
          <w:sz w:val="24"/>
          <w:szCs w:val="24"/>
        </w:rPr>
        <w:t xml:space="preserve"> </w:t>
      </w:r>
      <w:r w:rsidR="009B1DDD" w:rsidRPr="00194A96">
        <w:rPr>
          <w:rFonts w:ascii="Times New Roman" w:hAnsi="Times New Roman" w:cs="Times New Roman"/>
          <w:sz w:val="24"/>
          <w:szCs w:val="24"/>
        </w:rPr>
        <w:t>(Kaiser Family Foundation, 2005)</w:t>
      </w:r>
      <w:r w:rsidRPr="00194A96">
        <w:rPr>
          <w:rFonts w:ascii="Times New Roman" w:hAnsi="Times New Roman" w:cs="Times New Roman"/>
          <w:sz w:val="24"/>
          <w:szCs w:val="24"/>
        </w:rPr>
        <w:t>. In a learning environment, members of this generation appreciate teamwork, experiential activities, structure, entertainment, and technology (Raines, 2002). When educating the Millennial Generation, McGlynn (2005) said more research is necessary to develop new teaching strategies, to adjust current practices, and to investigate how to effectively use technology to improve learning.</w:t>
      </w:r>
    </w:p>
    <w:p w:rsidR="00F31635" w:rsidRDefault="00F31635" w:rsidP="00EC4464">
      <w:pPr>
        <w:spacing w:after="0" w:line="240" w:lineRule="auto"/>
        <w:jc w:val="center"/>
        <w:rPr>
          <w:rFonts w:ascii="Times New Roman" w:hAnsi="Times New Roman" w:cs="Times New Roman"/>
          <w:b/>
          <w:sz w:val="24"/>
          <w:szCs w:val="24"/>
        </w:rPr>
      </w:pPr>
    </w:p>
    <w:p w:rsidR="00F31635" w:rsidRDefault="00F31635" w:rsidP="00F31635">
      <w:pPr>
        <w:spacing w:after="0" w:line="240" w:lineRule="auto"/>
        <w:rPr>
          <w:rFonts w:ascii="Times New Roman" w:hAnsi="Times New Roman" w:cs="Times New Roman"/>
          <w:sz w:val="24"/>
          <w:szCs w:val="24"/>
        </w:rPr>
      </w:pPr>
      <w:r w:rsidRPr="00194A96">
        <w:rPr>
          <w:rFonts w:ascii="Times New Roman" w:hAnsi="Times New Roman" w:cs="Times New Roman"/>
          <w:sz w:val="24"/>
          <w:szCs w:val="24"/>
        </w:rPr>
        <w:t>Researchers have studied the use of feature films to teach a number of concepts in a college setting. However, showing an entire feature film takes up a great deal of time and may not be realistic to meet course learning objectives. Roskos-Ewoldsen &amp; Roskos-Ewoldsen (2001) found that using shorter video clips in an undergraduate psychology class helped students understand the concepts, made the concepts covered more realistic, and overall, made the course more enjoyable.</w:t>
      </w:r>
      <w:r>
        <w:rPr>
          <w:rFonts w:ascii="Times New Roman" w:hAnsi="Times New Roman" w:cs="Times New Roman"/>
          <w:sz w:val="24"/>
          <w:szCs w:val="24"/>
        </w:rPr>
        <w:t xml:space="preserve"> However, few studies have examined the pedagogical effectiveness of using video clips (Roskos-Ewoldsen &amp; Roskos-Ewoldsen, 2001).</w:t>
      </w:r>
      <w:r w:rsidR="00210501">
        <w:rPr>
          <w:rFonts w:ascii="Times New Roman" w:hAnsi="Times New Roman" w:cs="Times New Roman"/>
          <w:sz w:val="24"/>
          <w:szCs w:val="24"/>
        </w:rPr>
        <w:t xml:space="preserve"> </w:t>
      </w:r>
    </w:p>
    <w:p w:rsidR="00210501" w:rsidRDefault="00210501" w:rsidP="00F31635">
      <w:pPr>
        <w:spacing w:after="0" w:line="240" w:lineRule="auto"/>
        <w:rPr>
          <w:rFonts w:ascii="Times New Roman" w:hAnsi="Times New Roman" w:cs="Times New Roman"/>
          <w:sz w:val="24"/>
          <w:szCs w:val="24"/>
        </w:rPr>
      </w:pPr>
    </w:p>
    <w:p w:rsidR="003A3BDF" w:rsidRPr="00194A96" w:rsidRDefault="00210501" w:rsidP="003A3BD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w:t>
      </w:r>
      <w:r w:rsidRPr="003844F2">
        <w:rPr>
          <w:rFonts w:ascii="Times New Roman" w:hAnsi="Times New Roman" w:cs="Times New Roman"/>
          <w:i/>
          <w:sz w:val="24"/>
          <w:szCs w:val="24"/>
        </w:rPr>
        <w:t>National Research Agenda for Agricultural Education &amp; Communication</w:t>
      </w:r>
      <w:r>
        <w:rPr>
          <w:rFonts w:ascii="Times New Roman" w:hAnsi="Times New Roman" w:cs="Times New Roman"/>
          <w:sz w:val="24"/>
          <w:szCs w:val="24"/>
        </w:rPr>
        <w:t xml:space="preserve"> (Osborne, n.d.) recognize</w:t>
      </w:r>
      <w:r w:rsidR="00767319">
        <w:rPr>
          <w:rFonts w:ascii="Times New Roman" w:hAnsi="Times New Roman" w:cs="Times New Roman"/>
          <w:sz w:val="24"/>
          <w:szCs w:val="24"/>
        </w:rPr>
        <w:t>d</w:t>
      </w:r>
      <w:r>
        <w:rPr>
          <w:rFonts w:ascii="Times New Roman" w:hAnsi="Times New Roman" w:cs="Times New Roman"/>
          <w:sz w:val="24"/>
          <w:szCs w:val="24"/>
        </w:rPr>
        <w:t xml:space="preserve"> the need to determine what instructional strategies improve student achievement in school-based agricultural education.</w:t>
      </w:r>
      <w:r w:rsidR="00A94A86">
        <w:rPr>
          <w:rFonts w:ascii="Times New Roman" w:hAnsi="Times New Roman" w:cs="Times New Roman"/>
          <w:sz w:val="24"/>
          <w:szCs w:val="24"/>
        </w:rPr>
        <w:t xml:space="preserve"> </w:t>
      </w:r>
      <w:r w:rsidR="003A3BDF" w:rsidRPr="00194A96">
        <w:rPr>
          <w:rFonts w:ascii="Times New Roman" w:hAnsi="Times New Roman" w:cs="Times New Roman"/>
          <w:sz w:val="24"/>
          <w:szCs w:val="24"/>
        </w:rPr>
        <w:t>The purpose of this st</w:t>
      </w:r>
      <w:r w:rsidR="003A3BDF">
        <w:rPr>
          <w:rFonts w:ascii="Times New Roman" w:hAnsi="Times New Roman" w:cs="Times New Roman"/>
          <w:sz w:val="24"/>
          <w:szCs w:val="24"/>
        </w:rPr>
        <w:t xml:space="preserve">udy was to </w:t>
      </w:r>
      <w:r w:rsidR="00767319">
        <w:rPr>
          <w:rFonts w:ascii="Times New Roman" w:hAnsi="Times New Roman" w:cs="Times New Roman"/>
          <w:sz w:val="24"/>
          <w:szCs w:val="24"/>
        </w:rPr>
        <w:t>examine</w:t>
      </w:r>
      <w:r w:rsidR="003A3BDF">
        <w:rPr>
          <w:rFonts w:ascii="Times New Roman" w:hAnsi="Times New Roman" w:cs="Times New Roman"/>
          <w:sz w:val="24"/>
          <w:szCs w:val="24"/>
        </w:rPr>
        <w:t xml:space="preserve"> the effect</w:t>
      </w:r>
      <w:r w:rsidR="003A3BDF" w:rsidRPr="00194A96">
        <w:rPr>
          <w:rFonts w:ascii="Times New Roman" w:hAnsi="Times New Roman" w:cs="Times New Roman"/>
          <w:sz w:val="24"/>
          <w:szCs w:val="24"/>
        </w:rPr>
        <w:t xml:space="preserve"> of integrating video clips in the secondary agricultural education c</w:t>
      </w:r>
      <w:r w:rsidR="003A3BDF">
        <w:rPr>
          <w:rFonts w:ascii="Times New Roman" w:hAnsi="Times New Roman" w:cs="Times New Roman"/>
          <w:sz w:val="24"/>
          <w:szCs w:val="24"/>
        </w:rPr>
        <w:t>urriculum</w:t>
      </w:r>
      <w:r w:rsidR="003A3BDF" w:rsidRPr="00194A96">
        <w:rPr>
          <w:rFonts w:ascii="Times New Roman" w:hAnsi="Times New Roman" w:cs="Times New Roman"/>
          <w:sz w:val="24"/>
          <w:szCs w:val="24"/>
        </w:rPr>
        <w:t xml:space="preserve">. The following research </w:t>
      </w:r>
      <w:r w:rsidR="003A3BDF">
        <w:rPr>
          <w:rFonts w:ascii="Times New Roman" w:hAnsi="Times New Roman" w:cs="Times New Roman"/>
          <w:sz w:val="24"/>
          <w:szCs w:val="24"/>
        </w:rPr>
        <w:t>objectives</w:t>
      </w:r>
      <w:r w:rsidR="003A3BDF" w:rsidRPr="00194A96">
        <w:rPr>
          <w:rFonts w:ascii="Times New Roman" w:hAnsi="Times New Roman" w:cs="Times New Roman"/>
          <w:sz w:val="24"/>
          <w:szCs w:val="24"/>
        </w:rPr>
        <w:t xml:space="preserve"> were used to address this purpose:</w:t>
      </w:r>
      <w:r w:rsidR="003A3BDF">
        <w:rPr>
          <w:rFonts w:ascii="Times New Roman" w:hAnsi="Times New Roman" w:cs="Times New Roman"/>
          <w:sz w:val="24"/>
          <w:szCs w:val="24"/>
        </w:rPr>
        <w:t xml:space="preserve"> 1) To determine subjects’ attitudes of integrating video clips into the agricultural education curriculum and 2) To determine subjects’ s</w:t>
      </w:r>
      <w:r w:rsidR="003A3BDF" w:rsidRPr="00194A96">
        <w:rPr>
          <w:rFonts w:ascii="Times New Roman" w:hAnsi="Times New Roman" w:cs="Times New Roman"/>
          <w:sz w:val="24"/>
          <w:szCs w:val="24"/>
        </w:rPr>
        <w:t xml:space="preserve">atisfaction </w:t>
      </w:r>
      <w:r w:rsidR="003A3BDF">
        <w:rPr>
          <w:rFonts w:ascii="Times New Roman" w:hAnsi="Times New Roman" w:cs="Times New Roman"/>
          <w:sz w:val="24"/>
          <w:szCs w:val="24"/>
        </w:rPr>
        <w:t xml:space="preserve">when video clips were used compared to when they were not. </w:t>
      </w:r>
    </w:p>
    <w:p w:rsidR="00F31635" w:rsidRDefault="00F31635" w:rsidP="00F31635">
      <w:pPr>
        <w:spacing w:after="0" w:line="240" w:lineRule="auto"/>
        <w:rPr>
          <w:rFonts w:ascii="Times New Roman" w:hAnsi="Times New Roman" w:cs="Times New Roman"/>
          <w:sz w:val="24"/>
          <w:szCs w:val="24"/>
        </w:rPr>
      </w:pPr>
    </w:p>
    <w:p w:rsidR="00D05FCB" w:rsidRPr="00194A96" w:rsidRDefault="00D05FCB" w:rsidP="006635AE">
      <w:pPr>
        <w:spacing w:after="0" w:line="240" w:lineRule="auto"/>
        <w:jc w:val="center"/>
        <w:rPr>
          <w:rFonts w:ascii="Times New Roman" w:hAnsi="Times New Roman" w:cs="Times New Roman"/>
          <w:b/>
          <w:sz w:val="24"/>
          <w:szCs w:val="24"/>
        </w:rPr>
      </w:pPr>
      <w:r w:rsidRPr="006635AE">
        <w:rPr>
          <w:rFonts w:ascii="Times New Roman" w:hAnsi="Times New Roman" w:cs="Times New Roman"/>
          <w:b/>
          <w:sz w:val="24"/>
          <w:szCs w:val="24"/>
        </w:rPr>
        <w:t>Theoretical Framework</w:t>
      </w:r>
    </w:p>
    <w:p w:rsidR="00D959CD" w:rsidRDefault="000A6F7F" w:rsidP="00EC446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This study derived its theoretical framework from </w:t>
      </w:r>
      <w:r w:rsidR="006635AE">
        <w:rPr>
          <w:rFonts w:ascii="Times New Roman" w:hAnsi="Times New Roman" w:cs="Times New Roman"/>
          <w:sz w:val="24"/>
          <w:szCs w:val="24"/>
        </w:rPr>
        <w:t xml:space="preserve">Bandura’s (1986) </w:t>
      </w:r>
      <w:r>
        <w:rPr>
          <w:rFonts w:ascii="Times New Roman" w:hAnsi="Times New Roman" w:cs="Times New Roman"/>
          <w:sz w:val="24"/>
          <w:szCs w:val="24"/>
        </w:rPr>
        <w:t>s</w:t>
      </w:r>
      <w:r w:rsidR="007D7E80">
        <w:rPr>
          <w:rFonts w:ascii="Times New Roman" w:hAnsi="Times New Roman" w:cs="Times New Roman"/>
          <w:sz w:val="24"/>
          <w:szCs w:val="24"/>
        </w:rPr>
        <w:t xml:space="preserve">ocial cognitive theory </w:t>
      </w:r>
      <w:r w:rsidR="001E2C6F">
        <w:rPr>
          <w:rFonts w:ascii="Times New Roman" w:hAnsi="Times New Roman" w:cs="Times New Roman"/>
          <w:sz w:val="24"/>
          <w:szCs w:val="24"/>
        </w:rPr>
        <w:t>that states that learning can occur enactively or vicariously. Enactive learning involves actual doing and learning from one’s own experience. Vicarious learning occurs when the learner does not overtly perform the behavior</w:t>
      </w:r>
      <w:r w:rsidR="006635AE">
        <w:rPr>
          <w:rFonts w:ascii="Times New Roman" w:hAnsi="Times New Roman" w:cs="Times New Roman"/>
          <w:sz w:val="24"/>
          <w:szCs w:val="24"/>
        </w:rPr>
        <w:t>, but observes the behavior through other sources</w:t>
      </w:r>
      <w:r w:rsidR="001E2C6F">
        <w:rPr>
          <w:rFonts w:ascii="Times New Roman" w:hAnsi="Times New Roman" w:cs="Times New Roman"/>
          <w:sz w:val="24"/>
          <w:szCs w:val="24"/>
        </w:rPr>
        <w:t xml:space="preserve">. Common sources for vicarious learning include observing or listening to individuals, symbolic representations (e.g., cartoon characters), printed materials (e.g. books), and electronic sources (e.g. television, videotape). Vicarious sources of information make learning more possible than if someone had to perform all the behaviors individually (Schunk, 2004). The integration of video clips into </w:t>
      </w:r>
      <w:r w:rsidR="00AB20E0">
        <w:rPr>
          <w:rFonts w:ascii="Times New Roman" w:hAnsi="Times New Roman" w:cs="Times New Roman"/>
          <w:sz w:val="24"/>
          <w:szCs w:val="24"/>
        </w:rPr>
        <w:t>educational curriculum therefore provides</w:t>
      </w:r>
      <w:r w:rsidR="001E2C6F">
        <w:rPr>
          <w:rFonts w:ascii="Times New Roman" w:hAnsi="Times New Roman" w:cs="Times New Roman"/>
          <w:sz w:val="24"/>
          <w:szCs w:val="24"/>
        </w:rPr>
        <w:t xml:space="preserve"> a source for vicarious learning.</w:t>
      </w:r>
    </w:p>
    <w:p w:rsidR="00D05FCB" w:rsidRPr="00194A96" w:rsidRDefault="00D05FCB" w:rsidP="00EC4464">
      <w:pPr>
        <w:spacing w:after="0" w:line="240" w:lineRule="auto"/>
        <w:jc w:val="center"/>
        <w:rPr>
          <w:rFonts w:ascii="Times New Roman" w:hAnsi="Times New Roman" w:cs="Times New Roman"/>
          <w:b/>
          <w:sz w:val="24"/>
          <w:szCs w:val="24"/>
        </w:rPr>
      </w:pPr>
    </w:p>
    <w:p w:rsidR="00D05FCB" w:rsidRPr="00194A96" w:rsidRDefault="00D05FCB" w:rsidP="00EC4464">
      <w:pPr>
        <w:spacing w:after="0" w:line="240" w:lineRule="auto"/>
        <w:jc w:val="center"/>
        <w:rPr>
          <w:rFonts w:ascii="Times New Roman" w:hAnsi="Times New Roman" w:cs="Times New Roman"/>
          <w:b/>
          <w:sz w:val="24"/>
          <w:szCs w:val="24"/>
        </w:rPr>
      </w:pPr>
      <w:r w:rsidRPr="00194A96">
        <w:rPr>
          <w:rFonts w:ascii="Times New Roman" w:hAnsi="Times New Roman" w:cs="Times New Roman"/>
          <w:b/>
          <w:sz w:val="24"/>
          <w:szCs w:val="24"/>
        </w:rPr>
        <w:t>Methods and Procedures</w:t>
      </w:r>
    </w:p>
    <w:p w:rsidR="0097064E" w:rsidRDefault="00B96A6F" w:rsidP="00EC4464">
      <w:pPr>
        <w:spacing w:after="0" w:line="240" w:lineRule="auto"/>
        <w:rPr>
          <w:rFonts w:ascii="Times New Roman" w:hAnsi="Times New Roman" w:cs="Times New Roman"/>
          <w:sz w:val="24"/>
          <w:szCs w:val="24"/>
        </w:rPr>
      </w:pPr>
      <w:r w:rsidRPr="00194A96">
        <w:rPr>
          <w:rFonts w:ascii="Times New Roman" w:hAnsi="Times New Roman" w:cs="Times New Roman"/>
          <w:sz w:val="24"/>
          <w:szCs w:val="24"/>
        </w:rPr>
        <w:t>This study used a quasi-experiment counterbalanced design in which all subjects receive the experimental treatment at some time during the experiment. This design is used with intact class groups to reduce any differences that exist between the groups (Ary, Jacobs, &amp; Razavieh, 2002).</w:t>
      </w:r>
      <w:r w:rsidR="007D416A">
        <w:rPr>
          <w:rFonts w:ascii="Times New Roman" w:hAnsi="Times New Roman" w:cs="Times New Roman"/>
          <w:sz w:val="24"/>
          <w:szCs w:val="24"/>
        </w:rPr>
        <w:t xml:space="preserve"> </w:t>
      </w:r>
      <w:r w:rsidR="00C5674B" w:rsidRPr="00194A96">
        <w:rPr>
          <w:rFonts w:ascii="Times New Roman" w:hAnsi="Times New Roman" w:cs="Times New Roman"/>
          <w:sz w:val="24"/>
          <w:szCs w:val="24"/>
        </w:rPr>
        <w:t xml:space="preserve">Subjects were high school students enrolled in two sections of the same course, </w:t>
      </w:r>
      <w:r w:rsidR="00C5674B" w:rsidRPr="00194A96">
        <w:rPr>
          <w:rFonts w:ascii="Times New Roman" w:hAnsi="Times New Roman" w:cs="Times New Roman"/>
          <w:i/>
          <w:sz w:val="24"/>
          <w:szCs w:val="24"/>
        </w:rPr>
        <w:t>Animal Science</w:t>
      </w:r>
      <w:r w:rsidR="00C5674B" w:rsidRPr="00194A96">
        <w:rPr>
          <w:rFonts w:ascii="Times New Roman" w:hAnsi="Times New Roman" w:cs="Times New Roman"/>
          <w:sz w:val="24"/>
          <w:szCs w:val="24"/>
        </w:rPr>
        <w:t xml:space="preserve">, during the spring 2009 semester. Subjects were normally enrolled in these two sections and were </w:t>
      </w:r>
      <w:r w:rsidR="00C5674B" w:rsidRPr="00194A96">
        <w:rPr>
          <w:rFonts w:ascii="Times New Roman" w:hAnsi="Times New Roman" w:cs="Times New Roman"/>
          <w:sz w:val="24"/>
          <w:szCs w:val="24"/>
        </w:rPr>
        <w:lastRenderedPageBreak/>
        <w:t xml:space="preserve">not reassigned for this study. One </w:t>
      </w:r>
      <w:r w:rsidR="00A51FCD">
        <w:rPr>
          <w:rFonts w:ascii="Times New Roman" w:hAnsi="Times New Roman" w:cs="Times New Roman"/>
          <w:sz w:val="24"/>
          <w:szCs w:val="24"/>
        </w:rPr>
        <w:t xml:space="preserve">section </w:t>
      </w:r>
      <w:r w:rsidR="00C5674B" w:rsidRPr="00194A96">
        <w:rPr>
          <w:rFonts w:ascii="Times New Roman" w:hAnsi="Times New Roman" w:cs="Times New Roman"/>
          <w:sz w:val="24"/>
          <w:szCs w:val="24"/>
        </w:rPr>
        <w:t>ha</w:t>
      </w:r>
      <w:r w:rsidR="00A51FCD">
        <w:rPr>
          <w:rFonts w:ascii="Times New Roman" w:hAnsi="Times New Roman" w:cs="Times New Roman"/>
          <w:sz w:val="24"/>
          <w:szCs w:val="24"/>
        </w:rPr>
        <w:t>d seven students and the other section</w:t>
      </w:r>
      <w:r w:rsidR="00C5674B" w:rsidRPr="00194A96">
        <w:rPr>
          <w:rFonts w:ascii="Times New Roman" w:hAnsi="Times New Roman" w:cs="Times New Roman"/>
          <w:sz w:val="24"/>
          <w:szCs w:val="24"/>
        </w:rPr>
        <w:t xml:space="preserve"> had 12 for a total of 19 subjects. </w:t>
      </w:r>
    </w:p>
    <w:p w:rsidR="00A51FCD" w:rsidRDefault="00A51FCD" w:rsidP="00EC4464">
      <w:pPr>
        <w:spacing w:after="0" w:line="240" w:lineRule="auto"/>
        <w:rPr>
          <w:rFonts w:ascii="Times New Roman" w:hAnsi="Times New Roman" w:cs="Times New Roman"/>
          <w:sz w:val="24"/>
          <w:szCs w:val="24"/>
        </w:rPr>
      </w:pPr>
    </w:p>
    <w:p w:rsidR="00A51FCD" w:rsidRPr="006353A7" w:rsidRDefault="00C5674B" w:rsidP="00A51FCD">
      <w:pPr>
        <w:spacing w:after="0" w:line="240" w:lineRule="auto"/>
        <w:rPr>
          <w:rFonts w:ascii="Times New Roman" w:hAnsi="Times New Roman" w:cs="Times New Roman"/>
          <w:sz w:val="24"/>
          <w:szCs w:val="24"/>
        </w:rPr>
      </w:pPr>
      <w:r w:rsidRPr="00194A96">
        <w:rPr>
          <w:rFonts w:ascii="Times New Roman" w:hAnsi="Times New Roman" w:cs="Times New Roman"/>
          <w:sz w:val="24"/>
          <w:szCs w:val="24"/>
        </w:rPr>
        <w:t xml:space="preserve">The treatment consisted of embedding video clips into two animal science units – horse and swine. </w:t>
      </w:r>
      <w:r w:rsidR="00194A96" w:rsidRPr="00194A96">
        <w:rPr>
          <w:rFonts w:ascii="Times New Roman" w:hAnsi="Times New Roman" w:cs="Times New Roman"/>
          <w:sz w:val="24"/>
          <w:szCs w:val="24"/>
        </w:rPr>
        <w:t xml:space="preserve">The video clips were from a variety of television shows (such as </w:t>
      </w:r>
      <w:r w:rsidR="00194A96" w:rsidRPr="00194A96">
        <w:rPr>
          <w:rFonts w:ascii="Times New Roman" w:hAnsi="Times New Roman" w:cs="Times New Roman"/>
          <w:i/>
          <w:sz w:val="24"/>
          <w:szCs w:val="24"/>
        </w:rPr>
        <w:t>Dirty Jobs</w:t>
      </w:r>
      <w:r w:rsidR="00194A96" w:rsidRPr="00194A96">
        <w:rPr>
          <w:rFonts w:ascii="Times New Roman" w:hAnsi="Times New Roman" w:cs="Times New Roman"/>
          <w:sz w:val="24"/>
          <w:szCs w:val="24"/>
        </w:rPr>
        <w:t xml:space="preserve"> and </w:t>
      </w:r>
      <w:r w:rsidR="00194A96" w:rsidRPr="00194A96">
        <w:rPr>
          <w:rFonts w:ascii="Times New Roman" w:hAnsi="Times New Roman" w:cs="Times New Roman"/>
          <w:i/>
          <w:sz w:val="24"/>
          <w:szCs w:val="24"/>
        </w:rPr>
        <w:t>Modern Marvels</w:t>
      </w:r>
      <w:r w:rsidR="00194A96" w:rsidRPr="00194A96">
        <w:rPr>
          <w:rFonts w:ascii="Times New Roman" w:hAnsi="Times New Roman" w:cs="Times New Roman"/>
          <w:sz w:val="24"/>
          <w:szCs w:val="24"/>
        </w:rPr>
        <w:t xml:space="preserve">) and online clips from </w:t>
      </w:r>
      <w:r w:rsidR="00194A96" w:rsidRPr="006353A7">
        <w:rPr>
          <w:rFonts w:ascii="Times New Roman" w:hAnsi="Times New Roman" w:cs="Times New Roman"/>
          <w:sz w:val="24"/>
          <w:szCs w:val="24"/>
        </w:rPr>
        <w:t xml:space="preserve">YouTube and United Streaming. Each of the units was two-weeks in length and was </w:t>
      </w:r>
      <w:r w:rsidRPr="006353A7">
        <w:rPr>
          <w:rFonts w:ascii="Times New Roman" w:hAnsi="Times New Roman" w:cs="Times New Roman"/>
          <w:sz w:val="24"/>
          <w:szCs w:val="24"/>
        </w:rPr>
        <w:t>similar in the nature a</w:t>
      </w:r>
      <w:r w:rsidR="00194A96" w:rsidRPr="006353A7">
        <w:rPr>
          <w:rFonts w:ascii="Times New Roman" w:hAnsi="Times New Roman" w:cs="Times New Roman"/>
          <w:sz w:val="24"/>
          <w:szCs w:val="24"/>
        </w:rPr>
        <w:t xml:space="preserve">nd difficulty of the concepts. </w:t>
      </w:r>
      <w:r w:rsidR="00A51FCD" w:rsidRPr="006353A7">
        <w:rPr>
          <w:rFonts w:ascii="Times New Roman" w:hAnsi="Times New Roman" w:cs="Times New Roman"/>
          <w:sz w:val="24"/>
          <w:szCs w:val="24"/>
        </w:rPr>
        <w:t>Each unit had the following lessons: industry, history, breeds, feeding, management, housing, tack (equipment), diseases and parasites. The horse unit included anatomy, selec</w:t>
      </w:r>
      <w:r w:rsidR="007D416A" w:rsidRPr="006353A7">
        <w:rPr>
          <w:rFonts w:ascii="Times New Roman" w:hAnsi="Times New Roman" w:cs="Times New Roman"/>
          <w:sz w:val="24"/>
          <w:szCs w:val="24"/>
        </w:rPr>
        <w:t>tion, horsemanship and training while t</w:t>
      </w:r>
      <w:r w:rsidR="00A51FCD" w:rsidRPr="006353A7">
        <w:rPr>
          <w:rFonts w:ascii="Times New Roman" w:hAnsi="Times New Roman" w:cs="Times New Roman"/>
          <w:sz w:val="24"/>
          <w:szCs w:val="24"/>
        </w:rPr>
        <w:t xml:space="preserve">he swine unit included </w:t>
      </w:r>
      <w:r w:rsidR="007D416A" w:rsidRPr="006353A7">
        <w:rPr>
          <w:rFonts w:ascii="Times New Roman" w:hAnsi="Times New Roman" w:cs="Times New Roman"/>
          <w:sz w:val="24"/>
          <w:szCs w:val="24"/>
        </w:rPr>
        <w:t>lessons on</w:t>
      </w:r>
      <w:r w:rsidR="00A51FCD" w:rsidRPr="006353A7">
        <w:rPr>
          <w:rFonts w:ascii="Times New Roman" w:hAnsi="Times New Roman" w:cs="Times New Roman"/>
          <w:sz w:val="24"/>
          <w:szCs w:val="24"/>
        </w:rPr>
        <w:t xml:space="preserve"> production systems and marketing. </w:t>
      </w:r>
    </w:p>
    <w:p w:rsidR="00D05FCB" w:rsidRPr="006353A7" w:rsidRDefault="00D05FCB" w:rsidP="00EC4464">
      <w:pPr>
        <w:pStyle w:val="NormalWeb"/>
        <w:spacing w:before="0" w:beforeAutospacing="0" w:after="0" w:afterAutospacing="0"/>
      </w:pPr>
    </w:p>
    <w:p w:rsidR="00D05FCB" w:rsidRPr="006353A7" w:rsidRDefault="007D416A" w:rsidP="006353A7">
      <w:pPr>
        <w:spacing w:after="0" w:line="240" w:lineRule="auto"/>
        <w:rPr>
          <w:rFonts w:ascii="Times New Roman" w:hAnsi="Times New Roman" w:cs="Times New Roman"/>
          <w:sz w:val="24"/>
          <w:szCs w:val="24"/>
        </w:rPr>
      </w:pPr>
      <w:r w:rsidRPr="006353A7">
        <w:rPr>
          <w:rFonts w:ascii="Times New Roman" w:hAnsi="Times New Roman" w:cs="Times New Roman"/>
          <w:sz w:val="24"/>
          <w:szCs w:val="24"/>
        </w:rPr>
        <w:t xml:space="preserve">The class section that was randomly assigned to receive the treatment for the first unit (Group 1) served as the control for the second unit (Group 2) and vice versa. The control group was taught the same content using more traditional methods and no additional video clips. </w:t>
      </w:r>
      <w:r w:rsidR="00D05FCB" w:rsidRPr="006353A7">
        <w:rPr>
          <w:rFonts w:ascii="Times New Roman" w:hAnsi="Times New Roman" w:cs="Times New Roman"/>
          <w:sz w:val="24"/>
          <w:szCs w:val="24"/>
        </w:rPr>
        <w:t>S</w:t>
      </w:r>
      <w:r w:rsidR="00194A96" w:rsidRPr="006353A7">
        <w:rPr>
          <w:rFonts w:ascii="Times New Roman" w:hAnsi="Times New Roman" w:cs="Times New Roman"/>
          <w:sz w:val="24"/>
          <w:szCs w:val="24"/>
        </w:rPr>
        <w:t>ubjects</w:t>
      </w:r>
      <w:r w:rsidR="00D05FCB" w:rsidRPr="006353A7">
        <w:rPr>
          <w:rFonts w:ascii="Times New Roman" w:hAnsi="Times New Roman" w:cs="Times New Roman"/>
          <w:sz w:val="24"/>
          <w:szCs w:val="24"/>
        </w:rPr>
        <w:t xml:space="preserve"> complete</w:t>
      </w:r>
      <w:r w:rsidR="008925E3" w:rsidRPr="006353A7">
        <w:rPr>
          <w:rFonts w:ascii="Times New Roman" w:hAnsi="Times New Roman" w:cs="Times New Roman"/>
          <w:sz w:val="24"/>
          <w:szCs w:val="24"/>
        </w:rPr>
        <w:t>d</w:t>
      </w:r>
      <w:r w:rsidR="00D05FCB" w:rsidRPr="006353A7">
        <w:rPr>
          <w:rFonts w:ascii="Times New Roman" w:hAnsi="Times New Roman" w:cs="Times New Roman"/>
          <w:sz w:val="24"/>
          <w:szCs w:val="24"/>
        </w:rPr>
        <w:t xml:space="preserve"> a 15-item satisfaction instrument adapted from Brashears (2004) and Alexander (2007)</w:t>
      </w:r>
      <w:r w:rsidR="00471793" w:rsidRPr="006353A7">
        <w:rPr>
          <w:rFonts w:ascii="Times New Roman" w:hAnsi="Times New Roman" w:cs="Times New Roman"/>
          <w:sz w:val="24"/>
          <w:szCs w:val="24"/>
        </w:rPr>
        <w:t xml:space="preserve"> at the end of each unit</w:t>
      </w:r>
      <w:r w:rsidR="00D05FCB" w:rsidRPr="006353A7">
        <w:rPr>
          <w:rFonts w:ascii="Times New Roman" w:hAnsi="Times New Roman" w:cs="Times New Roman"/>
          <w:sz w:val="24"/>
          <w:szCs w:val="24"/>
        </w:rPr>
        <w:t xml:space="preserve">. Students who </w:t>
      </w:r>
      <w:r w:rsidR="008925E3" w:rsidRPr="006353A7">
        <w:rPr>
          <w:rFonts w:ascii="Times New Roman" w:hAnsi="Times New Roman" w:cs="Times New Roman"/>
          <w:sz w:val="24"/>
          <w:szCs w:val="24"/>
        </w:rPr>
        <w:t>were</w:t>
      </w:r>
      <w:r w:rsidR="00D05FCB" w:rsidRPr="006353A7">
        <w:rPr>
          <w:rFonts w:ascii="Times New Roman" w:hAnsi="Times New Roman" w:cs="Times New Roman"/>
          <w:sz w:val="24"/>
          <w:szCs w:val="24"/>
        </w:rPr>
        <w:t xml:space="preserve"> in the class that received the video clip treatment also complete</w:t>
      </w:r>
      <w:r w:rsidR="008925E3" w:rsidRPr="006353A7">
        <w:rPr>
          <w:rFonts w:ascii="Times New Roman" w:hAnsi="Times New Roman" w:cs="Times New Roman"/>
          <w:sz w:val="24"/>
          <w:szCs w:val="24"/>
        </w:rPr>
        <w:t>d</w:t>
      </w:r>
      <w:r w:rsidR="00D05FCB" w:rsidRPr="006353A7">
        <w:rPr>
          <w:rFonts w:ascii="Times New Roman" w:hAnsi="Times New Roman" w:cs="Times New Roman"/>
          <w:sz w:val="24"/>
          <w:szCs w:val="24"/>
        </w:rPr>
        <w:t xml:space="preserve"> an instrumen</w:t>
      </w:r>
      <w:r w:rsidR="00085988" w:rsidRPr="006353A7">
        <w:rPr>
          <w:rFonts w:ascii="Times New Roman" w:hAnsi="Times New Roman" w:cs="Times New Roman"/>
          <w:sz w:val="24"/>
          <w:szCs w:val="24"/>
        </w:rPr>
        <w:t>t adapted from Roskos-Ewoldsen and</w:t>
      </w:r>
      <w:r w:rsidR="00D05FCB" w:rsidRPr="006353A7">
        <w:rPr>
          <w:rFonts w:ascii="Times New Roman" w:hAnsi="Times New Roman" w:cs="Times New Roman"/>
          <w:sz w:val="24"/>
          <w:szCs w:val="24"/>
        </w:rPr>
        <w:t xml:space="preserve"> Roskos-Ewoldsen (2001) to provide their opinion</w:t>
      </w:r>
      <w:r w:rsidR="008F2C80" w:rsidRPr="006353A7">
        <w:rPr>
          <w:rFonts w:ascii="Times New Roman" w:hAnsi="Times New Roman" w:cs="Times New Roman"/>
          <w:sz w:val="24"/>
          <w:szCs w:val="24"/>
        </w:rPr>
        <w:t>s</w:t>
      </w:r>
      <w:r w:rsidR="00D05FCB" w:rsidRPr="006353A7">
        <w:rPr>
          <w:rFonts w:ascii="Times New Roman" w:hAnsi="Times New Roman" w:cs="Times New Roman"/>
          <w:sz w:val="24"/>
          <w:szCs w:val="24"/>
        </w:rPr>
        <w:t xml:space="preserve"> regarding the use of video clips. </w:t>
      </w:r>
      <w:r w:rsidR="008F2C80" w:rsidRPr="006353A7">
        <w:rPr>
          <w:rFonts w:ascii="Times New Roman" w:hAnsi="Times New Roman" w:cs="Times New Roman"/>
          <w:sz w:val="24"/>
          <w:szCs w:val="24"/>
        </w:rPr>
        <w:t xml:space="preserve">Finally, a series of demographic questions were asked to determine age, gender, year in school, and GPA. </w:t>
      </w:r>
    </w:p>
    <w:p w:rsidR="00D05FCB" w:rsidRPr="006353A7" w:rsidRDefault="00D05FCB" w:rsidP="00EC4464">
      <w:pPr>
        <w:spacing w:after="0" w:line="240" w:lineRule="auto"/>
        <w:jc w:val="center"/>
        <w:rPr>
          <w:rFonts w:ascii="Times New Roman" w:hAnsi="Times New Roman" w:cs="Times New Roman"/>
          <w:b/>
          <w:sz w:val="24"/>
          <w:szCs w:val="24"/>
        </w:rPr>
      </w:pPr>
    </w:p>
    <w:p w:rsidR="00194A96" w:rsidRPr="00194A96" w:rsidRDefault="00D05FCB" w:rsidP="006353A7">
      <w:pPr>
        <w:spacing w:after="0" w:line="240" w:lineRule="auto"/>
        <w:jc w:val="center"/>
        <w:rPr>
          <w:rFonts w:ascii="Times New Roman" w:hAnsi="Times New Roman" w:cs="Times New Roman"/>
          <w:sz w:val="24"/>
          <w:szCs w:val="24"/>
        </w:rPr>
      </w:pPr>
      <w:r w:rsidRPr="006353A7">
        <w:rPr>
          <w:rFonts w:ascii="Times New Roman" w:hAnsi="Times New Roman" w:cs="Times New Roman"/>
          <w:b/>
          <w:sz w:val="24"/>
          <w:szCs w:val="24"/>
        </w:rPr>
        <w:t>Findings</w:t>
      </w:r>
    </w:p>
    <w:p w:rsidR="001037AB" w:rsidRDefault="00194A96" w:rsidP="00EC4464">
      <w:pPr>
        <w:spacing w:after="0" w:line="240" w:lineRule="auto"/>
        <w:rPr>
          <w:rFonts w:ascii="Times New Roman" w:hAnsi="Times New Roman" w:cs="Times New Roman"/>
          <w:sz w:val="24"/>
          <w:szCs w:val="24"/>
        </w:rPr>
      </w:pPr>
      <w:r w:rsidRPr="00194A96">
        <w:rPr>
          <w:rFonts w:ascii="Times New Roman" w:hAnsi="Times New Roman" w:cs="Times New Roman"/>
          <w:sz w:val="24"/>
          <w:szCs w:val="24"/>
        </w:rPr>
        <w:t>Data were analyzed using SPSS 17.0 for Windows.</w:t>
      </w:r>
      <w:r w:rsidR="00471793">
        <w:rPr>
          <w:rFonts w:ascii="Times New Roman" w:hAnsi="Times New Roman" w:cs="Times New Roman"/>
          <w:sz w:val="24"/>
          <w:szCs w:val="24"/>
        </w:rPr>
        <w:t xml:space="preserve"> </w:t>
      </w:r>
      <w:r w:rsidR="006353A7">
        <w:rPr>
          <w:rFonts w:ascii="Times New Roman" w:hAnsi="Times New Roman" w:cs="Times New Roman"/>
          <w:sz w:val="24"/>
          <w:szCs w:val="24"/>
        </w:rPr>
        <w:t xml:space="preserve">Of the 19 subjects, 12 were male (63.2%) and the average age was 16.58 (SD = 1.07).  Eleven of the subjects were sophomores (57.9%), 3 were juniors (15.8%), and 5 were seniors (26.3%). </w:t>
      </w:r>
      <w:r w:rsidR="001037AB">
        <w:rPr>
          <w:rFonts w:ascii="Times New Roman" w:hAnsi="Times New Roman" w:cs="Times New Roman"/>
          <w:sz w:val="24"/>
          <w:szCs w:val="24"/>
        </w:rPr>
        <w:t xml:space="preserve">The average GPA was 3.17 (SD = </w:t>
      </w:r>
      <w:r w:rsidR="001C77D5">
        <w:rPr>
          <w:rFonts w:ascii="Times New Roman" w:hAnsi="Times New Roman" w:cs="Times New Roman"/>
          <w:sz w:val="24"/>
          <w:szCs w:val="24"/>
        </w:rPr>
        <w:t>.47)</w:t>
      </w:r>
      <w:r w:rsidR="006353A7">
        <w:rPr>
          <w:rFonts w:ascii="Times New Roman" w:hAnsi="Times New Roman" w:cs="Times New Roman"/>
          <w:sz w:val="24"/>
          <w:szCs w:val="24"/>
        </w:rPr>
        <w:t>.</w:t>
      </w:r>
    </w:p>
    <w:p w:rsidR="006353A7" w:rsidRDefault="006353A7" w:rsidP="006353A7">
      <w:pPr>
        <w:spacing w:after="0" w:line="240" w:lineRule="auto"/>
        <w:rPr>
          <w:rFonts w:ascii="Times New Roman" w:hAnsi="Times New Roman" w:cs="Times New Roman"/>
          <w:sz w:val="24"/>
          <w:szCs w:val="24"/>
        </w:rPr>
      </w:pPr>
    </w:p>
    <w:p w:rsidR="00AB1280" w:rsidRDefault="006353A7" w:rsidP="00AB1280">
      <w:pPr>
        <w:spacing w:after="0" w:line="240" w:lineRule="auto"/>
        <w:rPr>
          <w:rFonts w:ascii="Times New Roman" w:hAnsi="Times New Roman" w:cs="Times New Roman"/>
          <w:sz w:val="24"/>
          <w:szCs w:val="24"/>
        </w:rPr>
      </w:pPr>
      <w:r>
        <w:rPr>
          <w:rFonts w:ascii="Times New Roman" w:hAnsi="Times New Roman" w:cs="Times New Roman"/>
          <w:sz w:val="24"/>
          <w:szCs w:val="24"/>
        </w:rPr>
        <w:t>Attitudes t</w:t>
      </w:r>
      <w:r w:rsidR="00046171">
        <w:rPr>
          <w:rFonts w:ascii="Times New Roman" w:hAnsi="Times New Roman" w:cs="Times New Roman"/>
          <w:sz w:val="24"/>
          <w:szCs w:val="24"/>
        </w:rPr>
        <w:t>oward the use of video clips were</w:t>
      </w:r>
      <w:r>
        <w:rPr>
          <w:rFonts w:ascii="Times New Roman" w:hAnsi="Times New Roman" w:cs="Times New Roman"/>
          <w:sz w:val="24"/>
          <w:szCs w:val="24"/>
        </w:rPr>
        <w:t xml:space="preserve"> measured using an 8-item Likert-type scale </w:t>
      </w:r>
      <w:r w:rsidR="001338DC">
        <w:rPr>
          <w:rFonts w:ascii="Times New Roman" w:hAnsi="Times New Roman" w:cs="Times New Roman"/>
          <w:sz w:val="24"/>
          <w:szCs w:val="24"/>
        </w:rPr>
        <w:t>(1=strongly disagree, 5=strongly disagree) with p</w:t>
      </w:r>
      <w:r>
        <w:rPr>
          <w:rFonts w:ascii="Times New Roman" w:hAnsi="Times New Roman" w:cs="Times New Roman"/>
          <w:sz w:val="24"/>
          <w:szCs w:val="24"/>
        </w:rPr>
        <w:t xml:space="preserve">ost hoc reliability alpha </w:t>
      </w:r>
      <w:r w:rsidR="001338DC">
        <w:rPr>
          <w:rFonts w:ascii="Times New Roman" w:hAnsi="Times New Roman" w:cs="Times New Roman"/>
          <w:sz w:val="24"/>
          <w:szCs w:val="24"/>
        </w:rPr>
        <w:t xml:space="preserve">coefficient of </w:t>
      </w:r>
      <w:r>
        <w:rPr>
          <w:rFonts w:ascii="Times New Roman" w:hAnsi="Times New Roman" w:cs="Times New Roman"/>
          <w:sz w:val="24"/>
          <w:szCs w:val="24"/>
        </w:rPr>
        <w:t>.928. The average score for video satisfaction was 4.05 (</w:t>
      </w:r>
      <w:r w:rsidRPr="003770C8">
        <w:rPr>
          <w:rFonts w:ascii="Times New Roman" w:hAnsi="Times New Roman" w:cs="Times New Roman"/>
          <w:i/>
          <w:sz w:val="24"/>
          <w:szCs w:val="24"/>
        </w:rPr>
        <w:t>SD =</w:t>
      </w:r>
      <w:r>
        <w:rPr>
          <w:rFonts w:ascii="Times New Roman" w:hAnsi="Times New Roman" w:cs="Times New Roman"/>
          <w:sz w:val="24"/>
          <w:szCs w:val="24"/>
        </w:rPr>
        <w:t xml:space="preserve"> .83).</w:t>
      </w:r>
      <w:r w:rsidR="00A4366F">
        <w:rPr>
          <w:rFonts w:ascii="Times New Roman" w:hAnsi="Times New Roman" w:cs="Times New Roman"/>
          <w:sz w:val="24"/>
          <w:szCs w:val="24"/>
        </w:rPr>
        <w:t xml:space="preserve"> </w:t>
      </w:r>
      <w:r w:rsidR="00AB1280" w:rsidRPr="00AB1280">
        <w:rPr>
          <w:rFonts w:ascii="Times New Roman" w:hAnsi="Times New Roman" w:cs="Times New Roman"/>
          <w:sz w:val="24"/>
          <w:szCs w:val="24"/>
        </w:rPr>
        <w:t xml:space="preserve">A </w:t>
      </w:r>
      <w:r w:rsidR="00F178F0">
        <w:rPr>
          <w:rFonts w:ascii="Times New Roman" w:hAnsi="Times New Roman" w:cs="Times New Roman"/>
          <w:sz w:val="24"/>
          <w:szCs w:val="24"/>
        </w:rPr>
        <w:t>dependent</w:t>
      </w:r>
      <w:r w:rsidR="00AB1280" w:rsidRPr="00AB1280">
        <w:rPr>
          <w:rFonts w:ascii="Times New Roman" w:hAnsi="Times New Roman" w:cs="Times New Roman"/>
          <w:sz w:val="24"/>
          <w:szCs w:val="24"/>
        </w:rPr>
        <w:t xml:space="preserve"> t-test found no significant difference</w:t>
      </w:r>
      <w:r w:rsidR="00AB1280">
        <w:rPr>
          <w:rFonts w:ascii="Times New Roman" w:hAnsi="Times New Roman" w:cs="Times New Roman"/>
          <w:sz w:val="24"/>
          <w:szCs w:val="24"/>
        </w:rPr>
        <w:t xml:space="preserve"> </w:t>
      </w:r>
      <w:r w:rsidR="00AB1280" w:rsidRPr="00AB1280">
        <w:rPr>
          <w:rFonts w:ascii="Times New Roman" w:hAnsi="Times New Roman" w:cs="Times New Roman"/>
          <w:sz w:val="24"/>
          <w:szCs w:val="24"/>
        </w:rPr>
        <w:t>in satisfaction when video clips were used (</w:t>
      </w:r>
      <w:r w:rsidR="00AB1280" w:rsidRPr="00AB1280">
        <w:rPr>
          <w:rFonts w:ascii="Times New Roman" w:hAnsi="Times New Roman" w:cs="Times New Roman"/>
          <w:i/>
          <w:sz w:val="24"/>
          <w:szCs w:val="24"/>
        </w:rPr>
        <w:t>M</w:t>
      </w:r>
      <w:r w:rsidR="00AB1280" w:rsidRPr="00AB1280">
        <w:rPr>
          <w:rFonts w:ascii="Times New Roman" w:hAnsi="Times New Roman" w:cs="Times New Roman"/>
          <w:sz w:val="24"/>
          <w:szCs w:val="24"/>
        </w:rPr>
        <w:t xml:space="preserve"> = </w:t>
      </w:r>
      <w:r w:rsidR="00167E28">
        <w:rPr>
          <w:rFonts w:ascii="Times New Roman" w:hAnsi="Times New Roman" w:cs="Times New Roman"/>
          <w:sz w:val="24"/>
          <w:szCs w:val="24"/>
        </w:rPr>
        <w:t>3.95</w:t>
      </w:r>
      <w:r w:rsidR="00AB1280" w:rsidRPr="00AB1280">
        <w:rPr>
          <w:rFonts w:ascii="Times New Roman" w:hAnsi="Times New Roman" w:cs="Times New Roman"/>
          <w:sz w:val="24"/>
          <w:szCs w:val="24"/>
        </w:rPr>
        <w:t xml:space="preserve">, </w:t>
      </w:r>
      <w:r w:rsidR="00AB1280" w:rsidRPr="00AB1280">
        <w:rPr>
          <w:rFonts w:ascii="Times New Roman" w:hAnsi="Times New Roman" w:cs="Times New Roman"/>
          <w:i/>
          <w:sz w:val="24"/>
          <w:szCs w:val="24"/>
        </w:rPr>
        <w:t>SD</w:t>
      </w:r>
      <w:r w:rsidR="00AB1280" w:rsidRPr="00AB1280">
        <w:rPr>
          <w:rFonts w:ascii="Times New Roman" w:hAnsi="Times New Roman" w:cs="Times New Roman"/>
          <w:sz w:val="24"/>
          <w:szCs w:val="24"/>
        </w:rPr>
        <w:t xml:space="preserve"> = </w:t>
      </w:r>
      <w:r w:rsidR="00167E28">
        <w:rPr>
          <w:rFonts w:ascii="Times New Roman" w:hAnsi="Times New Roman" w:cs="Times New Roman"/>
          <w:sz w:val="24"/>
          <w:szCs w:val="24"/>
        </w:rPr>
        <w:t>.77</w:t>
      </w:r>
      <w:r w:rsidR="00AB1280" w:rsidRPr="00AB1280">
        <w:rPr>
          <w:rFonts w:ascii="Times New Roman" w:hAnsi="Times New Roman" w:cs="Times New Roman"/>
          <w:sz w:val="24"/>
          <w:szCs w:val="24"/>
        </w:rPr>
        <w:t>)</w:t>
      </w:r>
      <w:r w:rsidR="00AB1280">
        <w:rPr>
          <w:rFonts w:ascii="Times New Roman" w:hAnsi="Times New Roman" w:cs="Times New Roman"/>
          <w:sz w:val="24"/>
          <w:szCs w:val="24"/>
        </w:rPr>
        <w:t xml:space="preserve"> and when they were not (</w:t>
      </w:r>
      <w:r w:rsidR="00AB1280" w:rsidRPr="00AB1280">
        <w:rPr>
          <w:rFonts w:ascii="Times New Roman" w:hAnsi="Times New Roman" w:cs="Times New Roman"/>
          <w:i/>
          <w:sz w:val="24"/>
          <w:szCs w:val="24"/>
        </w:rPr>
        <w:t>M</w:t>
      </w:r>
      <w:r w:rsidR="00AB1280">
        <w:rPr>
          <w:rFonts w:ascii="Times New Roman" w:hAnsi="Times New Roman" w:cs="Times New Roman"/>
          <w:sz w:val="24"/>
          <w:szCs w:val="24"/>
        </w:rPr>
        <w:t xml:space="preserve"> = </w:t>
      </w:r>
      <w:r w:rsidR="00167E28">
        <w:rPr>
          <w:rFonts w:ascii="Times New Roman" w:hAnsi="Times New Roman" w:cs="Times New Roman"/>
          <w:sz w:val="24"/>
          <w:szCs w:val="24"/>
        </w:rPr>
        <w:t>3.83</w:t>
      </w:r>
      <w:r w:rsidR="00AB1280">
        <w:rPr>
          <w:rFonts w:ascii="Times New Roman" w:hAnsi="Times New Roman" w:cs="Times New Roman"/>
          <w:sz w:val="24"/>
          <w:szCs w:val="24"/>
        </w:rPr>
        <w:t xml:space="preserve">, </w:t>
      </w:r>
      <w:r w:rsidR="00AB1280" w:rsidRPr="00AB1280">
        <w:rPr>
          <w:rFonts w:ascii="Times New Roman" w:hAnsi="Times New Roman" w:cs="Times New Roman"/>
          <w:i/>
          <w:sz w:val="24"/>
          <w:szCs w:val="24"/>
        </w:rPr>
        <w:t>SD</w:t>
      </w:r>
      <w:r w:rsidR="00AB1280">
        <w:rPr>
          <w:rFonts w:ascii="Times New Roman" w:hAnsi="Times New Roman" w:cs="Times New Roman"/>
          <w:sz w:val="24"/>
          <w:szCs w:val="24"/>
        </w:rPr>
        <w:t xml:space="preserve"> = </w:t>
      </w:r>
      <w:r w:rsidR="00167E28">
        <w:rPr>
          <w:rFonts w:ascii="Times New Roman" w:hAnsi="Times New Roman" w:cs="Times New Roman"/>
          <w:sz w:val="24"/>
          <w:szCs w:val="24"/>
        </w:rPr>
        <w:t>.69</w:t>
      </w:r>
      <w:r w:rsidR="00AB1280">
        <w:rPr>
          <w:rFonts w:ascii="Times New Roman" w:hAnsi="Times New Roman" w:cs="Times New Roman"/>
          <w:sz w:val="24"/>
          <w:szCs w:val="24"/>
        </w:rPr>
        <w:t xml:space="preserve">), </w:t>
      </w:r>
      <w:r w:rsidR="00AB1280" w:rsidRPr="00AB1280">
        <w:rPr>
          <w:rFonts w:ascii="Times New Roman" w:hAnsi="Times New Roman" w:cs="Times New Roman"/>
          <w:i/>
          <w:sz w:val="24"/>
          <w:szCs w:val="24"/>
        </w:rPr>
        <w:t>t</w:t>
      </w:r>
      <w:r w:rsidR="00AB1280" w:rsidRPr="00AB1280">
        <w:rPr>
          <w:rFonts w:ascii="Times New Roman" w:hAnsi="Times New Roman" w:cs="Times New Roman"/>
          <w:sz w:val="24"/>
          <w:szCs w:val="24"/>
        </w:rPr>
        <w:t>(18)</w:t>
      </w:r>
      <w:r w:rsidR="00AB1280">
        <w:rPr>
          <w:rFonts w:ascii="Times New Roman" w:hAnsi="Times New Roman" w:cs="Times New Roman"/>
          <w:sz w:val="24"/>
          <w:szCs w:val="24"/>
        </w:rPr>
        <w:t xml:space="preserve"> = .926, p value = .367, </w:t>
      </w:r>
      <w:r w:rsidR="00AB1280" w:rsidRPr="00AB1280">
        <w:rPr>
          <w:rFonts w:ascii="Times New Roman" w:hAnsi="Times New Roman" w:cs="Times New Roman"/>
          <w:i/>
          <w:sz w:val="24"/>
          <w:szCs w:val="24"/>
        </w:rPr>
        <w:t>r</w:t>
      </w:r>
      <w:r w:rsidR="00AB1280">
        <w:rPr>
          <w:rFonts w:ascii="Times New Roman" w:hAnsi="Times New Roman" w:cs="Times New Roman"/>
          <w:sz w:val="24"/>
          <w:szCs w:val="24"/>
        </w:rPr>
        <w:t xml:space="preserve"> = .71)</w:t>
      </w:r>
      <w:r w:rsidR="003770C8">
        <w:rPr>
          <w:rFonts w:ascii="Times New Roman" w:hAnsi="Times New Roman" w:cs="Times New Roman"/>
          <w:sz w:val="24"/>
          <w:szCs w:val="24"/>
        </w:rPr>
        <w:t>.</w:t>
      </w:r>
    </w:p>
    <w:p w:rsidR="00AB1280" w:rsidRDefault="00AB1280" w:rsidP="00EC4464">
      <w:pPr>
        <w:spacing w:after="0" w:line="240" w:lineRule="auto"/>
        <w:jc w:val="center"/>
        <w:rPr>
          <w:rFonts w:ascii="Times New Roman" w:hAnsi="Times New Roman" w:cs="Times New Roman"/>
          <w:b/>
          <w:sz w:val="24"/>
          <w:szCs w:val="24"/>
        </w:rPr>
      </w:pPr>
    </w:p>
    <w:p w:rsidR="00A51FCD" w:rsidRDefault="00A51FCD" w:rsidP="00EC4464">
      <w:pPr>
        <w:spacing w:after="0" w:line="240" w:lineRule="auto"/>
        <w:jc w:val="center"/>
        <w:rPr>
          <w:rFonts w:ascii="Times New Roman" w:hAnsi="Times New Roman" w:cs="Times New Roman"/>
          <w:b/>
          <w:sz w:val="24"/>
          <w:szCs w:val="24"/>
        </w:rPr>
      </w:pPr>
      <w:r w:rsidRPr="006635AE">
        <w:rPr>
          <w:rFonts w:ascii="Times New Roman" w:hAnsi="Times New Roman" w:cs="Times New Roman"/>
          <w:b/>
          <w:sz w:val="24"/>
          <w:szCs w:val="24"/>
        </w:rPr>
        <w:t>Conclusions</w:t>
      </w:r>
    </w:p>
    <w:p w:rsidR="00A51FCD" w:rsidRDefault="0070726C" w:rsidP="0070726C">
      <w:pPr>
        <w:spacing w:after="0" w:line="240" w:lineRule="auto"/>
        <w:rPr>
          <w:rFonts w:ascii="Times New Roman" w:hAnsi="Times New Roman" w:cs="Times New Roman"/>
          <w:b/>
          <w:sz w:val="24"/>
          <w:szCs w:val="24"/>
        </w:rPr>
      </w:pPr>
      <w:r w:rsidRPr="0070726C">
        <w:rPr>
          <w:rFonts w:ascii="Times New Roman" w:hAnsi="Times New Roman" w:cs="Times New Roman"/>
          <w:sz w:val="24"/>
          <w:szCs w:val="24"/>
        </w:rPr>
        <w:t xml:space="preserve">Students in the study were generally positive regarding the use of video clips in </w:t>
      </w:r>
      <w:r>
        <w:rPr>
          <w:rFonts w:ascii="Times New Roman" w:hAnsi="Times New Roman" w:cs="Times New Roman"/>
          <w:sz w:val="24"/>
          <w:szCs w:val="24"/>
        </w:rPr>
        <w:t xml:space="preserve">the two </w:t>
      </w:r>
      <w:r w:rsidRPr="0070726C">
        <w:rPr>
          <w:rFonts w:ascii="Times New Roman" w:hAnsi="Times New Roman" w:cs="Times New Roman"/>
          <w:sz w:val="24"/>
          <w:szCs w:val="24"/>
        </w:rPr>
        <w:t xml:space="preserve">agricultural education curriculum units </w:t>
      </w:r>
      <w:r>
        <w:rPr>
          <w:rFonts w:ascii="Times New Roman" w:hAnsi="Times New Roman" w:cs="Times New Roman"/>
          <w:sz w:val="24"/>
          <w:szCs w:val="24"/>
        </w:rPr>
        <w:t>under investigation</w:t>
      </w:r>
      <w:r w:rsidR="00A4366F">
        <w:rPr>
          <w:rFonts w:ascii="Times New Roman" w:hAnsi="Times New Roman" w:cs="Times New Roman"/>
          <w:sz w:val="24"/>
          <w:szCs w:val="24"/>
        </w:rPr>
        <w:t xml:space="preserve"> and agreed that video clips should be used in the future</w:t>
      </w:r>
      <w:r>
        <w:rPr>
          <w:rFonts w:ascii="Times New Roman" w:hAnsi="Times New Roman" w:cs="Times New Roman"/>
          <w:sz w:val="24"/>
          <w:szCs w:val="24"/>
        </w:rPr>
        <w:t xml:space="preserve">. However, </w:t>
      </w:r>
      <w:r w:rsidRPr="006E2ECD">
        <w:rPr>
          <w:rFonts w:ascii="Times New Roman" w:hAnsi="Times New Roman" w:cs="Times New Roman"/>
          <w:sz w:val="24"/>
          <w:szCs w:val="24"/>
        </w:rPr>
        <w:t>there was not a significant difference in overall satisfaction</w:t>
      </w:r>
      <w:r>
        <w:rPr>
          <w:rFonts w:ascii="Times New Roman" w:hAnsi="Times New Roman" w:cs="Times New Roman"/>
          <w:sz w:val="24"/>
          <w:szCs w:val="24"/>
        </w:rPr>
        <w:t xml:space="preserve"> between</w:t>
      </w:r>
      <w:r w:rsidRPr="006E2ECD">
        <w:rPr>
          <w:rFonts w:ascii="Times New Roman" w:hAnsi="Times New Roman" w:cs="Times New Roman"/>
          <w:sz w:val="24"/>
          <w:szCs w:val="24"/>
        </w:rPr>
        <w:t xml:space="preserve"> when</w:t>
      </w:r>
      <w:r>
        <w:rPr>
          <w:rFonts w:ascii="Times New Roman" w:hAnsi="Times New Roman" w:cs="Times New Roman"/>
          <w:sz w:val="24"/>
          <w:szCs w:val="24"/>
        </w:rPr>
        <w:t xml:space="preserve"> video clips</w:t>
      </w:r>
      <w:r w:rsidRPr="006E2ECD">
        <w:rPr>
          <w:rFonts w:ascii="Times New Roman" w:hAnsi="Times New Roman" w:cs="Times New Roman"/>
          <w:sz w:val="24"/>
          <w:szCs w:val="24"/>
        </w:rPr>
        <w:t xml:space="preserve"> were </w:t>
      </w:r>
      <w:r w:rsidR="00601F60">
        <w:rPr>
          <w:rFonts w:ascii="Times New Roman" w:hAnsi="Times New Roman" w:cs="Times New Roman"/>
          <w:sz w:val="24"/>
          <w:szCs w:val="24"/>
        </w:rPr>
        <w:t xml:space="preserve">used </w:t>
      </w:r>
      <w:r w:rsidRPr="006E2ECD">
        <w:rPr>
          <w:rFonts w:ascii="Times New Roman" w:hAnsi="Times New Roman" w:cs="Times New Roman"/>
          <w:sz w:val="24"/>
          <w:szCs w:val="24"/>
        </w:rPr>
        <w:t>and</w:t>
      </w:r>
      <w:r w:rsidR="00AB46CF">
        <w:rPr>
          <w:rFonts w:ascii="Times New Roman" w:hAnsi="Times New Roman" w:cs="Times New Roman"/>
          <w:sz w:val="24"/>
          <w:szCs w:val="24"/>
        </w:rPr>
        <w:t xml:space="preserve"> when they</w:t>
      </w:r>
      <w:r w:rsidRPr="006E2ECD">
        <w:rPr>
          <w:rFonts w:ascii="Times New Roman" w:hAnsi="Times New Roman" w:cs="Times New Roman"/>
          <w:sz w:val="24"/>
          <w:szCs w:val="24"/>
        </w:rPr>
        <w:t xml:space="preserve"> were not</w:t>
      </w:r>
      <w:r w:rsidR="00AB46CF">
        <w:rPr>
          <w:rFonts w:ascii="Times New Roman" w:hAnsi="Times New Roman" w:cs="Times New Roman"/>
          <w:sz w:val="24"/>
          <w:szCs w:val="24"/>
        </w:rPr>
        <w:t>.</w:t>
      </w:r>
      <w:r>
        <w:rPr>
          <w:rFonts w:ascii="Times New Roman" w:hAnsi="Times New Roman" w:cs="Times New Roman"/>
          <w:sz w:val="24"/>
          <w:szCs w:val="24"/>
        </w:rPr>
        <w:t xml:space="preserve"> </w:t>
      </w:r>
    </w:p>
    <w:p w:rsidR="00A51FCD" w:rsidRDefault="00A51FCD" w:rsidP="00EC4464">
      <w:pPr>
        <w:spacing w:after="0" w:line="240" w:lineRule="auto"/>
        <w:jc w:val="center"/>
        <w:rPr>
          <w:rFonts w:ascii="Times New Roman" w:hAnsi="Times New Roman" w:cs="Times New Roman"/>
          <w:b/>
          <w:sz w:val="24"/>
          <w:szCs w:val="24"/>
        </w:rPr>
      </w:pPr>
    </w:p>
    <w:p w:rsidR="00D05FCB" w:rsidRDefault="00A51FCD" w:rsidP="00EC446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Implications/</w:t>
      </w:r>
      <w:r w:rsidR="00D05FCB" w:rsidRPr="00194A96">
        <w:rPr>
          <w:rFonts w:ascii="Times New Roman" w:hAnsi="Times New Roman" w:cs="Times New Roman"/>
          <w:b/>
          <w:sz w:val="24"/>
          <w:szCs w:val="24"/>
        </w:rPr>
        <w:t>Recommendations</w:t>
      </w:r>
      <w:r>
        <w:rPr>
          <w:rFonts w:ascii="Times New Roman" w:hAnsi="Times New Roman" w:cs="Times New Roman"/>
          <w:b/>
          <w:sz w:val="24"/>
          <w:szCs w:val="24"/>
        </w:rPr>
        <w:t>/Impact on Profession</w:t>
      </w:r>
    </w:p>
    <w:p w:rsidR="005A3CAF" w:rsidRDefault="006E2ECD" w:rsidP="001E2C6F">
      <w:pPr>
        <w:spacing w:after="0" w:line="240" w:lineRule="auto"/>
        <w:rPr>
          <w:rFonts w:ascii="Times New Roman" w:hAnsi="Times New Roman" w:cs="Times New Roman"/>
          <w:b/>
          <w:sz w:val="24"/>
          <w:szCs w:val="24"/>
        </w:rPr>
      </w:pPr>
      <w:r w:rsidRPr="006E2ECD">
        <w:rPr>
          <w:rFonts w:ascii="Times New Roman" w:hAnsi="Times New Roman" w:cs="Times New Roman"/>
          <w:sz w:val="24"/>
          <w:szCs w:val="24"/>
        </w:rPr>
        <w:t>The results of this study indicate</w:t>
      </w:r>
      <w:r>
        <w:rPr>
          <w:rFonts w:ascii="Times New Roman" w:hAnsi="Times New Roman" w:cs="Times New Roman"/>
          <w:sz w:val="24"/>
          <w:szCs w:val="24"/>
        </w:rPr>
        <w:t xml:space="preserve"> that</w:t>
      </w:r>
      <w:r w:rsidR="00FA0215">
        <w:rPr>
          <w:rFonts w:ascii="Times New Roman" w:hAnsi="Times New Roman" w:cs="Times New Roman"/>
          <w:sz w:val="24"/>
          <w:szCs w:val="24"/>
        </w:rPr>
        <w:t xml:space="preserve"> </w:t>
      </w:r>
      <w:r w:rsidRPr="006E2ECD">
        <w:rPr>
          <w:rFonts w:ascii="Times New Roman" w:hAnsi="Times New Roman" w:cs="Times New Roman"/>
          <w:sz w:val="24"/>
          <w:szCs w:val="24"/>
        </w:rPr>
        <w:t xml:space="preserve">while students enjoyed the use of video clips in the agricultural education classroom, </w:t>
      </w:r>
      <w:r w:rsidR="0070726C">
        <w:rPr>
          <w:rFonts w:ascii="Times New Roman" w:hAnsi="Times New Roman" w:cs="Times New Roman"/>
          <w:sz w:val="24"/>
          <w:szCs w:val="24"/>
        </w:rPr>
        <w:t xml:space="preserve">the use of video clips did not significantly impact overall attitudes of satisfaction regarding the class. </w:t>
      </w:r>
      <w:r w:rsidR="00FA0215">
        <w:rPr>
          <w:rFonts w:ascii="Times New Roman" w:hAnsi="Times New Roman" w:cs="Times New Roman"/>
          <w:sz w:val="24"/>
          <w:szCs w:val="24"/>
        </w:rPr>
        <w:t>It is recommended tha</w:t>
      </w:r>
      <w:r w:rsidR="006635AE">
        <w:rPr>
          <w:rFonts w:ascii="Times New Roman" w:hAnsi="Times New Roman" w:cs="Times New Roman"/>
          <w:sz w:val="24"/>
          <w:szCs w:val="24"/>
        </w:rPr>
        <w:t>t the units be used again with</w:t>
      </w:r>
      <w:r w:rsidR="00FA0215">
        <w:rPr>
          <w:rFonts w:ascii="Times New Roman" w:hAnsi="Times New Roman" w:cs="Times New Roman"/>
          <w:sz w:val="24"/>
          <w:szCs w:val="24"/>
        </w:rPr>
        <w:t xml:space="preserve"> larger </w:t>
      </w:r>
      <w:r w:rsidR="006635AE">
        <w:rPr>
          <w:rFonts w:ascii="Times New Roman" w:hAnsi="Times New Roman" w:cs="Times New Roman"/>
          <w:sz w:val="24"/>
          <w:szCs w:val="24"/>
        </w:rPr>
        <w:t xml:space="preserve">classes </w:t>
      </w:r>
      <w:r w:rsidR="00FA0215">
        <w:rPr>
          <w:rFonts w:ascii="Times New Roman" w:hAnsi="Times New Roman" w:cs="Times New Roman"/>
          <w:sz w:val="24"/>
          <w:szCs w:val="24"/>
        </w:rPr>
        <w:t xml:space="preserve">to further examine the effect of integrating video clips on student satisfaction and academic achievement. It would also be beneficial to determine the current prevalence of video clips in school-based agricultural education including teacher’s reasons for adoption or barriers to integration. </w:t>
      </w:r>
      <w:r w:rsidR="00A51FCD" w:rsidRPr="00194A96">
        <w:rPr>
          <w:rFonts w:ascii="Times New Roman" w:hAnsi="Times New Roman" w:cs="Times New Roman"/>
          <w:sz w:val="24"/>
          <w:szCs w:val="24"/>
        </w:rPr>
        <w:t xml:space="preserve"> </w:t>
      </w:r>
      <w:r w:rsidR="005A3CAF">
        <w:rPr>
          <w:rFonts w:ascii="Times New Roman" w:hAnsi="Times New Roman" w:cs="Times New Roman"/>
          <w:b/>
          <w:sz w:val="24"/>
          <w:szCs w:val="24"/>
        </w:rPr>
        <w:br w:type="page"/>
      </w:r>
    </w:p>
    <w:p w:rsidR="00A77B98" w:rsidRPr="00194A96" w:rsidRDefault="00A77B98" w:rsidP="00EC4464">
      <w:pPr>
        <w:spacing w:after="0" w:line="240" w:lineRule="auto"/>
        <w:jc w:val="center"/>
        <w:rPr>
          <w:rFonts w:ascii="Times New Roman" w:hAnsi="Times New Roman" w:cs="Times New Roman"/>
          <w:b/>
          <w:sz w:val="24"/>
          <w:szCs w:val="24"/>
        </w:rPr>
      </w:pPr>
      <w:r w:rsidRPr="00194A96">
        <w:rPr>
          <w:rFonts w:ascii="Times New Roman" w:hAnsi="Times New Roman" w:cs="Times New Roman"/>
          <w:b/>
          <w:sz w:val="24"/>
          <w:szCs w:val="24"/>
        </w:rPr>
        <w:lastRenderedPageBreak/>
        <w:t>References</w:t>
      </w:r>
    </w:p>
    <w:p w:rsidR="00A77B98" w:rsidRPr="00E15B5E" w:rsidRDefault="00A77B98" w:rsidP="00E15B5E">
      <w:pPr>
        <w:spacing w:after="240" w:line="240" w:lineRule="auto"/>
        <w:ind w:left="720" w:hanging="720"/>
        <w:rPr>
          <w:rFonts w:ascii="Times New Roman" w:hAnsi="Times New Roman" w:cs="Times New Roman"/>
          <w:sz w:val="24"/>
          <w:szCs w:val="24"/>
        </w:rPr>
      </w:pPr>
      <w:r w:rsidRPr="00E15B5E">
        <w:rPr>
          <w:rFonts w:ascii="Times New Roman" w:hAnsi="Times New Roman" w:cs="Times New Roman"/>
          <w:sz w:val="24"/>
          <w:szCs w:val="24"/>
        </w:rPr>
        <w:t xml:space="preserve">Alexander, K. D. (2007). </w:t>
      </w:r>
      <w:r w:rsidRPr="00E15B5E">
        <w:rPr>
          <w:rFonts w:ascii="Times New Roman" w:hAnsi="Times New Roman" w:cs="Times New Roman"/>
          <w:i/>
          <w:sz w:val="24"/>
          <w:szCs w:val="24"/>
        </w:rPr>
        <w:t>Effects of Instruction in creative problem solving on cognition, creativity, and satisfaction among ninth grade students in an introduction to world agricultural science and technology course.</w:t>
      </w:r>
      <w:r w:rsidRPr="00E15B5E">
        <w:rPr>
          <w:rFonts w:ascii="Times New Roman" w:hAnsi="Times New Roman" w:cs="Times New Roman"/>
          <w:sz w:val="24"/>
          <w:szCs w:val="24"/>
        </w:rPr>
        <w:t xml:space="preserve"> Unpublished doctoral dissertation, Texas Tech University, Lubbock, TX.</w:t>
      </w:r>
    </w:p>
    <w:p w:rsidR="000A6F7F" w:rsidRDefault="00A77B98" w:rsidP="000A6F7F">
      <w:pPr>
        <w:spacing w:after="240" w:line="240" w:lineRule="auto"/>
        <w:ind w:left="720" w:hanging="720"/>
        <w:rPr>
          <w:rFonts w:ascii="Times New Roman" w:hAnsi="Times New Roman" w:cs="Times New Roman"/>
          <w:sz w:val="24"/>
          <w:szCs w:val="24"/>
        </w:rPr>
      </w:pPr>
      <w:r w:rsidRPr="00E15B5E">
        <w:rPr>
          <w:rFonts w:ascii="Times New Roman" w:hAnsi="Times New Roman" w:cs="Times New Roman"/>
          <w:sz w:val="24"/>
          <w:szCs w:val="24"/>
        </w:rPr>
        <w:t xml:space="preserve">Ary, D., Jacobs, L. C., &amp; Jacobs, A. (2002). </w:t>
      </w:r>
      <w:r w:rsidRPr="00E15B5E">
        <w:rPr>
          <w:rFonts w:ascii="Times New Roman" w:hAnsi="Times New Roman" w:cs="Times New Roman"/>
          <w:i/>
          <w:sz w:val="24"/>
          <w:szCs w:val="24"/>
        </w:rPr>
        <w:t>Introduction to research in education</w:t>
      </w:r>
      <w:r w:rsidRPr="00E15B5E">
        <w:rPr>
          <w:rFonts w:ascii="Times New Roman" w:hAnsi="Times New Roman" w:cs="Times New Roman"/>
          <w:sz w:val="24"/>
          <w:szCs w:val="24"/>
        </w:rPr>
        <w:t xml:space="preserve"> (6</w:t>
      </w:r>
      <w:r w:rsidRPr="00E15B5E">
        <w:rPr>
          <w:rFonts w:ascii="Times New Roman" w:hAnsi="Times New Roman" w:cs="Times New Roman"/>
          <w:sz w:val="24"/>
          <w:szCs w:val="24"/>
          <w:vertAlign w:val="superscript"/>
        </w:rPr>
        <w:t>th</w:t>
      </w:r>
      <w:r w:rsidRPr="00E15B5E">
        <w:rPr>
          <w:rFonts w:ascii="Times New Roman" w:hAnsi="Times New Roman" w:cs="Times New Roman"/>
          <w:sz w:val="24"/>
          <w:szCs w:val="24"/>
        </w:rPr>
        <w:t xml:space="preserve"> Ed.) Belmont, CA: Wadsworth/Thomson Learning.</w:t>
      </w:r>
    </w:p>
    <w:p w:rsidR="000A6F7F" w:rsidRDefault="000A6F7F" w:rsidP="000A6F7F">
      <w:pPr>
        <w:spacing w:after="24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Bandura, A. (1986). </w:t>
      </w:r>
      <w:r w:rsidRPr="000A6F7F">
        <w:rPr>
          <w:rFonts w:ascii="Times New Roman" w:hAnsi="Times New Roman" w:cs="Times New Roman"/>
          <w:i/>
          <w:sz w:val="24"/>
          <w:szCs w:val="24"/>
        </w:rPr>
        <w:t>Social foundations of thought and action: A social cognitive theory. Englewood</w:t>
      </w:r>
      <w:r>
        <w:rPr>
          <w:rFonts w:ascii="Times New Roman" w:hAnsi="Times New Roman" w:cs="Times New Roman"/>
          <w:sz w:val="24"/>
          <w:szCs w:val="24"/>
        </w:rPr>
        <w:t xml:space="preserve"> Cliffs, NJ: Prentice Hall.</w:t>
      </w:r>
    </w:p>
    <w:p w:rsidR="00A77B98" w:rsidRPr="00E15B5E" w:rsidRDefault="00A77B98" w:rsidP="00E15B5E">
      <w:pPr>
        <w:spacing w:after="240" w:line="240" w:lineRule="auto"/>
        <w:ind w:left="720" w:hanging="720"/>
        <w:rPr>
          <w:rFonts w:ascii="Times New Roman" w:hAnsi="Times New Roman" w:cs="Times New Roman"/>
          <w:sz w:val="24"/>
          <w:szCs w:val="24"/>
        </w:rPr>
      </w:pPr>
      <w:r w:rsidRPr="00E15B5E">
        <w:rPr>
          <w:rFonts w:ascii="Times New Roman" w:hAnsi="Times New Roman" w:cs="Times New Roman"/>
          <w:sz w:val="24"/>
          <w:szCs w:val="24"/>
        </w:rPr>
        <w:t xml:space="preserve">Brashears, M. T. (2004). </w:t>
      </w:r>
      <w:r w:rsidRPr="00E15B5E">
        <w:rPr>
          <w:rFonts w:ascii="Times New Roman" w:hAnsi="Times New Roman" w:cs="Times New Roman"/>
          <w:i/>
          <w:sz w:val="24"/>
          <w:szCs w:val="24"/>
        </w:rPr>
        <w:t>Effects of text, audio/video, and still images as asynchronous instructional delivery methods upon cognition and satisfaction of high school agricultural science students.</w:t>
      </w:r>
      <w:r w:rsidRPr="00E15B5E">
        <w:rPr>
          <w:rFonts w:ascii="Times New Roman" w:hAnsi="Times New Roman" w:cs="Times New Roman"/>
          <w:sz w:val="24"/>
          <w:szCs w:val="24"/>
        </w:rPr>
        <w:t xml:space="preserve"> Unpublished doctoral dissertation, Texas Tech University, Lubbock, TX.</w:t>
      </w:r>
    </w:p>
    <w:p w:rsidR="00A77B98" w:rsidRPr="00E15B5E" w:rsidRDefault="00A77B98" w:rsidP="00E15B5E">
      <w:pPr>
        <w:spacing w:after="240" w:line="240" w:lineRule="auto"/>
        <w:ind w:left="720" w:hanging="720"/>
        <w:rPr>
          <w:rFonts w:ascii="Times New Roman" w:hAnsi="Times New Roman" w:cs="Times New Roman"/>
          <w:sz w:val="24"/>
          <w:szCs w:val="24"/>
        </w:rPr>
      </w:pPr>
      <w:r w:rsidRPr="00E15B5E">
        <w:rPr>
          <w:rFonts w:ascii="Times New Roman" w:hAnsi="Times New Roman" w:cs="Times New Roman"/>
          <w:sz w:val="24"/>
          <w:szCs w:val="24"/>
        </w:rPr>
        <w:t>Kaiser Family Foundation. (2005). Generation M: Media in the lives of 8-18 year-olds. Retrieved March 2, 2009, from http://www.kff.org/entmedia/7251.cfm</w:t>
      </w:r>
    </w:p>
    <w:p w:rsidR="00A77B98" w:rsidRPr="00E15B5E" w:rsidRDefault="00A77B98" w:rsidP="00E15B5E">
      <w:pPr>
        <w:spacing w:after="240" w:line="240" w:lineRule="auto"/>
        <w:ind w:left="720" w:hanging="720"/>
        <w:rPr>
          <w:rFonts w:ascii="Times New Roman" w:hAnsi="Times New Roman" w:cs="Times New Roman"/>
          <w:sz w:val="24"/>
          <w:szCs w:val="24"/>
        </w:rPr>
      </w:pPr>
      <w:r w:rsidRPr="00E15B5E">
        <w:rPr>
          <w:rFonts w:ascii="Times New Roman" w:hAnsi="Times New Roman" w:cs="Times New Roman"/>
          <w:sz w:val="24"/>
          <w:szCs w:val="24"/>
        </w:rPr>
        <w:t xml:space="preserve">McGlynn, A. P. (2005, December). Teaching Millenials, Our newest cultural cohort. </w:t>
      </w:r>
      <w:r w:rsidRPr="00E15B5E">
        <w:rPr>
          <w:rFonts w:ascii="Times New Roman" w:hAnsi="Times New Roman" w:cs="Times New Roman"/>
          <w:i/>
          <w:sz w:val="24"/>
          <w:szCs w:val="24"/>
        </w:rPr>
        <w:t>Education Digest, 71</w:t>
      </w:r>
      <w:r w:rsidRPr="00E15B5E">
        <w:rPr>
          <w:rFonts w:ascii="Times New Roman" w:hAnsi="Times New Roman" w:cs="Times New Roman"/>
          <w:sz w:val="24"/>
          <w:szCs w:val="24"/>
        </w:rPr>
        <w:t>(4),</w:t>
      </w:r>
      <w:r w:rsidRPr="00E15B5E">
        <w:rPr>
          <w:rFonts w:ascii="Times New Roman" w:hAnsi="Times New Roman" w:cs="Times New Roman"/>
          <w:i/>
          <w:sz w:val="24"/>
          <w:szCs w:val="24"/>
        </w:rPr>
        <w:t xml:space="preserve"> </w:t>
      </w:r>
      <w:r w:rsidRPr="00E15B5E">
        <w:rPr>
          <w:rFonts w:ascii="Times New Roman" w:hAnsi="Times New Roman" w:cs="Times New Roman"/>
          <w:sz w:val="24"/>
          <w:szCs w:val="24"/>
        </w:rPr>
        <w:t>12-16.</w:t>
      </w:r>
    </w:p>
    <w:p w:rsidR="00E15B5E" w:rsidRPr="00E15B5E" w:rsidRDefault="00E15B5E" w:rsidP="00E15B5E">
      <w:pPr>
        <w:spacing w:after="240" w:line="240" w:lineRule="auto"/>
        <w:ind w:left="720" w:hanging="720"/>
        <w:rPr>
          <w:rFonts w:ascii="Times New Roman" w:hAnsi="Times New Roman" w:cs="Times New Roman"/>
          <w:sz w:val="24"/>
          <w:szCs w:val="24"/>
        </w:rPr>
      </w:pPr>
      <w:r w:rsidRPr="00E15B5E">
        <w:rPr>
          <w:rFonts w:ascii="Times New Roman" w:hAnsi="Times New Roman" w:cs="Times New Roman"/>
          <w:sz w:val="24"/>
          <w:szCs w:val="24"/>
        </w:rPr>
        <w:t xml:space="preserve">Osborne, E. W. (Ed.) (n.d.). </w:t>
      </w:r>
      <w:r w:rsidRPr="00E15B5E">
        <w:rPr>
          <w:rStyle w:val="Emphasis"/>
          <w:rFonts w:ascii="Times New Roman" w:hAnsi="Times New Roman" w:cs="Times New Roman"/>
          <w:sz w:val="24"/>
          <w:szCs w:val="24"/>
        </w:rPr>
        <w:t>National research agenda: Agricultural education and communication, 2007-2010.</w:t>
      </w:r>
      <w:r w:rsidRPr="00E15B5E">
        <w:rPr>
          <w:rFonts w:ascii="Times New Roman" w:hAnsi="Times New Roman" w:cs="Times New Roman"/>
          <w:sz w:val="24"/>
          <w:szCs w:val="24"/>
        </w:rPr>
        <w:t xml:space="preserve"> Gainesville, FL: University of Florida, Department of Agricultural Education and Communication. </w:t>
      </w:r>
    </w:p>
    <w:p w:rsidR="00A77B98" w:rsidRPr="00E15B5E" w:rsidRDefault="00E15B5E" w:rsidP="00E15B5E">
      <w:pPr>
        <w:spacing w:after="240" w:line="240" w:lineRule="auto"/>
        <w:ind w:left="720" w:hanging="720"/>
        <w:rPr>
          <w:rFonts w:ascii="Times New Roman" w:hAnsi="Times New Roman" w:cs="Times New Roman"/>
          <w:sz w:val="24"/>
          <w:szCs w:val="24"/>
        </w:rPr>
      </w:pPr>
      <w:r w:rsidRPr="00E15B5E">
        <w:rPr>
          <w:rFonts w:ascii="Times New Roman" w:hAnsi="Times New Roman" w:cs="Times New Roman"/>
          <w:sz w:val="24"/>
          <w:szCs w:val="24"/>
        </w:rPr>
        <w:t>R</w:t>
      </w:r>
      <w:r w:rsidR="00A77B98" w:rsidRPr="00E15B5E">
        <w:rPr>
          <w:rFonts w:ascii="Times New Roman" w:hAnsi="Times New Roman" w:cs="Times New Roman"/>
          <w:sz w:val="24"/>
          <w:szCs w:val="24"/>
        </w:rPr>
        <w:t>aines, C. (2002). Managing millennials. Retrieved March 2, 2009, from http://www.generationsatwork.com/articles/millenials.htm</w:t>
      </w:r>
    </w:p>
    <w:p w:rsidR="00A77B98" w:rsidRDefault="00A77B98" w:rsidP="00E15B5E">
      <w:pPr>
        <w:spacing w:after="240" w:line="240" w:lineRule="auto"/>
        <w:ind w:left="720" w:hanging="720"/>
        <w:rPr>
          <w:rFonts w:ascii="Times New Roman" w:hAnsi="Times New Roman" w:cs="Times New Roman"/>
          <w:sz w:val="24"/>
          <w:szCs w:val="24"/>
        </w:rPr>
      </w:pPr>
      <w:r w:rsidRPr="00E15B5E">
        <w:rPr>
          <w:rFonts w:ascii="Times New Roman" w:hAnsi="Times New Roman" w:cs="Times New Roman"/>
          <w:sz w:val="24"/>
          <w:szCs w:val="24"/>
        </w:rPr>
        <w:t xml:space="preserve">Roskos-Ewoldsen, D. R., &amp; Roskos-Ewoldsen, B. (2001). Using video clips to teach social psychology. </w:t>
      </w:r>
      <w:r w:rsidRPr="00E15B5E">
        <w:rPr>
          <w:rFonts w:ascii="Times New Roman" w:hAnsi="Times New Roman" w:cs="Times New Roman"/>
          <w:i/>
          <w:sz w:val="24"/>
          <w:szCs w:val="24"/>
        </w:rPr>
        <w:t>Teaching of Psychology, 28</w:t>
      </w:r>
      <w:r w:rsidRPr="00E15B5E">
        <w:rPr>
          <w:rFonts w:ascii="Times New Roman" w:hAnsi="Times New Roman" w:cs="Times New Roman"/>
          <w:sz w:val="24"/>
          <w:szCs w:val="24"/>
        </w:rPr>
        <w:t>(3), 212-215.</w:t>
      </w:r>
    </w:p>
    <w:p w:rsidR="001E2C6F" w:rsidRPr="00E15B5E" w:rsidRDefault="001E2C6F" w:rsidP="00E15B5E">
      <w:pPr>
        <w:spacing w:after="24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Schunk, D. H. (2004). </w:t>
      </w:r>
      <w:r w:rsidRPr="001E2C6F">
        <w:rPr>
          <w:rFonts w:ascii="Times New Roman" w:hAnsi="Times New Roman" w:cs="Times New Roman"/>
          <w:i/>
          <w:sz w:val="24"/>
          <w:szCs w:val="24"/>
        </w:rPr>
        <w:t>Learning theories: An educational perspective</w:t>
      </w:r>
      <w:r>
        <w:rPr>
          <w:rFonts w:ascii="Times New Roman" w:hAnsi="Times New Roman" w:cs="Times New Roman"/>
          <w:sz w:val="24"/>
          <w:szCs w:val="24"/>
        </w:rPr>
        <w:t xml:space="preserve"> (4</w:t>
      </w:r>
      <w:r w:rsidRPr="001E2C6F">
        <w:rPr>
          <w:rFonts w:ascii="Times New Roman" w:hAnsi="Times New Roman" w:cs="Times New Roman"/>
          <w:sz w:val="24"/>
          <w:szCs w:val="24"/>
          <w:vertAlign w:val="superscript"/>
        </w:rPr>
        <w:t>th</w:t>
      </w:r>
      <w:r>
        <w:rPr>
          <w:rFonts w:ascii="Times New Roman" w:hAnsi="Times New Roman" w:cs="Times New Roman"/>
          <w:sz w:val="24"/>
          <w:szCs w:val="24"/>
        </w:rPr>
        <w:t xml:space="preserve"> Ed.). Upper Saddle River, NJ: Pearson Education.</w:t>
      </w:r>
    </w:p>
    <w:p w:rsidR="00150587" w:rsidRPr="00194A96" w:rsidRDefault="00150587" w:rsidP="00150587">
      <w:pPr>
        <w:spacing w:after="0" w:line="240" w:lineRule="auto"/>
        <w:rPr>
          <w:rFonts w:ascii="Times New Roman" w:hAnsi="Times New Roman" w:cs="Times New Roman"/>
          <w:sz w:val="24"/>
          <w:szCs w:val="24"/>
        </w:rPr>
      </w:pPr>
    </w:p>
    <w:sectPr w:rsidR="00150587" w:rsidRPr="00194A96" w:rsidSect="00F6105D">
      <w:footerReference w:type="default" r:id="rId1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1E06" w:rsidRDefault="00201E06" w:rsidP="00D05FCB">
      <w:pPr>
        <w:spacing w:after="0" w:line="240" w:lineRule="auto"/>
      </w:pPr>
      <w:r>
        <w:separator/>
      </w:r>
    </w:p>
  </w:endnote>
  <w:endnote w:type="continuationSeparator" w:id="0">
    <w:p w:rsidR="00201E06" w:rsidRDefault="00201E06" w:rsidP="00D05FC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6ECB" w:rsidRDefault="004F6ECB">
    <w:pPr>
      <w:pStyle w:val="Footer"/>
      <w:jc w:val="center"/>
    </w:pPr>
  </w:p>
  <w:p w:rsidR="004F6ECB" w:rsidRDefault="004F6EC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1E06" w:rsidRDefault="00201E06" w:rsidP="00D05FCB">
      <w:pPr>
        <w:spacing w:after="0" w:line="240" w:lineRule="auto"/>
      </w:pPr>
      <w:r>
        <w:separator/>
      </w:r>
    </w:p>
  </w:footnote>
  <w:footnote w:type="continuationSeparator" w:id="0">
    <w:p w:rsidR="00201E06" w:rsidRDefault="00201E06" w:rsidP="00D05FC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736FF5"/>
    <w:multiLevelType w:val="hybridMultilevel"/>
    <w:tmpl w:val="C10A18F6"/>
    <w:lvl w:ilvl="0" w:tplc="EB64DA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3D2C109B"/>
    <w:multiLevelType w:val="hybridMultilevel"/>
    <w:tmpl w:val="812281C4"/>
    <w:lvl w:ilvl="0" w:tplc="E1EE08E4">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BB6226D"/>
    <w:multiLevelType w:val="hybridMultilevel"/>
    <w:tmpl w:val="001A65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2494984"/>
    <w:multiLevelType w:val="hybridMultilevel"/>
    <w:tmpl w:val="270668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5A1124B"/>
    <w:multiLevelType w:val="hybridMultilevel"/>
    <w:tmpl w:val="11AAFF0E"/>
    <w:lvl w:ilvl="0" w:tplc="F124B61E">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7AFD12D1"/>
    <w:multiLevelType w:val="hybridMultilevel"/>
    <w:tmpl w:val="21AAD2C8"/>
    <w:lvl w:ilvl="0" w:tplc="B15CC79C">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4"/>
  </w:num>
  <w:num w:numId="3">
    <w:abstractNumId w:val="1"/>
  </w:num>
  <w:num w:numId="4">
    <w:abstractNumId w:val="5"/>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A77B98"/>
    <w:rsid w:val="00024912"/>
    <w:rsid w:val="00036E2E"/>
    <w:rsid w:val="00046171"/>
    <w:rsid w:val="00085988"/>
    <w:rsid w:val="00086E52"/>
    <w:rsid w:val="00087ED0"/>
    <w:rsid w:val="00094473"/>
    <w:rsid w:val="000973B7"/>
    <w:rsid w:val="000A6F7F"/>
    <w:rsid w:val="000C0524"/>
    <w:rsid w:val="000D6786"/>
    <w:rsid w:val="000F1226"/>
    <w:rsid w:val="001037AB"/>
    <w:rsid w:val="001338DC"/>
    <w:rsid w:val="00137662"/>
    <w:rsid w:val="00150587"/>
    <w:rsid w:val="00167E28"/>
    <w:rsid w:val="00190AA5"/>
    <w:rsid w:val="00194A96"/>
    <w:rsid w:val="001C77D5"/>
    <w:rsid w:val="001C79D7"/>
    <w:rsid w:val="001D5A70"/>
    <w:rsid w:val="001E2C6F"/>
    <w:rsid w:val="00201E06"/>
    <w:rsid w:val="0020264E"/>
    <w:rsid w:val="00210501"/>
    <w:rsid w:val="00264F9C"/>
    <w:rsid w:val="00287DD0"/>
    <w:rsid w:val="002C6D1B"/>
    <w:rsid w:val="003201FC"/>
    <w:rsid w:val="0033654E"/>
    <w:rsid w:val="003759EE"/>
    <w:rsid w:val="003770C8"/>
    <w:rsid w:val="003844F2"/>
    <w:rsid w:val="00391223"/>
    <w:rsid w:val="003A1507"/>
    <w:rsid w:val="003A3BDF"/>
    <w:rsid w:val="003D50F9"/>
    <w:rsid w:val="003D536B"/>
    <w:rsid w:val="003E1735"/>
    <w:rsid w:val="003F3FBA"/>
    <w:rsid w:val="00471793"/>
    <w:rsid w:val="004D17F4"/>
    <w:rsid w:val="004D254C"/>
    <w:rsid w:val="004F2A06"/>
    <w:rsid w:val="004F52E1"/>
    <w:rsid w:val="004F6ECB"/>
    <w:rsid w:val="00545C3A"/>
    <w:rsid w:val="00545F41"/>
    <w:rsid w:val="005A3CAF"/>
    <w:rsid w:val="005B2389"/>
    <w:rsid w:val="005D2411"/>
    <w:rsid w:val="00601F60"/>
    <w:rsid w:val="006163C7"/>
    <w:rsid w:val="006353A7"/>
    <w:rsid w:val="006635AE"/>
    <w:rsid w:val="00665D77"/>
    <w:rsid w:val="00695C1B"/>
    <w:rsid w:val="006E2ECD"/>
    <w:rsid w:val="0070726C"/>
    <w:rsid w:val="007403D1"/>
    <w:rsid w:val="00767319"/>
    <w:rsid w:val="00777235"/>
    <w:rsid w:val="007D416A"/>
    <w:rsid w:val="007D7E80"/>
    <w:rsid w:val="007F67A3"/>
    <w:rsid w:val="00806522"/>
    <w:rsid w:val="008925E3"/>
    <w:rsid w:val="008F2C80"/>
    <w:rsid w:val="00956332"/>
    <w:rsid w:val="0097064E"/>
    <w:rsid w:val="00983FA6"/>
    <w:rsid w:val="009A45B5"/>
    <w:rsid w:val="009B1DDD"/>
    <w:rsid w:val="009B3C6E"/>
    <w:rsid w:val="009D616A"/>
    <w:rsid w:val="009E13F1"/>
    <w:rsid w:val="009F0C91"/>
    <w:rsid w:val="00A4366F"/>
    <w:rsid w:val="00A447F4"/>
    <w:rsid w:val="00A51FCD"/>
    <w:rsid w:val="00A53361"/>
    <w:rsid w:val="00A764ED"/>
    <w:rsid w:val="00A77B98"/>
    <w:rsid w:val="00A87F64"/>
    <w:rsid w:val="00A94A86"/>
    <w:rsid w:val="00A96C56"/>
    <w:rsid w:val="00AB1280"/>
    <w:rsid w:val="00AB20E0"/>
    <w:rsid w:val="00AB46CF"/>
    <w:rsid w:val="00B113A5"/>
    <w:rsid w:val="00B407AE"/>
    <w:rsid w:val="00B8036C"/>
    <w:rsid w:val="00B96A6F"/>
    <w:rsid w:val="00C5674B"/>
    <w:rsid w:val="00CC74F3"/>
    <w:rsid w:val="00CC7BC1"/>
    <w:rsid w:val="00D043D8"/>
    <w:rsid w:val="00D05FCB"/>
    <w:rsid w:val="00D075B6"/>
    <w:rsid w:val="00D959CD"/>
    <w:rsid w:val="00DA0825"/>
    <w:rsid w:val="00DD2B48"/>
    <w:rsid w:val="00DE74E1"/>
    <w:rsid w:val="00E15B5E"/>
    <w:rsid w:val="00E43D16"/>
    <w:rsid w:val="00E72356"/>
    <w:rsid w:val="00E9045E"/>
    <w:rsid w:val="00EC4464"/>
    <w:rsid w:val="00F00FBA"/>
    <w:rsid w:val="00F178F0"/>
    <w:rsid w:val="00F31635"/>
    <w:rsid w:val="00F6105D"/>
    <w:rsid w:val="00F641F5"/>
    <w:rsid w:val="00FA0215"/>
    <w:rsid w:val="00FA6480"/>
    <w:rsid w:val="00FB67E3"/>
    <w:rsid w:val="00FD726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7B9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A77B9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D05FCB"/>
    <w:rPr>
      <w:color w:val="0000FF" w:themeColor="hyperlink"/>
      <w:u w:val="single"/>
    </w:rPr>
  </w:style>
  <w:style w:type="paragraph" w:styleId="Header">
    <w:name w:val="header"/>
    <w:basedOn w:val="Normal"/>
    <w:link w:val="HeaderChar"/>
    <w:uiPriority w:val="99"/>
    <w:semiHidden/>
    <w:unhideWhenUsed/>
    <w:rsid w:val="00D05FC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05FCB"/>
  </w:style>
  <w:style w:type="paragraph" w:styleId="Footer">
    <w:name w:val="footer"/>
    <w:basedOn w:val="Normal"/>
    <w:link w:val="FooterChar"/>
    <w:uiPriority w:val="99"/>
    <w:unhideWhenUsed/>
    <w:rsid w:val="00D05F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5FCB"/>
  </w:style>
  <w:style w:type="paragraph" w:styleId="ListParagraph">
    <w:name w:val="List Paragraph"/>
    <w:basedOn w:val="Normal"/>
    <w:uiPriority w:val="34"/>
    <w:qFormat/>
    <w:rsid w:val="00D959CD"/>
    <w:pPr>
      <w:ind w:left="720"/>
      <w:contextualSpacing/>
    </w:pPr>
  </w:style>
  <w:style w:type="table" w:styleId="TableGrid">
    <w:name w:val="Table Grid"/>
    <w:basedOn w:val="TableNormal"/>
    <w:uiPriority w:val="59"/>
    <w:rsid w:val="0047179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Emphasis">
    <w:name w:val="Emphasis"/>
    <w:basedOn w:val="DefaultParagraphFont"/>
    <w:uiPriority w:val="20"/>
    <w:qFormat/>
    <w:rsid w:val="00E15B5E"/>
    <w:rPr>
      <w:i/>
      <w:iCs/>
    </w:rPr>
  </w:style>
  <w:style w:type="character" w:styleId="CommentReference">
    <w:name w:val="annotation reference"/>
    <w:basedOn w:val="DefaultParagraphFont"/>
    <w:uiPriority w:val="99"/>
    <w:semiHidden/>
    <w:unhideWhenUsed/>
    <w:rsid w:val="00DE74E1"/>
    <w:rPr>
      <w:sz w:val="16"/>
      <w:szCs w:val="16"/>
    </w:rPr>
  </w:style>
  <w:style w:type="paragraph" w:styleId="CommentText">
    <w:name w:val="annotation text"/>
    <w:basedOn w:val="Normal"/>
    <w:link w:val="CommentTextChar"/>
    <w:uiPriority w:val="99"/>
    <w:semiHidden/>
    <w:unhideWhenUsed/>
    <w:rsid w:val="00DE74E1"/>
    <w:pPr>
      <w:spacing w:line="240" w:lineRule="auto"/>
    </w:pPr>
    <w:rPr>
      <w:sz w:val="20"/>
      <w:szCs w:val="20"/>
    </w:rPr>
  </w:style>
  <w:style w:type="character" w:customStyle="1" w:styleId="CommentTextChar">
    <w:name w:val="Comment Text Char"/>
    <w:basedOn w:val="DefaultParagraphFont"/>
    <w:link w:val="CommentText"/>
    <w:uiPriority w:val="99"/>
    <w:semiHidden/>
    <w:rsid w:val="00DE74E1"/>
    <w:rPr>
      <w:sz w:val="20"/>
      <w:szCs w:val="20"/>
    </w:rPr>
  </w:style>
  <w:style w:type="paragraph" w:styleId="CommentSubject">
    <w:name w:val="annotation subject"/>
    <w:basedOn w:val="CommentText"/>
    <w:next w:val="CommentText"/>
    <w:link w:val="CommentSubjectChar"/>
    <w:uiPriority w:val="99"/>
    <w:semiHidden/>
    <w:unhideWhenUsed/>
    <w:rsid w:val="00DE74E1"/>
    <w:rPr>
      <w:b/>
      <w:bCs/>
    </w:rPr>
  </w:style>
  <w:style w:type="character" w:customStyle="1" w:styleId="CommentSubjectChar">
    <w:name w:val="Comment Subject Char"/>
    <w:basedOn w:val="CommentTextChar"/>
    <w:link w:val="CommentSubject"/>
    <w:uiPriority w:val="99"/>
    <w:semiHidden/>
    <w:rsid w:val="00DE74E1"/>
    <w:rPr>
      <w:b/>
      <w:bCs/>
    </w:rPr>
  </w:style>
  <w:style w:type="paragraph" w:styleId="BalloonText">
    <w:name w:val="Balloon Text"/>
    <w:basedOn w:val="Normal"/>
    <w:link w:val="BalloonTextChar"/>
    <w:uiPriority w:val="99"/>
    <w:semiHidden/>
    <w:unhideWhenUsed/>
    <w:rsid w:val="00DE74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74E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mailto:gaea.wimmer@ttu.ed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urtney.meyers@ttu.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3A9930-07BC-43BA-A9FD-9A748402B1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1292</Words>
  <Characters>7367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TTU</Company>
  <LinksUpToDate>false</LinksUpToDate>
  <CharactersWithSpaces>8642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ICFIE Administrator</dc:creator>
  <cp:lastModifiedBy>ICFIE Administrator</cp:lastModifiedBy>
  <cp:revision>2</cp:revision>
  <dcterms:created xsi:type="dcterms:W3CDTF">2010-02-18T15:46:00Z</dcterms:created>
  <dcterms:modified xsi:type="dcterms:W3CDTF">2010-02-18T15:46:00Z</dcterms:modified>
</cp:coreProperties>
</file>