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D72" w:rsidRPr="00762E9F" w:rsidRDefault="00AF5C66" w:rsidP="00AF5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E9F">
        <w:rPr>
          <w:rFonts w:ascii="Times New Roman" w:hAnsi="Times New Roman" w:cs="Times New Roman"/>
          <w:b/>
          <w:sz w:val="24"/>
          <w:szCs w:val="24"/>
        </w:rPr>
        <w:t>Culturally Competent Secondary Agriculture Teachers:</w:t>
      </w:r>
    </w:p>
    <w:p w:rsidR="00AF5C66" w:rsidRPr="00762E9F" w:rsidRDefault="00762E9F" w:rsidP="00AF5C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E9F">
        <w:rPr>
          <w:rFonts w:ascii="Times New Roman" w:hAnsi="Times New Roman" w:cs="Times New Roman"/>
          <w:b/>
          <w:sz w:val="24"/>
          <w:szCs w:val="24"/>
        </w:rPr>
        <w:t>The Multicultural Awareness-Knowledge-Skill-Attitude Assessment</w:t>
      </w: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Submitted to: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American Association for Agricultural Education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Omaha, Nebraska</w:t>
      </w: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Research Poster</w:t>
      </w: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Submitted by:</w:t>
      </w: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Stacy K. Vincent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University of Missouri-Columbia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125 Gentry Hall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Columbia, Missouri 65211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stacy.vincent@mail.mizzou.edu</w:t>
      </w: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Dr. Robert Torres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University of Missouri-Columbia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Department of Agricultural Education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123 Gentry hall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Columbia, Missouri 65211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2E9F">
        <w:rPr>
          <w:rFonts w:ascii="Times New Roman" w:hAnsi="Times New Roman" w:cs="Times New Roman"/>
          <w:sz w:val="24"/>
          <w:szCs w:val="24"/>
        </w:rPr>
        <w:t>torresr@missouri.edu</w:t>
      </w:r>
    </w:p>
    <w:p w:rsidR="00762E9F" w:rsidRP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Default="00762E9F" w:rsidP="00AF5C6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E9F">
        <w:rPr>
          <w:rFonts w:ascii="Times New Roman" w:hAnsi="Times New Roman" w:cs="Times New Roman"/>
          <w:b/>
          <w:sz w:val="24"/>
          <w:szCs w:val="24"/>
        </w:rPr>
        <w:lastRenderedPageBreak/>
        <w:t>Culturally Competent Secondary Agriculture Teachers:</w:t>
      </w:r>
    </w:p>
    <w:p w:rsidR="00762E9F" w:rsidRP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E9F">
        <w:rPr>
          <w:rFonts w:ascii="Times New Roman" w:hAnsi="Times New Roman" w:cs="Times New Roman"/>
          <w:b/>
          <w:sz w:val="24"/>
          <w:szCs w:val="24"/>
        </w:rPr>
        <w:t>The Multicultural Awareness-Knowledge-</w:t>
      </w:r>
      <w:r w:rsidR="00573883" w:rsidRPr="00762E9F">
        <w:rPr>
          <w:rFonts w:ascii="Times New Roman" w:hAnsi="Times New Roman" w:cs="Times New Roman"/>
          <w:b/>
          <w:sz w:val="24"/>
          <w:szCs w:val="24"/>
        </w:rPr>
        <w:t>Skill</w:t>
      </w:r>
      <w:r w:rsidR="00573883">
        <w:rPr>
          <w:rFonts w:ascii="Times New Roman" w:hAnsi="Times New Roman" w:cs="Times New Roman"/>
          <w:b/>
          <w:sz w:val="24"/>
          <w:szCs w:val="24"/>
        </w:rPr>
        <w:t>-</w:t>
      </w:r>
      <w:r w:rsidR="00472EAD">
        <w:rPr>
          <w:rFonts w:ascii="Times New Roman" w:hAnsi="Times New Roman" w:cs="Times New Roman"/>
          <w:b/>
          <w:sz w:val="24"/>
          <w:szCs w:val="24"/>
        </w:rPr>
        <w:t>Attitude</w:t>
      </w:r>
      <w:r w:rsidRPr="00762E9F">
        <w:rPr>
          <w:rFonts w:ascii="Times New Roman" w:hAnsi="Times New Roman" w:cs="Times New Roman"/>
          <w:b/>
          <w:sz w:val="24"/>
          <w:szCs w:val="24"/>
        </w:rPr>
        <w:t xml:space="preserve"> Assessment</w:t>
      </w:r>
    </w:p>
    <w:p w:rsidR="00762E9F" w:rsidRPr="001D12F4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Default="00762E9F" w:rsidP="00762E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762E9F" w:rsidRPr="001D12F4" w:rsidRDefault="00762E9F" w:rsidP="0080287D">
      <w:pPr>
        <w:spacing w:after="0" w:line="240" w:lineRule="auto"/>
        <w:ind w:left="-90" w:right="-180"/>
        <w:jc w:val="center"/>
        <w:rPr>
          <w:rFonts w:ascii="Times New Roman" w:hAnsi="Times New Roman" w:cs="Times New Roman"/>
          <w:sz w:val="24"/>
          <w:szCs w:val="24"/>
        </w:rPr>
      </w:pPr>
    </w:p>
    <w:p w:rsidR="00762E9F" w:rsidRDefault="0080287D" w:rsidP="0080287D">
      <w:pPr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7D84">
        <w:rPr>
          <w:rFonts w:ascii="Times New Roman" w:hAnsi="Times New Roman" w:cs="Times New Roman"/>
          <w:sz w:val="24"/>
          <w:szCs w:val="24"/>
        </w:rPr>
        <w:t xml:space="preserve">The United States continues to </w:t>
      </w:r>
      <w:r w:rsidR="00524138">
        <w:rPr>
          <w:rFonts w:ascii="Times New Roman" w:hAnsi="Times New Roman" w:cs="Times New Roman"/>
          <w:sz w:val="24"/>
          <w:szCs w:val="24"/>
        </w:rPr>
        <w:t xml:space="preserve">become </w:t>
      </w:r>
      <w:r w:rsidR="00747D84">
        <w:rPr>
          <w:rFonts w:ascii="Times New Roman" w:hAnsi="Times New Roman" w:cs="Times New Roman"/>
          <w:sz w:val="24"/>
          <w:szCs w:val="24"/>
        </w:rPr>
        <w:t>more ethnically diverse each year (Census, 2006), yet students conti</w:t>
      </w:r>
      <w:r>
        <w:rPr>
          <w:rFonts w:ascii="Times New Roman" w:hAnsi="Times New Roman" w:cs="Times New Roman"/>
          <w:sz w:val="24"/>
          <w:szCs w:val="24"/>
        </w:rPr>
        <w:t xml:space="preserve">nue to be taught </w:t>
      </w:r>
      <w:r w:rsidR="00524138">
        <w:rPr>
          <w:rFonts w:ascii="Times New Roman" w:hAnsi="Times New Roman" w:cs="Times New Roman"/>
          <w:sz w:val="24"/>
          <w:szCs w:val="24"/>
        </w:rPr>
        <w:t xml:space="preserve">predominately </w:t>
      </w:r>
      <w:r>
        <w:rPr>
          <w:rFonts w:ascii="Times New Roman" w:hAnsi="Times New Roman" w:cs="Times New Roman"/>
          <w:sz w:val="24"/>
          <w:szCs w:val="24"/>
        </w:rPr>
        <w:t>by W</w:t>
      </w:r>
      <w:r w:rsidR="00747D84">
        <w:rPr>
          <w:rFonts w:ascii="Times New Roman" w:hAnsi="Times New Roman" w:cs="Times New Roman"/>
          <w:sz w:val="24"/>
          <w:szCs w:val="24"/>
        </w:rPr>
        <w:t xml:space="preserve">hite </w:t>
      </w:r>
      <w:r>
        <w:rPr>
          <w:rFonts w:ascii="Times New Roman" w:hAnsi="Times New Roman" w:cs="Times New Roman"/>
          <w:sz w:val="24"/>
          <w:szCs w:val="24"/>
        </w:rPr>
        <w:t xml:space="preserve">teachers </w:t>
      </w:r>
      <w:r w:rsidR="00747D84">
        <w:rPr>
          <w:rFonts w:ascii="Times New Roman" w:hAnsi="Times New Roman" w:cs="Times New Roman"/>
          <w:sz w:val="24"/>
          <w:szCs w:val="24"/>
        </w:rPr>
        <w:t xml:space="preserve">(National Center for Educational Statistics, 2001). </w:t>
      </w:r>
      <w:r w:rsidR="00062ACA" w:rsidRPr="00062ACA">
        <w:rPr>
          <w:rFonts w:ascii="Times New Roman" w:hAnsi="Times New Roman" w:cs="Times New Roman"/>
          <w:sz w:val="24"/>
          <w:szCs w:val="24"/>
        </w:rPr>
        <w:t>As schools continue to diversify</w:t>
      </w:r>
      <w:r w:rsidR="00524138">
        <w:rPr>
          <w:rFonts w:ascii="Times New Roman" w:hAnsi="Times New Roman" w:cs="Times New Roman"/>
          <w:sz w:val="24"/>
          <w:szCs w:val="24"/>
        </w:rPr>
        <w:t xml:space="preserve"> in student enrollments</w:t>
      </w:r>
      <w:r w:rsidR="00062ACA" w:rsidRPr="00062ACA">
        <w:rPr>
          <w:rFonts w:ascii="Times New Roman" w:hAnsi="Times New Roman" w:cs="Times New Roman"/>
          <w:sz w:val="24"/>
          <w:szCs w:val="24"/>
        </w:rPr>
        <w:t xml:space="preserve">, so should secondary agricultural programs.  While there are no easy </w:t>
      </w:r>
      <w:r w:rsidR="00524138">
        <w:rPr>
          <w:rFonts w:ascii="Times New Roman" w:hAnsi="Times New Roman" w:cs="Times New Roman"/>
          <w:sz w:val="24"/>
          <w:szCs w:val="24"/>
        </w:rPr>
        <w:t>solutions</w:t>
      </w:r>
      <w:r w:rsidR="00524138" w:rsidRPr="00062ACA">
        <w:rPr>
          <w:rFonts w:ascii="Times New Roman" w:hAnsi="Times New Roman" w:cs="Times New Roman"/>
          <w:sz w:val="24"/>
          <w:szCs w:val="24"/>
        </w:rPr>
        <w:t xml:space="preserve"> </w:t>
      </w:r>
      <w:r w:rsidR="00062ACA" w:rsidRPr="00062ACA">
        <w:rPr>
          <w:rFonts w:ascii="Times New Roman" w:hAnsi="Times New Roman" w:cs="Times New Roman"/>
          <w:sz w:val="24"/>
          <w:szCs w:val="24"/>
        </w:rPr>
        <w:t xml:space="preserve">for recruiting a large quantity of </w:t>
      </w:r>
      <w:r w:rsidR="00524138">
        <w:rPr>
          <w:rFonts w:ascii="Times New Roman" w:hAnsi="Times New Roman" w:cs="Times New Roman"/>
          <w:sz w:val="24"/>
          <w:szCs w:val="24"/>
        </w:rPr>
        <w:t xml:space="preserve">ethnically and culturally </w:t>
      </w:r>
      <w:r w:rsidR="00062ACA" w:rsidRPr="00062ACA">
        <w:rPr>
          <w:rFonts w:ascii="Times New Roman" w:hAnsi="Times New Roman" w:cs="Times New Roman"/>
          <w:sz w:val="24"/>
          <w:szCs w:val="24"/>
        </w:rPr>
        <w:t>diverse agricultur</w:t>
      </w:r>
      <w:r w:rsidR="00524138">
        <w:rPr>
          <w:rFonts w:ascii="Times New Roman" w:hAnsi="Times New Roman" w:cs="Times New Roman"/>
          <w:sz w:val="24"/>
          <w:szCs w:val="24"/>
        </w:rPr>
        <w:t>e</w:t>
      </w:r>
      <w:r w:rsidR="00062ACA" w:rsidRPr="00062ACA">
        <w:rPr>
          <w:rFonts w:ascii="Times New Roman" w:hAnsi="Times New Roman" w:cs="Times New Roman"/>
          <w:sz w:val="24"/>
          <w:szCs w:val="24"/>
        </w:rPr>
        <w:t xml:space="preserve"> educators (Talbert, </w:t>
      </w:r>
      <w:proofErr w:type="spellStart"/>
      <w:r w:rsidR="00062ACA" w:rsidRPr="00062ACA">
        <w:rPr>
          <w:rFonts w:ascii="Times New Roman" w:hAnsi="Times New Roman" w:cs="Times New Roman"/>
          <w:sz w:val="24"/>
          <w:szCs w:val="24"/>
        </w:rPr>
        <w:t>Larke</w:t>
      </w:r>
      <w:proofErr w:type="spellEnd"/>
      <w:r w:rsidR="00062ACA" w:rsidRPr="00062ACA">
        <w:rPr>
          <w:rFonts w:ascii="Times New Roman" w:hAnsi="Times New Roman" w:cs="Times New Roman"/>
          <w:sz w:val="24"/>
          <w:szCs w:val="24"/>
        </w:rPr>
        <w:t xml:space="preserve">, &amp; Jones, 1999), </w:t>
      </w:r>
      <w:r w:rsidR="004B0355">
        <w:rPr>
          <w:rFonts w:ascii="Times New Roman" w:hAnsi="Times New Roman" w:cs="Times New Roman"/>
          <w:sz w:val="24"/>
          <w:szCs w:val="24"/>
        </w:rPr>
        <w:t>a</w:t>
      </w:r>
      <w:r w:rsidR="00524138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4B0355">
        <w:rPr>
          <w:rFonts w:ascii="Times New Roman" w:hAnsi="Times New Roman" w:cs="Times New Roman"/>
          <w:sz w:val="24"/>
          <w:szCs w:val="24"/>
        </w:rPr>
        <w:t>teacher e</w:t>
      </w:r>
      <w:r w:rsidR="00524138">
        <w:rPr>
          <w:rFonts w:ascii="Times New Roman" w:hAnsi="Times New Roman" w:cs="Times New Roman"/>
          <w:sz w:val="24"/>
          <w:szCs w:val="24"/>
        </w:rPr>
        <w:t>ducato</w:t>
      </w:r>
      <w:r w:rsidR="004B0355">
        <w:rPr>
          <w:rFonts w:ascii="Times New Roman" w:hAnsi="Times New Roman" w:cs="Times New Roman"/>
          <w:sz w:val="24"/>
          <w:szCs w:val="24"/>
        </w:rPr>
        <w:t>rs</w:t>
      </w:r>
      <w:r w:rsidR="00524138">
        <w:rPr>
          <w:rFonts w:ascii="Times New Roman" w:hAnsi="Times New Roman" w:cs="Times New Roman"/>
          <w:sz w:val="24"/>
          <w:szCs w:val="24"/>
        </w:rPr>
        <w:t xml:space="preserve"> </w:t>
      </w:r>
      <w:r w:rsidR="00062ACA" w:rsidRPr="00062ACA">
        <w:rPr>
          <w:rFonts w:ascii="Times New Roman" w:hAnsi="Times New Roman" w:cs="Times New Roman"/>
          <w:sz w:val="24"/>
          <w:szCs w:val="24"/>
        </w:rPr>
        <w:t xml:space="preserve">should </w:t>
      </w:r>
      <w:r w:rsidR="00062ACA">
        <w:rPr>
          <w:rFonts w:ascii="Times New Roman" w:hAnsi="Times New Roman" w:cs="Times New Roman"/>
          <w:sz w:val="24"/>
          <w:szCs w:val="24"/>
        </w:rPr>
        <w:t>prepare c</w:t>
      </w:r>
      <w:r w:rsidR="00062ACA" w:rsidRPr="00062ACA">
        <w:rPr>
          <w:rFonts w:ascii="Times New Roman" w:hAnsi="Times New Roman" w:cs="Times New Roman"/>
          <w:sz w:val="24"/>
          <w:szCs w:val="24"/>
        </w:rPr>
        <w:t xml:space="preserve">urrent and future teachers to become </w:t>
      </w:r>
      <w:r w:rsidR="00524138">
        <w:rPr>
          <w:rFonts w:ascii="Times New Roman" w:hAnsi="Times New Roman" w:cs="Times New Roman"/>
          <w:sz w:val="24"/>
          <w:szCs w:val="24"/>
        </w:rPr>
        <w:t xml:space="preserve">more </w:t>
      </w:r>
      <w:r w:rsidR="00062ACA" w:rsidRPr="00062ACA">
        <w:rPr>
          <w:rFonts w:ascii="Times New Roman" w:hAnsi="Times New Roman" w:cs="Times New Roman"/>
          <w:sz w:val="24"/>
          <w:szCs w:val="24"/>
        </w:rPr>
        <w:t xml:space="preserve">competent </w:t>
      </w:r>
      <w:r w:rsidR="00524138">
        <w:rPr>
          <w:rFonts w:ascii="Times New Roman" w:hAnsi="Times New Roman" w:cs="Times New Roman"/>
          <w:sz w:val="24"/>
          <w:szCs w:val="24"/>
        </w:rPr>
        <w:t xml:space="preserve">at teaching to an increasing ethnically and culture diverse student </w:t>
      </w:r>
      <w:proofErr w:type="gramStart"/>
      <w:r w:rsidR="00524138">
        <w:rPr>
          <w:rFonts w:ascii="Times New Roman" w:hAnsi="Times New Roman" w:cs="Times New Roman"/>
          <w:sz w:val="24"/>
          <w:szCs w:val="24"/>
        </w:rPr>
        <w:t>population</w:t>
      </w:r>
      <w:r w:rsidR="00062ACA" w:rsidRPr="00062AC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62ACA" w:rsidRDefault="00062ACA" w:rsidP="0080287D">
      <w:pPr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5837A8" w:rsidRDefault="00FB0B73" w:rsidP="0080287D">
      <w:pPr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47DA">
        <w:rPr>
          <w:rFonts w:ascii="Times New Roman" w:hAnsi="Times New Roman" w:cs="Times New Roman"/>
          <w:sz w:val="24"/>
          <w:szCs w:val="24"/>
        </w:rPr>
        <w:t xml:space="preserve">Authority </w:t>
      </w:r>
      <w:r w:rsidR="00062ACA">
        <w:rPr>
          <w:rFonts w:ascii="Times New Roman" w:hAnsi="Times New Roman" w:cs="Times New Roman"/>
          <w:sz w:val="24"/>
          <w:szCs w:val="24"/>
        </w:rPr>
        <w:t>provides evidence that many secondary teachers lack the knowledge, awareness, and skill to relate with students of different cultures (</w:t>
      </w:r>
      <w:r w:rsidR="006D66AD" w:rsidRPr="006D66AD">
        <w:rPr>
          <w:rFonts w:ascii="Times New Roman" w:hAnsi="Times New Roman" w:cs="Times New Roman"/>
          <w:sz w:val="24"/>
          <w:szCs w:val="24"/>
        </w:rPr>
        <w:t>Bennett, 1993</w:t>
      </w:r>
      <w:r w:rsidR="006D66AD">
        <w:rPr>
          <w:rFonts w:ascii="Times New Roman" w:hAnsi="Times New Roman" w:cs="Times New Roman"/>
          <w:sz w:val="24"/>
          <w:szCs w:val="24"/>
        </w:rPr>
        <w:t xml:space="preserve">; </w:t>
      </w:r>
      <w:r w:rsidR="00062ACA">
        <w:rPr>
          <w:rFonts w:ascii="Times New Roman" w:hAnsi="Times New Roman" w:cs="Times New Roman"/>
          <w:sz w:val="24"/>
          <w:szCs w:val="24"/>
        </w:rPr>
        <w:t>Gibson, 1984;</w:t>
      </w:r>
      <w:r w:rsidR="006D66AD">
        <w:rPr>
          <w:rFonts w:ascii="Times New Roman" w:hAnsi="Times New Roman" w:cs="Times New Roman"/>
          <w:sz w:val="24"/>
          <w:szCs w:val="24"/>
        </w:rPr>
        <w:t xml:space="preserve"> </w:t>
      </w:r>
      <w:r w:rsidR="006D66AD" w:rsidRPr="006D66AD">
        <w:rPr>
          <w:rFonts w:ascii="Times New Roman" w:hAnsi="Times New Roman" w:cs="Times New Roman"/>
          <w:sz w:val="24"/>
          <w:szCs w:val="24"/>
        </w:rPr>
        <w:t xml:space="preserve">Downey &amp; </w:t>
      </w:r>
      <w:proofErr w:type="spellStart"/>
      <w:r w:rsidR="006D66AD" w:rsidRPr="006D66AD">
        <w:rPr>
          <w:rFonts w:ascii="Times New Roman" w:hAnsi="Times New Roman" w:cs="Times New Roman"/>
          <w:sz w:val="24"/>
          <w:szCs w:val="24"/>
        </w:rPr>
        <w:t>Pribesh</w:t>
      </w:r>
      <w:proofErr w:type="spellEnd"/>
      <w:r w:rsidR="006D66AD" w:rsidRPr="006D66AD">
        <w:rPr>
          <w:rFonts w:ascii="Times New Roman" w:hAnsi="Times New Roman" w:cs="Times New Roman"/>
          <w:sz w:val="24"/>
          <w:szCs w:val="24"/>
        </w:rPr>
        <w:t>, 2004</w:t>
      </w:r>
      <w:r w:rsidR="006D66AD">
        <w:rPr>
          <w:rFonts w:ascii="Times New Roman" w:hAnsi="Times New Roman" w:cs="Times New Roman"/>
          <w:sz w:val="24"/>
          <w:szCs w:val="24"/>
        </w:rPr>
        <w:t>). This lack of competence</w:t>
      </w:r>
      <w:r w:rsidR="009731D5">
        <w:rPr>
          <w:rFonts w:ascii="Times New Roman" w:hAnsi="Times New Roman" w:cs="Times New Roman"/>
          <w:sz w:val="24"/>
          <w:szCs w:val="24"/>
        </w:rPr>
        <w:t xml:space="preserve"> and additional research</w:t>
      </w:r>
      <w:r w:rsidR="006D66AD">
        <w:rPr>
          <w:rFonts w:ascii="Times New Roman" w:hAnsi="Times New Roman" w:cs="Times New Roman"/>
          <w:sz w:val="24"/>
          <w:szCs w:val="24"/>
        </w:rPr>
        <w:t xml:space="preserve"> led Wendt (1993) to suggest that secondary agriculture teachers have an “embedded bias” in the classroom among students of different cultures</w:t>
      </w:r>
      <w:r w:rsidR="005837A8">
        <w:rPr>
          <w:rFonts w:ascii="Times New Roman" w:hAnsi="Times New Roman" w:cs="Times New Roman"/>
          <w:sz w:val="24"/>
          <w:szCs w:val="24"/>
        </w:rPr>
        <w:t xml:space="preserve">. </w:t>
      </w:r>
      <w:r w:rsidR="000D47DA">
        <w:rPr>
          <w:rFonts w:ascii="Times New Roman" w:hAnsi="Times New Roman" w:cs="Times New Roman"/>
          <w:sz w:val="24"/>
          <w:szCs w:val="24"/>
        </w:rPr>
        <w:t xml:space="preserve">Propositions </w:t>
      </w:r>
      <w:r w:rsidR="005837A8">
        <w:rPr>
          <w:rFonts w:ascii="Times New Roman" w:hAnsi="Times New Roman" w:cs="Times New Roman"/>
          <w:sz w:val="24"/>
          <w:szCs w:val="24"/>
        </w:rPr>
        <w:t>identif</w:t>
      </w:r>
      <w:r w:rsidR="000D47DA">
        <w:rPr>
          <w:rFonts w:ascii="Times New Roman" w:hAnsi="Times New Roman" w:cs="Times New Roman"/>
          <w:sz w:val="24"/>
          <w:szCs w:val="24"/>
        </w:rPr>
        <w:t>y</w:t>
      </w:r>
      <w:r w:rsidR="005837A8">
        <w:rPr>
          <w:rFonts w:ascii="Times New Roman" w:hAnsi="Times New Roman" w:cs="Times New Roman"/>
          <w:sz w:val="24"/>
          <w:szCs w:val="24"/>
        </w:rPr>
        <w:t xml:space="preserve"> multicultural social competence, learning how to interact with and understand people who are ethnically and culturally different from themselves, as a major priority for teacher education programs (Gay, 1995).</w:t>
      </w:r>
    </w:p>
    <w:p w:rsidR="005837A8" w:rsidRDefault="005837A8" w:rsidP="0080287D">
      <w:pPr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6D66AD" w:rsidRDefault="00FB0B73" w:rsidP="0080287D">
      <w:pPr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D45B6">
        <w:rPr>
          <w:rFonts w:ascii="Times New Roman" w:hAnsi="Times New Roman" w:cs="Times New Roman"/>
          <w:sz w:val="24"/>
          <w:szCs w:val="24"/>
        </w:rPr>
        <w:t xml:space="preserve">Based upon teacher perceptions, </w:t>
      </w:r>
      <w:r w:rsidR="00454351">
        <w:rPr>
          <w:rFonts w:ascii="Times New Roman" w:hAnsi="Times New Roman" w:cs="Times New Roman"/>
          <w:sz w:val="24"/>
          <w:szCs w:val="24"/>
        </w:rPr>
        <w:t xml:space="preserve">Bruno and </w:t>
      </w:r>
      <w:proofErr w:type="spellStart"/>
      <w:r w:rsidR="00454351">
        <w:rPr>
          <w:rFonts w:ascii="Times New Roman" w:hAnsi="Times New Roman" w:cs="Times New Roman"/>
          <w:sz w:val="24"/>
          <w:szCs w:val="24"/>
        </w:rPr>
        <w:t>Doscher</w:t>
      </w:r>
      <w:proofErr w:type="spellEnd"/>
      <w:r w:rsidR="00454351">
        <w:rPr>
          <w:rFonts w:ascii="Times New Roman" w:hAnsi="Times New Roman" w:cs="Times New Roman"/>
          <w:sz w:val="24"/>
          <w:szCs w:val="24"/>
        </w:rPr>
        <w:t xml:space="preserve"> (1981) </w:t>
      </w:r>
      <w:r w:rsidR="005837A8">
        <w:rPr>
          <w:rFonts w:ascii="Times New Roman" w:hAnsi="Times New Roman" w:cs="Times New Roman"/>
          <w:sz w:val="24"/>
          <w:szCs w:val="24"/>
        </w:rPr>
        <w:t>found that the higher the percentage of African-American students attending a school, the less attractive the school was</w:t>
      </w:r>
      <w:r w:rsidR="00DE5956">
        <w:rPr>
          <w:rFonts w:ascii="Times New Roman" w:hAnsi="Times New Roman" w:cs="Times New Roman"/>
          <w:sz w:val="24"/>
          <w:szCs w:val="24"/>
        </w:rPr>
        <w:t xml:space="preserve">, </w:t>
      </w:r>
      <w:r w:rsidR="005837A8">
        <w:rPr>
          <w:rFonts w:ascii="Times New Roman" w:hAnsi="Times New Roman" w:cs="Times New Roman"/>
          <w:sz w:val="24"/>
          <w:szCs w:val="24"/>
        </w:rPr>
        <w:t>and the higher the number of requests for</w:t>
      </w:r>
      <w:r w:rsidR="000D47DA">
        <w:rPr>
          <w:rFonts w:ascii="Times New Roman" w:hAnsi="Times New Roman" w:cs="Times New Roman"/>
          <w:sz w:val="24"/>
          <w:szCs w:val="24"/>
        </w:rPr>
        <w:t xml:space="preserve"> teacher </w:t>
      </w:r>
      <w:r w:rsidR="005837A8">
        <w:rPr>
          <w:rFonts w:ascii="Times New Roman" w:hAnsi="Times New Roman" w:cs="Times New Roman"/>
          <w:sz w:val="24"/>
          <w:szCs w:val="24"/>
        </w:rPr>
        <w:t>transfers</w:t>
      </w:r>
      <w:r w:rsidR="000D47DA">
        <w:rPr>
          <w:rFonts w:ascii="Times New Roman" w:hAnsi="Times New Roman" w:cs="Times New Roman"/>
          <w:sz w:val="24"/>
          <w:szCs w:val="24"/>
        </w:rPr>
        <w:t xml:space="preserve">. </w:t>
      </w:r>
      <w:r w:rsidR="005837A8">
        <w:rPr>
          <w:rFonts w:ascii="Times New Roman" w:hAnsi="Times New Roman" w:cs="Times New Roman"/>
          <w:sz w:val="24"/>
          <w:szCs w:val="24"/>
        </w:rPr>
        <w:t xml:space="preserve">In 1998, the National Center for Educational Statistics </w:t>
      </w:r>
      <w:r w:rsidR="001D45B6">
        <w:rPr>
          <w:rFonts w:ascii="Times New Roman" w:hAnsi="Times New Roman" w:cs="Times New Roman"/>
          <w:sz w:val="24"/>
          <w:szCs w:val="24"/>
        </w:rPr>
        <w:t xml:space="preserve">reported </w:t>
      </w:r>
      <w:r w:rsidR="005837A8">
        <w:rPr>
          <w:rFonts w:ascii="Times New Roman" w:hAnsi="Times New Roman" w:cs="Times New Roman"/>
          <w:sz w:val="24"/>
          <w:szCs w:val="24"/>
        </w:rPr>
        <w:t xml:space="preserve">that </w:t>
      </w:r>
      <w:r w:rsidR="00DE5956">
        <w:rPr>
          <w:rFonts w:ascii="Times New Roman" w:hAnsi="Times New Roman" w:cs="Times New Roman"/>
          <w:sz w:val="24"/>
          <w:szCs w:val="24"/>
        </w:rPr>
        <w:t xml:space="preserve">less than </w:t>
      </w:r>
      <w:r w:rsidR="005837A8">
        <w:rPr>
          <w:rFonts w:ascii="Times New Roman" w:hAnsi="Times New Roman" w:cs="Times New Roman"/>
          <w:sz w:val="24"/>
          <w:szCs w:val="24"/>
        </w:rPr>
        <w:t>20% of teachers who reported teaching ethnically diverse students felt prepared to meet the needs of the</w:t>
      </w:r>
      <w:r w:rsidR="00DE5956">
        <w:rPr>
          <w:rFonts w:ascii="Times New Roman" w:hAnsi="Times New Roman" w:cs="Times New Roman"/>
          <w:sz w:val="24"/>
          <w:szCs w:val="24"/>
        </w:rPr>
        <w:t>ir</w:t>
      </w:r>
      <w:r w:rsidR="005837A8">
        <w:rPr>
          <w:rFonts w:ascii="Times New Roman" w:hAnsi="Times New Roman" w:cs="Times New Roman"/>
          <w:sz w:val="24"/>
          <w:szCs w:val="24"/>
        </w:rPr>
        <w:t xml:space="preserve"> students. </w:t>
      </w:r>
      <w:r w:rsidR="00A75A87">
        <w:rPr>
          <w:rFonts w:ascii="Times New Roman" w:hAnsi="Times New Roman" w:cs="Times New Roman"/>
          <w:sz w:val="24"/>
          <w:szCs w:val="24"/>
        </w:rPr>
        <w:t>More recently</w:t>
      </w:r>
      <w:r w:rsidR="001D45B6">
        <w:rPr>
          <w:rFonts w:ascii="Times New Roman" w:hAnsi="Times New Roman" w:cs="Times New Roman"/>
          <w:sz w:val="24"/>
          <w:szCs w:val="24"/>
        </w:rPr>
        <w:t>, a study by Vincent, Killingsworth, and Torres (2009)</w:t>
      </w:r>
      <w:r w:rsidR="00A75A87">
        <w:rPr>
          <w:rFonts w:ascii="Times New Roman" w:hAnsi="Times New Roman" w:cs="Times New Roman"/>
          <w:sz w:val="24"/>
          <w:szCs w:val="24"/>
        </w:rPr>
        <w:t xml:space="preserve"> </w:t>
      </w:r>
      <w:r w:rsidR="001D45B6">
        <w:rPr>
          <w:rFonts w:ascii="Times New Roman" w:hAnsi="Times New Roman" w:cs="Times New Roman"/>
          <w:sz w:val="24"/>
          <w:szCs w:val="24"/>
        </w:rPr>
        <w:t xml:space="preserve">found </w:t>
      </w:r>
      <w:r w:rsidR="00A75A87">
        <w:rPr>
          <w:rFonts w:ascii="Times New Roman" w:hAnsi="Times New Roman" w:cs="Times New Roman"/>
          <w:sz w:val="24"/>
          <w:szCs w:val="24"/>
        </w:rPr>
        <w:t xml:space="preserve">that the level of concern </w:t>
      </w:r>
      <w:r w:rsidR="001D45B6">
        <w:rPr>
          <w:rFonts w:ascii="Times New Roman" w:hAnsi="Times New Roman" w:cs="Times New Roman"/>
          <w:sz w:val="24"/>
          <w:szCs w:val="24"/>
        </w:rPr>
        <w:t>when teaching culturally different students</w:t>
      </w:r>
      <w:r w:rsidR="001D45B6" w:rsidDel="001D45B6">
        <w:rPr>
          <w:rFonts w:ascii="Times New Roman" w:hAnsi="Times New Roman" w:cs="Times New Roman"/>
          <w:sz w:val="24"/>
          <w:szCs w:val="24"/>
        </w:rPr>
        <w:t xml:space="preserve"> </w:t>
      </w:r>
      <w:r w:rsidR="001D45B6">
        <w:rPr>
          <w:rFonts w:ascii="Times New Roman" w:hAnsi="Times New Roman" w:cs="Times New Roman"/>
          <w:sz w:val="24"/>
          <w:szCs w:val="24"/>
        </w:rPr>
        <w:t>to be significantly lower</w:t>
      </w:r>
      <w:r w:rsidR="001D45B6" w:rsidDel="001D45B6">
        <w:rPr>
          <w:rFonts w:ascii="Times New Roman" w:hAnsi="Times New Roman" w:cs="Times New Roman"/>
          <w:sz w:val="24"/>
          <w:szCs w:val="24"/>
        </w:rPr>
        <w:t xml:space="preserve"> </w:t>
      </w:r>
      <w:r w:rsidR="001D45B6">
        <w:rPr>
          <w:rFonts w:ascii="Times New Roman" w:hAnsi="Times New Roman" w:cs="Times New Roman"/>
          <w:sz w:val="24"/>
          <w:szCs w:val="24"/>
        </w:rPr>
        <w:t>among</w:t>
      </w:r>
      <w:r w:rsidR="00A75A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5A87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A75A87">
        <w:rPr>
          <w:rFonts w:ascii="Times New Roman" w:hAnsi="Times New Roman" w:cs="Times New Roman"/>
          <w:sz w:val="24"/>
          <w:szCs w:val="24"/>
        </w:rPr>
        <w:t xml:space="preserve"> agriculture teachers than  </w:t>
      </w:r>
      <w:proofErr w:type="spellStart"/>
      <w:r w:rsidR="00A75A87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A75A87">
        <w:rPr>
          <w:rFonts w:ascii="Times New Roman" w:hAnsi="Times New Roman" w:cs="Times New Roman"/>
          <w:sz w:val="24"/>
          <w:szCs w:val="24"/>
        </w:rPr>
        <w:t xml:space="preserve"> teachers </w:t>
      </w:r>
      <w:r w:rsidR="001D45B6">
        <w:rPr>
          <w:rFonts w:ascii="Times New Roman" w:hAnsi="Times New Roman" w:cs="Times New Roman"/>
          <w:sz w:val="24"/>
          <w:szCs w:val="24"/>
        </w:rPr>
        <w:t>in other content areas</w:t>
      </w:r>
      <w:r w:rsidR="00A75A87">
        <w:rPr>
          <w:rFonts w:ascii="Times New Roman" w:hAnsi="Times New Roman" w:cs="Times New Roman"/>
          <w:sz w:val="24"/>
          <w:szCs w:val="24"/>
        </w:rPr>
        <w:t xml:space="preserve">. </w:t>
      </w:r>
      <w:r w:rsidR="004B0355">
        <w:rPr>
          <w:rFonts w:ascii="Times New Roman" w:hAnsi="Times New Roman" w:cs="Times New Roman"/>
          <w:sz w:val="24"/>
          <w:szCs w:val="24"/>
        </w:rPr>
        <w:t xml:space="preserve">It is time the profession </w:t>
      </w:r>
      <w:r w:rsidR="005837A8">
        <w:rPr>
          <w:rFonts w:ascii="Times New Roman" w:hAnsi="Times New Roman" w:cs="Times New Roman"/>
          <w:sz w:val="24"/>
          <w:szCs w:val="24"/>
        </w:rPr>
        <w:t>investiga</w:t>
      </w:r>
      <w:r w:rsidR="004B0355">
        <w:rPr>
          <w:rFonts w:ascii="Times New Roman" w:hAnsi="Times New Roman" w:cs="Times New Roman"/>
          <w:sz w:val="24"/>
          <w:szCs w:val="24"/>
        </w:rPr>
        <w:t>tes</w:t>
      </w:r>
      <w:r w:rsidR="005837A8">
        <w:rPr>
          <w:rFonts w:ascii="Times New Roman" w:hAnsi="Times New Roman" w:cs="Times New Roman"/>
          <w:sz w:val="24"/>
          <w:szCs w:val="24"/>
        </w:rPr>
        <w:t>, evaluat</w:t>
      </w:r>
      <w:r w:rsidR="004B0355">
        <w:rPr>
          <w:rFonts w:ascii="Times New Roman" w:hAnsi="Times New Roman" w:cs="Times New Roman"/>
          <w:sz w:val="24"/>
          <w:szCs w:val="24"/>
        </w:rPr>
        <w:t>es</w:t>
      </w:r>
      <w:r w:rsidR="005837A8">
        <w:rPr>
          <w:rFonts w:ascii="Times New Roman" w:hAnsi="Times New Roman" w:cs="Times New Roman"/>
          <w:sz w:val="24"/>
          <w:szCs w:val="24"/>
        </w:rPr>
        <w:t>, and develop</w:t>
      </w:r>
      <w:r w:rsidR="004B0355">
        <w:rPr>
          <w:rFonts w:ascii="Times New Roman" w:hAnsi="Times New Roman" w:cs="Times New Roman"/>
          <w:sz w:val="24"/>
          <w:szCs w:val="24"/>
        </w:rPr>
        <w:t>s</w:t>
      </w:r>
      <w:r w:rsidR="005837A8">
        <w:rPr>
          <w:rFonts w:ascii="Times New Roman" w:hAnsi="Times New Roman" w:cs="Times New Roman"/>
          <w:sz w:val="24"/>
          <w:szCs w:val="24"/>
        </w:rPr>
        <w:t xml:space="preserve"> culturally competent teachers</w:t>
      </w:r>
      <w:r w:rsidR="004B0355">
        <w:rPr>
          <w:rFonts w:ascii="Times New Roman" w:hAnsi="Times New Roman" w:cs="Times New Roman"/>
          <w:sz w:val="24"/>
          <w:szCs w:val="24"/>
        </w:rPr>
        <w:t>.</w:t>
      </w:r>
      <w:r w:rsidR="005837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5A87" w:rsidRDefault="00A75A87" w:rsidP="0080287D">
      <w:pPr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A75A87" w:rsidRDefault="00A75A87" w:rsidP="0080287D">
      <w:pPr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Conceptual/Theoretical Framework</w:t>
      </w:r>
    </w:p>
    <w:p w:rsidR="00A75A87" w:rsidRPr="001D12F4" w:rsidRDefault="00A75A87" w:rsidP="0080287D">
      <w:pPr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5A87" w:rsidRDefault="00CA0E91" w:rsidP="005E281F">
      <w:pPr>
        <w:tabs>
          <w:tab w:val="left" w:pos="720"/>
        </w:tabs>
        <w:spacing w:after="0" w:line="240" w:lineRule="auto"/>
        <w:ind w:left="-86" w:right="-1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A0E91">
        <w:rPr>
          <w:rFonts w:ascii="Times New Roman" w:hAnsi="Times New Roman" w:cs="Times New Roman"/>
          <w:sz w:val="24"/>
          <w:szCs w:val="24"/>
        </w:rPr>
        <w:t xml:space="preserve">For this particular </w:t>
      </w:r>
      <w:r w:rsidR="000D47DA">
        <w:rPr>
          <w:rFonts w:ascii="Times New Roman" w:hAnsi="Times New Roman" w:cs="Times New Roman"/>
          <w:sz w:val="24"/>
          <w:szCs w:val="24"/>
        </w:rPr>
        <w:t>instrument development idea</w:t>
      </w:r>
      <w:r w:rsidR="00AA6647">
        <w:rPr>
          <w:rFonts w:ascii="Times New Roman" w:hAnsi="Times New Roman" w:cs="Times New Roman"/>
          <w:sz w:val="24"/>
          <w:szCs w:val="24"/>
        </w:rPr>
        <w:t>,</w:t>
      </w:r>
      <w:r w:rsidRPr="00CA0E91">
        <w:rPr>
          <w:rFonts w:ascii="Times New Roman" w:hAnsi="Times New Roman" w:cs="Times New Roman"/>
          <w:sz w:val="24"/>
          <w:szCs w:val="24"/>
        </w:rPr>
        <w:t xml:space="preserve"> the </w:t>
      </w:r>
      <w:r w:rsidR="00AA6647">
        <w:rPr>
          <w:rFonts w:ascii="Times New Roman" w:hAnsi="Times New Roman" w:cs="Times New Roman"/>
          <w:sz w:val="24"/>
          <w:szCs w:val="24"/>
        </w:rPr>
        <w:t>M</w:t>
      </w:r>
      <w:r w:rsidRPr="00CA0E91">
        <w:rPr>
          <w:rFonts w:ascii="Times New Roman" w:hAnsi="Times New Roman" w:cs="Times New Roman"/>
          <w:sz w:val="24"/>
          <w:szCs w:val="24"/>
        </w:rPr>
        <w:t xml:space="preserve">ultidimensional </w:t>
      </w:r>
      <w:r w:rsidR="00AA6647">
        <w:rPr>
          <w:rFonts w:ascii="Times New Roman" w:hAnsi="Times New Roman" w:cs="Times New Roman"/>
          <w:sz w:val="24"/>
          <w:szCs w:val="24"/>
        </w:rPr>
        <w:t>M</w:t>
      </w:r>
      <w:r w:rsidRPr="00CA0E91">
        <w:rPr>
          <w:rFonts w:ascii="Times New Roman" w:hAnsi="Times New Roman" w:cs="Times New Roman"/>
          <w:sz w:val="24"/>
          <w:szCs w:val="24"/>
        </w:rPr>
        <w:t xml:space="preserve">odel for </w:t>
      </w:r>
      <w:r w:rsidR="005E281F">
        <w:rPr>
          <w:rFonts w:ascii="Times New Roman" w:hAnsi="Times New Roman" w:cs="Times New Roman"/>
          <w:sz w:val="24"/>
          <w:szCs w:val="24"/>
        </w:rPr>
        <w:t>D</w:t>
      </w:r>
      <w:r w:rsidRPr="00CA0E91">
        <w:rPr>
          <w:rFonts w:ascii="Times New Roman" w:hAnsi="Times New Roman" w:cs="Times New Roman"/>
          <w:sz w:val="24"/>
          <w:szCs w:val="24"/>
        </w:rPr>
        <w:t xml:space="preserve">eveloping </w:t>
      </w:r>
      <w:r w:rsidR="00AA6647">
        <w:rPr>
          <w:rFonts w:ascii="Times New Roman" w:hAnsi="Times New Roman" w:cs="Times New Roman"/>
          <w:sz w:val="24"/>
          <w:szCs w:val="24"/>
        </w:rPr>
        <w:t>C</w:t>
      </w:r>
      <w:r w:rsidRPr="00CA0E91">
        <w:rPr>
          <w:rFonts w:ascii="Times New Roman" w:hAnsi="Times New Roman" w:cs="Times New Roman"/>
          <w:sz w:val="24"/>
          <w:szCs w:val="24"/>
        </w:rPr>
        <w:t xml:space="preserve">ultural </w:t>
      </w:r>
      <w:r w:rsidR="00AA6647">
        <w:rPr>
          <w:rFonts w:ascii="Times New Roman" w:hAnsi="Times New Roman" w:cs="Times New Roman"/>
          <w:sz w:val="24"/>
          <w:szCs w:val="24"/>
        </w:rPr>
        <w:t>C</w:t>
      </w:r>
      <w:r w:rsidRPr="00CA0E91">
        <w:rPr>
          <w:rFonts w:ascii="Times New Roman" w:hAnsi="Times New Roman" w:cs="Times New Roman"/>
          <w:sz w:val="24"/>
          <w:szCs w:val="24"/>
        </w:rPr>
        <w:t>ompetence</w:t>
      </w:r>
      <w:r w:rsidR="000D47DA">
        <w:rPr>
          <w:rFonts w:ascii="Times New Roman" w:hAnsi="Times New Roman" w:cs="Times New Roman"/>
          <w:sz w:val="24"/>
          <w:szCs w:val="24"/>
        </w:rPr>
        <w:t>, MMDC</w:t>
      </w:r>
      <w:r w:rsidR="005E281F">
        <w:rPr>
          <w:rFonts w:ascii="Times New Roman" w:hAnsi="Times New Roman" w:cs="Times New Roman"/>
          <w:sz w:val="24"/>
          <w:szCs w:val="24"/>
        </w:rPr>
        <w:t>C</w:t>
      </w:r>
      <w:r w:rsidR="000D47DA">
        <w:rPr>
          <w:rFonts w:ascii="Times New Roman" w:hAnsi="Times New Roman" w:cs="Times New Roman"/>
          <w:sz w:val="24"/>
          <w:szCs w:val="24"/>
        </w:rPr>
        <w:t>,</w:t>
      </w:r>
      <w:r w:rsidRPr="00CA0E91">
        <w:rPr>
          <w:rFonts w:ascii="Times New Roman" w:hAnsi="Times New Roman" w:cs="Times New Roman"/>
          <w:sz w:val="24"/>
          <w:szCs w:val="24"/>
        </w:rPr>
        <w:t xml:space="preserve"> (Sue, 2001)</w:t>
      </w:r>
      <w:r w:rsidR="00AA664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A6647">
        <w:rPr>
          <w:rFonts w:ascii="Times New Roman" w:hAnsi="Times New Roman" w:cs="Times New Roman"/>
          <w:sz w:val="24"/>
          <w:szCs w:val="24"/>
        </w:rPr>
        <w:t>was selected</w:t>
      </w:r>
      <w:proofErr w:type="gramEnd"/>
      <w:r w:rsidRPr="00CA0E91">
        <w:rPr>
          <w:rFonts w:ascii="Times New Roman" w:hAnsi="Times New Roman" w:cs="Times New Roman"/>
          <w:sz w:val="24"/>
          <w:szCs w:val="24"/>
        </w:rPr>
        <w:t>.  The concept</w:t>
      </w:r>
      <w:r w:rsidR="000D47DA">
        <w:rPr>
          <w:rFonts w:ascii="Times New Roman" w:hAnsi="Times New Roman" w:cs="Times New Roman"/>
          <w:sz w:val="24"/>
          <w:szCs w:val="24"/>
        </w:rPr>
        <w:t xml:space="preserve"> of the MMDC</w:t>
      </w:r>
      <w:r w:rsidR="005E281F">
        <w:rPr>
          <w:rFonts w:ascii="Times New Roman" w:hAnsi="Times New Roman" w:cs="Times New Roman"/>
          <w:sz w:val="24"/>
          <w:szCs w:val="24"/>
        </w:rPr>
        <w:t>C</w:t>
      </w:r>
      <w:r w:rsidRPr="00CA0E91">
        <w:rPr>
          <w:rFonts w:ascii="Times New Roman" w:hAnsi="Times New Roman" w:cs="Times New Roman"/>
          <w:sz w:val="24"/>
          <w:szCs w:val="24"/>
        </w:rPr>
        <w:t xml:space="preserve"> recognizes the cognitive and constructive stages that reflect the competence level of a secondary agriculture teacher.  In addition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A0E91">
        <w:rPr>
          <w:rFonts w:ascii="Times New Roman" w:hAnsi="Times New Roman" w:cs="Times New Roman"/>
          <w:sz w:val="24"/>
          <w:szCs w:val="24"/>
        </w:rPr>
        <w:t xml:space="preserve"> </w:t>
      </w:r>
      <w:r w:rsidR="00D61FD0">
        <w:rPr>
          <w:rFonts w:ascii="Times New Roman" w:hAnsi="Times New Roman" w:cs="Times New Roman"/>
          <w:sz w:val="24"/>
          <w:szCs w:val="24"/>
        </w:rPr>
        <w:t>the model</w:t>
      </w:r>
      <w:r w:rsidR="00D61FD0" w:rsidRPr="00CA0E91">
        <w:rPr>
          <w:rFonts w:ascii="Times New Roman" w:hAnsi="Times New Roman" w:cs="Times New Roman"/>
          <w:sz w:val="24"/>
          <w:szCs w:val="24"/>
        </w:rPr>
        <w:t xml:space="preserve"> </w:t>
      </w:r>
      <w:r w:rsidRPr="00CA0E91">
        <w:rPr>
          <w:rFonts w:ascii="Times New Roman" w:hAnsi="Times New Roman" w:cs="Times New Roman"/>
          <w:sz w:val="24"/>
          <w:szCs w:val="24"/>
        </w:rPr>
        <w:t xml:space="preserve">reflects and explains the important role that cultural competence plays on </w:t>
      </w:r>
      <w:r>
        <w:rPr>
          <w:rFonts w:ascii="Times New Roman" w:hAnsi="Times New Roman" w:cs="Times New Roman"/>
          <w:sz w:val="24"/>
          <w:szCs w:val="24"/>
        </w:rPr>
        <w:t>the ethnic enrollment of an agriculture classroom within a school district representative of diverse learners.</w:t>
      </w:r>
    </w:p>
    <w:p w:rsidR="00CA0E91" w:rsidRDefault="00CA0E91" w:rsidP="005E281F">
      <w:pPr>
        <w:tabs>
          <w:tab w:val="left" w:pos="720"/>
        </w:tabs>
        <w:spacing w:after="0" w:line="240" w:lineRule="auto"/>
        <w:ind w:left="-86" w:right="-187"/>
        <w:rPr>
          <w:rFonts w:ascii="Times New Roman" w:hAnsi="Times New Roman" w:cs="Times New Roman"/>
          <w:sz w:val="24"/>
          <w:szCs w:val="24"/>
        </w:rPr>
      </w:pPr>
    </w:p>
    <w:p w:rsidR="00CA0E91" w:rsidRDefault="00CA0E91" w:rsidP="005E281F">
      <w:pPr>
        <w:tabs>
          <w:tab w:val="left" w:pos="720"/>
        </w:tabs>
        <w:spacing w:after="0" w:line="240" w:lineRule="auto"/>
        <w:ind w:left="-86" w:right="-18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CA0E91" w:rsidRPr="00624DA8" w:rsidRDefault="00CA0E91" w:rsidP="005E281F">
      <w:pPr>
        <w:tabs>
          <w:tab w:val="left" w:pos="720"/>
        </w:tabs>
        <w:spacing w:after="0" w:line="240" w:lineRule="auto"/>
        <w:ind w:left="-86" w:right="-187"/>
        <w:rPr>
          <w:rFonts w:ascii="Times New Roman" w:hAnsi="Times New Roman" w:cs="Times New Roman"/>
          <w:b/>
          <w:sz w:val="24"/>
          <w:szCs w:val="24"/>
        </w:rPr>
      </w:pPr>
    </w:p>
    <w:p w:rsidR="00CA0E91" w:rsidRPr="00624DA8" w:rsidRDefault="00624DA8" w:rsidP="005E281F">
      <w:pPr>
        <w:tabs>
          <w:tab w:val="left" w:pos="720"/>
        </w:tabs>
        <w:spacing w:after="0" w:line="240" w:lineRule="auto"/>
        <w:ind w:left="-86" w:right="-18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61FD0">
        <w:rPr>
          <w:rFonts w:ascii="Times New Roman" w:hAnsi="Times New Roman" w:cs="Times New Roman"/>
          <w:sz w:val="24"/>
          <w:szCs w:val="24"/>
        </w:rPr>
        <w:t xml:space="preserve">To </w:t>
      </w:r>
      <w:r w:rsidRPr="00624DA8">
        <w:rPr>
          <w:rFonts w:ascii="Times New Roman" w:hAnsi="Times New Roman" w:cs="Times New Roman"/>
          <w:sz w:val="24"/>
          <w:szCs w:val="24"/>
        </w:rPr>
        <w:t>assess the</w:t>
      </w:r>
      <w:r w:rsidR="00D61FD0">
        <w:rPr>
          <w:rFonts w:ascii="Times New Roman" w:hAnsi="Times New Roman" w:cs="Times New Roman"/>
          <w:sz w:val="24"/>
          <w:szCs w:val="24"/>
        </w:rPr>
        <w:t xml:space="preserve"> level of</w:t>
      </w:r>
      <w:r w:rsidRPr="00624DA8">
        <w:rPr>
          <w:rFonts w:ascii="Times New Roman" w:hAnsi="Times New Roman" w:cs="Times New Roman"/>
          <w:sz w:val="24"/>
          <w:szCs w:val="24"/>
        </w:rPr>
        <w:t xml:space="preserve"> cultural competence </w:t>
      </w:r>
      <w:r w:rsidR="00D61FD0">
        <w:rPr>
          <w:rFonts w:ascii="Times New Roman" w:hAnsi="Times New Roman" w:cs="Times New Roman"/>
          <w:sz w:val="24"/>
          <w:szCs w:val="24"/>
        </w:rPr>
        <w:t>among</w:t>
      </w:r>
      <w:r w:rsidR="00D61FD0" w:rsidRPr="00624DA8">
        <w:rPr>
          <w:rFonts w:ascii="Times New Roman" w:hAnsi="Times New Roman" w:cs="Times New Roman"/>
          <w:sz w:val="24"/>
          <w:szCs w:val="24"/>
        </w:rPr>
        <w:t xml:space="preserve"> </w:t>
      </w:r>
      <w:r w:rsidRPr="00624DA8">
        <w:rPr>
          <w:rFonts w:ascii="Times New Roman" w:hAnsi="Times New Roman" w:cs="Times New Roman"/>
          <w:sz w:val="24"/>
          <w:szCs w:val="24"/>
        </w:rPr>
        <w:t>secondary agriculture teachers, t</w:t>
      </w:r>
      <w:r w:rsidR="00D61FD0">
        <w:rPr>
          <w:rFonts w:ascii="Times New Roman" w:hAnsi="Times New Roman" w:cs="Times New Roman"/>
          <w:sz w:val="24"/>
          <w:szCs w:val="24"/>
        </w:rPr>
        <w:t>wo</w:t>
      </w:r>
      <w:r w:rsidRPr="00624DA8">
        <w:rPr>
          <w:rFonts w:ascii="Times New Roman" w:hAnsi="Times New Roman" w:cs="Times New Roman"/>
          <w:sz w:val="24"/>
          <w:szCs w:val="24"/>
        </w:rPr>
        <w:t xml:space="preserve"> primary </w:t>
      </w:r>
      <w:r w:rsidR="00D61FD0">
        <w:rPr>
          <w:rFonts w:ascii="Times New Roman" w:hAnsi="Times New Roman" w:cs="Times New Roman"/>
          <w:sz w:val="24"/>
          <w:szCs w:val="24"/>
        </w:rPr>
        <w:t xml:space="preserve">data collection instruments </w:t>
      </w:r>
      <w:proofErr w:type="gramStart"/>
      <w:r w:rsidR="00D61FD0">
        <w:rPr>
          <w:rFonts w:ascii="Times New Roman" w:hAnsi="Times New Roman" w:cs="Times New Roman"/>
          <w:sz w:val="24"/>
          <w:szCs w:val="24"/>
        </w:rPr>
        <w:t>were used</w:t>
      </w:r>
      <w:proofErr w:type="gramEnd"/>
      <w:r w:rsidRPr="00624DA8">
        <w:rPr>
          <w:rFonts w:ascii="Times New Roman" w:hAnsi="Times New Roman" w:cs="Times New Roman"/>
          <w:sz w:val="24"/>
          <w:szCs w:val="24"/>
        </w:rPr>
        <w:t xml:space="preserve">. The first was the Multicultural Awareness-Knowledge-Skills Survey: Teacher Form (MAKSS-T) developed by </w:t>
      </w:r>
      <w:proofErr w:type="spellStart"/>
      <w:r w:rsidRPr="00624DA8">
        <w:rPr>
          <w:rFonts w:ascii="Times New Roman" w:hAnsi="Times New Roman" w:cs="Times New Roman"/>
          <w:sz w:val="24"/>
          <w:szCs w:val="24"/>
        </w:rPr>
        <w:t>D’Andrea</w:t>
      </w:r>
      <w:proofErr w:type="spellEnd"/>
      <w:r w:rsidRPr="00624DA8">
        <w:rPr>
          <w:rFonts w:ascii="Times New Roman" w:hAnsi="Times New Roman" w:cs="Times New Roman"/>
          <w:sz w:val="24"/>
          <w:szCs w:val="24"/>
        </w:rPr>
        <w:t xml:space="preserve">, </w:t>
      </w:r>
      <w:r w:rsidR="0080287D">
        <w:rPr>
          <w:rFonts w:ascii="Times New Roman" w:hAnsi="Times New Roman" w:cs="Times New Roman"/>
          <w:sz w:val="24"/>
          <w:szCs w:val="24"/>
        </w:rPr>
        <w:t>D</w:t>
      </w:r>
      <w:r w:rsidRPr="00624DA8">
        <w:rPr>
          <w:rFonts w:ascii="Times New Roman" w:hAnsi="Times New Roman" w:cs="Times New Roman"/>
          <w:sz w:val="24"/>
          <w:szCs w:val="24"/>
        </w:rPr>
        <w:t>aniels, and Noonan (1994). The researcher made modifications to the MAKSS-T and incorporated an attitude section derived from the Color-Blind Racial Attitudes Scale (</w:t>
      </w:r>
      <w:proofErr w:type="spellStart"/>
      <w:r w:rsidRPr="00624DA8">
        <w:rPr>
          <w:rFonts w:ascii="Times New Roman" w:hAnsi="Times New Roman" w:cs="Times New Roman"/>
          <w:sz w:val="24"/>
          <w:szCs w:val="24"/>
        </w:rPr>
        <w:t>CoBRAS</w:t>
      </w:r>
      <w:proofErr w:type="spellEnd"/>
      <w:r w:rsidRPr="00624DA8">
        <w:rPr>
          <w:rFonts w:ascii="Times New Roman" w:hAnsi="Times New Roman" w:cs="Times New Roman"/>
          <w:sz w:val="24"/>
          <w:szCs w:val="24"/>
        </w:rPr>
        <w:t>)</w:t>
      </w:r>
      <w:r w:rsidR="00D61FD0">
        <w:rPr>
          <w:rFonts w:ascii="Times New Roman" w:hAnsi="Times New Roman" w:cs="Times New Roman"/>
          <w:sz w:val="24"/>
          <w:szCs w:val="24"/>
        </w:rPr>
        <w:t xml:space="preserve"> as</w:t>
      </w:r>
      <w:r w:rsidRPr="00624DA8">
        <w:rPr>
          <w:rFonts w:ascii="Times New Roman" w:hAnsi="Times New Roman" w:cs="Times New Roman"/>
          <w:sz w:val="24"/>
          <w:szCs w:val="24"/>
        </w:rPr>
        <w:t xml:space="preserve"> developed by Neville, Lilly, Duran, Lee, &amp; Browne (2000).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DA8" w:rsidRPr="00624DA8" w:rsidRDefault="00624DA8" w:rsidP="00573883">
      <w:pPr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Georgia" w:hAnsi="Georgia" w:cs="Times New Roman"/>
          <w:sz w:val="24"/>
          <w:szCs w:val="24"/>
        </w:rPr>
        <w:lastRenderedPageBreak/>
        <w:tab/>
      </w:r>
      <w:r>
        <w:rPr>
          <w:rFonts w:ascii="Georgia" w:hAnsi="Georgia" w:cs="Times New Roman"/>
          <w:sz w:val="24"/>
          <w:szCs w:val="24"/>
        </w:rPr>
        <w:tab/>
      </w:r>
      <w:r w:rsidRPr="00624DA8">
        <w:rPr>
          <w:rFonts w:ascii="Times New Roman" w:hAnsi="Times New Roman" w:cs="Times New Roman"/>
          <w:sz w:val="24"/>
          <w:szCs w:val="24"/>
        </w:rPr>
        <w:t xml:space="preserve">Modifications made to the combined </w:t>
      </w:r>
      <w:r w:rsidR="00D61FD0">
        <w:rPr>
          <w:rFonts w:ascii="Times New Roman" w:hAnsi="Times New Roman" w:cs="Times New Roman"/>
          <w:sz w:val="24"/>
          <w:szCs w:val="24"/>
        </w:rPr>
        <w:t xml:space="preserve">data collection </w:t>
      </w:r>
      <w:r w:rsidRPr="00624DA8">
        <w:rPr>
          <w:rFonts w:ascii="Times New Roman" w:hAnsi="Times New Roman" w:cs="Times New Roman"/>
          <w:sz w:val="24"/>
          <w:szCs w:val="24"/>
        </w:rPr>
        <w:t xml:space="preserve">instruments </w:t>
      </w:r>
      <w:r w:rsidR="00D61FD0">
        <w:rPr>
          <w:rFonts w:ascii="Times New Roman" w:hAnsi="Times New Roman" w:cs="Times New Roman"/>
          <w:sz w:val="24"/>
          <w:szCs w:val="24"/>
        </w:rPr>
        <w:t>fostered</w:t>
      </w:r>
      <w:r w:rsidR="00D61FD0" w:rsidRPr="00624DA8">
        <w:rPr>
          <w:rFonts w:ascii="Times New Roman" w:hAnsi="Times New Roman" w:cs="Times New Roman"/>
          <w:sz w:val="24"/>
          <w:szCs w:val="24"/>
        </w:rPr>
        <w:t xml:space="preserve"> </w:t>
      </w:r>
      <w:r w:rsidRPr="00624DA8">
        <w:rPr>
          <w:rFonts w:ascii="Times New Roman" w:hAnsi="Times New Roman" w:cs="Times New Roman"/>
          <w:sz w:val="24"/>
          <w:szCs w:val="24"/>
        </w:rPr>
        <w:t xml:space="preserve">consistency and relevance </w:t>
      </w:r>
      <w:r w:rsidR="00D61FD0">
        <w:rPr>
          <w:rFonts w:ascii="Times New Roman" w:hAnsi="Times New Roman" w:cs="Times New Roman"/>
          <w:sz w:val="24"/>
          <w:szCs w:val="24"/>
        </w:rPr>
        <w:t xml:space="preserve">of items </w:t>
      </w:r>
      <w:r w:rsidRPr="00624DA8">
        <w:rPr>
          <w:rFonts w:ascii="Times New Roman" w:hAnsi="Times New Roman" w:cs="Times New Roman"/>
          <w:sz w:val="24"/>
          <w:szCs w:val="24"/>
        </w:rPr>
        <w:t xml:space="preserve">to agricultural </w:t>
      </w:r>
      <w:proofErr w:type="gramStart"/>
      <w:r w:rsidRPr="00624DA8">
        <w:rPr>
          <w:rFonts w:ascii="Times New Roman" w:hAnsi="Times New Roman" w:cs="Times New Roman"/>
          <w:sz w:val="24"/>
          <w:szCs w:val="24"/>
        </w:rPr>
        <w:t xml:space="preserve">education  </w:t>
      </w:r>
      <w:r w:rsidR="00D03F84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="00D03F84">
        <w:rPr>
          <w:rFonts w:ascii="Times New Roman" w:hAnsi="Times New Roman" w:cs="Times New Roman"/>
          <w:sz w:val="24"/>
          <w:szCs w:val="24"/>
        </w:rPr>
        <w:t xml:space="preserve"> were rewritten to meet the </w:t>
      </w:r>
      <w:r w:rsidRPr="00624DA8">
        <w:rPr>
          <w:rFonts w:ascii="Times New Roman" w:hAnsi="Times New Roman" w:cs="Times New Roman"/>
          <w:sz w:val="24"/>
          <w:szCs w:val="24"/>
        </w:rPr>
        <w:t>reading level</w:t>
      </w:r>
      <w:r w:rsidR="00D03F84">
        <w:rPr>
          <w:rFonts w:ascii="Times New Roman" w:hAnsi="Times New Roman" w:cs="Times New Roman"/>
          <w:sz w:val="24"/>
          <w:szCs w:val="24"/>
        </w:rPr>
        <w:t xml:space="preserve"> of the participants</w:t>
      </w:r>
      <w:r w:rsidRPr="00624DA8">
        <w:rPr>
          <w:rFonts w:ascii="Times New Roman" w:hAnsi="Times New Roman" w:cs="Times New Roman"/>
          <w:sz w:val="24"/>
          <w:szCs w:val="24"/>
        </w:rPr>
        <w:t>. The changes consisted of:</w:t>
      </w:r>
    </w:p>
    <w:p w:rsidR="009B61AF" w:rsidRDefault="00624DA8">
      <w:pPr>
        <w:pStyle w:val="ListParagraph"/>
        <w:numPr>
          <w:ilvl w:val="0"/>
          <w:numId w:val="1"/>
        </w:numPr>
        <w:spacing w:after="0" w:line="240" w:lineRule="auto"/>
        <w:ind w:left="270" w:right="-180"/>
        <w:rPr>
          <w:rFonts w:ascii="Times New Roman" w:hAnsi="Times New Roman" w:cs="Times New Roman"/>
          <w:sz w:val="24"/>
          <w:szCs w:val="24"/>
        </w:rPr>
      </w:pPr>
      <w:r w:rsidRPr="00624DA8">
        <w:rPr>
          <w:rFonts w:ascii="Times New Roman" w:hAnsi="Times New Roman" w:cs="Times New Roman"/>
          <w:sz w:val="24"/>
          <w:szCs w:val="24"/>
        </w:rPr>
        <w:t>Modifi</w:t>
      </w:r>
      <w:r w:rsidR="001D12F4">
        <w:rPr>
          <w:rFonts w:ascii="Times New Roman" w:hAnsi="Times New Roman" w:cs="Times New Roman"/>
          <w:sz w:val="24"/>
          <w:szCs w:val="24"/>
        </w:rPr>
        <w:t>ed</w:t>
      </w:r>
      <w:r w:rsidRPr="00624DA8">
        <w:rPr>
          <w:rFonts w:ascii="Times New Roman" w:hAnsi="Times New Roman" w:cs="Times New Roman"/>
          <w:sz w:val="24"/>
          <w:szCs w:val="24"/>
        </w:rPr>
        <w:t xml:space="preserve"> awareness statements of the MAKSS-T to have consistent anchors</w:t>
      </w:r>
    </w:p>
    <w:p w:rsidR="009B61AF" w:rsidRDefault="00624DA8">
      <w:pPr>
        <w:pStyle w:val="ListParagraph"/>
        <w:numPr>
          <w:ilvl w:val="0"/>
          <w:numId w:val="1"/>
        </w:numPr>
        <w:spacing w:after="0" w:line="240" w:lineRule="auto"/>
        <w:ind w:left="270" w:right="-180"/>
        <w:rPr>
          <w:rFonts w:ascii="Times New Roman" w:hAnsi="Times New Roman" w:cs="Times New Roman"/>
          <w:sz w:val="24"/>
          <w:szCs w:val="24"/>
        </w:rPr>
      </w:pPr>
      <w:r w:rsidRPr="00624DA8">
        <w:rPr>
          <w:rFonts w:ascii="Times New Roman" w:hAnsi="Times New Roman" w:cs="Times New Roman"/>
          <w:sz w:val="24"/>
          <w:szCs w:val="24"/>
        </w:rPr>
        <w:t>Develop</w:t>
      </w:r>
      <w:r w:rsidR="001D12F4">
        <w:rPr>
          <w:rFonts w:ascii="Times New Roman" w:hAnsi="Times New Roman" w:cs="Times New Roman"/>
          <w:sz w:val="24"/>
          <w:szCs w:val="24"/>
        </w:rPr>
        <w:t>ed</w:t>
      </w:r>
      <w:r w:rsidRPr="00624D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definition</w:t>
      </w:r>
      <w:r w:rsidR="003D718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example</w:t>
      </w:r>
      <w:r w:rsidR="003D718F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3D718F">
        <w:rPr>
          <w:rFonts w:ascii="Times New Roman" w:hAnsi="Times New Roman" w:cs="Times New Roman"/>
          <w:sz w:val="24"/>
          <w:szCs w:val="24"/>
        </w:rPr>
        <w:t>the knowledge section</w:t>
      </w:r>
    </w:p>
    <w:p w:rsidR="009B61AF" w:rsidRDefault="00624DA8">
      <w:pPr>
        <w:pStyle w:val="ListParagraph"/>
        <w:numPr>
          <w:ilvl w:val="0"/>
          <w:numId w:val="1"/>
        </w:numPr>
        <w:spacing w:after="0" w:line="240" w:lineRule="auto"/>
        <w:ind w:left="270" w:right="-180"/>
        <w:rPr>
          <w:rFonts w:ascii="Times New Roman" w:hAnsi="Times New Roman" w:cs="Times New Roman"/>
          <w:sz w:val="24"/>
          <w:szCs w:val="24"/>
        </w:rPr>
      </w:pPr>
      <w:r w:rsidRPr="00624DA8">
        <w:rPr>
          <w:rFonts w:ascii="Times New Roman" w:hAnsi="Times New Roman" w:cs="Times New Roman"/>
          <w:sz w:val="24"/>
          <w:szCs w:val="24"/>
        </w:rPr>
        <w:t>Provid</w:t>
      </w:r>
      <w:r w:rsidR="001D12F4">
        <w:rPr>
          <w:rFonts w:ascii="Times New Roman" w:hAnsi="Times New Roman" w:cs="Times New Roman"/>
          <w:sz w:val="24"/>
          <w:szCs w:val="24"/>
        </w:rPr>
        <w:t>ed</w:t>
      </w:r>
      <w:r w:rsidRPr="00624DA8">
        <w:rPr>
          <w:rFonts w:ascii="Times New Roman" w:hAnsi="Times New Roman" w:cs="Times New Roman"/>
          <w:sz w:val="24"/>
          <w:szCs w:val="24"/>
        </w:rPr>
        <w:t xml:space="preserve"> additional statements </w:t>
      </w:r>
      <w:r w:rsidR="0080287D">
        <w:rPr>
          <w:rFonts w:ascii="Times New Roman" w:hAnsi="Times New Roman" w:cs="Times New Roman"/>
          <w:sz w:val="24"/>
          <w:szCs w:val="24"/>
        </w:rPr>
        <w:t>to</w:t>
      </w:r>
      <w:r w:rsidRPr="00624DA8">
        <w:rPr>
          <w:rFonts w:ascii="Times New Roman" w:hAnsi="Times New Roman" w:cs="Times New Roman"/>
          <w:sz w:val="24"/>
          <w:szCs w:val="24"/>
        </w:rPr>
        <w:t xml:space="preserve"> the skill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24DA8">
        <w:rPr>
          <w:rFonts w:ascii="Times New Roman" w:hAnsi="Times New Roman" w:cs="Times New Roman"/>
          <w:sz w:val="24"/>
          <w:szCs w:val="24"/>
        </w:rPr>
        <w:t xml:space="preserve"> section</w:t>
      </w:r>
      <w:r>
        <w:rPr>
          <w:rFonts w:ascii="Times New Roman" w:hAnsi="Times New Roman" w:cs="Times New Roman"/>
          <w:sz w:val="24"/>
          <w:szCs w:val="24"/>
        </w:rPr>
        <w:t xml:space="preserve"> that</w:t>
      </w:r>
      <w:r w:rsidRPr="00624DA8">
        <w:rPr>
          <w:rFonts w:ascii="Times New Roman" w:hAnsi="Times New Roman" w:cs="Times New Roman"/>
          <w:sz w:val="24"/>
          <w:szCs w:val="24"/>
        </w:rPr>
        <w:t xml:space="preserve"> reflect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80287D">
        <w:rPr>
          <w:rFonts w:ascii="Times New Roman" w:hAnsi="Times New Roman" w:cs="Times New Roman"/>
          <w:sz w:val="24"/>
          <w:szCs w:val="24"/>
        </w:rPr>
        <w:t>n</w:t>
      </w:r>
      <w:r w:rsidRPr="00624DA8">
        <w:rPr>
          <w:rFonts w:ascii="Times New Roman" w:hAnsi="Times New Roman" w:cs="Times New Roman"/>
          <w:sz w:val="24"/>
          <w:szCs w:val="24"/>
        </w:rPr>
        <w:t xml:space="preserve"> agriculture classroom setting</w:t>
      </w:r>
    </w:p>
    <w:p w:rsidR="009B61AF" w:rsidRDefault="00624DA8">
      <w:pPr>
        <w:pStyle w:val="ListParagraph"/>
        <w:numPr>
          <w:ilvl w:val="0"/>
          <w:numId w:val="1"/>
        </w:numPr>
        <w:spacing w:after="0" w:line="240" w:lineRule="auto"/>
        <w:ind w:left="270" w:right="-180"/>
        <w:rPr>
          <w:rFonts w:ascii="Times New Roman" w:hAnsi="Times New Roman" w:cs="Times New Roman"/>
          <w:sz w:val="24"/>
          <w:szCs w:val="24"/>
        </w:rPr>
      </w:pPr>
      <w:r w:rsidRPr="00624DA8">
        <w:rPr>
          <w:rFonts w:ascii="Times New Roman" w:hAnsi="Times New Roman" w:cs="Times New Roman"/>
          <w:sz w:val="24"/>
          <w:szCs w:val="24"/>
        </w:rPr>
        <w:t>Modifi</w:t>
      </w:r>
      <w:r w:rsidR="001D12F4">
        <w:rPr>
          <w:rFonts w:ascii="Times New Roman" w:hAnsi="Times New Roman" w:cs="Times New Roman"/>
          <w:sz w:val="24"/>
          <w:szCs w:val="24"/>
        </w:rPr>
        <w:t>ed</w:t>
      </w:r>
      <w:r w:rsidRPr="00624DA8">
        <w:rPr>
          <w:rFonts w:ascii="Times New Roman" w:hAnsi="Times New Roman" w:cs="Times New Roman"/>
          <w:sz w:val="24"/>
          <w:szCs w:val="24"/>
        </w:rPr>
        <w:t xml:space="preserve"> skills statements to fit the same anchors</w:t>
      </w:r>
    </w:p>
    <w:p w:rsidR="009B61AF" w:rsidRDefault="00624DA8">
      <w:pPr>
        <w:pStyle w:val="ListParagraph"/>
        <w:numPr>
          <w:ilvl w:val="0"/>
          <w:numId w:val="1"/>
        </w:numPr>
        <w:spacing w:after="0" w:line="240" w:lineRule="auto"/>
        <w:ind w:left="270" w:right="-180"/>
        <w:rPr>
          <w:rFonts w:ascii="Times New Roman" w:hAnsi="Times New Roman" w:cs="Times New Roman"/>
          <w:sz w:val="24"/>
          <w:szCs w:val="24"/>
        </w:rPr>
      </w:pPr>
      <w:r w:rsidRPr="00624DA8">
        <w:rPr>
          <w:rFonts w:ascii="Times New Roman" w:hAnsi="Times New Roman" w:cs="Times New Roman"/>
          <w:sz w:val="24"/>
          <w:szCs w:val="24"/>
        </w:rPr>
        <w:t>Amend</w:t>
      </w:r>
      <w:r w:rsidR="001D12F4">
        <w:rPr>
          <w:rFonts w:ascii="Times New Roman" w:hAnsi="Times New Roman" w:cs="Times New Roman"/>
          <w:sz w:val="24"/>
          <w:szCs w:val="24"/>
        </w:rPr>
        <w:t>ed</w:t>
      </w:r>
      <w:r w:rsidRPr="00624DA8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624DA8">
        <w:rPr>
          <w:rFonts w:ascii="Times New Roman" w:hAnsi="Times New Roman" w:cs="Times New Roman"/>
          <w:sz w:val="24"/>
          <w:szCs w:val="24"/>
        </w:rPr>
        <w:t>CoBRAS</w:t>
      </w:r>
      <w:proofErr w:type="spellEnd"/>
      <w:r w:rsidRPr="00624DA8">
        <w:rPr>
          <w:rFonts w:ascii="Times New Roman" w:hAnsi="Times New Roman" w:cs="Times New Roman"/>
          <w:sz w:val="24"/>
          <w:szCs w:val="24"/>
        </w:rPr>
        <w:t xml:space="preserve"> into a 5-point </w:t>
      </w:r>
      <w:proofErr w:type="spellStart"/>
      <w:r w:rsidRPr="00624DA8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Pr="00624DA8">
        <w:rPr>
          <w:rFonts w:ascii="Times New Roman" w:hAnsi="Times New Roman" w:cs="Times New Roman"/>
          <w:sz w:val="24"/>
          <w:szCs w:val="24"/>
        </w:rPr>
        <w:t xml:space="preserve"> scale besides the six point provided</w:t>
      </w:r>
    </w:p>
    <w:p w:rsidR="009B61AF" w:rsidRDefault="00624DA8">
      <w:pPr>
        <w:pStyle w:val="ListParagraph"/>
        <w:numPr>
          <w:ilvl w:val="0"/>
          <w:numId w:val="1"/>
        </w:numPr>
        <w:spacing w:after="0" w:line="240" w:lineRule="auto"/>
        <w:ind w:left="27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Pr="00624DA8">
        <w:rPr>
          <w:rFonts w:ascii="Times New Roman" w:hAnsi="Times New Roman" w:cs="Times New Roman"/>
          <w:sz w:val="24"/>
          <w:szCs w:val="24"/>
        </w:rPr>
        <w:t>ovid</w:t>
      </w:r>
      <w:r w:rsidR="001D12F4">
        <w:rPr>
          <w:rFonts w:ascii="Times New Roman" w:hAnsi="Times New Roman" w:cs="Times New Roman"/>
          <w:sz w:val="24"/>
          <w:szCs w:val="24"/>
        </w:rPr>
        <w:t>ed</w:t>
      </w:r>
      <w:r w:rsidRPr="00624DA8">
        <w:rPr>
          <w:rFonts w:ascii="Times New Roman" w:hAnsi="Times New Roman" w:cs="Times New Roman"/>
          <w:sz w:val="24"/>
          <w:szCs w:val="24"/>
        </w:rPr>
        <w:t xml:space="preserve"> additional statements in the </w:t>
      </w:r>
      <w:proofErr w:type="spellStart"/>
      <w:r w:rsidRPr="00624DA8">
        <w:rPr>
          <w:rFonts w:ascii="Times New Roman" w:hAnsi="Times New Roman" w:cs="Times New Roman"/>
          <w:sz w:val="24"/>
          <w:szCs w:val="24"/>
        </w:rPr>
        <w:t>CoBRAS</w:t>
      </w:r>
      <w:proofErr w:type="spellEnd"/>
      <w:r w:rsidRPr="00624DA8">
        <w:rPr>
          <w:rFonts w:ascii="Times New Roman" w:hAnsi="Times New Roman" w:cs="Times New Roman"/>
          <w:sz w:val="24"/>
          <w:szCs w:val="24"/>
        </w:rPr>
        <w:t xml:space="preserve"> (attitude section)</w:t>
      </w:r>
      <w:r w:rsidR="003D718F">
        <w:rPr>
          <w:rFonts w:ascii="Times New Roman" w:hAnsi="Times New Roman" w:cs="Times New Roman"/>
          <w:sz w:val="24"/>
          <w:szCs w:val="24"/>
        </w:rPr>
        <w:t xml:space="preserve"> </w:t>
      </w:r>
      <w:r w:rsidRPr="00624DA8">
        <w:rPr>
          <w:rFonts w:ascii="Times New Roman" w:hAnsi="Times New Roman" w:cs="Times New Roman"/>
          <w:sz w:val="24"/>
          <w:szCs w:val="24"/>
        </w:rPr>
        <w:t>that pertain to attitudes observed in school settings</w:t>
      </w:r>
    </w:p>
    <w:p w:rsidR="009B61AF" w:rsidRDefault="003E441D">
      <w:pPr>
        <w:pStyle w:val="ListParagraph"/>
        <w:spacing w:after="0" w:line="240" w:lineRule="auto"/>
        <w:ind w:left="0" w:right="-180"/>
        <w:rPr>
          <w:rFonts w:ascii="Times New Roman" w:hAnsi="Times New Roman" w:cs="Times New Roman"/>
          <w:sz w:val="24"/>
          <w:szCs w:val="24"/>
        </w:rPr>
      </w:pPr>
      <w:r w:rsidRPr="003E441D">
        <w:rPr>
          <w:rFonts w:ascii="Times New Roman" w:hAnsi="Times New Roman" w:cs="Times New Roman"/>
          <w:sz w:val="24"/>
          <w:szCs w:val="24"/>
        </w:rPr>
        <w:t xml:space="preserve">Once modifications and the combination of instruments were complete, the instrument </w:t>
      </w:r>
      <w:proofErr w:type="gramStart"/>
      <w:r w:rsidRPr="003E441D">
        <w:rPr>
          <w:rFonts w:ascii="Times New Roman" w:hAnsi="Times New Roman" w:cs="Times New Roman"/>
          <w:sz w:val="24"/>
          <w:szCs w:val="24"/>
        </w:rPr>
        <w:t>was considered</w:t>
      </w:r>
      <w:proofErr w:type="gramEnd"/>
      <w:r w:rsidRPr="003E441D">
        <w:rPr>
          <w:rFonts w:ascii="Times New Roman" w:hAnsi="Times New Roman" w:cs="Times New Roman"/>
          <w:sz w:val="24"/>
          <w:szCs w:val="24"/>
        </w:rPr>
        <w:t xml:space="preserve"> the Multicultural Awareness-Knowledge-</w:t>
      </w:r>
      <w:r w:rsidR="003D718F" w:rsidRPr="003E441D">
        <w:rPr>
          <w:rFonts w:ascii="Times New Roman" w:hAnsi="Times New Roman" w:cs="Times New Roman"/>
          <w:sz w:val="24"/>
          <w:szCs w:val="24"/>
        </w:rPr>
        <w:t>Skil</w:t>
      </w:r>
      <w:r w:rsidR="003D718F">
        <w:rPr>
          <w:rFonts w:ascii="Times New Roman" w:hAnsi="Times New Roman" w:cs="Times New Roman"/>
          <w:sz w:val="24"/>
          <w:szCs w:val="24"/>
        </w:rPr>
        <w:t>l</w:t>
      </w:r>
      <w:r w:rsidRPr="003E441D">
        <w:rPr>
          <w:rFonts w:ascii="Times New Roman" w:hAnsi="Times New Roman" w:cs="Times New Roman"/>
          <w:sz w:val="24"/>
          <w:szCs w:val="24"/>
        </w:rPr>
        <w:t>-</w:t>
      </w:r>
      <w:r w:rsidR="003D718F" w:rsidRPr="003E441D">
        <w:rPr>
          <w:rFonts w:ascii="Times New Roman" w:hAnsi="Times New Roman" w:cs="Times New Roman"/>
          <w:sz w:val="24"/>
          <w:szCs w:val="24"/>
        </w:rPr>
        <w:t>Attitude</w:t>
      </w:r>
      <w:r w:rsidRPr="003E441D">
        <w:rPr>
          <w:rFonts w:ascii="Times New Roman" w:hAnsi="Times New Roman" w:cs="Times New Roman"/>
          <w:sz w:val="24"/>
          <w:szCs w:val="24"/>
        </w:rPr>
        <w:t xml:space="preserve"> Instrument (MAK</w:t>
      </w:r>
      <w:r w:rsidR="003D718F">
        <w:rPr>
          <w:rFonts w:ascii="Times New Roman" w:hAnsi="Times New Roman" w:cs="Times New Roman"/>
          <w:sz w:val="24"/>
          <w:szCs w:val="24"/>
        </w:rPr>
        <w:t>S</w:t>
      </w:r>
      <w:r w:rsidRPr="003E441D">
        <w:rPr>
          <w:rFonts w:ascii="Times New Roman" w:hAnsi="Times New Roman" w:cs="Times New Roman"/>
          <w:sz w:val="24"/>
          <w:szCs w:val="24"/>
        </w:rPr>
        <w:t xml:space="preserve">A). A panel of experts </w:t>
      </w:r>
      <w:r w:rsidR="00472EAD">
        <w:rPr>
          <w:rFonts w:ascii="Times New Roman" w:hAnsi="Times New Roman" w:cs="Times New Roman"/>
          <w:sz w:val="24"/>
          <w:szCs w:val="24"/>
        </w:rPr>
        <w:t>(</w:t>
      </w:r>
      <w:r w:rsidR="00472EAD">
        <w:rPr>
          <w:rFonts w:ascii="Times New Roman" w:hAnsi="Times New Roman" w:cs="Times New Roman"/>
          <w:i/>
          <w:sz w:val="24"/>
          <w:szCs w:val="24"/>
        </w:rPr>
        <w:t>n</w:t>
      </w:r>
      <w:r w:rsidR="00472EAD">
        <w:rPr>
          <w:rFonts w:ascii="Times New Roman" w:hAnsi="Times New Roman" w:cs="Times New Roman"/>
          <w:sz w:val="24"/>
          <w:szCs w:val="24"/>
        </w:rPr>
        <w:t xml:space="preserve"> = 8) </w:t>
      </w:r>
      <w:r w:rsidRPr="00472EAD">
        <w:rPr>
          <w:rFonts w:ascii="Times New Roman" w:hAnsi="Times New Roman" w:cs="Times New Roman"/>
          <w:sz w:val="24"/>
          <w:szCs w:val="24"/>
        </w:rPr>
        <w:t>reviewed</w:t>
      </w:r>
      <w:r w:rsidRPr="003E441D">
        <w:rPr>
          <w:rFonts w:ascii="Times New Roman" w:hAnsi="Times New Roman" w:cs="Times New Roman"/>
          <w:sz w:val="24"/>
          <w:szCs w:val="24"/>
        </w:rPr>
        <w:t xml:space="preserve"> the MAKAS to address face and content validity. The panel of </w:t>
      </w:r>
      <w:proofErr w:type="gramStart"/>
      <w:r w:rsidRPr="003E441D">
        <w:rPr>
          <w:rFonts w:ascii="Times New Roman" w:hAnsi="Times New Roman" w:cs="Times New Roman"/>
          <w:sz w:val="24"/>
          <w:szCs w:val="24"/>
        </w:rPr>
        <w:t>experts</w:t>
      </w:r>
      <w:r w:rsidR="00D03F8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E441D">
        <w:rPr>
          <w:rFonts w:ascii="Times New Roman" w:hAnsi="Times New Roman" w:cs="Times New Roman"/>
          <w:sz w:val="24"/>
          <w:szCs w:val="24"/>
        </w:rPr>
        <w:t xml:space="preserve"> </w:t>
      </w:r>
      <w:r w:rsidR="00D03F84">
        <w:rPr>
          <w:rFonts w:ascii="Times New Roman" w:hAnsi="Times New Roman" w:cs="Times New Roman"/>
          <w:sz w:val="24"/>
          <w:szCs w:val="24"/>
        </w:rPr>
        <w:t xml:space="preserve">represented various areas of </w:t>
      </w:r>
      <w:r w:rsidR="00472EAD">
        <w:rPr>
          <w:rFonts w:ascii="Times New Roman" w:hAnsi="Times New Roman" w:cs="Times New Roman"/>
          <w:sz w:val="24"/>
          <w:szCs w:val="24"/>
        </w:rPr>
        <w:t>education, including multicultural counseling education.</w:t>
      </w:r>
      <w:r w:rsidRPr="003E441D">
        <w:rPr>
          <w:rFonts w:ascii="Times New Roman" w:hAnsi="Times New Roman" w:cs="Times New Roman"/>
          <w:sz w:val="24"/>
          <w:szCs w:val="24"/>
        </w:rPr>
        <w:t xml:space="preserve"> </w:t>
      </w:r>
      <w:r w:rsidR="003D718F" w:rsidRPr="00FB0B73">
        <w:rPr>
          <w:rFonts w:ascii="Times New Roman" w:hAnsi="Times New Roman" w:cs="Times New Roman"/>
          <w:sz w:val="24"/>
          <w:szCs w:val="24"/>
        </w:rPr>
        <w:t xml:space="preserve">A pilot study was conducted in October of 2009 among </w:t>
      </w:r>
      <w:r w:rsidR="003D718F">
        <w:rPr>
          <w:rFonts w:ascii="Times New Roman" w:hAnsi="Times New Roman" w:cs="Times New Roman"/>
          <w:sz w:val="24"/>
          <w:szCs w:val="24"/>
        </w:rPr>
        <w:t>school-based</w:t>
      </w:r>
      <w:r w:rsidR="003D718F" w:rsidRPr="00FB0B73">
        <w:rPr>
          <w:rFonts w:ascii="Times New Roman" w:hAnsi="Times New Roman" w:cs="Times New Roman"/>
          <w:sz w:val="24"/>
          <w:szCs w:val="24"/>
        </w:rPr>
        <w:t xml:space="preserve"> agriculture teachers </w:t>
      </w:r>
      <w:r w:rsidR="003D718F">
        <w:rPr>
          <w:rFonts w:ascii="Times New Roman" w:hAnsi="Times New Roman" w:cs="Times New Roman"/>
          <w:sz w:val="24"/>
          <w:szCs w:val="24"/>
        </w:rPr>
        <w:t xml:space="preserve">in the state of Kentucky </w:t>
      </w:r>
      <w:r w:rsidR="003D718F" w:rsidRPr="00FB0B73">
        <w:rPr>
          <w:rFonts w:ascii="Times New Roman" w:hAnsi="Times New Roman" w:cs="Times New Roman"/>
          <w:sz w:val="24"/>
          <w:szCs w:val="24"/>
        </w:rPr>
        <w:t>(</w:t>
      </w:r>
      <w:r w:rsidR="003D718F" w:rsidRPr="00FB0B73">
        <w:rPr>
          <w:rFonts w:ascii="Times New Roman" w:hAnsi="Times New Roman" w:cs="Times New Roman"/>
          <w:i/>
          <w:sz w:val="24"/>
          <w:szCs w:val="24"/>
        </w:rPr>
        <w:t xml:space="preserve">n </w:t>
      </w:r>
      <w:r w:rsidR="003D718F" w:rsidRPr="00FB0B73">
        <w:rPr>
          <w:rFonts w:ascii="Times New Roman" w:hAnsi="Times New Roman" w:cs="Times New Roman"/>
          <w:sz w:val="24"/>
          <w:szCs w:val="24"/>
        </w:rPr>
        <w:t>= 27).</w:t>
      </w:r>
      <w:r w:rsidR="003D718F" w:rsidRPr="003D71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DA8" w:rsidRDefault="00624DA8" w:rsidP="0080287D">
      <w:pPr>
        <w:pStyle w:val="ListParagraph"/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3E441D" w:rsidRDefault="00FB0B73" w:rsidP="0080287D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CC14E4" w:rsidRDefault="00CC14E4" w:rsidP="0080287D">
      <w:pPr>
        <w:pStyle w:val="ListParagraph"/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CC14E4" w:rsidRPr="005E281F" w:rsidRDefault="00CC14E4" w:rsidP="009731D5">
      <w:pPr>
        <w:pStyle w:val="ListParagraph"/>
        <w:tabs>
          <w:tab w:val="left" w:pos="720"/>
        </w:tabs>
        <w:spacing w:after="0" w:line="240" w:lineRule="auto"/>
        <w:ind w:left="-90" w:right="-2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B0B73">
        <w:rPr>
          <w:rFonts w:ascii="Times New Roman" w:hAnsi="Times New Roman" w:cs="Times New Roman"/>
          <w:sz w:val="24"/>
          <w:szCs w:val="24"/>
        </w:rPr>
        <w:t xml:space="preserve">The results of the </w:t>
      </w:r>
      <w:proofErr w:type="spellStart"/>
      <w:r w:rsidRPr="00FB0B73">
        <w:rPr>
          <w:rFonts w:ascii="Times New Roman" w:hAnsi="Times New Roman" w:cs="Times New Roman"/>
          <w:sz w:val="24"/>
          <w:szCs w:val="24"/>
        </w:rPr>
        <w:t>Cronbach’s</w:t>
      </w:r>
      <w:proofErr w:type="spellEnd"/>
      <w:r w:rsidRPr="00FB0B73">
        <w:rPr>
          <w:rFonts w:ascii="Times New Roman" w:hAnsi="Times New Roman" w:cs="Times New Roman"/>
          <w:sz w:val="24"/>
          <w:szCs w:val="24"/>
        </w:rPr>
        <w:t xml:space="preserve"> alpha </w:t>
      </w:r>
      <w:r>
        <w:rPr>
          <w:rFonts w:ascii="Times New Roman" w:hAnsi="Times New Roman" w:cs="Times New Roman"/>
          <w:sz w:val="24"/>
          <w:szCs w:val="24"/>
        </w:rPr>
        <w:t xml:space="preserve">(see Table 1) </w:t>
      </w:r>
      <w:r w:rsidRPr="00FB0B73">
        <w:rPr>
          <w:rFonts w:ascii="Times New Roman" w:hAnsi="Times New Roman" w:cs="Times New Roman"/>
          <w:sz w:val="24"/>
          <w:szCs w:val="24"/>
        </w:rPr>
        <w:t xml:space="preserve">was .89 for the overall MAKAST teacher score while the </w:t>
      </w:r>
      <w:proofErr w:type="spellStart"/>
      <w:r w:rsidRPr="00FB0B73">
        <w:rPr>
          <w:rFonts w:ascii="Times New Roman" w:hAnsi="Times New Roman" w:cs="Times New Roman"/>
          <w:sz w:val="24"/>
          <w:szCs w:val="24"/>
        </w:rPr>
        <w:t>Cronbach’s</w:t>
      </w:r>
      <w:proofErr w:type="spellEnd"/>
      <w:r w:rsidRPr="00FB0B73">
        <w:rPr>
          <w:rFonts w:ascii="Times New Roman" w:hAnsi="Times New Roman" w:cs="Times New Roman"/>
          <w:sz w:val="24"/>
          <w:szCs w:val="24"/>
        </w:rPr>
        <w:t xml:space="preserve"> alpha level within each component area resulted in </w:t>
      </w:r>
      <w:r w:rsidRPr="00FB0B73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Pr="00FB0B73">
        <w:rPr>
          <w:rFonts w:ascii="Times New Roman" w:hAnsi="Times New Roman" w:cs="Times New Roman"/>
          <w:sz w:val="24"/>
          <w:szCs w:val="24"/>
        </w:rPr>
        <w:t xml:space="preserve">= .81 for Awareness, </w:t>
      </w:r>
      <w:r w:rsidRPr="00FB0B73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Pr="00FB0B73">
        <w:rPr>
          <w:rFonts w:ascii="Times New Roman" w:hAnsi="Times New Roman" w:cs="Times New Roman"/>
          <w:sz w:val="24"/>
          <w:szCs w:val="24"/>
        </w:rPr>
        <w:t xml:space="preserve">= .92 for Knowledge, </w:t>
      </w:r>
      <w:r w:rsidRPr="00FB0B73">
        <w:rPr>
          <w:rFonts w:ascii="Times New Roman" w:hAnsi="Times New Roman" w:cs="Times New Roman"/>
          <w:i/>
          <w:sz w:val="24"/>
          <w:szCs w:val="24"/>
        </w:rPr>
        <w:t xml:space="preserve">a </w:t>
      </w:r>
      <w:r w:rsidRPr="00FB0B73">
        <w:rPr>
          <w:rFonts w:ascii="Times New Roman" w:hAnsi="Times New Roman" w:cs="Times New Roman"/>
          <w:sz w:val="24"/>
          <w:szCs w:val="24"/>
        </w:rPr>
        <w:t xml:space="preserve">= .85 </w:t>
      </w:r>
      <w:r w:rsidRPr="005E281F">
        <w:rPr>
          <w:rFonts w:ascii="Times New Roman" w:hAnsi="Times New Roman" w:cs="Times New Roman"/>
          <w:sz w:val="24"/>
          <w:szCs w:val="24"/>
        </w:rPr>
        <w:t>for Skills</w:t>
      </w:r>
      <w:r w:rsidR="008077C9">
        <w:rPr>
          <w:rFonts w:ascii="Times New Roman" w:hAnsi="Times New Roman" w:cs="Times New Roman"/>
          <w:sz w:val="24"/>
          <w:szCs w:val="24"/>
        </w:rPr>
        <w:t>,</w:t>
      </w:r>
      <w:r w:rsidR="008077C9" w:rsidRPr="00FB0B73">
        <w:rPr>
          <w:rFonts w:ascii="Times New Roman" w:hAnsi="Times New Roman" w:cs="Times New Roman"/>
          <w:sz w:val="24"/>
          <w:szCs w:val="24"/>
        </w:rPr>
        <w:t xml:space="preserve"> </w:t>
      </w:r>
      <w:r w:rsidR="008077C9">
        <w:rPr>
          <w:rFonts w:ascii="Times New Roman" w:hAnsi="Times New Roman" w:cs="Times New Roman"/>
          <w:sz w:val="24"/>
          <w:szCs w:val="24"/>
        </w:rPr>
        <w:t>and</w:t>
      </w:r>
      <w:r w:rsidR="008077C9" w:rsidRPr="008077C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77C9" w:rsidRPr="00FB0B73">
        <w:rPr>
          <w:rFonts w:ascii="Times New Roman" w:hAnsi="Times New Roman" w:cs="Times New Roman"/>
          <w:i/>
          <w:sz w:val="24"/>
          <w:szCs w:val="24"/>
        </w:rPr>
        <w:t xml:space="preserve">a = </w:t>
      </w:r>
      <w:r w:rsidR="008077C9" w:rsidRPr="00FB0B73">
        <w:rPr>
          <w:rFonts w:ascii="Times New Roman" w:hAnsi="Times New Roman" w:cs="Times New Roman"/>
          <w:sz w:val="24"/>
          <w:szCs w:val="24"/>
        </w:rPr>
        <w:t>.80 for Attitude</w:t>
      </w:r>
      <w:r w:rsidRPr="005E281F">
        <w:rPr>
          <w:rFonts w:ascii="Times New Roman" w:hAnsi="Times New Roman" w:cs="Times New Roman"/>
          <w:b/>
          <w:sz w:val="24"/>
          <w:szCs w:val="24"/>
        </w:rPr>
        <w:t>.</w:t>
      </w:r>
      <w:r w:rsidR="005E281F"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</w:t>
      </w:r>
    </w:p>
    <w:tbl>
      <w:tblPr>
        <w:tblStyle w:val="TableGrid"/>
        <w:tblW w:w="0" w:type="auto"/>
        <w:jc w:val="center"/>
        <w:tblLook w:val="04A0"/>
      </w:tblPr>
      <w:tblGrid>
        <w:gridCol w:w="4428"/>
        <w:gridCol w:w="4428"/>
      </w:tblGrid>
      <w:tr w:rsidR="00FB0B73" w:rsidRPr="00FB0B73" w:rsidTr="00FB0B73">
        <w:trPr>
          <w:jc w:val="center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Table 1.</w:t>
            </w:r>
            <w:proofErr w:type="gramEnd"/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B73" w:rsidRPr="00FB0B73" w:rsidTr="00FB0B73">
        <w:trPr>
          <w:jc w:val="center"/>
        </w:trPr>
        <w:tc>
          <w:tcPr>
            <w:tcW w:w="8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i/>
                <w:sz w:val="24"/>
                <w:szCs w:val="24"/>
              </w:rPr>
              <w:t>Reliability Estimates of the MAK</w:t>
            </w:r>
            <w:r w:rsidR="00472EAD">
              <w:rPr>
                <w:rFonts w:ascii="Times New Roman" w:hAnsi="Times New Roman" w:cs="Times New Roman"/>
                <w:i/>
                <w:sz w:val="24"/>
                <w:szCs w:val="24"/>
              </w:rPr>
              <w:t>AS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Assessment</w:t>
            </w:r>
            <w:r w:rsidRPr="00FB0B7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FB0B73" w:rsidRPr="00FB0B73" w:rsidTr="00FB0B73">
        <w:trPr>
          <w:jc w:val="center"/>
        </w:trPr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Instrument Component Areas</w:t>
            </w: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Cronbach’s</w:t>
            </w:r>
            <w:proofErr w:type="spellEnd"/>
            <w:r w:rsidRPr="00FB0B73">
              <w:rPr>
                <w:rFonts w:ascii="Times New Roman" w:hAnsi="Times New Roman" w:cs="Times New Roman"/>
                <w:sz w:val="24"/>
                <w:szCs w:val="24"/>
              </w:rPr>
              <w:t xml:space="preserve"> Alpha</w:t>
            </w:r>
          </w:p>
        </w:tc>
      </w:tr>
      <w:tr w:rsidR="00FB0B73" w:rsidRPr="00FB0B73" w:rsidTr="00FB0B73">
        <w:trPr>
          <w:jc w:val="center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 xml:space="preserve">     Awareness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.81</w:t>
            </w:r>
          </w:p>
        </w:tc>
      </w:tr>
      <w:tr w:rsidR="00FB0B73" w:rsidRPr="00FB0B73" w:rsidTr="00FB0B73">
        <w:trPr>
          <w:jc w:val="center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 xml:space="preserve">     Knowledge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.92</w:t>
            </w:r>
          </w:p>
        </w:tc>
      </w:tr>
      <w:tr w:rsidR="00FB0B73" w:rsidRPr="00FB0B73" w:rsidTr="00FB0B73">
        <w:trPr>
          <w:jc w:val="center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 xml:space="preserve">     Skill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.85</w:t>
            </w:r>
          </w:p>
        </w:tc>
      </w:tr>
      <w:tr w:rsidR="00FB0B73" w:rsidRPr="00FB0B73" w:rsidTr="008077C9">
        <w:trPr>
          <w:jc w:val="center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 xml:space="preserve">     Overall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B0B73" w:rsidRPr="00FB0B73" w:rsidRDefault="00FB0B73" w:rsidP="0080287D">
            <w:pPr>
              <w:pStyle w:val="ListParagraph"/>
              <w:ind w:left="-90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.89</w:t>
            </w:r>
          </w:p>
        </w:tc>
      </w:tr>
      <w:tr w:rsidR="008077C9" w:rsidRPr="00FB0B73" w:rsidTr="00FB0B73">
        <w:trPr>
          <w:jc w:val="center"/>
        </w:trPr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77C9" w:rsidRPr="00FB0B73" w:rsidRDefault="008077C9" w:rsidP="0027309F">
            <w:pPr>
              <w:pStyle w:val="ListParagraph"/>
              <w:ind w:left="-90" w:righ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 xml:space="preserve">     Attitude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77C9" w:rsidRPr="00FB0B73" w:rsidRDefault="008077C9" w:rsidP="0027309F">
            <w:pPr>
              <w:pStyle w:val="ListParagraph"/>
              <w:ind w:left="-90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0B73">
              <w:rPr>
                <w:rFonts w:ascii="Times New Roman" w:hAnsi="Times New Roman" w:cs="Times New Roman"/>
                <w:sz w:val="24"/>
                <w:szCs w:val="24"/>
              </w:rPr>
              <w:t>.80</w:t>
            </w:r>
          </w:p>
        </w:tc>
      </w:tr>
    </w:tbl>
    <w:p w:rsidR="00472EAD" w:rsidRDefault="00472EAD" w:rsidP="0080287D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14E4" w:rsidRDefault="00BE7659" w:rsidP="0080287D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Conclusions/Implications/Recommendations</w:t>
      </w:r>
    </w:p>
    <w:p w:rsidR="00BE7659" w:rsidRPr="00BE7659" w:rsidRDefault="00BE7659" w:rsidP="0080287D">
      <w:pPr>
        <w:pStyle w:val="ListParagraph"/>
        <w:spacing w:after="0" w:line="240" w:lineRule="auto"/>
        <w:ind w:left="-90" w:right="-180"/>
        <w:jc w:val="center"/>
        <w:rPr>
          <w:rFonts w:ascii="Times New Roman" w:hAnsi="Times New Roman" w:cs="Times New Roman"/>
          <w:sz w:val="24"/>
          <w:szCs w:val="24"/>
        </w:rPr>
      </w:pPr>
    </w:p>
    <w:p w:rsidR="001E4BFD" w:rsidRDefault="001E4BFD" w:rsidP="0080287D">
      <w:pPr>
        <w:pStyle w:val="ListParagraph"/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ab/>
      </w:r>
      <w:r w:rsidR="003D718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The MAKSA includes four constructs: awareness, knowledge, skill, and attitude. 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The awareness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construct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measures an individual’s 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sensitivity, value, respect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, 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and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familiarity with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differences that exist among cultures. The second construct, knowledge,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assesses the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knowledge and understanding of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one’s 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worldviews, group associations, and sociopolitical influences. The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skill 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construct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assesses an individual’s</w:t>
      </w:r>
      <w:r w:rsidRPr="005E281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skills to work with minority groups, individually and institutionally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. A high score on the awareness, knowledge and skill section concludes that an individual is working to become culturally competent (</w:t>
      </w:r>
      <w:proofErr w:type="spellStart"/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D’Andrea</w:t>
      </w:r>
      <w:proofErr w:type="spellEnd"/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et al., 1994). The final construct, attitude, evaluates racial color-blindness. A high racial color-blindness score reflects an individual who assumes society is fair and honest to all cultures or an individual who exhibits signs of racial prejudice (Neville et al., 2000). </w:t>
      </w:r>
      <w:r w:rsidR="003D718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Thus,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reflect</w:t>
      </w:r>
      <w:r w:rsidR="003D718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ing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 an individual’s desire to be culturally competent. It is possible that an individual </w:t>
      </w:r>
      <w:r w:rsidR="003D718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score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high </w:t>
      </w:r>
      <w:r w:rsidR="003D718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on </w:t>
      </w:r>
      <w:r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 xml:space="preserve">attitude </w:t>
      </w:r>
      <w:r w:rsidR="003D718F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</w:rPr>
        <w:t>and the overall cultural competence (sum of awareness, attitude, and skill) because the instrument is self-rated.</w:t>
      </w:r>
    </w:p>
    <w:p w:rsidR="001E4BFD" w:rsidRDefault="001E4BFD" w:rsidP="0080287D">
      <w:pPr>
        <w:pStyle w:val="ListParagraph"/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</w:p>
    <w:p w:rsidR="00BE7659" w:rsidRDefault="000819E0" w:rsidP="0080287D">
      <w:pPr>
        <w:pStyle w:val="ListParagraph"/>
        <w:tabs>
          <w:tab w:val="left" w:pos="720"/>
        </w:tabs>
        <w:spacing w:after="0" w:line="240" w:lineRule="auto"/>
        <w:ind w:left="-90" w:right="-1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The developmental stages </w:t>
      </w:r>
      <w:r w:rsidR="00DE5956">
        <w:rPr>
          <w:rFonts w:ascii="Times New Roman" w:hAnsi="Times New Roman" w:cs="Times New Roman"/>
          <w:sz w:val="24"/>
          <w:szCs w:val="24"/>
        </w:rPr>
        <w:t>of the MAK</w:t>
      </w:r>
      <w:r w:rsidR="003D718F">
        <w:rPr>
          <w:rFonts w:ascii="Times New Roman" w:hAnsi="Times New Roman" w:cs="Times New Roman"/>
          <w:sz w:val="24"/>
          <w:szCs w:val="24"/>
        </w:rPr>
        <w:t>S</w:t>
      </w:r>
      <w:r w:rsidR="00DE5956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>
        <w:rPr>
          <w:rFonts w:ascii="Times New Roman" w:hAnsi="Times New Roman" w:cs="Times New Roman"/>
          <w:sz w:val="24"/>
          <w:szCs w:val="24"/>
        </w:rPr>
        <w:t>are complete</w:t>
      </w:r>
      <w:r w:rsidR="00DE5956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="00DE5956">
        <w:rPr>
          <w:rFonts w:ascii="Times New Roman" w:hAnsi="Times New Roman" w:cs="Times New Roman"/>
          <w:sz w:val="24"/>
          <w:szCs w:val="24"/>
        </w:rPr>
        <w:t xml:space="preserve"> with </w:t>
      </w:r>
      <w:r>
        <w:rPr>
          <w:rFonts w:ascii="Times New Roman" w:hAnsi="Times New Roman" w:cs="Times New Roman"/>
          <w:sz w:val="24"/>
          <w:szCs w:val="24"/>
        </w:rPr>
        <w:t>impli</w:t>
      </w:r>
      <w:r w:rsidR="00DE5956">
        <w:rPr>
          <w:rFonts w:ascii="Times New Roman" w:hAnsi="Times New Roman" w:cs="Times New Roman"/>
          <w:sz w:val="24"/>
          <w:szCs w:val="24"/>
        </w:rPr>
        <w:t>cations</w:t>
      </w:r>
      <w:r>
        <w:rPr>
          <w:rFonts w:ascii="Times New Roman" w:hAnsi="Times New Roman" w:cs="Times New Roman"/>
          <w:sz w:val="24"/>
          <w:szCs w:val="24"/>
        </w:rPr>
        <w:t xml:space="preserve"> that the instrument </w:t>
      </w:r>
      <w:r w:rsidR="003D718F">
        <w:rPr>
          <w:rFonts w:ascii="Times New Roman" w:hAnsi="Times New Roman" w:cs="Times New Roman"/>
          <w:sz w:val="24"/>
          <w:szCs w:val="24"/>
        </w:rPr>
        <w:t>can</w:t>
      </w:r>
      <w:r>
        <w:rPr>
          <w:rFonts w:ascii="Times New Roman" w:hAnsi="Times New Roman" w:cs="Times New Roman"/>
          <w:sz w:val="24"/>
          <w:szCs w:val="24"/>
        </w:rPr>
        <w:t xml:space="preserve"> evaluat</w:t>
      </w:r>
      <w:r w:rsidR="003D718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the cultural competence </w:t>
      </w:r>
      <w:r w:rsidR="003D718F">
        <w:rPr>
          <w:rFonts w:ascii="Times New Roman" w:hAnsi="Times New Roman" w:cs="Times New Roman"/>
          <w:sz w:val="24"/>
          <w:szCs w:val="24"/>
        </w:rPr>
        <w:t xml:space="preserve">and attitude </w:t>
      </w:r>
      <w:r>
        <w:rPr>
          <w:rFonts w:ascii="Times New Roman" w:hAnsi="Times New Roman" w:cs="Times New Roman"/>
          <w:sz w:val="24"/>
          <w:szCs w:val="24"/>
        </w:rPr>
        <w:t xml:space="preserve">level </w:t>
      </w:r>
      <w:r w:rsidR="00DE5956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rural, agricultur</w:t>
      </w:r>
      <w:r w:rsidR="003D718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teachers. </w:t>
      </w:r>
      <w:r w:rsidR="00D03F84">
        <w:rPr>
          <w:rFonts w:ascii="Times New Roman" w:hAnsi="Times New Roman" w:cs="Times New Roman"/>
          <w:sz w:val="24"/>
          <w:szCs w:val="24"/>
        </w:rPr>
        <w:t>The instrument is limited in the accuracy of evaluating</w:t>
      </w:r>
      <w:r>
        <w:rPr>
          <w:rFonts w:ascii="Times New Roman" w:hAnsi="Times New Roman" w:cs="Times New Roman"/>
          <w:sz w:val="24"/>
          <w:szCs w:val="24"/>
        </w:rPr>
        <w:t xml:space="preserve"> different ethnic</w:t>
      </w:r>
      <w:r w:rsidR="008028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secondary agriculture teachers. </w:t>
      </w:r>
      <w:r w:rsidR="009731D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questionnaire was tested and developed for </w:t>
      </w:r>
      <w:r w:rsidR="008705C4">
        <w:rPr>
          <w:rFonts w:ascii="Times New Roman" w:hAnsi="Times New Roman" w:cs="Times New Roman"/>
          <w:sz w:val="24"/>
          <w:szCs w:val="24"/>
        </w:rPr>
        <w:t>schools with an African</w:t>
      </w:r>
      <w:r w:rsidR="004B0355">
        <w:rPr>
          <w:rFonts w:ascii="Times New Roman" w:hAnsi="Times New Roman" w:cs="Times New Roman"/>
          <w:sz w:val="24"/>
          <w:szCs w:val="24"/>
        </w:rPr>
        <w:t xml:space="preserve"> </w:t>
      </w:r>
      <w:r w:rsidR="008705C4">
        <w:rPr>
          <w:rFonts w:ascii="Times New Roman" w:hAnsi="Times New Roman" w:cs="Times New Roman"/>
          <w:sz w:val="24"/>
          <w:szCs w:val="24"/>
        </w:rPr>
        <w:t xml:space="preserve">American population, </w:t>
      </w:r>
      <w:r w:rsidR="009731D5">
        <w:rPr>
          <w:rFonts w:ascii="Times New Roman" w:hAnsi="Times New Roman" w:cs="Times New Roman"/>
          <w:sz w:val="24"/>
          <w:szCs w:val="24"/>
        </w:rPr>
        <w:t xml:space="preserve">therefore limitations exists among schools with a diverse ethnic population </w:t>
      </w:r>
      <w:r w:rsidR="008705C4">
        <w:rPr>
          <w:rFonts w:ascii="Times New Roman" w:hAnsi="Times New Roman" w:cs="Times New Roman"/>
          <w:sz w:val="24"/>
          <w:szCs w:val="24"/>
        </w:rPr>
        <w:t xml:space="preserve">that </w:t>
      </w:r>
      <w:r w:rsidR="009731D5">
        <w:rPr>
          <w:rFonts w:ascii="Times New Roman" w:hAnsi="Times New Roman" w:cs="Times New Roman"/>
          <w:sz w:val="24"/>
          <w:szCs w:val="24"/>
        </w:rPr>
        <w:t>extends beyond African American.</w:t>
      </w:r>
      <w:r w:rsidR="008705C4">
        <w:rPr>
          <w:rFonts w:ascii="Times New Roman" w:hAnsi="Times New Roman" w:cs="Times New Roman"/>
          <w:sz w:val="24"/>
          <w:szCs w:val="24"/>
        </w:rPr>
        <w:t xml:space="preserve"> </w:t>
      </w:r>
      <w:r w:rsidR="009731D5">
        <w:rPr>
          <w:rFonts w:ascii="Times New Roman" w:hAnsi="Times New Roman" w:cs="Times New Roman"/>
          <w:sz w:val="24"/>
          <w:szCs w:val="24"/>
        </w:rPr>
        <w:t xml:space="preserve">A factor analysis would serve beneficial in the accuracy level of the constructs. </w:t>
      </w:r>
      <w:r w:rsidR="008077C9">
        <w:rPr>
          <w:rFonts w:ascii="Times New Roman" w:hAnsi="Times New Roman" w:cs="Times New Roman"/>
          <w:sz w:val="24"/>
          <w:szCs w:val="24"/>
        </w:rPr>
        <w:t xml:space="preserve">It </w:t>
      </w:r>
      <w:proofErr w:type="gramStart"/>
      <w:r w:rsidR="008077C9">
        <w:rPr>
          <w:rFonts w:ascii="Times New Roman" w:hAnsi="Times New Roman" w:cs="Times New Roman"/>
          <w:sz w:val="24"/>
          <w:szCs w:val="24"/>
        </w:rPr>
        <w:t>is recommended</w:t>
      </w:r>
      <w:proofErr w:type="gramEnd"/>
      <w:r w:rsidR="008077C9">
        <w:rPr>
          <w:rFonts w:ascii="Times New Roman" w:hAnsi="Times New Roman" w:cs="Times New Roman"/>
          <w:sz w:val="24"/>
          <w:szCs w:val="24"/>
        </w:rPr>
        <w:t xml:space="preserve"> that</w:t>
      </w:r>
      <w:r w:rsidR="009731D5">
        <w:rPr>
          <w:rFonts w:ascii="Times New Roman" w:hAnsi="Times New Roman" w:cs="Times New Roman"/>
          <w:sz w:val="24"/>
          <w:szCs w:val="24"/>
        </w:rPr>
        <w:t xml:space="preserve"> the</w:t>
      </w:r>
      <w:r w:rsidR="00DE5956">
        <w:rPr>
          <w:rFonts w:ascii="Times New Roman" w:hAnsi="Times New Roman" w:cs="Times New Roman"/>
          <w:sz w:val="24"/>
          <w:szCs w:val="24"/>
        </w:rPr>
        <w:t xml:space="preserve"> instrument be utilized </w:t>
      </w:r>
      <w:r w:rsidR="009731D5">
        <w:rPr>
          <w:rFonts w:ascii="Times New Roman" w:hAnsi="Times New Roman" w:cs="Times New Roman"/>
          <w:sz w:val="24"/>
          <w:szCs w:val="24"/>
        </w:rPr>
        <w:t>at</w:t>
      </w:r>
      <w:r w:rsidR="00DE5956">
        <w:rPr>
          <w:rFonts w:ascii="Times New Roman" w:hAnsi="Times New Roman" w:cs="Times New Roman"/>
          <w:sz w:val="24"/>
          <w:szCs w:val="24"/>
        </w:rPr>
        <w:t xml:space="preserve"> profess</w:t>
      </w:r>
      <w:r w:rsidR="008077C9">
        <w:rPr>
          <w:rFonts w:ascii="Times New Roman" w:hAnsi="Times New Roman" w:cs="Times New Roman"/>
          <w:sz w:val="24"/>
          <w:szCs w:val="24"/>
        </w:rPr>
        <w:t xml:space="preserve">ional development workshops to assess concerns of cultural competence and racial color-blindness attitude in </w:t>
      </w:r>
      <w:r w:rsidR="00DE5956">
        <w:rPr>
          <w:rFonts w:ascii="Times New Roman" w:hAnsi="Times New Roman" w:cs="Times New Roman"/>
          <w:sz w:val="24"/>
          <w:szCs w:val="24"/>
        </w:rPr>
        <w:t>secondary agriculture teacher</w:t>
      </w:r>
      <w:r w:rsidR="008077C9">
        <w:rPr>
          <w:rFonts w:ascii="Times New Roman" w:hAnsi="Times New Roman" w:cs="Times New Roman"/>
          <w:sz w:val="24"/>
          <w:szCs w:val="24"/>
        </w:rPr>
        <w:t xml:space="preserve">s and </w:t>
      </w:r>
      <w:proofErr w:type="spellStart"/>
      <w:r w:rsidR="008077C9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8077C9">
        <w:rPr>
          <w:rFonts w:ascii="Times New Roman" w:hAnsi="Times New Roman" w:cs="Times New Roman"/>
          <w:sz w:val="24"/>
          <w:szCs w:val="24"/>
        </w:rPr>
        <w:t xml:space="preserve"> agriculture teachers</w:t>
      </w:r>
      <w:r w:rsidR="00DE5956">
        <w:rPr>
          <w:rFonts w:ascii="Times New Roman" w:hAnsi="Times New Roman" w:cs="Times New Roman"/>
          <w:sz w:val="24"/>
          <w:szCs w:val="24"/>
        </w:rPr>
        <w:t>.</w:t>
      </w:r>
    </w:p>
    <w:p w:rsidR="008077C9" w:rsidRDefault="008077C9" w:rsidP="001D12F4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5956" w:rsidRPr="001D12F4" w:rsidRDefault="00DE5956" w:rsidP="001D12F4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2F4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DE5956" w:rsidRPr="001D12F4" w:rsidRDefault="00DE5956" w:rsidP="001D12F4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1535" w:rsidRPr="001D12F4" w:rsidRDefault="000F1535" w:rsidP="001D12F4">
      <w:pPr>
        <w:tabs>
          <w:tab w:val="left" w:pos="720"/>
          <w:tab w:val="left" w:pos="636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2F4">
        <w:rPr>
          <w:rFonts w:ascii="Times New Roman" w:hAnsi="Times New Roman" w:cs="Times New Roman"/>
          <w:sz w:val="24"/>
          <w:szCs w:val="24"/>
        </w:rPr>
        <w:t xml:space="preserve">Bennett, M. J. (1993). Towards </w:t>
      </w:r>
      <w:proofErr w:type="spellStart"/>
      <w:r w:rsidRPr="001D12F4">
        <w:rPr>
          <w:rFonts w:ascii="Times New Roman" w:hAnsi="Times New Roman" w:cs="Times New Roman"/>
          <w:sz w:val="24"/>
          <w:szCs w:val="24"/>
        </w:rPr>
        <w:t>ethnorelativism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 xml:space="preserve">: A developmental model of intercultural </w:t>
      </w:r>
      <w:r w:rsidRPr="001D12F4">
        <w:rPr>
          <w:rFonts w:ascii="Times New Roman" w:hAnsi="Times New Roman" w:cs="Times New Roman"/>
          <w:sz w:val="24"/>
          <w:szCs w:val="24"/>
        </w:rPr>
        <w:tab/>
        <w:t xml:space="preserve">sensitivity. In M. Paige (Ed.), </w:t>
      </w:r>
      <w:r w:rsidRPr="001D12F4">
        <w:rPr>
          <w:rFonts w:ascii="Times New Roman" w:hAnsi="Times New Roman" w:cs="Times New Roman"/>
          <w:i/>
          <w:sz w:val="24"/>
          <w:szCs w:val="24"/>
        </w:rPr>
        <w:t>Education for the intercultural experience</w:t>
      </w:r>
      <w:r w:rsidRPr="001D12F4">
        <w:rPr>
          <w:rFonts w:ascii="Times New Roman" w:hAnsi="Times New Roman" w:cs="Times New Roman"/>
          <w:sz w:val="24"/>
          <w:szCs w:val="24"/>
        </w:rPr>
        <w:t xml:space="preserve"> (pp. 21-72). </w:t>
      </w:r>
      <w:r w:rsidRPr="001D12F4">
        <w:rPr>
          <w:rFonts w:ascii="Times New Roman" w:hAnsi="Times New Roman" w:cs="Times New Roman"/>
          <w:sz w:val="24"/>
          <w:szCs w:val="24"/>
        </w:rPr>
        <w:tab/>
        <w:t>Yarmouth, ME: Intercultural Press.</w:t>
      </w:r>
    </w:p>
    <w:p w:rsidR="000F1535" w:rsidRPr="001D12F4" w:rsidRDefault="000F1535" w:rsidP="001D12F4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12F4">
        <w:rPr>
          <w:rFonts w:ascii="Times New Roman" w:hAnsi="Times New Roman" w:cs="Times New Roman"/>
          <w:sz w:val="24"/>
          <w:szCs w:val="24"/>
        </w:rPr>
        <w:t xml:space="preserve">Bruno, J. E. &amp; </w:t>
      </w:r>
      <w:proofErr w:type="spellStart"/>
      <w:r w:rsidRPr="001D12F4">
        <w:rPr>
          <w:rFonts w:ascii="Times New Roman" w:hAnsi="Times New Roman" w:cs="Times New Roman"/>
          <w:sz w:val="24"/>
          <w:szCs w:val="24"/>
        </w:rPr>
        <w:t>Doscher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>, M. L. (1981).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Contributing harms of racial isolation: Analysis of </w:t>
      </w:r>
      <w:r w:rsidRPr="001D12F4">
        <w:rPr>
          <w:rFonts w:ascii="Times New Roman" w:hAnsi="Times New Roman" w:cs="Times New Roman"/>
          <w:sz w:val="24"/>
          <w:szCs w:val="24"/>
        </w:rPr>
        <w:tab/>
        <w:t xml:space="preserve">requests for teacher transfers in a large urban school district. </w:t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Educational Administration </w:t>
      </w:r>
      <w:r w:rsidRPr="001D12F4">
        <w:rPr>
          <w:rFonts w:ascii="Times New Roman" w:hAnsi="Times New Roman" w:cs="Times New Roman"/>
          <w:i/>
          <w:sz w:val="24"/>
          <w:szCs w:val="24"/>
        </w:rPr>
        <w:tab/>
        <w:t>Quarterly, 17</w:t>
      </w:r>
      <w:r w:rsidRPr="001D12F4">
        <w:rPr>
          <w:rFonts w:ascii="Times New Roman" w:hAnsi="Times New Roman" w:cs="Times New Roman"/>
          <w:sz w:val="24"/>
          <w:szCs w:val="24"/>
        </w:rPr>
        <w:t>(2), 93 – 108.</w:t>
      </w:r>
    </w:p>
    <w:p w:rsidR="000F1535" w:rsidRPr="001D12F4" w:rsidRDefault="000F1535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535" w:rsidRPr="001D12F4" w:rsidRDefault="000F1535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D12F4">
        <w:rPr>
          <w:rFonts w:ascii="Times New Roman" w:hAnsi="Times New Roman" w:cs="Times New Roman"/>
          <w:sz w:val="24"/>
          <w:szCs w:val="24"/>
        </w:rPr>
        <w:t>D’Andrea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>, M., Daniels, J., &amp; Noonan, M. J., (1994).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</w:t>
      </w:r>
      <w:r w:rsidRPr="001D12F4">
        <w:rPr>
          <w:rFonts w:ascii="Times New Roman" w:hAnsi="Times New Roman" w:cs="Times New Roman"/>
          <w:i/>
          <w:sz w:val="24"/>
          <w:szCs w:val="24"/>
        </w:rPr>
        <w:t>The multicultural awareness,</w:t>
      </w:r>
      <w:r w:rsidRPr="001D12F4">
        <w:rPr>
          <w:rFonts w:ascii="Times New Roman" w:hAnsi="Times New Roman" w:cs="Times New Roman"/>
          <w:i/>
          <w:sz w:val="24"/>
          <w:szCs w:val="24"/>
        </w:rPr>
        <w:tab/>
        <w:t xml:space="preserve">knowledge, </w:t>
      </w:r>
      <w:r w:rsidRPr="001D12F4">
        <w:rPr>
          <w:rFonts w:ascii="Times New Roman" w:hAnsi="Times New Roman" w:cs="Times New Roman"/>
          <w:i/>
          <w:sz w:val="24"/>
          <w:szCs w:val="24"/>
        </w:rPr>
        <w:tab/>
        <w:t xml:space="preserve">and skills survey-Teachers form (MAKSS-Form T). </w:t>
      </w:r>
      <w:r w:rsidRPr="001D12F4">
        <w:rPr>
          <w:rFonts w:ascii="Times New Roman" w:hAnsi="Times New Roman" w:cs="Times New Roman"/>
          <w:sz w:val="24"/>
          <w:szCs w:val="24"/>
        </w:rPr>
        <w:t xml:space="preserve">Honolulu, HI: University of Hawaii, </w:t>
      </w:r>
      <w:r w:rsidRPr="001D12F4">
        <w:rPr>
          <w:rFonts w:ascii="Times New Roman" w:hAnsi="Times New Roman" w:cs="Times New Roman"/>
          <w:sz w:val="24"/>
          <w:szCs w:val="24"/>
        </w:rPr>
        <w:tab/>
        <w:t>College of Education.</w:t>
      </w:r>
    </w:p>
    <w:p w:rsidR="001D12F4" w:rsidRDefault="001D12F4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2F4" w:rsidRPr="001D12F4" w:rsidRDefault="001D12F4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2F4">
        <w:rPr>
          <w:rFonts w:ascii="Times New Roman" w:hAnsi="Times New Roman" w:cs="Times New Roman"/>
          <w:sz w:val="24"/>
          <w:szCs w:val="24"/>
        </w:rPr>
        <w:t xml:space="preserve">Downey, D. B. &amp; </w:t>
      </w:r>
      <w:proofErr w:type="spellStart"/>
      <w:r w:rsidRPr="001D12F4">
        <w:rPr>
          <w:rFonts w:ascii="Times New Roman" w:hAnsi="Times New Roman" w:cs="Times New Roman"/>
          <w:sz w:val="24"/>
          <w:szCs w:val="24"/>
        </w:rPr>
        <w:t>Pribesh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 xml:space="preserve">, S. (2004). </w:t>
      </w:r>
      <w:proofErr w:type="gramStart"/>
      <w:r w:rsidRPr="001D12F4">
        <w:rPr>
          <w:rFonts w:ascii="Times New Roman" w:hAnsi="Times New Roman" w:cs="Times New Roman"/>
          <w:sz w:val="24"/>
          <w:szCs w:val="24"/>
        </w:rPr>
        <w:t xml:space="preserve">When race matters: Teachers’ evaluations of students’ </w:t>
      </w:r>
      <w:r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hAnsi="Times New Roman" w:cs="Times New Roman"/>
          <w:sz w:val="24"/>
          <w:szCs w:val="24"/>
        </w:rPr>
        <w:t>classroom behavior.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</w:t>
      </w:r>
      <w:r w:rsidRPr="001D12F4">
        <w:rPr>
          <w:rFonts w:ascii="Times New Roman" w:hAnsi="Times New Roman" w:cs="Times New Roman"/>
          <w:i/>
          <w:sz w:val="24"/>
          <w:szCs w:val="24"/>
        </w:rPr>
        <w:t>Sociology of Education, 77</w:t>
      </w:r>
      <w:r w:rsidRPr="001D12F4">
        <w:rPr>
          <w:rFonts w:ascii="Times New Roman" w:hAnsi="Times New Roman" w:cs="Times New Roman"/>
          <w:sz w:val="24"/>
          <w:szCs w:val="24"/>
        </w:rPr>
        <w:t>(4), 267-282.</w:t>
      </w:r>
    </w:p>
    <w:p w:rsidR="001D12F4" w:rsidRPr="001D12F4" w:rsidRDefault="001D12F4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535" w:rsidRPr="001D12F4" w:rsidRDefault="001D12F4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2F4">
        <w:rPr>
          <w:rFonts w:ascii="Times New Roman" w:hAnsi="Times New Roman" w:cs="Times New Roman"/>
          <w:sz w:val="24"/>
          <w:szCs w:val="24"/>
        </w:rPr>
        <w:t xml:space="preserve">Gay, G. (1995). </w:t>
      </w:r>
      <w:proofErr w:type="gramStart"/>
      <w:r w:rsidRPr="001D12F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12F4">
        <w:rPr>
          <w:rFonts w:ascii="Times New Roman" w:hAnsi="Times New Roman" w:cs="Times New Roman"/>
          <w:sz w:val="24"/>
          <w:szCs w:val="24"/>
        </w:rPr>
        <w:t>multicultural school curriculum.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In C. </w:t>
      </w:r>
      <w:proofErr w:type="spellStart"/>
      <w:r w:rsidRPr="001D12F4">
        <w:rPr>
          <w:rFonts w:ascii="Times New Roman" w:hAnsi="Times New Roman" w:cs="Times New Roman"/>
          <w:sz w:val="24"/>
          <w:szCs w:val="24"/>
        </w:rPr>
        <w:t>A.Grant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 xml:space="preserve"> &amp; M. Gomez (Eds.), </w:t>
      </w:r>
      <w:r w:rsidRPr="001D12F4">
        <w:rPr>
          <w:rFonts w:ascii="Times New Roman" w:hAnsi="Times New Roman" w:cs="Times New Roman"/>
          <w:i/>
          <w:iCs/>
          <w:sz w:val="24"/>
          <w:szCs w:val="24"/>
        </w:rPr>
        <w:t xml:space="preserve">Making </w:t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1D12F4">
        <w:rPr>
          <w:rFonts w:ascii="Times New Roman" w:hAnsi="Times New Roman" w:cs="Times New Roman"/>
          <w:i/>
          <w:iCs/>
          <w:sz w:val="24"/>
          <w:szCs w:val="24"/>
        </w:rPr>
        <w:t xml:space="preserve">school </w:t>
      </w:r>
      <w:proofErr w:type="spellStart"/>
      <w:r w:rsidRPr="001D12F4">
        <w:rPr>
          <w:rFonts w:ascii="Times New Roman" w:hAnsi="Times New Roman" w:cs="Times New Roman"/>
          <w:i/>
          <w:iCs/>
          <w:sz w:val="24"/>
          <w:szCs w:val="24"/>
        </w:rPr>
        <w:t>multicultural</w:t>
      </w:r>
      <w:proofErr w:type="gramStart"/>
      <w:r w:rsidRPr="001D12F4">
        <w:rPr>
          <w:rFonts w:ascii="Times New Roman" w:hAnsi="Times New Roman" w:cs="Times New Roman"/>
          <w:i/>
          <w:iCs/>
          <w:sz w:val="24"/>
          <w:szCs w:val="24"/>
        </w:rPr>
        <w:t>:Campus</w:t>
      </w:r>
      <w:proofErr w:type="spellEnd"/>
      <w:proofErr w:type="gramEnd"/>
      <w:r w:rsidRPr="001D12F4">
        <w:rPr>
          <w:rFonts w:ascii="Times New Roman" w:hAnsi="Times New Roman" w:cs="Times New Roman"/>
          <w:i/>
          <w:iCs/>
          <w:sz w:val="24"/>
          <w:szCs w:val="24"/>
        </w:rPr>
        <w:t xml:space="preserve"> and classroom </w:t>
      </w:r>
      <w:r w:rsidRPr="001D12F4">
        <w:rPr>
          <w:rFonts w:ascii="Times New Roman" w:hAnsi="Times New Roman" w:cs="Times New Roman"/>
          <w:sz w:val="24"/>
          <w:szCs w:val="24"/>
        </w:rPr>
        <w:t>(pp. 37-54). Englewood Cliffs, NJ: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hAnsi="Times New Roman" w:cs="Times New Roman"/>
          <w:sz w:val="24"/>
          <w:szCs w:val="24"/>
        </w:rPr>
        <w:t>Merrill/Prentice Hall.</w:t>
      </w:r>
    </w:p>
    <w:p w:rsidR="001D12F4" w:rsidRDefault="001D12F4" w:rsidP="001D12F4">
      <w:pPr>
        <w:tabs>
          <w:tab w:val="left" w:pos="720"/>
          <w:tab w:val="left" w:pos="636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2F4" w:rsidRPr="001D12F4" w:rsidRDefault="001D12F4" w:rsidP="001D12F4">
      <w:pPr>
        <w:tabs>
          <w:tab w:val="left" w:pos="720"/>
          <w:tab w:val="left" w:pos="636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2F4">
        <w:rPr>
          <w:rFonts w:ascii="Times New Roman" w:hAnsi="Times New Roman" w:cs="Times New Roman"/>
          <w:sz w:val="24"/>
          <w:szCs w:val="24"/>
        </w:rPr>
        <w:t>Gibson, M.A. (1984). Approaches to multicultural education in the United States:</w:t>
      </w:r>
      <w:r w:rsidRPr="001D12F4">
        <w:rPr>
          <w:rFonts w:ascii="Times New Roman" w:hAnsi="Times New Roman" w:cs="Times New Roman"/>
          <w:sz w:val="24"/>
          <w:szCs w:val="24"/>
        </w:rPr>
        <w:tab/>
        <w:t xml:space="preserve">Some </w:t>
      </w:r>
      <w:r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hAnsi="Times New Roman" w:cs="Times New Roman"/>
          <w:sz w:val="24"/>
          <w:szCs w:val="24"/>
        </w:rPr>
        <w:t xml:space="preserve">concepts and assumptions. </w:t>
      </w:r>
      <w:r w:rsidRPr="001D12F4">
        <w:rPr>
          <w:rFonts w:ascii="Times New Roman" w:hAnsi="Times New Roman" w:cs="Times New Roman"/>
          <w:i/>
          <w:sz w:val="24"/>
          <w:szCs w:val="24"/>
        </w:rPr>
        <w:t>Anthropology &amp; Education Quarterly</w:t>
      </w:r>
      <w:proofErr w:type="gramStart"/>
      <w:r w:rsidRPr="001D12F4">
        <w:rPr>
          <w:rFonts w:ascii="Times New Roman" w:hAnsi="Times New Roman" w:cs="Times New Roman"/>
          <w:i/>
          <w:sz w:val="24"/>
          <w:szCs w:val="24"/>
        </w:rPr>
        <w:t>,15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>(1), 94-120.</w:t>
      </w:r>
    </w:p>
    <w:p w:rsidR="001D12F4" w:rsidRPr="001D12F4" w:rsidRDefault="001D12F4" w:rsidP="001D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1535" w:rsidRPr="001D12F4" w:rsidRDefault="000F1535" w:rsidP="001D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12F4">
        <w:rPr>
          <w:rFonts w:ascii="Times New Roman" w:hAnsi="Times New Roman" w:cs="Times New Roman"/>
          <w:sz w:val="24"/>
          <w:szCs w:val="24"/>
        </w:rPr>
        <w:t>National Center for Education Statistics.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(2006). </w:t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Number and percent of students in city, </w:t>
      </w:r>
      <w:r w:rsidR="001D12F4">
        <w:rPr>
          <w:rFonts w:ascii="Times New Roman" w:hAnsi="Times New Roman" w:cs="Times New Roman"/>
          <w:i/>
          <w:sz w:val="24"/>
          <w:szCs w:val="24"/>
        </w:rPr>
        <w:tab/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suburban, town, and rural public elementary and secondary schools with membership </w:t>
      </w:r>
      <w:r w:rsidR="001D12F4">
        <w:rPr>
          <w:rFonts w:ascii="Times New Roman" w:hAnsi="Times New Roman" w:cs="Times New Roman"/>
          <w:i/>
          <w:sz w:val="24"/>
          <w:szCs w:val="24"/>
        </w:rPr>
        <w:tab/>
      </w:r>
      <w:r w:rsidRPr="001D12F4">
        <w:rPr>
          <w:rFonts w:ascii="Times New Roman" w:hAnsi="Times New Roman" w:cs="Times New Roman"/>
          <w:i/>
          <w:sz w:val="24"/>
          <w:szCs w:val="24"/>
        </w:rPr>
        <w:t>who are eligible for free or reduced-price lunch, by state or jurisdiction:</w:t>
      </w:r>
      <w:r w:rsidR="001D12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School year </w:t>
      </w:r>
      <w:r w:rsidR="001D12F4">
        <w:rPr>
          <w:rFonts w:ascii="Times New Roman" w:hAnsi="Times New Roman" w:cs="Times New Roman"/>
          <w:i/>
          <w:sz w:val="24"/>
          <w:szCs w:val="24"/>
        </w:rPr>
        <w:tab/>
      </w:r>
      <w:r w:rsidRPr="001D12F4">
        <w:rPr>
          <w:rFonts w:ascii="Times New Roman" w:hAnsi="Times New Roman" w:cs="Times New Roman"/>
          <w:i/>
          <w:sz w:val="24"/>
          <w:szCs w:val="24"/>
        </w:rPr>
        <w:t>2005-2006.</w:t>
      </w:r>
      <w:r w:rsidRPr="001D12F4">
        <w:rPr>
          <w:rFonts w:ascii="Times New Roman" w:hAnsi="Times New Roman" w:cs="Times New Roman"/>
          <w:sz w:val="24"/>
          <w:szCs w:val="24"/>
        </w:rPr>
        <w:t xml:space="preserve"> Washington, DC: US Government Printing Office</w:t>
      </w:r>
    </w:p>
    <w:p w:rsidR="000F1535" w:rsidRPr="001D12F4" w:rsidRDefault="000F1535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5956" w:rsidRPr="001D12F4" w:rsidRDefault="00DE5956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12F4">
        <w:rPr>
          <w:rFonts w:ascii="Times New Roman" w:hAnsi="Times New Roman" w:cs="Times New Roman"/>
          <w:sz w:val="24"/>
          <w:szCs w:val="24"/>
        </w:rPr>
        <w:t>Neville, H. A., Lilly, R. L., Duran, G., Lee, R. M., &amp; Browne, L. (2000).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Construction and initial </w:t>
      </w:r>
      <w:r w:rsidRPr="001D12F4">
        <w:rPr>
          <w:rFonts w:ascii="Times New Roman" w:hAnsi="Times New Roman" w:cs="Times New Roman"/>
          <w:sz w:val="24"/>
          <w:szCs w:val="24"/>
        </w:rPr>
        <w:tab/>
        <w:t>validation of the color-blind racial attitudes scale (</w:t>
      </w:r>
      <w:proofErr w:type="spellStart"/>
      <w:r w:rsidRPr="001D12F4">
        <w:rPr>
          <w:rFonts w:ascii="Times New Roman" w:hAnsi="Times New Roman" w:cs="Times New Roman"/>
          <w:sz w:val="24"/>
          <w:szCs w:val="24"/>
        </w:rPr>
        <w:t>CoBRAS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Pr="001D12F4">
        <w:rPr>
          <w:rFonts w:ascii="Times New Roman" w:hAnsi="Times New Roman" w:cs="Times New Roman"/>
          <w:i/>
          <w:sz w:val="24"/>
          <w:szCs w:val="24"/>
        </w:rPr>
        <w:t xml:space="preserve">Journal of Counseling </w:t>
      </w:r>
      <w:r w:rsidRPr="001D12F4">
        <w:rPr>
          <w:rFonts w:ascii="Times New Roman" w:hAnsi="Times New Roman" w:cs="Times New Roman"/>
          <w:i/>
          <w:sz w:val="24"/>
          <w:szCs w:val="24"/>
        </w:rPr>
        <w:tab/>
        <w:t>Psychology, 47</w:t>
      </w:r>
      <w:r w:rsidRPr="001D12F4">
        <w:rPr>
          <w:rFonts w:ascii="Times New Roman" w:hAnsi="Times New Roman" w:cs="Times New Roman"/>
          <w:sz w:val="24"/>
          <w:szCs w:val="24"/>
        </w:rPr>
        <w:t>(1), 59-70.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D12F4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1D12F4">
        <w:rPr>
          <w:rFonts w:ascii="Times New Roman" w:hAnsi="Times New Roman" w:cs="Times New Roman"/>
          <w:sz w:val="24"/>
          <w:szCs w:val="24"/>
        </w:rPr>
        <w:t>: 10.1037/0022-0167.47.1.59</w:t>
      </w:r>
    </w:p>
    <w:p w:rsidR="00DE5956" w:rsidRPr="001D12F4" w:rsidRDefault="00DE5956" w:rsidP="001D12F4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DE5956" w:rsidRPr="001D12F4" w:rsidRDefault="00DE5956" w:rsidP="001D12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12F4">
        <w:rPr>
          <w:rFonts w:ascii="Times New Roman" w:hAnsi="Times New Roman" w:cs="Times New Roman"/>
          <w:sz w:val="24"/>
          <w:szCs w:val="24"/>
        </w:rPr>
        <w:t xml:space="preserve">Sue, D. W. (2001). </w:t>
      </w:r>
      <w:proofErr w:type="gramStart"/>
      <w:r w:rsidRPr="001D12F4">
        <w:rPr>
          <w:rFonts w:ascii="Times New Roman" w:hAnsi="Times New Roman" w:cs="Times New Roman"/>
          <w:sz w:val="24"/>
          <w:szCs w:val="24"/>
        </w:rPr>
        <w:t>Multidimensional facets of cultural competence.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</w:t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The Counseling </w:t>
      </w:r>
      <w:r w:rsidRPr="001D12F4">
        <w:rPr>
          <w:rFonts w:ascii="Times New Roman" w:hAnsi="Times New Roman" w:cs="Times New Roman"/>
          <w:i/>
          <w:sz w:val="24"/>
          <w:szCs w:val="24"/>
        </w:rPr>
        <w:tab/>
        <w:t>Psychologist, 29</w:t>
      </w:r>
      <w:r w:rsidRPr="001D12F4">
        <w:rPr>
          <w:rFonts w:ascii="Times New Roman" w:hAnsi="Times New Roman" w:cs="Times New Roman"/>
          <w:sz w:val="24"/>
          <w:szCs w:val="24"/>
        </w:rPr>
        <w:t xml:space="preserve">(6), 790-821. </w:t>
      </w:r>
      <w:proofErr w:type="spellStart"/>
      <w:proofErr w:type="gramStart"/>
      <w:r w:rsidRPr="001D12F4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1D12F4">
        <w:rPr>
          <w:rFonts w:ascii="Times New Roman" w:hAnsi="Times New Roman" w:cs="Times New Roman"/>
          <w:sz w:val="24"/>
          <w:szCs w:val="24"/>
        </w:rPr>
        <w:t>: 10.1177/0011000001296002</w:t>
      </w:r>
    </w:p>
    <w:p w:rsidR="00DE5956" w:rsidRPr="001D12F4" w:rsidRDefault="00DE5956" w:rsidP="001D12F4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F1535" w:rsidRPr="001D12F4" w:rsidRDefault="000F1535" w:rsidP="001D12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D12F4">
        <w:rPr>
          <w:rFonts w:ascii="Times New Roman" w:hAnsi="Times New Roman" w:cs="Times New Roman"/>
          <w:sz w:val="24"/>
          <w:szCs w:val="24"/>
        </w:rPr>
        <w:lastRenderedPageBreak/>
        <w:t>United States Census Bureau (2006).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12F4">
        <w:rPr>
          <w:rFonts w:ascii="Times New Roman" w:hAnsi="Times New Roman" w:cs="Times New Roman"/>
          <w:i/>
          <w:sz w:val="24"/>
          <w:szCs w:val="24"/>
        </w:rPr>
        <w:t>Current Population Reports.</w:t>
      </w:r>
      <w:proofErr w:type="gramEnd"/>
      <w:r w:rsidRPr="001D12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12F4">
        <w:rPr>
          <w:rFonts w:ascii="Times New Roman" w:hAnsi="Times New Roman" w:cs="Times New Roman"/>
          <w:sz w:val="24"/>
          <w:szCs w:val="24"/>
        </w:rPr>
        <w:t xml:space="preserve">Retrieved March 25, 2009, </w:t>
      </w:r>
      <w:r w:rsidR="001D12F4"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hAnsi="Times New Roman" w:cs="Times New Roman"/>
          <w:sz w:val="24"/>
          <w:szCs w:val="24"/>
        </w:rPr>
        <w:t>from http://www.census.gov/population/www/socdemo/school.html</w:t>
      </w:r>
    </w:p>
    <w:p w:rsidR="000F1535" w:rsidRPr="001D12F4" w:rsidRDefault="000F1535" w:rsidP="001D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F1535" w:rsidRPr="001D12F4" w:rsidRDefault="000F1535" w:rsidP="001D12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12F4">
        <w:rPr>
          <w:rFonts w:ascii="Times New Roman" w:eastAsia="Calibri" w:hAnsi="Times New Roman" w:cs="Times New Roman"/>
          <w:sz w:val="24"/>
          <w:szCs w:val="24"/>
        </w:rPr>
        <w:t>Vincent, S. K., Killingsworth, J. L., &amp; Torres, R. M. (2009).</w:t>
      </w:r>
      <w:proofErr w:type="gramEnd"/>
      <w:r w:rsidRPr="001D12F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D12F4">
        <w:rPr>
          <w:rFonts w:ascii="Times New Roman" w:eastAsia="Calibri" w:hAnsi="Times New Roman" w:cs="Times New Roman"/>
          <w:i/>
          <w:sz w:val="24"/>
          <w:szCs w:val="24"/>
        </w:rPr>
        <w:t xml:space="preserve">Multicultural teaching concern </w:t>
      </w:r>
      <w:r w:rsidRPr="001D12F4">
        <w:rPr>
          <w:rFonts w:ascii="Times New Roman" w:hAnsi="Times New Roman" w:cs="Times New Roman"/>
          <w:i/>
          <w:sz w:val="24"/>
          <w:szCs w:val="24"/>
        </w:rPr>
        <w:tab/>
      </w:r>
      <w:r w:rsidRPr="001D12F4">
        <w:rPr>
          <w:rFonts w:ascii="Times New Roman" w:eastAsia="Calibri" w:hAnsi="Times New Roman" w:cs="Times New Roman"/>
          <w:i/>
          <w:sz w:val="24"/>
          <w:szCs w:val="24"/>
        </w:rPr>
        <w:t>levels among</w:t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12F4">
        <w:rPr>
          <w:rFonts w:ascii="Times New Roman" w:eastAsia="Calibri" w:hAnsi="Times New Roman" w:cs="Times New Roman"/>
          <w:i/>
          <w:sz w:val="24"/>
          <w:szCs w:val="24"/>
        </w:rPr>
        <w:t xml:space="preserve">pre-service teachers. </w:t>
      </w:r>
      <w:r w:rsidRPr="001D12F4">
        <w:rPr>
          <w:rFonts w:ascii="Times New Roman" w:eastAsia="Calibri" w:hAnsi="Times New Roman" w:cs="Times New Roman"/>
          <w:sz w:val="24"/>
          <w:szCs w:val="24"/>
        </w:rPr>
        <w:t xml:space="preserve">Paper presented at North Central Association for </w:t>
      </w:r>
      <w:r w:rsidRPr="001D12F4"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eastAsia="Calibri" w:hAnsi="Times New Roman" w:cs="Times New Roman"/>
          <w:sz w:val="24"/>
          <w:szCs w:val="24"/>
        </w:rPr>
        <w:t>Agricultural Education Conference, Lincoln, NE.</w:t>
      </w:r>
    </w:p>
    <w:p w:rsidR="001D12F4" w:rsidRPr="001D12F4" w:rsidRDefault="001D12F4" w:rsidP="001D12F4">
      <w:pPr>
        <w:tabs>
          <w:tab w:val="left" w:pos="720"/>
          <w:tab w:val="left" w:pos="636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5956" w:rsidRPr="00DE5956" w:rsidRDefault="001D12F4" w:rsidP="003D7709">
      <w:pPr>
        <w:tabs>
          <w:tab w:val="left" w:pos="720"/>
          <w:tab w:val="left" w:pos="636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D12F4">
        <w:rPr>
          <w:rFonts w:ascii="Times New Roman" w:hAnsi="Times New Roman" w:cs="Times New Roman"/>
          <w:sz w:val="24"/>
          <w:szCs w:val="24"/>
        </w:rPr>
        <w:t>Whent</w:t>
      </w:r>
      <w:proofErr w:type="spellEnd"/>
      <w:r w:rsidRPr="001D12F4">
        <w:rPr>
          <w:rFonts w:ascii="Times New Roman" w:hAnsi="Times New Roman" w:cs="Times New Roman"/>
          <w:sz w:val="24"/>
          <w:szCs w:val="24"/>
        </w:rPr>
        <w:t>, L. (2003, December). Embedded biases in agricultural education</w:t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gramStart"/>
      <w:r w:rsidRPr="001D12F4">
        <w:rPr>
          <w:rFonts w:ascii="Times New Roman" w:hAnsi="Times New Roman" w:cs="Times New Roman"/>
          <w:sz w:val="24"/>
          <w:szCs w:val="24"/>
        </w:rPr>
        <w:t xml:space="preserve">In B.E. Bowen (Ed), </w:t>
      </w:r>
      <w:r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hAnsi="Times New Roman" w:cs="Times New Roman"/>
          <w:i/>
          <w:sz w:val="24"/>
          <w:szCs w:val="24"/>
        </w:rPr>
        <w:t xml:space="preserve">Enhancing Diversity in Agricultural Education </w:t>
      </w:r>
      <w:r w:rsidRPr="001D12F4">
        <w:rPr>
          <w:rFonts w:ascii="Times New Roman" w:hAnsi="Times New Roman" w:cs="Times New Roman"/>
          <w:sz w:val="24"/>
          <w:szCs w:val="24"/>
        </w:rPr>
        <w:t>(pp 5-14).</w:t>
      </w:r>
      <w:proofErr w:type="gramEnd"/>
      <w:r w:rsidRPr="001D12F4">
        <w:rPr>
          <w:rFonts w:ascii="Times New Roman" w:hAnsi="Times New Roman" w:cs="Times New Roman"/>
          <w:sz w:val="24"/>
          <w:szCs w:val="24"/>
        </w:rPr>
        <w:t xml:space="preserve"> University Park, PA: Penn </w:t>
      </w:r>
      <w:r>
        <w:rPr>
          <w:rFonts w:ascii="Times New Roman" w:hAnsi="Times New Roman" w:cs="Times New Roman"/>
          <w:sz w:val="24"/>
          <w:szCs w:val="24"/>
        </w:rPr>
        <w:tab/>
      </w:r>
      <w:r w:rsidRPr="001D12F4">
        <w:rPr>
          <w:rFonts w:ascii="Times New Roman" w:hAnsi="Times New Roman" w:cs="Times New Roman"/>
          <w:sz w:val="24"/>
          <w:szCs w:val="24"/>
        </w:rPr>
        <w:t xml:space="preserve">State University. </w:t>
      </w:r>
    </w:p>
    <w:sectPr w:rsidR="00DE5956" w:rsidRPr="00DE5956" w:rsidSect="0080287D">
      <w:pgSz w:w="12240" w:h="15840"/>
      <w:pgMar w:top="13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9C8"/>
    <w:multiLevelType w:val="hybridMultilevel"/>
    <w:tmpl w:val="CF58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5C66"/>
    <w:rsid w:val="00035010"/>
    <w:rsid w:val="00062ACA"/>
    <w:rsid w:val="000819E0"/>
    <w:rsid w:val="000A47E8"/>
    <w:rsid w:val="000D47DA"/>
    <w:rsid w:val="000F1535"/>
    <w:rsid w:val="001669B1"/>
    <w:rsid w:val="001D12F4"/>
    <w:rsid w:val="001D45B6"/>
    <w:rsid w:val="001E4BFD"/>
    <w:rsid w:val="003538FE"/>
    <w:rsid w:val="003D718F"/>
    <w:rsid w:val="003D7709"/>
    <w:rsid w:val="003E441D"/>
    <w:rsid w:val="00454351"/>
    <w:rsid w:val="00472EAD"/>
    <w:rsid w:val="004773B7"/>
    <w:rsid w:val="004B0355"/>
    <w:rsid w:val="00524138"/>
    <w:rsid w:val="00556D72"/>
    <w:rsid w:val="00573883"/>
    <w:rsid w:val="005837A8"/>
    <w:rsid w:val="005E281F"/>
    <w:rsid w:val="00617907"/>
    <w:rsid w:val="00624DA8"/>
    <w:rsid w:val="006D66AD"/>
    <w:rsid w:val="00747D84"/>
    <w:rsid w:val="00762E9F"/>
    <w:rsid w:val="007F679C"/>
    <w:rsid w:val="0080287D"/>
    <w:rsid w:val="008077C9"/>
    <w:rsid w:val="008705C4"/>
    <w:rsid w:val="008902E6"/>
    <w:rsid w:val="009731D5"/>
    <w:rsid w:val="009B61AF"/>
    <w:rsid w:val="00A75A87"/>
    <w:rsid w:val="00AA6647"/>
    <w:rsid w:val="00AF5C66"/>
    <w:rsid w:val="00B50C09"/>
    <w:rsid w:val="00BE7659"/>
    <w:rsid w:val="00CA0E91"/>
    <w:rsid w:val="00CC14E4"/>
    <w:rsid w:val="00D03F84"/>
    <w:rsid w:val="00D61FD0"/>
    <w:rsid w:val="00DE5956"/>
    <w:rsid w:val="00DF149F"/>
    <w:rsid w:val="00E81447"/>
    <w:rsid w:val="00FB0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E9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24DA8"/>
    <w:pPr>
      <w:ind w:left="720"/>
      <w:contextualSpacing/>
    </w:pPr>
  </w:style>
  <w:style w:type="table" w:styleId="TableGrid">
    <w:name w:val="Table Grid"/>
    <w:basedOn w:val="TableNormal"/>
    <w:uiPriority w:val="59"/>
    <w:rsid w:val="00FB0B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241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41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41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41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413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13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D47D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5E28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153BB-A117-4E05-B0E1-057786482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Kendall Vincent</dc:creator>
  <cp:keywords/>
  <dc:description/>
  <cp:lastModifiedBy>Stacy Kendall Vincent</cp:lastModifiedBy>
  <cp:revision>6</cp:revision>
  <dcterms:created xsi:type="dcterms:W3CDTF">2010-02-16T22:55:00Z</dcterms:created>
  <dcterms:modified xsi:type="dcterms:W3CDTF">2010-04-16T17:20:00Z</dcterms:modified>
</cp:coreProperties>
</file>