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DCFBD" w14:textId="76EAF4EB" w:rsidR="00967CDC" w:rsidRPr="001E10A8" w:rsidRDefault="00064B81" w:rsidP="00064B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10A8">
        <w:rPr>
          <w:rFonts w:ascii="Times New Roman" w:hAnsi="Times New Roman" w:cs="Times New Roman"/>
          <w:b/>
          <w:sz w:val="24"/>
          <w:szCs w:val="24"/>
        </w:rPr>
        <w:t>Measuring Involvement: Describing Student Engagement in the Three Components of Agricultural Education</w:t>
      </w:r>
    </w:p>
    <w:p w14:paraId="2863A16C" w14:textId="77777777" w:rsidR="00B7257D" w:rsidRPr="001E10A8" w:rsidRDefault="00B7257D" w:rsidP="00064B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365682" w14:textId="38289CC9" w:rsidR="00B7257D" w:rsidRPr="001E10A8" w:rsidRDefault="00B7257D" w:rsidP="00064B8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E10A8">
        <w:rPr>
          <w:rFonts w:ascii="Times New Roman" w:hAnsi="Times New Roman" w:cs="Times New Roman"/>
          <w:bCs/>
          <w:sz w:val="24"/>
          <w:szCs w:val="24"/>
        </w:rPr>
        <w:t>William Norris</w:t>
      </w:r>
      <w:r w:rsidRPr="001E10A8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E10A8">
        <w:rPr>
          <w:rFonts w:ascii="Times New Roman" w:hAnsi="Times New Roman" w:cs="Times New Roman"/>
          <w:bCs/>
          <w:sz w:val="24"/>
          <w:szCs w:val="24"/>
        </w:rPr>
        <w:t>New Mexico State University</w:t>
      </w:r>
    </w:p>
    <w:p w14:paraId="53408B3B" w14:textId="7980D428" w:rsidR="00B7257D" w:rsidRPr="001E10A8" w:rsidRDefault="00B7257D" w:rsidP="00064B8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E10A8">
        <w:rPr>
          <w:rFonts w:ascii="Times New Roman" w:hAnsi="Times New Roman" w:cs="Times New Roman"/>
          <w:bCs/>
          <w:sz w:val="24"/>
          <w:szCs w:val="24"/>
        </w:rPr>
        <w:t>Roger Hanagriff, Texas A&amp;M University</w:t>
      </w:r>
    </w:p>
    <w:p w14:paraId="6E7C99ED" w14:textId="55390899" w:rsidR="00B7257D" w:rsidRPr="001E10A8" w:rsidRDefault="00B7257D" w:rsidP="00064B8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E10A8">
        <w:rPr>
          <w:rFonts w:ascii="Times New Roman" w:hAnsi="Times New Roman" w:cs="Times New Roman"/>
          <w:bCs/>
          <w:sz w:val="24"/>
          <w:szCs w:val="24"/>
        </w:rPr>
        <w:t>Don Edgar, University of Idaho</w:t>
      </w:r>
    </w:p>
    <w:p w14:paraId="421F21E0" w14:textId="0516EEE8" w:rsidR="00B7257D" w:rsidRPr="001E10A8" w:rsidRDefault="00B7257D" w:rsidP="00064B8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E10A8">
        <w:rPr>
          <w:rFonts w:ascii="Times New Roman" w:hAnsi="Times New Roman" w:cs="Times New Roman"/>
          <w:bCs/>
          <w:sz w:val="24"/>
          <w:szCs w:val="24"/>
        </w:rPr>
        <w:t>Kirk Swortzel, Mississippi State University</w:t>
      </w:r>
    </w:p>
    <w:p w14:paraId="7DF6BBEF" w14:textId="77777777" w:rsidR="00064B81" w:rsidRPr="001E10A8" w:rsidRDefault="00064B81" w:rsidP="00064B8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949A81" w14:textId="03758226" w:rsidR="00A027C1" w:rsidRPr="001E10A8" w:rsidRDefault="00064B81" w:rsidP="00C67E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10A8">
        <w:rPr>
          <w:rFonts w:ascii="Times New Roman" w:hAnsi="Times New Roman" w:cs="Times New Roman"/>
          <w:b/>
          <w:sz w:val="24"/>
          <w:szCs w:val="24"/>
        </w:rPr>
        <w:t xml:space="preserve">Introduction and </w:t>
      </w:r>
      <w:r w:rsidR="00A027C1" w:rsidRPr="001E10A8">
        <w:rPr>
          <w:rFonts w:ascii="Times New Roman" w:hAnsi="Times New Roman" w:cs="Times New Roman"/>
          <w:b/>
          <w:sz w:val="24"/>
          <w:szCs w:val="24"/>
        </w:rPr>
        <w:t>Conceptual</w:t>
      </w:r>
      <w:r w:rsidRPr="001E10A8">
        <w:rPr>
          <w:rFonts w:ascii="Times New Roman" w:hAnsi="Times New Roman" w:cs="Times New Roman"/>
          <w:b/>
          <w:sz w:val="24"/>
          <w:szCs w:val="24"/>
        </w:rPr>
        <w:t xml:space="preserve"> Framework</w:t>
      </w:r>
    </w:p>
    <w:p w14:paraId="6261F6B5" w14:textId="42CD474F" w:rsidR="00CF4B58" w:rsidRPr="001E10A8" w:rsidRDefault="00A027C1" w:rsidP="008971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b/>
          <w:sz w:val="24"/>
          <w:szCs w:val="24"/>
        </w:rPr>
        <w:tab/>
      </w:r>
      <w:r w:rsidRPr="001E10A8">
        <w:rPr>
          <w:rFonts w:ascii="Times New Roman" w:hAnsi="Times New Roman" w:cs="Times New Roman"/>
          <w:sz w:val="24"/>
          <w:szCs w:val="24"/>
        </w:rPr>
        <w:t>The three-component model has been a cornersto</w:t>
      </w:r>
      <w:r w:rsidR="00D41A67" w:rsidRPr="001E10A8">
        <w:rPr>
          <w:rFonts w:ascii="Times New Roman" w:hAnsi="Times New Roman" w:cs="Times New Roman"/>
          <w:sz w:val="24"/>
          <w:szCs w:val="24"/>
        </w:rPr>
        <w:t xml:space="preserve">ne </w:t>
      </w:r>
      <w:r w:rsidR="005A3964">
        <w:rPr>
          <w:rFonts w:ascii="Times New Roman" w:hAnsi="Times New Roman" w:cs="Times New Roman"/>
          <w:sz w:val="24"/>
          <w:szCs w:val="24"/>
        </w:rPr>
        <w:t xml:space="preserve">of agricultural education </w:t>
      </w:r>
      <w:r w:rsidR="00D41A67" w:rsidRPr="001E10A8">
        <w:rPr>
          <w:rFonts w:ascii="Times New Roman" w:hAnsi="Times New Roman" w:cs="Times New Roman"/>
          <w:sz w:val="24"/>
          <w:szCs w:val="24"/>
        </w:rPr>
        <w:t>since its development (Croom, 2008).</w:t>
      </w:r>
      <w:r w:rsidR="00493B96" w:rsidRPr="001E10A8">
        <w:rPr>
          <w:rFonts w:ascii="Times New Roman" w:hAnsi="Times New Roman" w:cs="Times New Roman"/>
          <w:sz w:val="24"/>
          <w:szCs w:val="24"/>
        </w:rPr>
        <w:t xml:space="preserve"> The model </w:t>
      </w:r>
      <w:r w:rsidR="00B01734">
        <w:rPr>
          <w:rFonts w:ascii="Times New Roman" w:hAnsi="Times New Roman" w:cs="Times New Roman"/>
          <w:sz w:val="24"/>
          <w:szCs w:val="24"/>
        </w:rPr>
        <w:t xml:space="preserve">illustrates the three components of agricultural education —formal instruction, supervised agricultural experience (SAE), and FFA — </w:t>
      </w:r>
      <w:r w:rsidR="00CF4B58" w:rsidRPr="001E10A8">
        <w:rPr>
          <w:rFonts w:ascii="Times New Roman" w:hAnsi="Times New Roman" w:cs="Times New Roman"/>
          <w:sz w:val="24"/>
          <w:szCs w:val="24"/>
        </w:rPr>
        <w:t xml:space="preserve">in an overlapping Venn diagram </w:t>
      </w:r>
      <w:r w:rsidR="004939FD" w:rsidRPr="001E10A8">
        <w:rPr>
          <w:rFonts w:ascii="Times New Roman" w:hAnsi="Times New Roman" w:cs="Times New Roman"/>
          <w:sz w:val="24"/>
          <w:szCs w:val="24"/>
        </w:rPr>
        <w:t>(</w:t>
      </w:r>
      <w:r w:rsidR="00493B96" w:rsidRPr="001E10A8">
        <w:rPr>
          <w:rFonts w:ascii="Times New Roman" w:hAnsi="Times New Roman" w:cs="Times New Roman"/>
          <w:sz w:val="24"/>
          <w:szCs w:val="24"/>
        </w:rPr>
        <w:t xml:space="preserve">Croom, 2008). </w:t>
      </w:r>
      <w:r w:rsidR="0089712B" w:rsidRPr="001E10A8">
        <w:rPr>
          <w:rFonts w:ascii="Times New Roman" w:hAnsi="Times New Roman" w:cs="Times New Roman"/>
          <w:sz w:val="24"/>
          <w:szCs w:val="24"/>
        </w:rPr>
        <w:t xml:space="preserve">While the concepts integrated into the model were developed over time, the first use of this model was in the 1975 </w:t>
      </w:r>
      <w:r w:rsidR="0089712B" w:rsidRPr="001E10A8">
        <w:rPr>
          <w:rFonts w:ascii="Times New Roman" w:hAnsi="Times New Roman" w:cs="Times New Roman"/>
          <w:i/>
          <w:sz w:val="24"/>
          <w:szCs w:val="24"/>
        </w:rPr>
        <w:t>FFA Advisor’s Handbook</w:t>
      </w:r>
      <w:r w:rsidR="0089712B" w:rsidRPr="001E10A8">
        <w:rPr>
          <w:rFonts w:ascii="Times New Roman" w:hAnsi="Times New Roman" w:cs="Times New Roman"/>
          <w:sz w:val="24"/>
          <w:szCs w:val="24"/>
        </w:rPr>
        <w:t>. (Croom, 2008; National FFA Organization, 1975).</w:t>
      </w:r>
      <w:r w:rsidR="004939FD" w:rsidRPr="001E10A8">
        <w:rPr>
          <w:rFonts w:ascii="Times New Roman" w:hAnsi="Times New Roman" w:cs="Times New Roman"/>
          <w:sz w:val="24"/>
          <w:szCs w:val="24"/>
        </w:rPr>
        <w:t xml:space="preserve"> The three-component model of agricultural education served as the conceptual framework for this study (see Figure 1).</w:t>
      </w:r>
    </w:p>
    <w:p w14:paraId="7D8209EA" w14:textId="77777777" w:rsidR="00CF4B58" w:rsidRPr="001E10A8" w:rsidRDefault="00CF4B58" w:rsidP="008971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CB6B86" w14:textId="77777777" w:rsidR="00CF4B58" w:rsidRPr="001E10A8" w:rsidRDefault="00CF4B58" w:rsidP="0089712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10A8">
        <w:rPr>
          <w:rFonts w:ascii="Times New Roman" w:hAnsi="Times New Roman" w:cs="Times New Roman"/>
          <w:b/>
          <w:sz w:val="24"/>
          <w:szCs w:val="24"/>
        </w:rPr>
        <w:t>Figure 1</w:t>
      </w:r>
    </w:p>
    <w:p w14:paraId="0E4D625A" w14:textId="77777777" w:rsidR="00CF4B58" w:rsidRPr="001E10A8" w:rsidRDefault="00CF4B58" w:rsidP="008971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167AE9" w14:textId="55D49544" w:rsidR="00CF4B58" w:rsidRPr="001E10A8" w:rsidRDefault="009D260F" w:rsidP="0089712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E10A8">
        <w:rPr>
          <w:rFonts w:ascii="Times New Roman" w:hAnsi="Times New Roman" w:cs="Times New Roman"/>
          <w:i/>
          <w:sz w:val="24"/>
          <w:szCs w:val="24"/>
        </w:rPr>
        <w:t>Three-Component</w:t>
      </w:r>
      <w:r w:rsidR="00CF4B58" w:rsidRPr="001E10A8">
        <w:rPr>
          <w:rFonts w:ascii="Times New Roman" w:hAnsi="Times New Roman" w:cs="Times New Roman"/>
          <w:i/>
          <w:sz w:val="24"/>
          <w:szCs w:val="24"/>
        </w:rPr>
        <w:t xml:space="preserve"> Model of Agricultural Education</w:t>
      </w:r>
    </w:p>
    <w:p w14:paraId="5EB192F6" w14:textId="7274A74B" w:rsidR="00CF4B58" w:rsidRPr="001E10A8" w:rsidRDefault="00CF4B58" w:rsidP="0089712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10A8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270A5F9E" wp14:editId="6F6A15FD">
            <wp:extent cx="2463994" cy="2160348"/>
            <wp:effectExtent l="0" t="0" r="0" b="0"/>
            <wp:docPr id="1" name="Picture 1" descr="C:\Users\wnorris1\AppData\Local\Microsoft\Windows\INetCache\Content.MSO\DC4E090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norris1\AppData\Local\Microsoft\Windows\INetCache\Content.MSO\DC4E090F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99" b="2618"/>
                    <a:stretch/>
                  </pic:blipFill>
                  <pic:spPr bwMode="auto">
                    <a:xfrm>
                      <a:off x="0" y="0"/>
                      <a:ext cx="2503389" cy="2194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9F4775" w14:textId="1B68DAB9" w:rsidR="000767CA" w:rsidRPr="001E10A8" w:rsidRDefault="00CF4B58" w:rsidP="008971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i/>
          <w:sz w:val="24"/>
          <w:szCs w:val="24"/>
        </w:rPr>
        <w:t>Note</w:t>
      </w:r>
      <w:r w:rsidRPr="001E10A8">
        <w:rPr>
          <w:rFonts w:ascii="Times New Roman" w:hAnsi="Times New Roman" w:cs="Times New Roman"/>
          <w:sz w:val="24"/>
          <w:szCs w:val="24"/>
        </w:rPr>
        <w:t xml:space="preserve">. </w:t>
      </w:r>
      <w:r w:rsidR="005335A6" w:rsidRPr="001E10A8">
        <w:rPr>
          <w:rFonts w:ascii="Times New Roman" w:hAnsi="Times New Roman" w:cs="Times New Roman"/>
          <w:sz w:val="24"/>
          <w:szCs w:val="24"/>
        </w:rPr>
        <w:t>Image D</w:t>
      </w:r>
      <w:r w:rsidRPr="001E10A8">
        <w:rPr>
          <w:rFonts w:ascii="Times New Roman" w:hAnsi="Times New Roman" w:cs="Times New Roman"/>
          <w:sz w:val="24"/>
          <w:szCs w:val="24"/>
        </w:rPr>
        <w:t>eveloped by the National Association of Agricultural Educators (NAAE, 2025).</w:t>
      </w:r>
    </w:p>
    <w:p w14:paraId="1E49F73C" w14:textId="77777777" w:rsidR="000767CA" w:rsidRPr="001E10A8" w:rsidRDefault="000767CA" w:rsidP="008971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A21642" w14:textId="604B2546" w:rsidR="005C39BA" w:rsidRPr="001E10A8" w:rsidRDefault="000767CA" w:rsidP="00D30A14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t xml:space="preserve">The formal instruction component of the model is often associated with the passage of the </w:t>
      </w:r>
      <w:r w:rsidRPr="001E10A8">
        <w:rPr>
          <w:rFonts w:ascii="Times New Roman" w:hAnsi="Times New Roman" w:cs="Times New Roman"/>
          <w:i/>
          <w:sz w:val="24"/>
          <w:szCs w:val="24"/>
        </w:rPr>
        <w:t>Smith-Hughes Act of 1917</w:t>
      </w:r>
      <w:r w:rsidRPr="001E10A8">
        <w:rPr>
          <w:rFonts w:ascii="Times New Roman" w:hAnsi="Times New Roman" w:cs="Times New Roman"/>
          <w:sz w:val="24"/>
          <w:szCs w:val="24"/>
        </w:rPr>
        <w:t xml:space="preserve"> (Herren, 1986). While formal secondary agricultural education existed in the U.S. before 1917, the passage of the </w:t>
      </w:r>
      <w:r w:rsidRPr="001E10A8">
        <w:rPr>
          <w:rFonts w:ascii="Times New Roman" w:hAnsi="Times New Roman" w:cs="Times New Roman"/>
          <w:i/>
          <w:sz w:val="24"/>
          <w:szCs w:val="24"/>
        </w:rPr>
        <w:t>Smith-Hughes Act</w:t>
      </w:r>
      <w:r w:rsidRPr="001E10A8">
        <w:rPr>
          <w:rFonts w:ascii="Times New Roman" w:hAnsi="Times New Roman" w:cs="Times New Roman"/>
          <w:sz w:val="24"/>
          <w:szCs w:val="24"/>
        </w:rPr>
        <w:t xml:space="preserve"> established federal funding to support agricultural instruction in secondary schools (Herren, 1986). </w:t>
      </w:r>
      <w:r w:rsidR="009875F2" w:rsidRPr="001E10A8">
        <w:rPr>
          <w:rFonts w:ascii="Times New Roman" w:hAnsi="Times New Roman" w:cs="Times New Roman"/>
          <w:sz w:val="24"/>
          <w:szCs w:val="24"/>
        </w:rPr>
        <w:t xml:space="preserve">The SAE component of the model serves as an experiential work-based learning (WBL) tool for agricultural education students (Roberts, 2006; Roberts &amp; Harlin, 2007). Nationally, </w:t>
      </w:r>
      <w:r w:rsidR="00B01734">
        <w:rPr>
          <w:rFonts w:ascii="Times New Roman" w:hAnsi="Times New Roman" w:cs="Times New Roman"/>
          <w:sz w:val="24"/>
          <w:szCs w:val="24"/>
        </w:rPr>
        <w:t>SAEs generated $1.6 billion in economic impact in 2022 (Norris et al., 2025a),</w:t>
      </w:r>
      <w:r w:rsidR="00C83CC2" w:rsidRPr="001E10A8">
        <w:rPr>
          <w:rFonts w:ascii="Times New Roman" w:hAnsi="Times New Roman" w:cs="Times New Roman"/>
          <w:sz w:val="24"/>
          <w:szCs w:val="24"/>
        </w:rPr>
        <w:t xml:space="preserve"> helping students learn financial literacy, develop employability skills, and learn agricultural content (Plasman &amp; Thompson, 2023; Ramsey &amp; Edwards, 2011; Talbert et al., 2005)</w:t>
      </w:r>
      <w:r w:rsidR="001F1E88" w:rsidRPr="001E10A8">
        <w:rPr>
          <w:rFonts w:ascii="Times New Roman" w:hAnsi="Times New Roman" w:cs="Times New Roman"/>
          <w:sz w:val="24"/>
          <w:szCs w:val="24"/>
        </w:rPr>
        <w:t xml:space="preserve">. The concept of SAE, called a ‘home project’ at the time, was developed by Rufus Stimson </w:t>
      </w:r>
      <w:r w:rsidR="0089712B" w:rsidRPr="001E10A8">
        <w:rPr>
          <w:rFonts w:ascii="Times New Roman" w:hAnsi="Times New Roman" w:cs="Times New Roman"/>
          <w:sz w:val="24"/>
          <w:szCs w:val="24"/>
        </w:rPr>
        <w:t>(Moore, 1988)</w:t>
      </w:r>
      <w:r w:rsidR="001F1E88" w:rsidRPr="001E10A8">
        <w:rPr>
          <w:rFonts w:ascii="Times New Roman" w:hAnsi="Times New Roman" w:cs="Times New Roman"/>
          <w:sz w:val="24"/>
          <w:szCs w:val="24"/>
        </w:rPr>
        <w:t>.</w:t>
      </w:r>
      <w:r w:rsidR="0089712B" w:rsidRPr="001E10A8">
        <w:rPr>
          <w:rFonts w:ascii="Times New Roman" w:hAnsi="Times New Roman" w:cs="Times New Roman"/>
          <w:sz w:val="24"/>
          <w:szCs w:val="24"/>
        </w:rPr>
        <w:t xml:space="preserve"> In 1919, Stimson would later publish</w:t>
      </w:r>
      <w:r w:rsidR="001F1E88" w:rsidRPr="001E10A8">
        <w:rPr>
          <w:rFonts w:ascii="Times New Roman" w:hAnsi="Times New Roman" w:cs="Times New Roman"/>
          <w:sz w:val="24"/>
          <w:szCs w:val="24"/>
        </w:rPr>
        <w:t xml:space="preserve"> a book entitled </w:t>
      </w:r>
      <w:r w:rsidR="001F1E88" w:rsidRPr="001E10A8">
        <w:rPr>
          <w:rFonts w:ascii="Times New Roman" w:hAnsi="Times New Roman" w:cs="Times New Roman"/>
          <w:i/>
          <w:sz w:val="24"/>
          <w:szCs w:val="24"/>
        </w:rPr>
        <w:t>Vocational Agricultural Education by Home Project</w:t>
      </w:r>
      <w:r w:rsidR="00B01734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B01734" w:rsidRPr="00B01734">
        <w:rPr>
          <w:rFonts w:ascii="Times New Roman" w:hAnsi="Times New Roman" w:cs="Times New Roman"/>
          <w:iCs/>
          <w:sz w:val="24"/>
          <w:szCs w:val="24"/>
        </w:rPr>
        <w:t>describing</w:t>
      </w:r>
      <w:r w:rsidR="0089712B" w:rsidRPr="001E10A8">
        <w:rPr>
          <w:rFonts w:ascii="Times New Roman" w:hAnsi="Times New Roman" w:cs="Times New Roman"/>
          <w:sz w:val="24"/>
          <w:szCs w:val="24"/>
        </w:rPr>
        <w:t xml:space="preserve"> his novel method</w:t>
      </w:r>
      <w:r w:rsidR="001F1E88"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78416C" w:rsidRPr="001E10A8">
        <w:rPr>
          <w:rFonts w:ascii="Times New Roman" w:hAnsi="Times New Roman" w:cs="Times New Roman"/>
          <w:sz w:val="24"/>
          <w:szCs w:val="24"/>
        </w:rPr>
        <w:t xml:space="preserve">of teaching agriculture </w:t>
      </w:r>
      <w:r w:rsidR="001F1E88" w:rsidRPr="001E10A8">
        <w:rPr>
          <w:rFonts w:ascii="Times New Roman" w:hAnsi="Times New Roman" w:cs="Times New Roman"/>
          <w:sz w:val="24"/>
          <w:szCs w:val="24"/>
        </w:rPr>
        <w:t>(Stimson, 1919)</w:t>
      </w:r>
      <w:r w:rsidR="0089712B" w:rsidRPr="001E10A8">
        <w:rPr>
          <w:rFonts w:ascii="Times New Roman" w:hAnsi="Times New Roman" w:cs="Times New Roman"/>
          <w:sz w:val="24"/>
          <w:szCs w:val="24"/>
        </w:rPr>
        <w:t xml:space="preserve">. Furthermore, the Smith-Hughes Act adopted Stimson’s </w:t>
      </w:r>
      <w:r w:rsidR="0089712B" w:rsidRPr="001E10A8">
        <w:rPr>
          <w:rFonts w:ascii="Times New Roman" w:hAnsi="Times New Roman" w:cs="Times New Roman"/>
          <w:sz w:val="24"/>
          <w:szCs w:val="24"/>
        </w:rPr>
        <w:lastRenderedPageBreak/>
        <w:t xml:space="preserve">ideals and required a ‘home project’ (Moore, 1988). The legislation stated “education in agriculture of less than college grade” should require a </w:t>
      </w:r>
      <w:r w:rsidR="0089712B"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>“</w:t>
      </w:r>
      <w:r w:rsidR="0089712B" w:rsidRPr="001E10A8">
        <w:rPr>
          <w:rFonts w:ascii="Times New Roman" w:hAnsi="Times New Roman" w:cs="Times New Roman"/>
          <w:sz w:val="24"/>
          <w:szCs w:val="24"/>
        </w:rPr>
        <w:t>…directed or supervised practice in agriculture, either on a farm provided by the school or other farm, for at least six months per year</w:t>
      </w:r>
      <w:r w:rsidR="0089712B"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” </w:t>
      </w:r>
      <w:r w:rsidR="0089712B" w:rsidRPr="001E10A8">
        <w:rPr>
          <w:rFonts w:ascii="Times New Roman" w:hAnsi="Times New Roman" w:cs="Times New Roman"/>
          <w:sz w:val="24"/>
          <w:szCs w:val="24"/>
        </w:rPr>
        <w:t>(National Vocational Education Act, 1917, p. 934)</w:t>
      </w:r>
      <w:r w:rsidR="0089712B"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This early commitment to experiential </w:t>
      </w:r>
      <w:r w:rsidR="004A0E50"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>instruction</w:t>
      </w:r>
      <w:r w:rsidR="0089712B"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has remained foundational to agricultural education </w:t>
      </w:r>
      <w:r w:rsidR="0089712B" w:rsidRPr="001E10A8">
        <w:rPr>
          <w:rFonts w:ascii="Times New Roman" w:hAnsi="Times New Roman" w:cs="Times New Roman"/>
          <w:sz w:val="24"/>
          <w:szCs w:val="24"/>
        </w:rPr>
        <w:t xml:space="preserve">(Roberts, 2006; Roberts &amp; Harlin, 2007). </w:t>
      </w:r>
      <w:r w:rsidR="00FC6FA9" w:rsidRPr="001E10A8">
        <w:rPr>
          <w:rFonts w:ascii="Times New Roman" w:hAnsi="Times New Roman" w:cs="Times New Roman"/>
          <w:sz w:val="24"/>
          <w:szCs w:val="24"/>
        </w:rPr>
        <w:t xml:space="preserve">The third component of the model is </w:t>
      </w:r>
      <w:r w:rsidR="00E24201" w:rsidRPr="001E10A8">
        <w:rPr>
          <w:rFonts w:ascii="Times New Roman" w:hAnsi="Times New Roman" w:cs="Times New Roman"/>
          <w:sz w:val="24"/>
          <w:szCs w:val="24"/>
        </w:rPr>
        <w:t xml:space="preserve">FFA, </w:t>
      </w:r>
      <w:r w:rsidR="00FC6FA9" w:rsidRPr="001E10A8">
        <w:rPr>
          <w:rFonts w:ascii="Times New Roman" w:hAnsi="Times New Roman" w:cs="Times New Roman"/>
          <w:sz w:val="24"/>
          <w:szCs w:val="24"/>
        </w:rPr>
        <w:t xml:space="preserve">an agricultural </w:t>
      </w:r>
      <w:r w:rsidR="00E24201" w:rsidRPr="001E10A8">
        <w:rPr>
          <w:rFonts w:ascii="Times New Roman" w:hAnsi="Times New Roman" w:cs="Times New Roman"/>
          <w:sz w:val="24"/>
          <w:szCs w:val="24"/>
        </w:rPr>
        <w:t xml:space="preserve">youth leadership organization (Croom, </w:t>
      </w:r>
      <w:r w:rsidR="00686323" w:rsidRPr="001E10A8">
        <w:rPr>
          <w:rFonts w:ascii="Times New Roman" w:hAnsi="Times New Roman" w:cs="Times New Roman"/>
          <w:sz w:val="24"/>
          <w:szCs w:val="24"/>
        </w:rPr>
        <w:t>200</w:t>
      </w:r>
      <w:r w:rsidR="00096F93" w:rsidRPr="001E10A8">
        <w:rPr>
          <w:rFonts w:ascii="Times New Roman" w:hAnsi="Times New Roman" w:cs="Times New Roman"/>
          <w:sz w:val="24"/>
          <w:szCs w:val="24"/>
        </w:rPr>
        <w:t xml:space="preserve">8) that </w:t>
      </w:r>
      <w:r w:rsidR="00E24201" w:rsidRPr="001E10A8">
        <w:rPr>
          <w:rFonts w:ascii="Times New Roman" w:hAnsi="Times New Roman" w:cs="Times New Roman"/>
          <w:sz w:val="24"/>
          <w:szCs w:val="24"/>
        </w:rPr>
        <w:t xml:space="preserve">formally began in 1928 and has grown to over 1 million members in its 95+ year history (National FFA Organization, 2024). The FFA organization develops </w:t>
      </w:r>
      <w:r w:rsidR="004A0E50" w:rsidRPr="001E10A8">
        <w:rPr>
          <w:rFonts w:ascii="Times New Roman" w:hAnsi="Times New Roman" w:cs="Times New Roman"/>
          <w:sz w:val="24"/>
          <w:szCs w:val="24"/>
        </w:rPr>
        <w:t>students’</w:t>
      </w:r>
      <w:r w:rsidR="00E24201" w:rsidRPr="001E10A8">
        <w:rPr>
          <w:rFonts w:ascii="Times New Roman" w:hAnsi="Times New Roman" w:cs="Times New Roman"/>
          <w:sz w:val="24"/>
          <w:szCs w:val="24"/>
        </w:rPr>
        <w:t xml:space="preserve"> skills in leadership (Rosch et al.,</w:t>
      </w:r>
      <w:r w:rsidR="008863A8" w:rsidRPr="001E10A8">
        <w:rPr>
          <w:rFonts w:ascii="Times New Roman" w:hAnsi="Times New Roman" w:cs="Times New Roman"/>
          <w:sz w:val="24"/>
          <w:szCs w:val="24"/>
        </w:rPr>
        <w:t xml:space="preserve"> 2025), cultivates their sense of belonging in secondary education (Rose et al., 2016), increases graduation rates (McKim et al., 2018), and improves academic performance (Chiasson &amp; Burnett, 2001; Nolin &amp; Parr, 2013; Theriot &amp; Kotrlik, 2009).</w:t>
      </w:r>
    </w:p>
    <w:p w14:paraId="45B4082D" w14:textId="25725770" w:rsidR="00C83CC2" w:rsidRPr="001E10A8" w:rsidRDefault="00C83CC2" w:rsidP="005C39B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E2ABE34" w14:textId="26EC9EF9" w:rsidR="004939FD" w:rsidRPr="001E10A8" w:rsidRDefault="007C5ECC" w:rsidP="005C39B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t xml:space="preserve">Croom (2008) suggested that if one component of agricultural education is missing, the effectiveness of the remaining pieces </w:t>
      </w:r>
      <w:r w:rsidR="00E1552B" w:rsidRPr="001E10A8">
        <w:rPr>
          <w:rFonts w:ascii="Times New Roman" w:hAnsi="Times New Roman" w:cs="Times New Roman"/>
          <w:sz w:val="24"/>
          <w:szCs w:val="24"/>
        </w:rPr>
        <w:t>is</w:t>
      </w:r>
      <w:r w:rsidRPr="001E10A8">
        <w:rPr>
          <w:rFonts w:ascii="Times New Roman" w:hAnsi="Times New Roman" w:cs="Times New Roman"/>
          <w:sz w:val="24"/>
          <w:szCs w:val="24"/>
        </w:rPr>
        <w:t xml:space="preserve"> significantly reduced. </w:t>
      </w:r>
      <w:r w:rsidR="00C83CC2" w:rsidRPr="001E10A8">
        <w:rPr>
          <w:rFonts w:ascii="Times New Roman" w:hAnsi="Times New Roman" w:cs="Times New Roman"/>
          <w:sz w:val="24"/>
          <w:szCs w:val="24"/>
        </w:rPr>
        <w:t xml:space="preserve">The introduction of FFA affiliation and </w:t>
      </w:r>
      <w:r w:rsidR="00C85217" w:rsidRPr="001E10A8">
        <w:rPr>
          <w:rFonts w:ascii="Times New Roman" w:hAnsi="Times New Roman" w:cs="Times New Roman"/>
          <w:sz w:val="24"/>
          <w:szCs w:val="24"/>
        </w:rPr>
        <w:t>‘</w:t>
      </w:r>
      <w:r w:rsidR="00C83CC2" w:rsidRPr="001E10A8">
        <w:rPr>
          <w:rFonts w:ascii="Times New Roman" w:hAnsi="Times New Roman" w:cs="Times New Roman"/>
          <w:sz w:val="24"/>
          <w:szCs w:val="24"/>
        </w:rPr>
        <w:t>SAE for All</w:t>
      </w:r>
      <w:r w:rsidR="00C85217" w:rsidRPr="001E10A8">
        <w:rPr>
          <w:rFonts w:ascii="Times New Roman" w:hAnsi="Times New Roman" w:cs="Times New Roman"/>
          <w:sz w:val="24"/>
          <w:szCs w:val="24"/>
        </w:rPr>
        <w:t>’</w:t>
      </w:r>
      <w:r w:rsidR="00C83CC2"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Pr="001E10A8">
        <w:rPr>
          <w:rFonts w:ascii="Times New Roman" w:hAnsi="Times New Roman" w:cs="Times New Roman"/>
          <w:sz w:val="24"/>
          <w:szCs w:val="24"/>
        </w:rPr>
        <w:t xml:space="preserve">are significant efforts to decrease barriers to participation (Rada et al., 2025). The FFA affiliation program </w:t>
      </w:r>
      <w:r w:rsidR="00332F82">
        <w:rPr>
          <w:rFonts w:ascii="Times New Roman" w:hAnsi="Times New Roman" w:cs="Times New Roman"/>
          <w:sz w:val="24"/>
          <w:szCs w:val="24"/>
        </w:rPr>
        <w:t>enables chapters to pay a flat membership fee for all students enrolled in agricultural education, rather than</w:t>
      </w:r>
      <w:r w:rsidR="00331C30" w:rsidRPr="001E10A8">
        <w:rPr>
          <w:rFonts w:ascii="Times New Roman" w:hAnsi="Times New Roman" w:cs="Times New Roman"/>
          <w:sz w:val="24"/>
          <w:szCs w:val="24"/>
        </w:rPr>
        <w:t xml:space="preserve"> collecting individual FFA dues (Rada et al., 2025). The </w:t>
      </w:r>
      <w:r w:rsidR="00E1552B" w:rsidRPr="001E10A8">
        <w:rPr>
          <w:rFonts w:ascii="Times New Roman" w:hAnsi="Times New Roman" w:cs="Times New Roman"/>
          <w:sz w:val="24"/>
          <w:szCs w:val="24"/>
        </w:rPr>
        <w:t>‘</w:t>
      </w:r>
      <w:r w:rsidR="00331C30" w:rsidRPr="001E10A8">
        <w:rPr>
          <w:rFonts w:ascii="Times New Roman" w:hAnsi="Times New Roman" w:cs="Times New Roman"/>
          <w:sz w:val="24"/>
          <w:szCs w:val="24"/>
        </w:rPr>
        <w:t>SAE for All</w:t>
      </w:r>
      <w:r w:rsidR="00E1552B" w:rsidRPr="001E10A8">
        <w:rPr>
          <w:rFonts w:ascii="Times New Roman" w:hAnsi="Times New Roman" w:cs="Times New Roman"/>
          <w:sz w:val="24"/>
          <w:szCs w:val="24"/>
        </w:rPr>
        <w:t>’</w:t>
      </w:r>
      <w:r w:rsidR="00331C30" w:rsidRPr="001E10A8">
        <w:rPr>
          <w:rFonts w:ascii="Times New Roman" w:hAnsi="Times New Roman" w:cs="Times New Roman"/>
          <w:sz w:val="24"/>
          <w:szCs w:val="24"/>
        </w:rPr>
        <w:t xml:space="preserve"> model, developed by the National Council for Agricultural Education (NCAE), encourages teachers to engage all students in SAE and provides a framework for students to develop a foundational SAE, onboarding them into the concept of SAE and WBL (NCAE, </w:t>
      </w:r>
      <w:r w:rsidR="00724BA3" w:rsidRPr="001E10A8">
        <w:rPr>
          <w:rFonts w:ascii="Times New Roman" w:hAnsi="Times New Roman" w:cs="Times New Roman"/>
          <w:sz w:val="24"/>
          <w:szCs w:val="24"/>
        </w:rPr>
        <w:t>2024</w:t>
      </w:r>
      <w:r w:rsidR="00331C30" w:rsidRPr="001E10A8">
        <w:rPr>
          <w:rFonts w:ascii="Times New Roman" w:hAnsi="Times New Roman" w:cs="Times New Roman"/>
          <w:sz w:val="24"/>
          <w:szCs w:val="24"/>
        </w:rPr>
        <w:t xml:space="preserve">). While these efforts reduce barriers to </w:t>
      </w:r>
      <w:r w:rsidR="00E51C74">
        <w:rPr>
          <w:rFonts w:ascii="Times New Roman" w:hAnsi="Times New Roman" w:cs="Times New Roman"/>
          <w:sz w:val="24"/>
          <w:szCs w:val="24"/>
        </w:rPr>
        <w:t>accessing agricultural education, they also come with significant challenges,</w:t>
      </w:r>
      <w:r w:rsidR="00331C30" w:rsidRPr="001E10A8">
        <w:rPr>
          <w:rFonts w:ascii="Times New Roman" w:hAnsi="Times New Roman" w:cs="Times New Roman"/>
          <w:sz w:val="24"/>
          <w:szCs w:val="24"/>
        </w:rPr>
        <w:t xml:space="preserve"> including additional financial costs, teacher time constraints</w:t>
      </w:r>
      <w:r w:rsidR="00E1552B" w:rsidRPr="001E10A8">
        <w:rPr>
          <w:rFonts w:ascii="Times New Roman" w:hAnsi="Times New Roman" w:cs="Times New Roman"/>
          <w:sz w:val="24"/>
          <w:szCs w:val="24"/>
        </w:rPr>
        <w:t>,</w:t>
      </w:r>
      <w:r w:rsidR="00331C30" w:rsidRPr="001E10A8">
        <w:rPr>
          <w:rFonts w:ascii="Times New Roman" w:hAnsi="Times New Roman" w:cs="Times New Roman"/>
          <w:sz w:val="24"/>
          <w:szCs w:val="24"/>
        </w:rPr>
        <w:t xml:space="preserve"> and student buy-in</w:t>
      </w:r>
      <w:r w:rsidR="00E1552B" w:rsidRPr="001E10A8">
        <w:rPr>
          <w:rFonts w:ascii="Times New Roman" w:hAnsi="Times New Roman" w:cs="Times New Roman"/>
          <w:sz w:val="24"/>
          <w:szCs w:val="24"/>
        </w:rPr>
        <w:t xml:space="preserve"> issues</w:t>
      </w:r>
      <w:r w:rsidR="00331C30" w:rsidRPr="001E10A8">
        <w:rPr>
          <w:rFonts w:ascii="Times New Roman" w:hAnsi="Times New Roman" w:cs="Times New Roman"/>
          <w:sz w:val="24"/>
          <w:szCs w:val="24"/>
        </w:rPr>
        <w:t xml:space="preserve"> (</w:t>
      </w:r>
      <w:r w:rsidR="004939FD" w:rsidRPr="001E10A8">
        <w:rPr>
          <w:rFonts w:ascii="Times New Roman" w:hAnsi="Times New Roman" w:cs="Times New Roman"/>
          <w:sz w:val="24"/>
          <w:szCs w:val="24"/>
        </w:rPr>
        <w:t xml:space="preserve">Ford &amp; Lambert, 2025; </w:t>
      </w:r>
      <w:r w:rsidR="00331C30" w:rsidRPr="001E10A8">
        <w:rPr>
          <w:rFonts w:ascii="Times New Roman" w:hAnsi="Times New Roman" w:cs="Times New Roman"/>
          <w:sz w:val="24"/>
          <w:szCs w:val="24"/>
        </w:rPr>
        <w:t>Rada et al., 2025</w:t>
      </w:r>
      <w:r w:rsidR="004939FD" w:rsidRPr="001E10A8">
        <w:rPr>
          <w:rFonts w:ascii="Times New Roman" w:hAnsi="Times New Roman" w:cs="Times New Roman"/>
          <w:sz w:val="24"/>
          <w:szCs w:val="24"/>
        </w:rPr>
        <w:t>)</w:t>
      </w:r>
      <w:r w:rsidR="00331C30" w:rsidRPr="001E10A8">
        <w:rPr>
          <w:rFonts w:ascii="Times New Roman" w:hAnsi="Times New Roman" w:cs="Times New Roman"/>
          <w:sz w:val="24"/>
          <w:szCs w:val="24"/>
        </w:rPr>
        <w:t>.</w:t>
      </w:r>
      <w:r w:rsidR="004939FD" w:rsidRPr="001E10A8">
        <w:rPr>
          <w:rFonts w:ascii="Times New Roman" w:hAnsi="Times New Roman" w:cs="Times New Roman"/>
          <w:sz w:val="24"/>
          <w:szCs w:val="24"/>
        </w:rPr>
        <w:t xml:space="preserve"> While these initiatives have great potential to increase participation in </w:t>
      </w:r>
      <w:r w:rsidR="00BB0542" w:rsidRPr="001E10A8">
        <w:rPr>
          <w:rFonts w:ascii="Times New Roman" w:hAnsi="Times New Roman" w:cs="Times New Roman"/>
          <w:sz w:val="24"/>
          <w:szCs w:val="24"/>
        </w:rPr>
        <w:t xml:space="preserve">all three components of </w:t>
      </w:r>
      <w:r w:rsidR="004939FD" w:rsidRPr="001E10A8">
        <w:rPr>
          <w:rFonts w:ascii="Times New Roman" w:hAnsi="Times New Roman" w:cs="Times New Roman"/>
          <w:sz w:val="24"/>
          <w:szCs w:val="24"/>
        </w:rPr>
        <w:t xml:space="preserve">agricultural education and </w:t>
      </w:r>
      <w:r w:rsidR="00E51C74">
        <w:rPr>
          <w:rFonts w:ascii="Times New Roman" w:hAnsi="Times New Roman" w:cs="Times New Roman"/>
          <w:sz w:val="24"/>
          <w:szCs w:val="24"/>
        </w:rPr>
        <w:t>demonstrate the profession's commitment to removing barriers, it is crucial to understand</w:t>
      </w:r>
      <w:r w:rsidR="004939FD" w:rsidRPr="001E10A8">
        <w:rPr>
          <w:rFonts w:ascii="Times New Roman" w:hAnsi="Times New Roman" w:cs="Times New Roman"/>
          <w:sz w:val="24"/>
          <w:szCs w:val="24"/>
        </w:rPr>
        <w:t xml:space="preserve"> how well the profession </w:t>
      </w:r>
      <w:r w:rsidR="00BB0542" w:rsidRPr="001E10A8">
        <w:rPr>
          <w:rFonts w:ascii="Times New Roman" w:hAnsi="Times New Roman" w:cs="Times New Roman"/>
          <w:sz w:val="24"/>
          <w:szCs w:val="24"/>
        </w:rPr>
        <w:t xml:space="preserve">currently </w:t>
      </w:r>
      <w:r w:rsidR="004939FD" w:rsidRPr="001E10A8">
        <w:rPr>
          <w:rFonts w:ascii="Times New Roman" w:hAnsi="Times New Roman" w:cs="Times New Roman"/>
          <w:sz w:val="24"/>
          <w:szCs w:val="24"/>
        </w:rPr>
        <w:t>engages students in these areas.</w:t>
      </w:r>
    </w:p>
    <w:p w14:paraId="3402204D" w14:textId="32963D01" w:rsidR="004939FD" w:rsidRPr="001E10A8" w:rsidRDefault="004939FD" w:rsidP="00493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BB36FB" w14:textId="4B77C1E3" w:rsidR="004939FD" w:rsidRPr="001E10A8" w:rsidRDefault="004939FD" w:rsidP="00C852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10A8">
        <w:rPr>
          <w:rFonts w:ascii="Times New Roman" w:hAnsi="Times New Roman" w:cs="Times New Roman"/>
          <w:b/>
          <w:sz w:val="24"/>
          <w:szCs w:val="24"/>
        </w:rPr>
        <w:t>Purpose and Objectives</w:t>
      </w:r>
    </w:p>
    <w:p w14:paraId="50B72E9F" w14:textId="540171DE" w:rsidR="004939FD" w:rsidRPr="001E10A8" w:rsidRDefault="004939FD" w:rsidP="00493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tab/>
        <w:t xml:space="preserve">The </w:t>
      </w:r>
      <w:r w:rsidR="00096F93" w:rsidRPr="001E10A8">
        <w:rPr>
          <w:rFonts w:ascii="Times New Roman" w:hAnsi="Times New Roman" w:cs="Times New Roman"/>
          <w:sz w:val="24"/>
          <w:szCs w:val="24"/>
        </w:rPr>
        <w:t xml:space="preserve">purpose of this </w:t>
      </w:r>
      <w:r w:rsidRPr="001E10A8">
        <w:rPr>
          <w:rFonts w:ascii="Times New Roman" w:hAnsi="Times New Roman" w:cs="Times New Roman"/>
          <w:sz w:val="24"/>
          <w:szCs w:val="24"/>
        </w:rPr>
        <w:t>study</w:t>
      </w:r>
      <w:r w:rsidR="00096F93" w:rsidRPr="001E10A8">
        <w:rPr>
          <w:rFonts w:ascii="Times New Roman" w:hAnsi="Times New Roman" w:cs="Times New Roman"/>
          <w:sz w:val="24"/>
          <w:szCs w:val="24"/>
        </w:rPr>
        <w:t xml:space="preserve"> was to describe</w:t>
      </w:r>
      <w:r w:rsidRPr="001E10A8">
        <w:rPr>
          <w:rFonts w:ascii="Times New Roman" w:hAnsi="Times New Roman" w:cs="Times New Roman"/>
          <w:sz w:val="24"/>
          <w:szCs w:val="24"/>
        </w:rPr>
        <w:t xml:space="preserve"> student engagement in each of the three areas of agricultural education. The following research objective guided the study:</w:t>
      </w:r>
    </w:p>
    <w:p w14:paraId="127933DA" w14:textId="4363B9FF" w:rsidR="004939FD" w:rsidRPr="001E10A8" w:rsidRDefault="004939FD" w:rsidP="00493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E33D75" w14:textId="1E7DAFB4" w:rsidR="004939FD" w:rsidRPr="001E10A8" w:rsidRDefault="004939FD" w:rsidP="004939F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t xml:space="preserve">Describe student engagement in each </w:t>
      </w:r>
      <w:r w:rsidR="005378C9" w:rsidRPr="001E10A8">
        <w:rPr>
          <w:rFonts w:ascii="Times New Roman" w:hAnsi="Times New Roman" w:cs="Times New Roman"/>
          <w:sz w:val="24"/>
          <w:szCs w:val="24"/>
        </w:rPr>
        <w:t>component</w:t>
      </w:r>
      <w:r w:rsidRPr="001E10A8">
        <w:rPr>
          <w:rFonts w:ascii="Times New Roman" w:hAnsi="Times New Roman" w:cs="Times New Roman"/>
          <w:sz w:val="24"/>
          <w:szCs w:val="24"/>
        </w:rPr>
        <w:t xml:space="preserve"> of agricultural education.</w:t>
      </w:r>
    </w:p>
    <w:p w14:paraId="62439334" w14:textId="6C3711BB" w:rsidR="004939FD" w:rsidRPr="001E10A8" w:rsidRDefault="004939FD" w:rsidP="00493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E2C406" w14:textId="7ECF4224" w:rsidR="004939FD" w:rsidRPr="001E10A8" w:rsidRDefault="004939FD" w:rsidP="00C67E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10A8">
        <w:rPr>
          <w:rFonts w:ascii="Times New Roman" w:hAnsi="Times New Roman" w:cs="Times New Roman"/>
          <w:b/>
          <w:sz w:val="24"/>
          <w:szCs w:val="24"/>
        </w:rPr>
        <w:t>Methods</w:t>
      </w:r>
    </w:p>
    <w:p w14:paraId="4A0D6B45" w14:textId="4F3A62C6" w:rsidR="00C83CC2" w:rsidRPr="001E10A8" w:rsidRDefault="0086729D" w:rsidP="00C67ED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E10A8">
        <w:rPr>
          <w:rFonts w:ascii="Times New Roman" w:hAnsi="Times New Roman" w:cs="Times New Roman"/>
          <w:b/>
          <w:bCs/>
          <w:sz w:val="24"/>
          <w:szCs w:val="24"/>
        </w:rPr>
        <w:t>Population</w:t>
      </w:r>
    </w:p>
    <w:p w14:paraId="3563878F" w14:textId="1BD4BDA7" w:rsidR="00C67EDA" w:rsidRPr="001E10A8" w:rsidRDefault="00C61BAA" w:rsidP="00836089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t xml:space="preserve">The population for this study </w:t>
      </w:r>
      <w:r w:rsidR="004C3FF5">
        <w:rPr>
          <w:rFonts w:ascii="Times New Roman" w:hAnsi="Times New Roman" w:cs="Times New Roman"/>
          <w:sz w:val="24"/>
          <w:szCs w:val="24"/>
        </w:rPr>
        <w:t>consisted of agricultural education programs in nine purposively selected states, which were chosen due to their utilization of the Agricultural Experience Tracker (AET) software, with all states having 90% or more of their programs using the AET for record-keeping</w:t>
      </w:r>
      <w:r w:rsidR="00B17EA7" w:rsidRPr="001E10A8">
        <w:rPr>
          <w:rFonts w:ascii="Times New Roman" w:hAnsi="Times New Roman" w:cs="Times New Roman"/>
          <w:sz w:val="24"/>
          <w:szCs w:val="24"/>
        </w:rPr>
        <w:t>.</w:t>
      </w:r>
      <w:r w:rsidR="00874B7B"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1E575C" w:rsidRPr="001E10A8">
        <w:rPr>
          <w:rFonts w:ascii="Times New Roman" w:hAnsi="Times New Roman" w:cs="Times New Roman"/>
          <w:sz w:val="24"/>
          <w:szCs w:val="24"/>
        </w:rPr>
        <w:t xml:space="preserve">This </w:t>
      </w:r>
      <w:r w:rsidR="00CB2552">
        <w:rPr>
          <w:rFonts w:ascii="Times New Roman" w:hAnsi="Times New Roman" w:cs="Times New Roman"/>
          <w:sz w:val="24"/>
          <w:szCs w:val="24"/>
        </w:rPr>
        <w:t>dataset represented 1,245 agricultural education programs and 230,228 students in nine states:</w:t>
      </w:r>
      <w:r w:rsidR="00874B7B"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9D2B06">
        <w:rPr>
          <w:rFonts w:ascii="Times New Roman" w:hAnsi="Times New Roman" w:cs="Times New Roman"/>
          <w:sz w:val="24"/>
          <w:szCs w:val="24"/>
        </w:rPr>
        <w:t>California</w:t>
      </w:r>
      <w:r w:rsidR="00874B7B" w:rsidRPr="001E10A8">
        <w:rPr>
          <w:rFonts w:ascii="Times New Roman" w:hAnsi="Times New Roman" w:cs="Times New Roman"/>
          <w:sz w:val="24"/>
          <w:szCs w:val="24"/>
        </w:rPr>
        <w:t xml:space="preserve">, </w:t>
      </w:r>
      <w:r w:rsidR="009D2B06">
        <w:rPr>
          <w:rFonts w:ascii="Times New Roman" w:hAnsi="Times New Roman" w:cs="Times New Roman"/>
          <w:sz w:val="24"/>
          <w:szCs w:val="24"/>
        </w:rPr>
        <w:t>Colorado</w:t>
      </w:r>
      <w:r w:rsidR="00874B7B" w:rsidRPr="001E10A8">
        <w:rPr>
          <w:rFonts w:ascii="Times New Roman" w:hAnsi="Times New Roman" w:cs="Times New Roman"/>
          <w:sz w:val="24"/>
          <w:szCs w:val="24"/>
        </w:rPr>
        <w:t xml:space="preserve">, </w:t>
      </w:r>
      <w:r w:rsidR="00173D48">
        <w:rPr>
          <w:rFonts w:ascii="Times New Roman" w:hAnsi="Times New Roman" w:cs="Times New Roman"/>
          <w:sz w:val="24"/>
          <w:szCs w:val="24"/>
        </w:rPr>
        <w:t>Connecticut</w:t>
      </w:r>
      <w:r w:rsidR="00874B7B" w:rsidRPr="001E10A8">
        <w:rPr>
          <w:rFonts w:ascii="Times New Roman" w:hAnsi="Times New Roman" w:cs="Times New Roman"/>
          <w:sz w:val="24"/>
          <w:szCs w:val="24"/>
        </w:rPr>
        <w:t xml:space="preserve">, </w:t>
      </w:r>
      <w:r w:rsidR="00915675">
        <w:rPr>
          <w:rFonts w:ascii="Times New Roman" w:hAnsi="Times New Roman" w:cs="Times New Roman"/>
          <w:sz w:val="24"/>
          <w:szCs w:val="24"/>
        </w:rPr>
        <w:t>Idaho</w:t>
      </w:r>
      <w:r w:rsidR="00874B7B" w:rsidRPr="001E10A8">
        <w:rPr>
          <w:rFonts w:ascii="Times New Roman" w:hAnsi="Times New Roman" w:cs="Times New Roman"/>
          <w:sz w:val="24"/>
          <w:szCs w:val="24"/>
        </w:rPr>
        <w:t xml:space="preserve">, </w:t>
      </w:r>
      <w:r w:rsidR="00915675">
        <w:rPr>
          <w:rFonts w:ascii="Times New Roman" w:hAnsi="Times New Roman" w:cs="Times New Roman"/>
          <w:sz w:val="24"/>
          <w:szCs w:val="24"/>
        </w:rPr>
        <w:t>Nebraska</w:t>
      </w:r>
      <w:r w:rsidR="00874B7B" w:rsidRPr="001E10A8">
        <w:rPr>
          <w:rFonts w:ascii="Times New Roman" w:hAnsi="Times New Roman" w:cs="Times New Roman"/>
          <w:sz w:val="24"/>
          <w:szCs w:val="24"/>
        </w:rPr>
        <w:t>,</w:t>
      </w:r>
      <w:r w:rsidR="00F91950">
        <w:rPr>
          <w:rFonts w:ascii="Times New Roman" w:hAnsi="Times New Roman" w:cs="Times New Roman"/>
          <w:sz w:val="24"/>
          <w:szCs w:val="24"/>
        </w:rPr>
        <w:t xml:space="preserve"> Ohio,</w:t>
      </w:r>
      <w:r w:rsidR="00874B7B"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F91950">
        <w:rPr>
          <w:rFonts w:ascii="Times New Roman" w:hAnsi="Times New Roman" w:cs="Times New Roman"/>
          <w:sz w:val="24"/>
          <w:szCs w:val="24"/>
        </w:rPr>
        <w:t>Oklahoma</w:t>
      </w:r>
      <w:r w:rsidR="00874B7B" w:rsidRPr="001E10A8">
        <w:rPr>
          <w:rFonts w:ascii="Times New Roman" w:hAnsi="Times New Roman" w:cs="Times New Roman"/>
          <w:sz w:val="24"/>
          <w:szCs w:val="24"/>
        </w:rPr>
        <w:t xml:space="preserve">, </w:t>
      </w:r>
      <w:r w:rsidR="00F91950">
        <w:rPr>
          <w:rFonts w:ascii="Times New Roman" w:hAnsi="Times New Roman" w:cs="Times New Roman"/>
          <w:sz w:val="24"/>
          <w:szCs w:val="24"/>
        </w:rPr>
        <w:t>Oregon</w:t>
      </w:r>
      <w:r w:rsidR="00874B7B" w:rsidRPr="001E10A8">
        <w:rPr>
          <w:rFonts w:ascii="Times New Roman" w:hAnsi="Times New Roman" w:cs="Times New Roman"/>
          <w:sz w:val="24"/>
          <w:szCs w:val="24"/>
        </w:rPr>
        <w:t xml:space="preserve">, and </w:t>
      </w:r>
      <w:r w:rsidR="00F91950">
        <w:rPr>
          <w:rFonts w:ascii="Times New Roman" w:hAnsi="Times New Roman" w:cs="Times New Roman"/>
          <w:sz w:val="24"/>
          <w:szCs w:val="24"/>
        </w:rPr>
        <w:t>Wyoming</w:t>
      </w:r>
      <w:r w:rsidR="00874B7B" w:rsidRPr="001E10A8">
        <w:rPr>
          <w:rFonts w:ascii="Times New Roman" w:hAnsi="Times New Roman" w:cs="Times New Roman"/>
          <w:sz w:val="24"/>
          <w:szCs w:val="24"/>
        </w:rPr>
        <w:t xml:space="preserve">. </w:t>
      </w:r>
      <w:r w:rsidR="00F66418" w:rsidRPr="001E10A8">
        <w:rPr>
          <w:rFonts w:ascii="Times New Roman" w:hAnsi="Times New Roman" w:cs="Times New Roman"/>
          <w:sz w:val="24"/>
          <w:szCs w:val="24"/>
        </w:rPr>
        <w:t>Nationally, over 78% of agricultural education programs utilize this software for SAE recordkeeping and/or FFA</w:t>
      </w:r>
      <w:r w:rsidR="00C7314A" w:rsidRPr="001E10A8">
        <w:rPr>
          <w:rFonts w:ascii="Times New Roman" w:hAnsi="Times New Roman" w:cs="Times New Roman"/>
          <w:sz w:val="24"/>
          <w:szCs w:val="24"/>
        </w:rPr>
        <w:t xml:space="preserve">/SAE </w:t>
      </w:r>
      <w:r w:rsidR="000B396D" w:rsidRPr="001E10A8">
        <w:rPr>
          <w:rFonts w:ascii="Times New Roman" w:hAnsi="Times New Roman" w:cs="Times New Roman"/>
          <w:sz w:val="24"/>
          <w:szCs w:val="24"/>
        </w:rPr>
        <w:t>aw</w:t>
      </w:r>
      <w:r w:rsidR="00155E1D" w:rsidRPr="001E10A8">
        <w:rPr>
          <w:rFonts w:ascii="Times New Roman" w:hAnsi="Times New Roman" w:cs="Times New Roman"/>
          <w:sz w:val="24"/>
          <w:szCs w:val="24"/>
        </w:rPr>
        <w:t>ards</w:t>
      </w:r>
      <w:r w:rsidR="009B4B8D" w:rsidRPr="001E10A8">
        <w:rPr>
          <w:rFonts w:ascii="Times New Roman" w:hAnsi="Times New Roman" w:cs="Times New Roman"/>
          <w:sz w:val="24"/>
          <w:szCs w:val="24"/>
        </w:rPr>
        <w:t xml:space="preserve"> (Hanagriff, </w:t>
      </w:r>
      <w:r w:rsidR="00FD6BE9" w:rsidRPr="001E10A8">
        <w:rPr>
          <w:rFonts w:ascii="Times New Roman" w:hAnsi="Times New Roman" w:cs="Times New Roman"/>
          <w:sz w:val="24"/>
          <w:szCs w:val="24"/>
        </w:rPr>
        <w:t>2024)</w:t>
      </w:r>
      <w:r w:rsidR="00C7314A" w:rsidRPr="001E10A8">
        <w:rPr>
          <w:rFonts w:ascii="Times New Roman" w:hAnsi="Times New Roman" w:cs="Times New Roman"/>
          <w:sz w:val="24"/>
          <w:szCs w:val="24"/>
        </w:rPr>
        <w:t>.</w:t>
      </w:r>
    </w:p>
    <w:p w14:paraId="4DF981E4" w14:textId="77777777" w:rsidR="00836089" w:rsidRPr="001E10A8" w:rsidRDefault="00836089" w:rsidP="008F478A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3B1A9B0" w14:textId="372628D7" w:rsidR="00FD6BE9" w:rsidRPr="001E10A8" w:rsidRDefault="00FD6BE9" w:rsidP="008F478A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E10A8">
        <w:rPr>
          <w:rFonts w:ascii="Times New Roman" w:hAnsi="Times New Roman" w:cs="Times New Roman"/>
          <w:b/>
          <w:bCs/>
          <w:sz w:val="24"/>
          <w:szCs w:val="24"/>
        </w:rPr>
        <w:t>Data Collection and Analysis</w:t>
      </w:r>
    </w:p>
    <w:p w14:paraId="434325C3" w14:textId="74883015" w:rsidR="00FD6BE9" w:rsidRPr="001E10A8" w:rsidRDefault="00FD6BE9" w:rsidP="008F478A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tab/>
      </w:r>
      <w:r w:rsidR="00096F93" w:rsidRPr="001E10A8">
        <w:rPr>
          <w:rFonts w:ascii="Times New Roman" w:hAnsi="Times New Roman" w:cs="Times New Roman"/>
          <w:sz w:val="24"/>
          <w:szCs w:val="24"/>
        </w:rPr>
        <w:t xml:space="preserve">The AET </w:t>
      </w:r>
      <w:r w:rsidR="00277416" w:rsidRPr="001E10A8">
        <w:rPr>
          <w:rFonts w:ascii="Times New Roman" w:hAnsi="Times New Roman" w:cs="Times New Roman"/>
          <w:sz w:val="24"/>
          <w:szCs w:val="24"/>
        </w:rPr>
        <w:t xml:space="preserve">software </w:t>
      </w:r>
      <w:r w:rsidR="00CB2552">
        <w:rPr>
          <w:rFonts w:ascii="Times New Roman" w:hAnsi="Times New Roman" w:cs="Times New Roman"/>
          <w:sz w:val="24"/>
          <w:szCs w:val="24"/>
        </w:rPr>
        <w:t xml:space="preserve">enables agricultural education students and teachers to maintain </w:t>
      </w:r>
      <w:r w:rsidR="00CB2552">
        <w:rPr>
          <w:rFonts w:ascii="Times New Roman" w:hAnsi="Times New Roman" w:cs="Times New Roman"/>
          <w:sz w:val="24"/>
          <w:szCs w:val="24"/>
        </w:rPr>
        <w:lastRenderedPageBreak/>
        <w:t>detailed financial records of their SAE projects, FFA engagement, community service hours, and other relevant activities</w:t>
      </w:r>
      <w:r w:rsidR="00277416" w:rsidRPr="001E10A8">
        <w:rPr>
          <w:rFonts w:ascii="Times New Roman" w:hAnsi="Times New Roman" w:cs="Times New Roman"/>
          <w:sz w:val="24"/>
          <w:szCs w:val="24"/>
        </w:rPr>
        <w:t xml:space="preserve">. To collect the data for this study, we utilized FFA engagement records, SAE financial data, </w:t>
      </w:r>
      <w:r w:rsidR="00146BDF" w:rsidRPr="001E10A8">
        <w:rPr>
          <w:rFonts w:ascii="Times New Roman" w:hAnsi="Times New Roman" w:cs="Times New Roman"/>
          <w:sz w:val="24"/>
          <w:szCs w:val="24"/>
        </w:rPr>
        <w:t xml:space="preserve">and </w:t>
      </w:r>
      <w:r w:rsidR="00277416" w:rsidRPr="001E10A8">
        <w:rPr>
          <w:rFonts w:ascii="Times New Roman" w:hAnsi="Times New Roman" w:cs="Times New Roman"/>
          <w:sz w:val="24"/>
          <w:szCs w:val="24"/>
        </w:rPr>
        <w:t>course enrollment data</w:t>
      </w:r>
      <w:r w:rsidR="00146BDF" w:rsidRPr="001E10A8">
        <w:rPr>
          <w:rFonts w:ascii="Times New Roman" w:hAnsi="Times New Roman" w:cs="Times New Roman"/>
          <w:sz w:val="24"/>
          <w:szCs w:val="24"/>
        </w:rPr>
        <w:t xml:space="preserve"> reported by agricultural education teachers and students</w:t>
      </w:r>
      <w:r w:rsidR="00155E1D"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5A7419" w:rsidRPr="001E10A8">
        <w:rPr>
          <w:rFonts w:ascii="Times New Roman" w:hAnsi="Times New Roman" w:cs="Times New Roman"/>
          <w:sz w:val="24"/>
          <w:szCs w:val="24"/>
        </w:rPr>
        <w:t xml:space="preserve">to </w:t>
      </w:r>
      <w:r w:rsidR="00155E1D" w:rsidRPr="001E10A8">
        <w:rPr>
          <w:rFonts w:ascii="Times New Roman" w:hAnsi="Times New Roman" w:cs="Times New Roman"/>
          <w:sz w:val="24"/>
          <w:szCs w:val="24"/>
        </w:rPr>
        <w:t xml:space="preserve">estimate </w:t>
      </w:r>
      <w:r w:rsidR="005A7419" w:rsidRPr="001E10A8">
        <w:rPr>
          <w:rFonts w:ascii="Times New Roman" w:hAnsi="Times New Roman" w:cs="Times New Roman"/>
          <w:sz w:val="24"/>
          <w:szCs w:val="24"/>
        </w:rPr>
        <w:t>student engagement in each area of agricultural education.</w:t>
      </w:r>
    </w:p>
    <w:p w14:paraId="76DA3A11" w14:textId="77777777" w:rsidR="005A7419" w:rsidRPr="001E10A8" w:rsidRDefault="005A7419" w:rsidP="00EC4F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151352" w14:textId="01AEB293" w:rsidR="001D62C3" w:rsidRPr="001E10A8" w:rsidRDefault="005A7419" w:rsidP="00EC4F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tab/>
      </w:r>
      <w:r w:rsidR="00614B4F" w:rsidRPr="001E10A8">
        <w:rPr>
          <w:rFonts w:ascii="Times New Roman" w:hAnsi="Times New Roman" w:cs="Times New Roman"/>
          <w:sz w:val="24"/>
          <w:szCs w:val="24"/>
        </w:rPr>
        <w:t xml:space="preserve">The research objective </w:t>
      </w:r>
      <w:r w:rsidR="0066640B" w:rsidRPr="001E10A8">
        <w:rPr>
          <w:rFonts w:ascii="Times New Roman" w:hAnsi="Times New Roman" w:cs="Times New Roman"/>
          <w:sz w:val="24"/>
          <w:szCs w:val="24"/>
        </w:rPr>
        <w:t xml:space="preserve">for this study </w:t>
      </w:r>
      <w:r w:rsidR="00614B4F" w:rsidRPr="001E10A8">
        <w:rPr>
          <w:rFonts w:ascii="Times New Roman" w:hAnsi="Times New Roman" w:cs="Times New Roman"/>
          <w:sz w:val="24"/>
          <w:szCs w:val="24"/>
        </w:rPr>
        <w:t>was ana</w:t>
      </w:r>
      <w:r w:rsidR="005904ED" w:rsidRPr="001E10A8">
        <w:rPr>
          <w:rFonts w:ascii="Times New Roman" w:hAnsi="Times New Roman" w:cs="Times New Roman"/>
          <w:sz w:val="24"/>
          <w:szCs w:val="24"/>
        </w:rPr>
        <w:t xml:space="preserve">lyzed </w:t>
      </w:r>
      <w:r w:rsidR="0066640B" w:rsidRPr="001E10A8">
        <w:rPr>
          <w:rFonts w:ascii="Times New Roman" w:hAnsi="Times New Roman" w:cs="Times New Roman"/>
          <w:sz w:val="24"/>
          <w:szCs w:val="24"/>
        </w:rPr>
        <w:t xml:space="preserve">using </w:t>
      </w:r>
      <w:r w:rsidR="00D05DED" w:rsidRPr="001E10A8">
        <w:rPr>
          <w:rFonts w:ascii="Times New Roman" w:hAnsi="Times New Roman" w:cs="Times New Roman"/>
          <w:sz w:val="24"/>
          <w:szCs w:val="24"/>
        </w:rPr>
        <w:t xml:space="preserve">FFA and SAE records that teachers and students reported </w:t>
      </w:r>
      <w:r w:rsidR="00ED30E0">
        <w:rPr>
          <w:rFonts w:ascii="Times New Roman" w:hAnsi="Times New Roman" w:cs="Times New Roman"/>
          <w:sz w:val="24"/>
          <w:szCs w:val="24"/>
        </w:rPr>
        <w:t>during the 2023 calendar year in the AET</w:t>
      </w:r>
      <w:r w:rsidR="00B803B6" w:rsidRPr="001E10A8">
        <w:rPr>
          <w:rFonts w:ascii="Times New Roman" w:hAnsi="Times New Roman" w:cs="Times New Roman"/>
          <w:sz w:val="24"/>
          <w:szCs w:val="24"/>
        </w:rPr>
        <w:t xml:space="preserve">. </w:t>
      </w:r>
      <w:r w:rsidR="00FA4524" w:rsidRPr="001E10A8">
        <w:rPr>
          <w:rFonts w:ascii="Times New Roman" w:hAnsi="Times New Roman" w:cs="Times New Roman"/>
          <w:sz w:val="24"/>
          <w:szCs w:val="24"/>
        </w:rPr>
        <w:t xml:space="preserve">We </w:t>
      </w:r>
      <w:r w:rsidR="000871C7" w:rsidRPr="001E10A8">
        <w:rPr>
          <w:rFonts w:ascii="Times New Roman" w:hAnsi="Times New Roman" w:cs="Times New Roman"/>
          <w:sz w:val="24"/>
          <w:szCs w:val="24"/>
        </w:rPr>
        <w:t xml:space="preserve">used enrollment </w:t>
      </w:r>
      <w:r w:rsidR="00ED30E0">
        <w:rPr>
          <w:rFonts w:ascii="Times New Roman" w:hAnsi="Times New Roman" w:cs="Times New Roman"/>
          <w:sz w:val="24"/>
          <w:szCs w:val="24"/>
        </w:rPr>
        <w:t>in</w:t>
      </w:r>
      <w:r w:rsidR="000871C7" w:rsidRPr="001E10A8">
        <w:rPr>
          <w:rFonts w:ascii="Times New Roman" w:hAnsi="Times New Roman" w:cs="Times New Roman"/>
          <w:sz w:val="24"/>
          <w:szCs w:val="24"/>
        </w:rPr>
        <w:t xml:space="preserve"> an agricultural education course as </w:t>
      </w:r>
      <w:r w:rsidR="00CC19A9" w:rsidRPr="001E10A8">
        <w:rPr>
          <w:rFonts w:ascii="Times New Roman" w:hAnsi="Times New Roman" w:cs="Times New Roman"/>
          <w:sz w:val="24"/>
          <w:szCs w:val="24"/>
        </w:rPr>
        <w:t xml:space="preserve">the threshold </w:t>
      </w:r>
      <w:r w:rsidR="00ED30E0">
        <w:rPr>
          <w:rFonts w:ascii="Times New Roman" w:hAnsi="Times New Roman" w:cs="Times New Roman"/>
          <w:sz w:val="24"/>
          <w:szCs w:val="24"/>
        </w:rPr>
        <w:t>for inclusion</w:t>
      </w:r>
      <w:r w:rsidR="00CC19A9" w:rsidRPr="001E10A8">
        <w:rPr>
          <w:rFonts w:ascii="Times New Roman" w:hAnsi="Times New Roman" w:cs="Times New Roman"/>
          <w:sz w:val="24"/>
          <w:szCs w:val="24"/>
        </w:rPr>
        <w:t xml:space="preserve"> in this study. </w:t>
      </w:r>
      <w:r w:rsidR="009A5FCC" w:rsidRPr="001E10A8">
        <w:rPr>
          <w:rFonts w:ascii="Times New Roman" w:hAnsi="Times New Roman" w:cs="Times New Roman"/>
          <w:sz w:val="24"/>
          <w:szCs w:val="24"/>
        </w:rPr>
        <w:t xml:space="preserve">Therefore, all students </w:t>
      </w:r>
      <w:r w:rsidR="0039766F" w:rsidRPr="001E10A8">
        <w:rPr>
          <w:rFonts w:ascii="Times New Roman" w:hAnsi="Times New Roman" w:cs="Times New Roman"/>
          <w:sz w:val="24"/>
          <w:szCs w:val="24"/>
        </w:rPr>
        <w:t xml:space="preserve">in the study </w:t>
      </w:r>
      <w:r w:rsidR="009A5FCC" w:rsidRPr="001E10A8">
        <w:rPr>
          <w:rFonts w:ascii="Times New Roman" w:hAnsi="Times New Roman" w:cs="Times New Roman"/>
          <w:sz w:val="24"/>
          <w:szCs w:val="24"/>
        </w:rPr>
        <w:t>were enrolled in an agricultural education</w:t>
      </w:r>
      <w:r w:rsidR="0039766F" w:rsidRPr="001E10A8">
        <w:rPr>
          <w:rFonts w:ascii="Times New Roman" w:hAnsi="Times New Roman" w:cs="Times New Roman"/>
          <w:sz w:val="24"/>
          <w:szCs w:val="24"/>
        </w:rPr>
        <w:t xml:space="preserve"> course</w:t>
      </w:r>
      <w:r w:rsidR="006713A9" w:rsidRPr="001E10A8">
        <w:rPr>
          <w:rFonts w:ascii="Times New Roman" w:hAnsi="Times New Roman" w:cs="Times New Roman"/>
          <w:sz w:val="24"/>
          <w:szCs w:val="24"/>
        </w:rPr>
        <w:t>,</w:t>
      </w:r>
      <w:r w:rsidR="009A5FCC" w:rsidRPr="001E10A8">
        <w:rPr>
          <w:rFonts w:ascii="Times New Roman" w:hAnsi="Times New Roman" w:cs="Times New Roman"/>
          <w:sz w:val="24"/>
          <w:szCs w:val="24"/>
        </w:rPr>
        <w:t xml:space="preserve"> and</w:t>
      </w:r>
      <w:r w:rsidR="0039766F" w:rsidRPr="001E10A8">
        <w:rPr>
          <w:rFonts w:ascii="Times New Roman" w:hAnsi="Times New Roman" w:cs="Times New Roman"/>
          <w:sz w:val="24"/>
          <w:szCs w:val="24"/>
        </w:rPr>
        <w:t xml:space="preserve"> we assume they are engaged in </w:t>
      </w:r>
      <w:r w:rsidR="00DE64D5" w:rsidRPr="001E10A8">
        <w:rPr>
          <w:rFonts w:ascii="Times New Roman" w:hAnsi="Times New Roman" w:cs="Times New Roman"/>
          <w:sz w:val="24"/>
          <w:szCs w:val="24"/>
        </w:rPr>
        <w:t>quality</w:t>
      </w:r>
      <w:r w:rsidR="0039766F" w:rsidRPr="001E10A8">
        <w:rPr>
          <w:rFonts w:ascii="Times New Roman" w:hAnsi="Times New Roman" w:cs="Times New Roman"/>
          <w:sz w:val="24"/>
          <w:szCs w:val="24"/>
        </w:rPr>
        <w:t xml:space="preserve"> agricultural instruction as a result</w:t>
      </w:r>
      <w:r w:rsidR="006713A9" w:rsidRPr="001E10A8">
        <w:rPr>
          <w:rFonts w:ascii="Times New Roman" w:hAnsi="Times New Roman" w:cs="Times New Roman"/>
          <w:sz w:val="24"/>
          <w:szCs w:val="24"/>
        </w:rPr>
        <w:t>.</w:t>
      </w:r>
      <w:r w:rsidR="009A5FCC"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B803B6" w:rsidRPr="001E10A8">
        <w:rPr>
          <w:rFonts w:ascii="Times New Roman" w:hAnsi="Times New Roman" w:cs="Times New Roman"/>
          <w:sz w:val="24"/>
          <w:szCs w:val="24"/>
        </w:rPr>
        <w:t xml:space="preserve">To </w:t>
      </w:r>
      <w:r w:rsidR="00D75305" w:rsidRPr="001E10A8">
        <w:rPr>
          <w:rFonts w:ascii="Times New Roman" w:hAnsi="Times New Roman" w:cs="Times New Roman"/>
          <w:sz w:val="24"/>
          <w:szCs w:val="24"/>
        </w:rPr>
        <w:t>define</w:t>
      </w:r>
      <w:r w:rsidR="00B803B6" w:rsidRPr="001E10A8">
        <w:rPr>
          <w:rFonts w:ascii="Times New Roman" w:hAnsi="Times New Roman" w:cs="Times New Roman"/>
          <w:sz w:val="24"/>
          <w:szCs w:val="24"/>
        </w:rPr>
        <w:t xml:space="preserve"> FFA engagement</w:t>
      </w:r>
      <w:r w:rsidR="00D75305" w:rsidRPr="001E10A8">
        <w:rPr>
          <w:rFonts w:ascii="Times New Roman" w:hAnsi="Times New Roman" w:cs="Times New Roman"/>
          <w:sz w:val="24"/>
          <w:szCs w:val="24"/>
        </w:rPr>
        <w:t>,</w:t>
      </w:r>
      <w:r w:rsidR="00B803B6" w:rsidRPr="001E10A8">
        <w:rPr>
          <w:rFonts w:ascii="Times New Roman" w:hAnsi="Times New Roman" w:cs="Times New Roman"/>
          <w:sz w:val="24"/>
          <w:szCs w:val="24"/>
        </w:rPr>
        <w:t xml:space="preserve"> we based our percentages on the </w:t>
      </w:r>
      <w:r w:rsidR="00D75305" w:rsidRPr="001E10A8">
        <w:rPr>
          <w:rFonts w:ascii="Times New Roman" w:hAnsi="Times New Roman" w:cs="Times New Roman"/>
          <w:sz w:val="24"/>
          <w:szCs w:val="24"/>
        </w:rPr>
        <w:t xml:space="preserve">proportion of students who </w:t>
      </w:r>
      <w:r w:rsidR="00BD2117" w:rsidRPr="001E10A8">
        <w:rPr>
          <w:rFonts w:ascii="Times New Roman" w:hAnsi="Times New Roman" w:cs="Times New Roman"/>
          <w:sz w:val="24"/>
          <w:szCs w:val="24"/>
        </w:rPr>
        <w:t>participated in at least two FFA activities</w:t>
      </w:r>
      <w:r w:rsidR="0083203C" w:rsidRPr="001E10A8">
        <w:rPr>
          <w:rFonts w:ascii="Times New Roman" w:hAnsi="Times New Roman" w:cs="Times New Roman"/>
          <w:sz w:val="24"/>
          <w:szCs w:val="24"/>
        </w:rPr>
        <w:t xml:space="preserve"> at any level</w:t>
      </w:r>
      <w:r w:rsidR="0035713F" w:rsidRPr="001E10A8">
        <w:rPr>
          <w:rFonts w:ascii="Times New Roman" w:hAnsi="Times New Roman" w:cs="Times New Roman"/>
          <w:sz w:val="24"/>
          <w:szCs w:val="24"/>
        </w:rPr>
        <w:t xml:space="preserve"> in </w:t>
      </w:r>
      <w:r w:rsidR="0083203C" w:rsidRPr="001E10A8">
        <w:rPr>
          <w:rFonts w:ascii="Times New Roman" w:hAnsi="Times New Roman" w:cs="Times New Roman"/>
          <w:sz w:val="24"/>
          <w:szCs w:val="24"/>
        </w:rPr>
        <w:t>those twelve months</w:t>
      </w:r>
      <w:r w:rsidR="0035713F" w:rsidRPr="001E10A8">
        <w:rPr>
          <w:rFonts w:ascii="Times New Roman" w:hAnsi="Times New Roman" w:cs="Times New Roman"/>
          <w:sz w:val="24"/>
          <w:szCs w:val="24"/>
        </w:rPr>
        <w:t xml:space="preserve">. We defined SAE engagement percentages </w:t>
      </w:r>
      <w:r w:rsidR="00FA4524" w:rsidRPr="001E10A8">
        <w:rPr>
          <w:rFonts w:ascii="Times New Roman" w:hAnsi="Times New Roman" w:cs="Times New Roman"/>
          <w:sz w:val="24"/>
          <w:szCs w:val="24"/>
        </w:rPr>
        <w:t>as</w:t>
      </w:r>
      <w:r w:rsidR="0035713F" w:rsidRPr="001E10A8">
        <w:rPr>
          <w:rFonts w:ascii="Times New Roman" w:hAnsi="Times New Roman" w:cs="Times New Roman"/>
          <w:sz w:val="24"/>
          <w:szCs w:val="24"/>
        </w:rPr>
        <w:t xml:space="preserve"> the </w:t>
      </w:r>
      <w:r w:rsidR="00A052D8" w:rsidRPr="001E10A8">
        <w:rPr>
          <w:rFonts w:ascii="Times New Roman" w:hAnsi="Times New Roman" w:cs="Times New Roman"/>
          <w:sz w:val="24"/>
          <w:szCs w:val="24"/>
        </w:rPr>
        <w:t>ratio of students who participated in at least</w:t>
      </w:r>
      <w:r w:rsidR="00FA4524" w:rsidRPr="001E10A8">
        <w:rPr>
          <w:rFonts w:ascii="Times New Roman" w:hAnsi="Times New Roman" w:cs="Times New Roman"/>
          <w:sz w:val="24"/>
          <w:szCs w:val="24"/>
        </w:rPr>
        <w:t xml:space="preserve"> 50 hours of SAE activity during </w:t>
      </w:r>
      <w:r w:rsidR="006713A9" w:rsidRPr="001E10A8">
        <w:rPr>
          <w:rFonts w:ascii="Times New Roman" w:hAnsi="Times New Roman" w:cs="Times New Roman"/>
          <w:sz w:val="24"/>
          <w:szCs w:val="24"/>
        </w:rPr>
        <w:t xml:space="preserve">the </w:t>
      </w:r>
      <w:r w:rsidR="00FA4524" w:rsidRPr="001E10A8">
        <w:rPr>
          <w:rFonts w:ascii="Times New Roman" w:hAnsi="Times New Roman" w:cs="Times New Roman"/>
          <w:sz w:val="24"/>
          <w:szCs w:val="24"/>
        </w:rPr>
        <w:t>2023</w:t>
      </w:r>
      <w:r w:rsidR="006713A9" w:rsidRPr="001E10A8">
        <w:rPr>
          <w:rFonts w:ascii="Times New Roman" w:hAnsi="Times New Roman" w:cs="Times New Roman"/>
          <w:sz w:val="24"/>
          <w:szCs w:val="24"/>
        </w:rPr>
        <w:t xml:space="preserve"> calendar year</w:t>
      </w:r>
      <w:r w:rsidR="00FA4524" w:rsidRPr="001E10A8">
        <w:rPr>
          <w:rFonts w:ascii="Times New Roman" w:hAnsi="Times New Roman" w:cs="Times New Roman"/>
          <w:sz w:val="24"/>
          <w:szCs w:val="24"/>
        </w:rPr>
        <w:t xml:space="preserve">. </w:t>
      </w:r>
      <w:r w:rsidR="006713A9" w:rsidRPr="001E10A8">
        <w:rPr>
          <w:rFonts w:ascii="Times New Roman" w:hAnsi="Times New Roman" w:cs="Times New Roman"/>
          <w:sz w:val="24"/>
          <w:szCs w:val="24"/>
        </w:rPr>
        <w:t>The</w:t>
      </w:r>
      <w:r w:rsidR="00BF17DE" w:rsidRPr="001E10A8">
        <w:rPr>
          <w:rFonts w:ascii="Times New Roman" w:hAnsi="Times New Roman" w:cs="Times New Roman"/>
          <w:sz w:val="24"/>
          <w:szCs w:val="24"/>
        </w:rPr>
        <w:t xml:space="preserve">se definitions were used </w:t>
      </w:r>
      <w:r w:rsidR="001D62C3" w:rsidRPr="001E10A8">
        <w:rPr>
          <w:rFonts w:ascii="Times New Roman" w:hAnsi="Times New Roman" w:cs="Times New Roman"/>
          <w:sz w:val="24"/>
          <w:szCs w:val="24"/>
        </w:rPr>
        <w:t>as thresholds to determine the quantity of students engaged in each component of agricultural education.</w:t>
      </w:r>
    </w:p>
    <w:p w14:paraId="62F1E0D5" w14:textId="77777777" w:rsidR="001D62C3" w:rsidRPr="001E10A8" w:rsidRDefault="001D62C3" w:rsidP="00FD6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02C145" w14:textId="59E08210" w:rsidR="002B703A" w:rsidRPr="001E10A8" w:rsidRDefault="001D62C3" w:rsidP="002B703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E10A8">
        <w:rPr>
          <w:rFonts w:ascii="Times New Roman" w:hAnsi="Times New Roman" w:cs="Times New Roman"/>
          <w:b/>
          <w:bCs/>
          <w:sz w:val="24"/>
          <w:szCs w:val="24"/>
        </w:rPr>
        <w:t>Limitations</w:t>
      </w:r>
      <w:r w:rsidR="00BF17DE" w:rsidRPr="001E10A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6BD8623" w14:textId="18B64166" w:rsidR="00EC4F8B" w:rsidRPr="001E10A8" w:rsidRDefault="001D62C3" w:rsidP="00EC4F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tab/>
      </w:r>
      <w:r w:rsidR="00993F4B" w:rsidRPr="001E10A8">
        <w:rPr>
          <w:rFonts w:ascii="Times New Roman" w:hAnsi="Times New Roman" w:cs="Times New Roman"/>
          <w:sz w:val="24"/>
          <w:szCs w:val="24"/>
        </w:rPr>
        <w:t xml:space="preserve">While this study is robust, </w:t>
      </w:r>
      <w:r w:rsidR="00492736" w:rsidRPr="001E10A8">
        <w:rPr>
          <w:rFonts w:ascii="Times New Roman" w:hAnsi="Times New Roman" w:cs="Times New Roman"/>
          <w:sz w:val="24"/>
          <w:szCs w:val="24"/>
        </w:rPr>
        <w:t xml:space="preserve">it </w:t>
      </w:r>
      <w:r w:rsidR="00ED30E0">
        <w:rPr>
          <w:rFonts w:ascii="Times New Roman" w:hAnsi="Times New Roman" w:cs="Times New Roman"/>
          <w:sz w:val="24"/>
          <w:szCs w:val="24"/>
        </w:rPr>
        <w:t>has some limitations that affect</w:t>
      </w:r>
      <w:r w:rsidR="00492736" w:rsidRPr="001E10A8">
        <w:rPr>
          <w:rFonts w:ascii="Times New Roman" w:hAnsi="Times New Roman" w:cs="Times New Roman"/>
          <w:sz w:val="24"/>
          <w:szCs w:val="24"/>
        </w:rPr>
        <w:t xml:space="preserve"> its impact. </w:t>
      </w:r>
      <w:r w:rsidR="00A940B2" w:rsidRPr="001E10A8">
        <w:rPr>
          <w:rFonts w:ascii="Times New Roman" w:hAnsi="Times New Roman" w:cs="Times New Roman"/>
          <w:sz w:val="24"/>
          <w:szCs w:val="24"/>
        </w:rPr>
        <w:t xml:space="preserve">It is possible that many students were engaged in FFA and SAE </w:t>
      </w:r>
      <w:r w:rsidR="00096F93" w:rsidRPr="001E10A8">
        <w:rPr>
          <w:rFonts w:ascii="Times New Roman" w:hAnsi="Times New Roman" w:cs="Times New Roman"/>
          <w:sz w:val="24"/>
          <w:szCs w:val="24"/>
        </w:rPr>
        <w:t>activities and did not report their level of involvement</w:t>
      </w:r>
      <w:r w:rsidR="00A940B2" w:rsidRPr="001E10A8">
        <w:rPr>
          <w:rFonts w:ascii="Times New Roman" w:hAnsi="Times New Roman" w:cs="Times New Roman"/>
          <w:sz w:val="24"/>
          <w:szCs w:val="24"/>
        </w:rPr>
        <w:t xml:space="preserve"> in AET. </w:t>
      </w:r>
      <w:r w:rsidR="00034056" w:rsidRPr="001E10A8">
        <w:rPr>
          <w:rFonts w:ascii="Times New Roman" w:hAnsi="Times New Roman" w:cs="Times New Roman"/>
          <w:sz w:val="24"/>
          <w:szCs w:val="24"/>
        </w:rPr>
        <w:t>A student</w:t>
      </w:r>
      <w:r w:rsidR="009909A2" w:rsidRPr="001E10A8">
        <w:rPr>
          <w:rFonts w:ascii="Times New Roman" w:hAnsi="Times New Roman" w:cs="Times New Roman"/>
          <w:sz w:val="24"/>
          <w:szCs w:val="24"/>
        </w:rPr>
        <w:t>, in this case,</w:t>
      </w:r>
      <w:r w:rsidR="00A940B2" w:rsidRPr="001E10A8">
        <w:rPr>
          <w:rFonts w:ascii="Times New Roman" w:hAnsi="Times New Roman" w:cs="Times New Roman"/>
          <w:sz w:val="24"/>
          <w:szCs w:val="24"/>
        </w:rPr>
        <w:t xml:space="preserve"> would not be </w:t>
      </w:r>
      <w:r w:rsidR="00034056" w:rsidRPr="001E10A8">
        <w:rPr>
          <w:rFonts w:ascii="Times New Roman" w:hAnsi="Times New Roman" w:cs="Times New Roman"/>
          <w:sz w:val="24"/>
          <w:szCs w:val="24"/>
        </w:rPr>
        <w:t>counted as “engaged in FFA” for this study but</w:t>
      </w:r>
      <w:r w:rsidR="009909A2" w:rsidRPr="001E10A8">
        <w:rPr>
          <w:rFonts w:ascii="Times New Roman" w:hAnsi="Times New Roman" w:cs="Times New Roman"/>
          <w:sz w:val="24"/>
          <w:szCs w:val="24"/>
        </w:rPr>
        <w:t xml:space="preserve"> would</w:t>
      </w:r>
      <w:r w:rsidR="00034056" w:rsidRPr="001E10A8">
        <w:rPr>
          <w:rFonts w:ascii="Times New Roman" w:hAnsi="Times New Roman" w:cs="Times New Roman"/>
          <w:sz w:val="24"/>
          <w:szCs w:val="24"/>
        </w:rPr>
        <w:t xml:space="preserve"> have met the threshold</w:t>
      </w:r>
      <w:r w:rsidR="009909A2" w:rsidRPr="001E10A8">
        <w:rPr>
          <w:rFonts w:ascii="Times New Roman" w:hAnsi="Times New Roman" w:cs="Times New Roman"/>
          <w:sz w:val="24"/>
          <w:szCs w:val="24"/>
        </w:rPr>
        <w:t>.</w:t>
      </w:r>
      <w:r w:rsidR="00BE65EB" w:rsidRPr="001E10A8">
        <w:rPr>
          <w:rFonts w:ascii="Times New Roman" w:hAnsi="Times New Roman" w:cs="Times New Roman"/>
          <w:sz w:val="24"/>
          <w:szCs w:val="24"/>
        </w:rPr>
        <w:t xml:space="preserve"> We reduced the risk of </w:t>
      </w:r>
      <w:r w:rsidR="00EC4F8B" w:rsidRPr="001E10A8">
        <w:rPr>
          <w:rFonts w:ascii="Times New Roman" w:hAnsi="Times New Roman" w:cs="Times New Roman"/>
          <w:sz w:val="24"/>
          <w:szCs w:val="24"/>
        </w:rPr>
        <w:t xml:space="preserve">this issue </w:t>
      </w:r>
      <w:r w:rsidR="00BE65EB" w:rsidRPr="001E10A8">
        <w:rPr>
          <w:rFonts w:ascii="Times New Roman" w:hAnsi="Times New Roman" w:cs="Times New Roman"/>
          <w:sz w:val="24"/>
          <w:szCs w:val="24"/>
        </w:rPr>
        <w:t>by limiting</w:t>
      </w:r>
      <w:r w:rsidR="00EC4F8B" w:rsidRPr="001E10A8">
        <w:rPr>
          <w:rFonts w:ascii="Times New Roman" w:hAnsi="Times New Roman" w:cs="Times New Roman"/>
          <w:sz w:val="24"/>
          <w:szCs w:val="24"/>
        </w:rPr>
        <w:t xml:space="preserve"> the analysis to states that utilize the AET extensively.</w:t>
      </w:r>
    </w:p>
    <w:p w14:paraId="43C84474" w14:textId="77777777" w:rsidR="00EC4F8B" w:rsidRPr="001E10A8" w:rsidRDefault="00EC4F8B" w:rsidP="00EC4F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5757EB" w14:textId="7DB18207" w:rsidR="008336F3" w:rsidRPr="001E10A8" w:rsidRDefault="00B81544" w:rsidP="00B815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10A8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EC4F8B" w:rsidRPr="001E10A8">
        <w:rPr>
          <w:rFonts w:ascii="Times New Roman" w:hAnsi="Times New Roman" w:cs="Times New Roman"/>
          <w:b/>
          <w:bCs/>
          <w:sz w:val="24"/>
          <w:szCs w:val="24"/>
        </w:rPr>
        <w:t>esults</w:t>
      </w:r>
    </w:p>
    <w:p w14:paraId="37681830" w14:textId="60DE0AF6" w:rsidR="00C32E03" w:rsidRPr="001E10A8" w:rsidRDefault="00C32E03" w:rsidP="00FF7B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495B40" w:rsidRPr="001E10A8">
        <w:rPr>
          <w:rFonts w:ascii="Times New Roman" w:hAnsi="Times New Roman" w:cs="Times New Roman"/>
          <w:sz w:val="24"/>
          <w:szCs w:val="24"/>
        </w:rPr>
        <w:t xml:space="preserve">The research objective of this study aimed to describe the engagement of agricultural education students </w:t>
      </w:r>
      <w:r w:rsidR="00310327" w:rsidRPr="001E10A8">
        <w:rPr>
          <w:rFonts w:ascii="Times New Roman" w:hAnsi="Times New Roman" w:cs="Times New Roman"/>
          <w:sz w:val="24"/>
          <w:szCs w:val="24"/>
        </w:rPr>
        <w:t>in nin</w:t>
      </w:r>
      <w:r w:rsidR="00096F93" w:rsidRPr="001E10A8">
        <w:rPr>
          <w:rFonts w:ascii="Times New Roman" w:hAnsi="Times New Roman" w:cs="Times New Roman"/>
          <w:sz w:val="24"/>
          <w:szCs w:val="24"/>
        </w:rPr>
        <w:t>e states. The results revealed</w:t>
      </w:r>
      <w:r w:rsidR="00310327" w:rsidRPr="001E10A8">
        <w:rPr>
          <w:rFonts w:ascii="Times New Roman" w:hAnsi="Times New Roman" w:cs="Times New Roman"/>
          <w:sz w:val="24"/>
          <w:szCs w:val="24"/>
        </w:rPr>
        <w:t xml:space="preserve"> that approximately 24.4</w:t>
      </w:r>
      <w:r w:rsidR="00096F93" w:rsidRPr="001E10A8">
        <w:rPr>
          <w:rFonts w:ascii="Times New Roman" w:hAnsi="Times New Roman" w:cs="Times New Roman"/>
          <w:sz w:val="24"/>
          <w:szCs w:val="24"/>
        </w:rPr>
        <w:t>7</w:t>
      </w:r>
      <w:r w:rsidR="00310327" w:rsidRPr="001E10A8">
        <w:rPr>
          <w:rFonts w:ascii="Times New Roman" w:hAnsi="Times New Roman" w:cs="Times New Roman"/>
          <w:sz w:val="24"/>
          <w:szCs w:val="24"/>
        </w:rPr>
        <w:t>% of students enrolled in SBAE courses participated in an SAE with 50 or more hours of engagement</w:t>
      </w:r>
      <w:r w:rsidR="00BD4E3A" w:rsidRPr="001E10A8">
        <w:rPr>
          <w:rFonts w:ascii="Times New Roman" w:hAnsi="Times New Roman" w:cs="Times New Roman"/>
          <w:sz w:val="24"/>
          <w:szCs w:val="24"/>
        </w:rPr>
        <w:t xml:space="preserve"> during the 2023 calendar year</w:t>
      </w:r>
      <w:r w:rsidR="00B81544" w:rsidRPr="001E10A8">
        <w:rPr>
          <w:rFonts w:ascii="Times New Roman" w:hAnsi="Times New Roman" w:cs="Times New Roman"/>
          <w:sz w:val="24"/>
          <w:szCs w:val="24"/>
        </w:rPr>
        <w:t xml:space="preserve"> (see Figure 2)</w:t>
      </w:r>
      <w:r w:rsidR="00BD4E3A" w:rsidRPr="001E10A8">
        <w:rPr>
          <w:rFonts w:ascii="Times New Roman" w:hAnsi="Times New Roman" w:cs="Times New Roman"/>
          <w:sz w:val="24"/>
          <w:szCs w:val="24"/>
        </w:rPr>
        <w:t>.</w:t>
      </w:r>
      <w:r w:rsidR="006649DF"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283EA6" w:rsidRPr="001E10A8">
        <w:rPr>
          <w:rFonts w:ascii="Times New Roman" w:hAnsi="Times New Roman" w:cs="Times New Roman"/>
          <w:sz w:val="24"/>
          <w:szCs w:val="24"/>
        </w:rPr>
        <w:t xml:space="preserve">Furthermore, 37.54% of </w:t>
      </w:r>
      <w:r w:rsidR="00BD11D9" w:rsidRPr="001E10A8">
        <w:rPr>
          <w:rFonts w:ascii="Times New Roman" w:hAnsi="Times New Roman" w:cs="Times New Roman"/>
          <w:sz w:val="24"/>
          <w:szCs w:val="24"/>
        </w:rPr>
        <w:t>students participated in at least two FFA activities at the local level or above</w:t>
      </w:r>
      <w:r w:rsidR="00B81544"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CA0B88" w:rsidRPr="001E10A8">
        <w:rPr>
          <w:rFonts w:ascii="Times New Roman" w:hAnsi="Times New Roman" w:cs="Times New Roman"/>
          <w:sz w:val="24"/>
          <w:szCs w:val="24"/>
        </w:rPr>
        <w:t>during the 2023 calendar year</w:t>
      </w:r>
      <w:r w:rsidR="00C67EDA" w:rsidRPr="001E10A8">
        <w:rPr>
          <w:rFonts w:ascii="Times New Roman" w:hAnsi="Times New Roman" w:cs="Times New Roman"/>
          <w:sz w:val="24"/>
          <w:szCs w:val="24"/>
        </w:rPr>
        <w:t xml:space="preserve"> (see </w:t>
      </w:r>
      <w:r w:rsidR="001E5D15" w:rsidRPr="001E10A8">
        <w:rPr>
          <w:rFonts w:ascii="Times New Roman" w:hAnsi="Times New Roman" w:cs="Times New Roman"/>
          <w:sz w:val="24"/>
          <w:szCs w:val="24"/>
        </w:rPr>
        <w:t>Figure</w:t>
      </w:r>
      <w:r w:rsidR="00C67EDA"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1E5D15" w:rsidRPr="001E10A8">
        <w:rPr>
          <w:rFonts w:ascii="Times New Roman" w:hAnsi="Times New Roman" w:cs="Times New Roman"/>
          <w:sz w:val="24"/>
          <w:szCs w:val="24"/>
        </w:rPr>
        <w:t>2</w:t>
      </w:r>
      <w:r w:rsidR="00C67EDA" w:rsidRPr="001E10A8">
        <w:rPr>
          <w:rFonts w:ascii="Times New Roman" w:hAnsi="Times New Roman" w:cs="Times New Roman"/>
          <w:sz w:val="24"/>
          <w:szCs w:val="24"/>
        </w:rPr>
        <w:t>)</w:t>
      </w:r>
      <w:r w:rsidR="00BD11D9" w:rsidRPr="001E10A8">
        <w:rPr>
          <w:rFonts w:ascii="Times New Roman" w:hAnsi="Times New Roman" w:cs="Times New Roman"/>
          <w:sz w:val="24"/>
          <w:szCs w:val="24"/>
        </w:rPr>
        <w:t>.</w:t>
      </w:r>
    </w:p>
    <w:p w14:paraId="1DA29ACF" w14:textId="77777777" w:rsidR="00FF7B8B" w:rsidRPr="001E10A8" w:rsidRDefault="00FF7B8B" w:rsidP="00FF7B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70B27C" w14:textId="68107DA1" w:rsidR="00904F8B" w:rsidRPr="001E10A8" w:rsidRDefault="00904F8B" w:rsidP="008336F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E10A8">
        <w:rPr>
          <w:rFonts w:ascii="Times New Roman" w:hAnsi="Times New Roman" w:cs="Times New Roman"/>
          <w:b/>
          <w:bCs/>
          <w:sz w:val="24"/>
          <w:szCs w:val="24"/>
        </w:rPr>
        <w:t>Figure 2</w:t>
      </w:r>
    </w:p>
    <w:p w14:paraId="6927CFAA" w14:textId="4DE4F212" w:rsidR="008336F3" w:rsidRPr="001E10A8" w:rsidRDefault="008336F3" w:rsidP="008336F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AF6405C" w14:textId="1FD271D1" w:rsidR="008336F3" w:rsidRPr="001E10A8" w:rsidRDefault="008336F3" w:rsidP="008336F3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E10A8">
        <w:rPr>
          <w:rFonts w:ascii="Times New Roman" w:hAnsi="Times New Roman" w:cs="Times New Roman"/>
          <w:i/>
          <w:iCs/>
          <w:sz w:val="24"/>
          <w:szCs w:val="24"/>
        </w:rPr>
        <w:t>Percentage of Students Engaged in SAE and FFA</w:t>
      </w:r>
      <w:r w:rsidR="005A40B3" w:rsidRPr="001E10A8">
        <w:rPr>
          <w:rFonts w:ascii="Times New Roman" w:hAnsi="Times New Roman" w:cs="Times New Roman"/>
          <w:i/>
          <w:iCs/>
          <w:sz w:val="24"/>
          <w:szCs w:val="24"/>
        </w:rPr>
        <w:t xml:space="preserve"> in the Average </w:t>
      </w:r>
      <w:r w:rsidR="007E6206" w:rsidRPr="001E10A8">
        <w:rPr>
          <w:rFonts w:ascii="Times New Roman" w:hAnsi="Times New Roman" w:cs="Times New Roman"/>
          <w:i/>
          <w:iCs/>
          <w:sz w:val="24"/>
          <w:szCs w:val="24"/>
        </w:rPr>
        <w:t>SBAE Program</w:t>
      </w:r>
    </w:p>
    <w:p w14:paraId="5625C96F" w14:textId="1A27A36D" w:rsidR="00341D42" w:rsidRPr="001E10A8" w:rsidRDefault="00341D42" w:rsidP="007E6206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1E10A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8A8BBC1" wp14:editId="6473D9AC">
            <wp:extent cx="2737369" cy="219456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369" cy="2194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E10A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DB540D2" wp14:editId="06640545">
            <wp:extent cx="2737369" cy="219456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369" cy="2194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39307F" w14:textId="493B7F9C" w:rsidR="00CB6254" w:rsidRPr="001E10A8" w:rsidRDefault="007E6206" w:rsidP="007E6206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1E10A8">
        <w:rPr>
          <w:rFonts w:ascii="Times New Roman" w:hAnsi="Times New Roman" w:cs="Times New Roman"/>
          <w:i/>
          <w:iCs/>
          <w:noProof/>
          <w:sz w:val="24"/>
          <w:szCs w:val="24"/>
        </w:rPr>
        <w:t>Note</w:t>
      </w:r>
      <w:r w:rsidRPr="001E10A8"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r w:rsidR="000C7EB2" w:rsidRPr="001E10A8">
        <w:rPr>
          <w:rFonts w:ascii="Times New Roman" w:hAnsi="Times New Roman" w:cs="Times New Roman"/>
          <w:noProof/>
          <w:sz w:val="24"/>
          <w:szCs w:val="24"/>
        </w:rPr>
        <w:t>All students were enrolled in an agricultural education course</w:t>
      </w:r>
      <w:r w:rsidR="00DA6F36">
        <w:rPr>
          <w:rFonts w:ascii="Times New Roman" w:hAnsi="Times New Roman" w:cs="Times New Roman"/>
          <w:noProof/>
          <w:sz w:val="24"/>
          <w:szCs w:val="24"/>
        </w:rPr>
        <w:t>.</w:t>
      </w:r>
    </w:p>
    <w:p w14:paraId="27D7C43E" w14:textId="0CD55C58" w:rsidR="00AB19DE" w:rsidRPr="001E10A8" w:rsidRDefault="001A71AD" w:rsidP="00C32E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lastRenderedPageBreak/>
        <w:t>Additionally, the results suggested that</w:t>
      </w:r>
      <w:r w:rsidR="00000162" w:rsidRPr="001E10A8">
        <w:rPr>
          <w:rFonts w:ascii="Times New Roman" w:hAnsi="Times New Roman" w:cs="Times New Roman"/>
          <w:sz w:val="24"/>
          <w:szCs w:val="24"/>
        </w:rPr>
        <w:t xml:space="preserve"> the average </w:t>
      </w:r>
      <w:r w:rsidRPr="001E10A8">
        <w:rPr>
          <w:rFonts w:ascii="Times New Roman" w:hAnsi="Times New Roman" w:cs="Times New Roman"/>
          <w:sz w:val="24"/>
          <w:szCs w:val="24"/>
        </w:rPr>
        <w:t xml:space="preserve">student </w:t>
      </w:r>
      <w:r w:rsidR="00BF2E6F" w:rsidRPr="001E10A8">
        <w:rPr>
          <w:rFonts w:ascii="Times New Roman" w:hAnsi="Times New Roman" w:cs="Times New Roman"/>
          <w:sz w:val="24"/>
          <w:szCs w:val="24"/>
        </w:rPr>
        <w:t>was</w:t>
      </w:r>
      <w:r w:rsidRPr="001E10A8">
        <w:rPr>
          <w:rFonts w:ascii="Times New Roman" w:hAnsi="Times New Roman" w:cs="Times New Roman"/>
          <w:sz w:val="24"/>
          <w:szCs w:val="24"/>
        </w:rPr>
        <w:t xml:space="preserve"> engaged in </w:t>
      </w:r>
      <w:r w:rsidR="00000162" w:rsidRPr="001E10A8">
        <w:rPr>
          <w:rFonts w:ascii="Times New Roman" w:hAnsi="Times New Roman" w:cs="Times New Roman"/>
          <w:sz w:val="24"/>
          <w:szCs w:val="24"/>
        </w:rPr>
        <w:t>approximately 3.94 FFA activities</w:t>
      </w:r>
      <w:r w:rsidR="00BF2E6F" w:rsidRPr="001E10A8">
        <w:rPr>
          <w:rFonts w:ascii="Times New Roman" w:hAnsi="Times New Roman" w:cs="Times New Roman"/>
          <w:sz w:val="24"/>
          <w:szCs w:val="24"/>
        </w:rPr>
        <w:t xml:space="preserve"> in 2023</w:t>
      </w:r>
      <w:r w:rsidR="00452CE8" w:rsidRPr="001E10A8">
        <w:rPr>
          <w:rFonts w:ascii="Times New Roman" w:hAnsi="Times New Roman" w:cs="Times New Roman"/>
          <w:sz w:val="24"/>
          <w:szCs w:val="24"/>
        </w:rPr>
        <w:t xml:space="preserve">. </w:t>
      </w:r>
      <w:r w:rsidR="00C54CD5">
        <w:rPr>
          <w:rFonts w:ascii="Times New Roman" w:hAnsi="Times New Roman" w:cs="Times New Roman"/>
          <w:sz w:val="24"/>
          <w:szCs w:val="24"/>
        </w:rPr>
        <w:t xml:space="preserve">Additionally, 25.90% of FFA members participated in community service activities, with the average FFA member recording 3.10 hours of service </w:t>
      </w:r>
      <w:r w:rsidR="00021118" w:rsidRPr="001E10A8">
        <w:rPr>
          <w:rFonts w:ascii="Times New Roman" w:hAnsi="Times New Roman" w:cs="Times New Roman"/>
          <w:sz w:val="24"/>
          <w:szCs w:val="24"/>
        </w:rPr>
        <w:t xml:space="preserve">during the calendar year. </w:t>
      </w:r>
      <w:r w:rsidR="00CF6D64" w:rsidRPr="001E10A8">
        <w:rPr>
          <w:rFonts w:ascii="Times New Roman" w:hAnsi="Times New Roman" w:cs="Times New Roman"/>
          <w:sz w:val="24"/>
          <w:szCs w:val="24"/>
        </w:rPr>
        <w:t xml:space="preserve">The results also suggested that approximately 5.34% of </w:t>
      </w:r>
      <w:r w:rsidR="0019003D" w:rsidRPr="001E10A8">
        <w:rPr>
          <w:rFonts w:ascii="Times New Roman" w:hAnsi="Times New Roman" w:cs="Times New Roman"/>
          <w:sz w:val="24"/>
          <w:szCs w:val="24"/>
        </w:rPr>
        <w:t>members</w:t>
      </w:r>
      <w:r w:rsidR="00CF6D64" w:rsidRPr="001E10A8">
        <w:rPr>
          <w:rFonts w:ascii="Times New Roman" w:hAnsi="Times New Roman" w:cs="Times New Roman"/>
          <w:sz w:val="24"/>
          <w:szCs w:val="24"/>
        </w:rPr>
        <w:t xml:space="preserve"> atte</w:t>
      </w:r>
      <w:r w:rsidR="0019003D" w:rsidRPr="001E10A8">
        <w:rPr>
          <w:rFonts w:ascii="Times New Roman" w:hAnsi="Times New Roman" w:cs="Times New Roman"/>
          <w:sz w:val="24"/>
          <w:szCs w:val="24"/>
        </w:rPr>
        <w:t xml:space="preserve">nded at least one FFA leadership conference and </w:t>
      </w:r>
      <w:r w:rsidR="00E04E7D" w:rsidRPr="001E10A8">
        <w:rPr>
          <w:rFonts w:ascii="Times New Roman" w:hAnsi="Times New Roman" w:cs="Times New Roman"/>
          <w:sz w:val="24"/>
          <w:szCs w:val="24"/>
        </w:rPr>
        <w:t>that 8.53% of members had a FFA award application</w:t>
      </w:r>
      <w:r w:rsidR="00A737AB" w:rsidRPr="001E10A8">
        <w:rPr>
          <w:rFonts w:ascii="Times New Roman" w:hAnsi="Times New Roman" w:cs="Times New Roman"/>
          <w:sz w:val="24"/>
          <w:szCs w:val="24"/>
        </w:rPr>
        <w:t>,</w:t>
      </w:r>
      <w:r w:rsidR="00E04E7D" w:rsidRPr="001E10A8">
        <w:rPr>
          <w:rFonts w:ascii="Times New Roman" w:hAnsi="Times New Roman" w:cs="Times New Roman"/>
          <w:sz w:val="24"/>
          <w:szCs w:val="24"/>
        </w:rPr>
        <w:t xml:space="preserve"> including a </w:t>
      </w:r>
      <w:r w:rsidR="00A737AB" w:rsidRPr="001E10A8">
        <w:rPr>
          <w:rFonts w:ascii="Times New Roman" w:hAnsi="Times New Roman" w:cs="Times New Roman"/>
          <w:sz w:val="24"/>
          <w:szCs w:val="24"/>
        </w:rPr>
        <w:t>S</w:t>
      </w:r>
      <w:r w:rsidR="00E04E7D" w:rsidRPr="001E10A8">
        <w:rPr>
          <w:rFonts w:ascii="Times New Roman" w:hAnsi="Times New Roman" w:cs="Times New Roman"/>
          <w:sz w:val="24"/>
          <w:szCs w:val="24"/>
        </w:rPr>
        <w:t>tate/</w:t>
      </w:r>
      <w:r w:rsidR="00A737AB" w:rsidRPr="001E10A8">
        <w:rPr>
          <w:rFonts w:ascii="Times New Roman" w:hAnsi="Times New Roman" w:cs="Times New Roman"/>
          <w:sz w:val="24"/>
          <w:szCs w:val="24"/>
        </w:rPr>
        <w:t>American degree, proficiency award, agriscience fair, etc. (see Table 1).</w:t>
      </w:r>
    </w:p>
    <w:p w14:paraId="76BDCA4F" w14:textId="77777777" w:rsidR="00A737AB" w:rsidRPr="001E10A8" w:rsidRDefault="00A737AB" w:rsidP="00C32E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0A8868" w14:textId="2C933EAA" w:rsidR="00C32E03" w:rsidRPr="001E10A8" w:rsidRDefault="00C32E03" w:rsidP="00C32E0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E10A8">
        <w:rPr>
          <w:rFonts w:ascii="Times New Roman" w:hAnsi="Times New Roman" w:cs="Times New Roman"/>
          <w:b/>
          <w:bCs/>
          <w:sz w:val="24"/>
          <w:szCs w:val="24"/>
        </w:rPr>
        <w:t>Table 1</w:t>
      </w:r>
    </w:p>
    <w:p w14:paraId="191FFD50" w14:textId="77777777" w:rsidR="00C32E03" w:rsidRPr="001E10A8" w:rsidRDefault="00C32E03" w:rsidP="00C32E0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9060A76" w14:textId="29D06653" w:rsidR="00C32E03" w:rsidRPr="001E10A8" w:rsidRDefault="00096F93" w:rsidP="00C32E03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1E10A8">
        <w:rPr>
          <w:rFonts w:ascii="Times New Roman" w:hAnsi="Times New Roman" w:cs="Times New Roman"/>
          <w:i/>
          <w:iCs/>
          <w:sz w:val="24"/>
          <w:szCs w:val="24"/>
        </w:rPr>
        <w:t>Description of FFA Engagement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85"/>
        <w:gridCol w:w="1080"/>
      </w:tblGrid>
      <w:tr w:rsidR="00C32E03" w:rsidRPr="001E10A8" w14:paraId="19FD4FAA" w14:textId="77777777" w:rsidTr="00FC197A">
        <w:tc>
          <w:tcPr>
            <w:tcW w:w="8185" w:type="dxa"/>
            <w:tcBorders>
              <w:top w:val="single" w:sz="4" w:space="0" w:color="auto"/>
              <w:bottom w:val="single" w:sz="4" w:space="0" w:color="auto"/>
            </w:tcBorders>
          </w:tcPr>
          <w:p w14:paraId="37CC13A1" w14:textId="77777777" w:rsidR="00C32E03" w:rsidRPr="001E10A8" w:rsidRDefault="00C32E03" w:rsidP="00FC1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0A8">
              <w:rPr>
                <w:rFonts w:ascii="Times New Roman" w:hAnsi="Times New Roman" w:cs="Times New Roman"/>
                <w:sz w:val="24"/>
                <w:szCs w:val="24"/>
              </w:rPr>
              <w:t>FFA Engagement Metrics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2B19DB42" w14:textId="77777777" w:rsidR="00C32E03" w:rsidRPr="001E10A8" w:rsidRDefault="00C32E03" w:rsidP="00FC1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0A8">
              <w:rPr>
                <w:rFonts w:ascii="Times New Roman" w:hAnsi="Times New Roman" w:cs="Times New Roman"/>
                <w:sz w:val="24"/>
                <w:szCs w:val="24"/>
              </w:rPr>
              <w:t>Quantity</w:t>
            </w:r>
          </w:p>
        </w:tc>
      </w:tr>
      <w:tr w:rsidR="00C32E03" w:rsidRPr="001E10A8" w14:paraId="55B9EB63" w14:textId="77777777" w:rsidTr="00FC197A">
        <w:tc>
          <w:tcPr>
            <w:tcW w:w="8185" w:type="dxa"/>
            <w:tcBorders>
              <w:top w:val="single" w:sz="4" w:space="0" w:color="auto"/>
            </w:tcBorders>
          </w:tcPr>
          <w:p w14:paraId="25E5FAAF" w14:textId="77777777" w:rsidR="00C32E03" w:rsidRPr="001E10A8" w:rsidRDefault="00C32E03" w:rsidP="00FC1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0A8">
              <w:rPr>
                <w:rFonts w:ascii="Times New Roman" w:hAnsi="Times New Roman" w:cs="Times New Roman"/>
                <w:sz w:val="24"/>
                <w:szCs w:val="24"/>
              </w:rPr>
              <w:t>Average Number of FFA Activities per Member (Any Level)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02CEE1D2" w14:textId="33228DDD" w:rsidR="00C32E03" w:rsidRPr="001E10A8" w:rsidRDefault="001C4BB0" w:rsidP="001C4B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0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2E03" w:rsidRPr="001E10A8">
              <w:rPr>
                <w:rFonts w:ascii="Times New Roman" w:hAnsi="Times New Roman" w:cs="Times New Roman"/>
                <w:sz w:val="24"/>
                <w:szCs w:val="24"/>
              </w:rPr>
              <w:t>3.94</w:t>
            </w:r>
          </w:p>
        </w:tc>
      </w:tr>
      <w:tr w:rsidR="00C32E03" w:rsidRPr="001E10A8" w14:paraId="411556D3" w14:textId="77777777" w:rsidTr="00FC197A">
        <w:tc>
          <w:tcPr>
            <w:tcW w:w="8185" w:type="dxa"/>
          </w:tcPr>
          <w:p w14:paraId="5888145A" w14:textId="77777777" w:rsidR="00C32E03" w:rsidRPr="001E10A8" w:rsidRDefault="00C32E03" w:rsidP="00FC1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0A8">
              <w:rPr>
                <w:rFonts w:ascii="Times New Roman" w:hAnsi="Times New Roman" w:cs="Times New Roman"/>
                <w:sz w:val="24"/>
                <w:szCs w:val="24"/>
              </w:rPr>
              <w:t>% of Members Engaged in at Least One Community Service Activity</w:t>
            </w:r>
          </w:p>
        </w:tc>
        <w:tc>
          <w:tcPr>
            <w:tcW w:w="1080" w:type="dxa"/>
          </w:tcPr>
          <w:p w14:paraId="778193F0" w14:textId="77777777" w:rsidR="00C32E03" w:rsidRPr="001E10A8" w:rsidRDefault="00C32E03" w:rsidP="001C4B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10A8">
              <w:rPr>
                <w:rFonts w:ascii="Times New Roman" w:hAnsi="Times New Roman" w:cs="Times New Roman"/>
                <w:sz w:val="24"/>
                <w:szCs w:val="24"/>
              </w:rPr>
              <w:t>25.90%</w:t>
            </w:r>
          </w:p>
        </w:tc>
      </w:tr>
      <w:tr w:rsidR="00C32E03" w:rsidRPr="001E10A8" w14:paraId="593362DB" w14:textId="77777777" w:rsidTr="00FC197A">
        <w:tc>
          <w:tcPr>
            <w:tcW w:w="8185" w:type="dxa"/>
          </w:tcPr>
          <w:p w14:paraId="6AB0A136" w14:textId="77777777" w:rsidR="00C32E03" w:rsidRPr="001E10A8" w:rsidRDefault="00C32E03" w:rsidP="00FC1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0A8">
              <w:rPr>
                <w:rFonts w:ascii="Times New Roman" w:hAnsi="Times New Roman" w:cs="Times New Roman"/>
                <w:sz w:val="24"/>
                <w:szCs w:val="24"/>
              </w:rPr>
              <w:t>Average Number of Community Service Hours per Member</w:t>
            </w:r>
          </w:p>
        </w:tc>
        <w:tc>
          <w:tcPr>
            <w:tcW w:w="1080" w:type="dxa"/>
          </w:tcPr>
          <w:p w14:paraId="1525762D" w14:textId="538264C0" w:rsidR="00C32E03" w:rsidRPr="001E10A8" w:rsidRDefault="001C4BB0" w:rsidP="001C4B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0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2E03" w:rsidRPr="001E10A8">
              <w:rPr>
                <w:rFonts w:ascii="Times New Roman" w:hAnsi="Times New Roman" w:cs="Times New Roman"/>
                <w:sz w:val="24"/>
                <w:szCs w:val="24"/>
              </w:rPr>
              <w:t>3.10</w:t>
            </w:r>
          </w:p>
        </w:tc>
      </w:tr>
      <w:tr w:rsidR="00C32E03" w:rsidRPr="001E10A8" w14:paraId="1F2B363A" w14:textId="77777777" w:rsidTr="00FC197A">
        <w:tc>
          <w:tcPr>
            <w:tcW w:w="8185" w:type="dxa"/>
          </w:tcPr>
          <w:p w14:paraId="2364427A" w14:textId="77777777" w:rsidR="00C32E03" w:rsidRPr="001E10A8" w:rsidRDefault="00C32E03" w:rsidP="00FC19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10A8">
              <w:rPr>
                <w:rFonts w:ascii="Times New Roman" w:hAnsi="Times New Roman" w:cs="Times New Roman"/>
                <w:sz w:val="24"/>
                <w:szCs w:val="24"/>
              </w:rPr>
              <w:t>% of Members who Attended at Least One FFA Leadership Conference</w:t>
            </w:r>
          </w:p>
        </w:tc>
        <w:tc>
          <w:tcPr>
            <w:tcW w:w="1080" w:type="dxa"/>
          </w:tcPr>
          <w:p w14:paraId="585710C5" w14:textId="722227CD" w:rsidR="00C32E03" w:rsidRPr="001E10A8" w:rsidRDefault="00C32E03" w:rsidP="001C4B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10A8">
              <w:rPr>
                <w:rFonts w:ascii="Times New Roman" w:hAnsi="Times New Roman" w:cs="Times New Roman"/>
                <w:sz w:val="24"/>
                <w:szCs w:val="24"/>
              </w:rPr>
              <w:t>5.34%</w:t>
            </w:r>
          </w:p>
        </w:tc>
      </w:tr>
      <w:tr w:rsidR="00C32E03" w:rsidRPr="001E10A8" w14:paraId="4DE6EB15" w14:textId="77777777" w:rsidTr="00FC197A">
        <w:tc>
          <w:tcPr>
            <w:tcW w:w="8185" w:type="dxa"/>
            <w:tcBorders>
              <w:bottom w:val="single" w:sz="4" w:space="0" w:color="auto"/>
            </w:tcBorders>
          </w:tcPr>
          <w:p w14:paraId="57CC0EAF" w14:textId="77777777" w:rsidR="00C32E03" w:rsidRPr="001E10A8" w:rsidRDefault="00C32E03" w:rsidP="001C4BB0">
            <w:pPr>
              <w:ind w:left="720" w:hanging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1E10A8">
              <w:rPr>
                <w:rFonts w:ascii="Times New Roman" w:hAnsi="Times New Roman" w:cs="Times New Roman"/>
                <w:sz w:val="24"/>
                <w:szCs w:val="24"/>
              </w:rPr>
              <w:t>% of Students with a FFA Award Application (i.e., State Degree, Proficiency Award, Agriscience fair, etc.)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A5C3195" w14:textId="235DC9E7" w:rsidR="00C32E03" w:rsidRPr="001E10A8" w:rsidRDefault="00C32E03" w:rsidP="001C4B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10A8">
              <w:rPr>
                <w:rFonts w:ascii="Times New Roman" w:hAnsi="Times New Roman" w:cs="Times New Roman"/>
                <w:sz w:val="24"/>
                <w:szCs w:val="24"/>
              </w:rPr>
              <w:t>8.53%</w:t>
            </w:r>
          </w:p>
        </w:tc>
      </w:tr>
    </w:tbl>
    <w:p w14:paraId="49FFD276" w14:textId="13733993" w:rsidR="00CB6254" w:rsidRPr="001E10A8" w:rsidRDefault="004019A6" w:rsidP="000F0361">
      <w:pPr>
        <w:tabs>
          <w:tab w:val="left" w:pos="127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i/>
          <w:iCs/>
          <w:sz w:val="24"/>
          <w:szCs w:val="24"/>
        </w:rPr>
        <w:t>Note</w:t>
      </w:r>
      <w:r w:rsidRPr="001E10A8">
        <w:rPr>
          <w:rFonts w:ascii="Times New Roman" w:hAnsi="Times New Roman" w:cs="Times New Roman"/>
          <w:sz w:val="24"/>
          <w:szCs w:val="24"/>
        </w:rPr>
        <w:t xml:space="preserve">. FFA engagement metrics based on the 2023 </w:t>
      </w:r>
      <w:r w:rsidR="000F0361" w:rsidRPr="001E10A8">
        <w:rPr>
          <w:rFonts w:ascii="Times New Roman" w:hAnsi="Times New Roman" w:cs="Times New Roman"/>
          <w:sz w:val="24"/>
          <w:szCs w:val="24"/>
        </w:rPr>
        <w:t>calendar year.</w:t>
      </w:r>
    </w:p>
    <w:p w14:paraId="49AACBD8" w14:textId="77777777" w:rsidR="000F0361" w:rsidRPr="001E10A8" w:rsidRDefault="000F0361" w:rsidP="000F0361">
      <w:pPr>
        <w:tabs>
          <w:tab w:val="left" w:pos="127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723775" w14:textId="47AE71C3" w:rsidR="000F0361" w:rsidRPr="001E10A8" w:rsidRDefault="000F0361" w:rsidP="00B81668">
      <w:pPr>
        <w:tabs>
          <w:tab w:val="left" w:pos="127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10A8">
        <w:rPr>
          <w:rFonts w:ascii="Times New Roman" w:hAnsi="Times New Roman" w:cs="Times New Roman"/>
          <w:b/>
          <w:bCs/>
          <w:sz w:val="24"/>
          <w:szCs w:val="24"/>
        </w:rPr>
        <w:t>Conclusions, Implications, and Recommendations</w:t>
      </w:r>
    </w:p>
    <w:p w14:paraId="75A3B60A" w14:textId="7ED83F61" w:rsidR="00290513" w:rsidRPr="001E10A8" w:rsidRDefault="00473B9F" w:rsidP="00344CDC">
      <w:pPr>
        <w:tabs>
          <w:tab w:val="left" w:pos="1276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t>The three-component model has been a</w:t>
      </w:r>
      <w:r w:rsidR="00BC3CEA" w:rsidRPr="001E10A8">
        <w:rPr>
          <w:rFonts w:ascii="Times New Roman" w:hAnsi="Times New Roman" w:cs="Times New Roman"/>
          <w:sz w:val="24"/>
          <w:szCs w:val="24"/>
        </w:rPr>
        <w:t xml:space="preserve"> co</w:t>
      </w:r>
      <w:r w:rsidRPr="001E10A8">
        <w:rPr>
          <w:rFonts w:ascii="Times New Roman" w:hAnsi="Times New Roman" w:cs="Times New Roman"/>
          <w:sz w:val="24"/>
          <w:szCs w:val="24"/>
        </w:rPr>
        <w:t xml:space="preserve">rnerstone of </w:t>
      </w:r>
      <w:r w:rsidR="00BC3CEA" w:rsidRPr="001E10A8">
        <w:rPr>
          <w:rFonts w:ascii="Times New Roman" w:hAnsi="Times New Roman" w:cs="Times New Roman"/>
          <w:sz w:val="24"/>
          <w:szCs w:val="24"/>
        </w:rPr>
        <w:t xml:space="preserve">depicting </w:t>
      </w:r>
      <w:r w:rsidR="00C54CD5">
        <w:rPr>
          <w:rFonts w:ascii="Times New Roman" w:hAnsi="Times New Roman" w:cs="Times New Roman"/>
          <w:sz w:val="24"/>
          <w:szCs w:val="24"/>
        </w:rPr>
        <w:t>the mission of agricultural education</w:t>
      </w:r>
      <w:r w:rsidR="00BC3CEA" w:rsidRPr="001E10A8">
        <w:rPr>
          <w:rFonts w:ascii="Times New Roman" w:hAnsi="Times New Roman" w:cs="Times New Roman"/>
          <w:sz w:val="24"/>
          <w:szCs w:val="24"/>
        </w:rPr>
        <w:t xml:space="preserve"> (Croom, 2008).</w:t>
      </w:r>
      <w:r w:rsidR="00BD0A80" w:rsidRPr="001E10A8">
        <w:rPr>
          <w:rFonts w:ascii="Times New Roman" w:hAnsi="Times New Roman" w:cs="Times New Roman"/>
          <w:sz w:val="24"/>
          <w:szCs w:val="24"/>
        </w:rPr>
        <w:t xml:space="preserve"> This model </w:t>
      </w:r>
      <w:r w:rsidR="008F3F1E">
        <w:rPr>
          <w:rFonts w:ascii="Times New Roman" w:hAnsi="Times New Roman" w:cs="Times New Roman"/>
          <w:sz w:val="24"/>
          <w:szCs w:val="24"/>
        </w:rPr>
        <w:t>illustrates the three components of agricultural education— classroom instruction, FFA, and SAE—</w:t>
      </w:r>
      <w:r w:rsidR="00B81668" w:rsidRPr="001E10A8">
        <w:rPr>
          <w:rFonts w:ascii="Times New Roman" w:hAnsi="Times New Roman" w:cs="Times New Roman"/>
          <w:sz w:val="24"/>
          <w:szCs w:val="24"/>
        </w:rPr>
        <w:t>and their significance to</w:t>
      </w:r>
      <w:r w:rsidR="00B61FA4" w:rsidRPr="001E10A8">
        <w:rPr>
          <w:rFonts w:ascii="Times New Roman" w:hAnsi="Times New Roman" w:cs="Times New Roman"/>
          <w:sz w:val="24"/>
          <w:szCs w:val="24"/>
        </w:rPr>
        <w:t xml:space="preserve"> the profession</w:t>
      </w:r>
      <w:r w:rsidR="006E6345" w:rsidRPr="001E10A8">
        <w:rPr>
          <w:rFonts w:ascii="Times New Roman" w:hAnsi="Times New Roman" w:cs="Times New Roman"/>
          <w:sz w:val="24"/>
          <w:szCs w:val="24"/>
        </w:rPr>
        <w:t xml:space="preserve"> (Croom, 2008)</w:t>
      </w:r>
      <w:r w:rsidR="00B61FA4" w:rsidRPr="001E10A8">
        <w:rPr>
          <w:rFonts w:ascii="Times New Roman" w:hAnsi="Times New Roman" w:cs="Times New Roman"/>
          <w:sz w:val="24"/>
          <w:szCs w:val="24"/>
        </w:rPr>
        <w:t xml:space="preserve">. </w:t>
      </w:r>
      <w:r w:rsidR="006B67B3" w:rsidRPr="001E10A8">
        <w:rPr>
          <w:rFonts w:ascii="Times New Roman" w:hAnsi="Times New Roman" w:cs="Times New Roman"/>
          <w:sz w:val="24"/>
          <w:szCs w:val="24"/>
        </w:rPr>
        <w:t>The FFA organization provides leadership</w:t>
      </w:r>
      <w:r w:rsidR="006C17C4"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6B67B3" w:rsidRPr="001E10A8">
        <w:rPr>
          <w:rFonts w:ascii="Times New Roman" w:hAnsi="Times New Roman" w:cs="Times New Roman"/>
          <w:sz w:val="24"/>
          <w:szCs w:val="24"/>
        </w:rPr>
        <w:t>development</w:t>
      </w:r>
      <w:r w:rsidR="006C17C4" w:rsidRPr="001E10A8">
        <w:rPr>
          <w:rFonts w:ascii="Times New Roman" w:hAnsi="Times New Roman" w:cs="Times New Roman"/>
          <w:sz w:val="24"/>
          <w:szCs w:val="24"/>
        </w:rPr>
        <w:t xml:space="preserve"> for its </w:t>
      </w:r>
      <w:r w:rsidR="00A53A3D" w:rsidRPr="001E10A8">
        <w:rPr>
          <w:rFonts w:ascii="Times New Roman" w:hAnsi="Times New Roman" w:cs="Times New Roman"/>
          <w:sz w:val="24"/>
          <w:szCs w:val="24"/>
        </w:rPr>
        <w:t>members</w:t>
      </w:r>
      <w:r w:rsidR="00EE56E7" w:rsidRPr="001E10A8">
        <w:rPr>
          <w:rFonts w:ascii="Times New Roman" w:hAnsi="Times New Roman" w:cs="Times New Roman"/>
          <w:sz w:val="24"/>
          <w:szCs w:val="24"/>
        </w:rPr>
        <w:t>,</w:t>
      </w:r>
      <w:r w:rsidR="006C17C4" w:rsidRPr="001E10A8">
        <w:rPr>
          <w:rFonts w:ascii="Times New Roman" w:hAnsi="Times New Roman" w:cs="Times New Roman"/>
          <w:sz w:val="24"/>
          <w:szCs w:val="24"/>
        </w:rPr>
        <w:t xml:space="preserve"> and SAE</w:t>
      </w:r>
      <w:r w:rsidR="00A53A3D" w:rsidRPr="001E10A8">
        <w:rPr>
          <w:rFonts w:ascii="Times New Roman" w:hAnsi="Times New Roman" w:cs="Times New Roman"/>
          <w:sz w:val="24"/>
          <w:szCs w:val="24"/>
        </w:rPr>
        <w:t xml:space="preserve"> allows students to explore careers and </w:t>
      </w:r>
      <w:r w:rsidR="00EE56E7" w:rsidRPr="001E10A8">
        <w:rPr>
          <w:rFonts w:ascii="Times New Roman" w:hAnsi="Times New Roman" w:cs="Times New Roman"/>
          <w:sz w:val="24"/>
          <w:szCs w:val="24"/>
        </w:rPr>
        <w:t>advance their employability skills.</w:t>
      </w:r>
      <w:r w:rsidR="00B3131D" w:rsidRPr="001E10A8">
        <w:rPr>
          <w:rFonts w:ascii="Times New Roman" w:hAnsi="Times New Roman" w:cs="Times New Roman"/>
          <w:sz w:val="24"/>
          <w:szCs w:val="24"/>
        </w:rPr>
        <w:t xml:space="preserve"> While FFA/SAE</w:t>
      </w:r>
      <w:r w:rsidR="000A69D1" w:rsidRPr="001E10A8">
        <w:rPr>
          <w:rFonts w:ascii="Times New Roman" w:hAnsi="Times New Roman" w:cs="Times New Roman"/>
          <w:sz w:val="24"/>
          <w:szCs w:val="24"/>
        </w:rPr>
        <w:t xml:space="preserve"> are considered integral parts of agricultural education (Croom, 2008) and</w:t>
      </w:r>
      <w:r w:rsidR="00B3131D" w:rsidRPr="001E10A8">
        <w:rPr>
          <w:rFonts w:ascii="Times New Roman" w:hAnsi="Times New Roman" w:cs="Times New Roman"/>
          <w:sz w:val="24"/>
          <w:szCs w:val="24"/>
        </w:rPr>
        <w:t xml:space="preserve"> have shown to have </w:t>
      </w:r>
      <w:r w:rsidR="000A69D1" w:rsidRPr="001E10A8">
        <w:rPr>
          <w:rFonts w:ascii="Times New Roman" w:hAnsi="Times New Roman" w:cs="Times New Roman"/>
          <w:sz w:val="24"/>
          <w:szCs w:val="24"/>
        </w:rPr>
        <w:t xml:space="preserve">a </w:t>
      </w:r>
      <w:r w:rsidR="00B3131D" w:rsidRPr="001E10A8">
        <w:rPr>
          <w:rFonts w:ascii="Times New Roman" w:hAnsi="Times New Roman" w:cs="Times New Roman"/>
          <w:sz w:val="24"/>
          <w:szCs w:val="24"/>
        </w:rPr>
        <w:t>significant impact on student success</w:t>
      </w:r>
      <w:r w:rsidR="00280D4F" w:rsidRPr="001E10A8">
        <w:rPr>
          <w:rFonts w:ascii="Times New Roman" w:hAnsi="Times New Roman" w:cs="Times New Roman"/>
          <w:sz w:val="24"/>
          <w:szCs w:val="24"/>
        </w:rPr>
        <w:t xml:space="preserve"> (Ahrens et al., 2015; McKim et al., 2018; Rosch et al., 2015; Rose et al., 2016)</w:t>
      </w:r>
      <w:r w:rsidR="00B3131D" w:rsidRPr="001E10A8">
        <w:rPr>
          <w:rFonts w:ascii="Times New Roman" w:hAnsi="Times New Roman" w:cs="Times New Roman"/>
          <w:sz w:val="24"/>
          <w:szCs w:val="24"/>
        </w:rPr>
        <w:t>,</w:t>
      </w:r>
      <w:r w:rsidR="00C618E4" w:rsidRPr="001E10A8">
        <w:rPr>
          <w:rFonts w:ascii="Times New Roman" w:hAnsi="Times New Roman" w:cs="Times New Roman"/>
          <w:sz w:val="24"/>
          <w:szCs w:val="24"/>
        </w:rPr>
        <w:t xml:space="preserve"> the results of this study suggested that only 24.47% of students participated in an SAE with 50 or more hours of engagement and 37.54% participated in at least two FFA activities.</w:t>
      </w:r>
      <w:r w:rsidR="00F0536C" w:rsidRPr="001E10A8">
        <w:rPr>
          <w:rFonts w:ascii="Times New Roman" w:hAnsi="Times New Roman" w:cs="Times New Roman"/>
          <w:sz w:val="24"/>
          <w:szCs w:val="24"/>
        </w:rPr>
        <w:t xml:space="preserve"> This lack of engagement from agricultural education students </w:t>
      </w:r>
      <w:r w:rsidR="007066FC" w:rsidRPr="001E10A8">
        <w:rPr>
          <w:rFonts w:ascii="Times New Roman" w:hAnsi="Times New Roman" w:cs="Times New Roman"/>
          <w:sz w:val="24"/>
          <w:szCs w:val="24"/>
        </w:rPr>
        <w:t>is</w:t>
      </w:r>
      <w:r w:rsidR="00F0536C" w:rsidRPr="001E10A8">
        <w:rPr>
          <w:rFonts w:ascii="Times New Roman" w:hAnsi="Times New Roman" w:cs="Times New Roman"/>
          <w:sz w:val="24"/>
          <w:szCs w:val="24"/>
        </w:rPr>
        <w:t xml:space="preserve"> concerning for the profession.</w:t>
      </w:r>
    </w:p>
    <w:p w14:paraId="7E6F53D2" w14:textId="77777777" w:rsidR="00666991" w:rsidRPr="001E10A8" w:rsidRDefault="00666991" w:rsidP="00344CDC">
      <w:pPr>
        <w:tabs>
          <w:tab w:val="left" w:pos="1276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815609E" w14:textId="62D4E3FC" w:rsidR="00661520" w:rsidRPr="001E10A8" w:rsidRDefault="00666991" w:rsidP="00344CDC">
      <w:pPr>
        <w:tabs>
          <w:tab w:val="left" w:pos="1276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t xml:space="preserve">The </w:t>
      </w:r>
      <w:r w:rsidR="00CC3F24" w:rsidRPr="001E10A8">
        <w:rPr>
          <w:rFonts w:ascii="Times New Roman" w:hAnsi="Times New Roman" w:cs="Times New Roman"/>
          <w:sz w:val="24"/>
          <w:szCs w:val="24"/>
        </w:rPr>
        <w:t xml:space="preserve">FFA has proven successful </w:t>
      </w:r>
      <w:r w:rsidR="008F3F1E">
        <w:rPr>
          <w:rFonts w:ascii="Times New Roman" w:hAnsi="Times New Roman" w:cs="Times New Roman"/>
          <w:sz w:val="24"/>
          <w:szCs w:val="24"/>
        </w:rPr>
        <w:t xml:space="preserve">in instilling leadership skills in students </w:t>
      </w:r>
      <w:r w:rsidR="00CC3F24" w:rsidRPr="001E10A8">
        <w:rPr>
          <w:rFonts w:ascii="Times New Roman" w:hAnsi="Times New Roman" w:cs="Times New Roman"/>
          <w:sz w:val="24"/>
          <w:szCs w:val="24"/>
        </w:rPr>
        <w:t>that can benefit them long after their experience with the organization</w:t>
      </w:r>
      <w:r w:rsidR="002F1EC1" w:rsidRPr="001E10A8">
        <w:rPr>
          <w:rFonts w:ascii="Times New Roman" w:hAnsi="Times New Roman" w:cs="Times New Roman"/>
          <w:sz w:val="24"/>
          <w:szCs w:val="24"/>
        </w:rPr>
        <w:t xml:space="preserve"> (Ahrens et al., 2015; </w:t>
      </w:r>
      <w:r w:rsidR="00393A55" w:rsidRPr="001E10A8">
        <w:rPr>
          <w:rFonts w:ascii="Times New Roman" w:hAnsi="Times New Roman" w:cs="Times New Roman"/>
          <w:sz w:val="24"/>
          <w:szCs w:val="24"/>
        </w:rPr>
        <w:t>Rosch et al., 2015</w:t>
      </w:r>
      <w:r w:rsidR="00AA6DCA" w:rsidRPr="001E10A8">
        <w:rPr>
          <w:rFonts w:ascii="Times New Roman" w:hAnsi="Times New Roman" w:cs="Times New Roman"/>
          <w:sz w:val="24"/>
          <w:szCs w:val="24"/>
        </w:rPr>
        <w:t>; Rose et al., 2016</w:t>
      </w:r>
      <w:r w:rsidR="00393A55" w:rsidRPr="001E10A8">
        <w:rPr>
          <w:rFonts w:ascii="Times New Roman" w:hAnsi="Times New Roman" w:cs="Times New Roman"/>
          <w:sz w:val="24"/>
          <w:szCs w:val="24"/>
        </w:rPr>
        <w:t>)</w:t>
      </w:r>
      <w:r w:rsidR="00CC3F24" w:rsidRPr="001E10A8">
        <w:rPr>
          <w:rFonts w:ascii="Times New Roman" w:hAnsi="Times New Roman" w:cs="Times New Roman"/>
          <w:sz w:val="24"/>
          <w:szCs w:val="24"/>
        </w:rPr>
        <w:t xml:space="preserve">. </w:t>
      </w:r>
      <w:r w:rsidR="00B77B20" w:rsidRPr="001E10A8">
        <w:rPr>
          <w:rFonts w:ascii="Times New Roman" w:hAnsi="Times New Roman" w:cs="Times New Roman"/>
          <w:sz w:val="24"/>
          <w:szCs w:val="24"/>
        </w:rPr>
        <w:t>Ahrens et al. (2015)</w:t>
      </w:r>
      <w:r w:rsidR="0061530E"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E605D5" w:rsidRPr="001E10A8">
        <w:rPr>
          <w:rFonts w:ascii="Times New Roman" w:hAnsi="Times New Roman" w:cs="Times New Roman"/>
          <w:sz w:val="24"/>
          <w:szCs w:val="24"/>
        </w:rPr>
        <w:t xml:space="preserve">found that students who participated in an FFA leadership conference developed a </w:t>
      </w:r>
      <w:r w:rsidR="00462273">
        <w:rPr>
          <w:rFonts w:ascii="Times New Roman" w:hAnsi="Times New Roman" w:cs="Times New Roman"/>
          <w:sz w:val="24"/>
          <w:szCs w:val="24"/>
        </w:rPr>
        <w:t xml:space="preserve">wide range of skills, including respecting others, demonstrating good manners, and learning to work effectively </w:t>
      </w:r>
      <w:r w:rsidR="004319F4" w:rsidRPr="001E10A8">
        <w:rPr>
          <w:rFonts w:ascii="Times New Roman" w:hAnsi="Times New Roman" w:cs="Times New Roman"/>
          <w:sz w:val="24"/>
          <w:szCs w:val="24"/>
        </w:rPr>
        <w:t xml:space="preserve">in a team. </w:t>
      </w:r>
      <w:r w:rsidR="00E519C0" w:rsidRPr="001E10A8">
        <w:rPr>
          <w:rFonts w:ascii="Times New Roman" w:hAnsi="Times New Roman" w:cs="Times New Roman"/>
          <w:sz w:val="24"/>
          <w:szCs w:val="24"/>
        </w:rPr>
        <w:t>Rose et al. (2016)</w:t>
      </w:r>
      <w:r w:rsidR="00C01103" w:rsidRPr="001E10A8">
        <w:rPr>
          <w:rFonts w:ascii="Times New Roman" w:hAnsi="Times New Roman" w:cs="Times New Roman"/>
          <w:sz w:val="24"/>
          <w:szCs w:val="24"/>
        </w:rPr>
        <w:t xml:space="preserve"> determined that </w:t>
      </w:r>
      <w:r w:rsidR="00065AEA" w:rsidRPr="001E10A8">
        <w:rPr>
          <w:rFonts w:ascii="Times New Roman" w:hAnsi="Times New Roman" w:cs="Times New Roman"/>
          <w:sz w:val="24"/>
          <w:szCs w:val="24"/>
        </w:rPr>
        <w:t xml:space="preserve">students feel FFA substantially improved their high school experience, </w:t>
      </w:r>
      <w:r w:rsidR="00C01103" w:rsidRPr="001E10A8">
        <w:rPr>
          <w:rFonts w:ascii="Times New Roman" w:hAnsi="Times New Roman" w:cs="Times New Roman"/>
          <w:sz w:val="24"/>
          <w:szCs w:val="24"/>
        </w:rPr>
        <w:t>help</w:t>
      </w:r>
      <w:r w:rsidR="00065AEA" w:rsidRPr="001E10A8">
        <w:rPr>
          <w:rFonts w:ascii="Times New Roman" w:hAnsi="Times New Roman" w:cs="Times New Roman"/>
          <w:sz w:val="24"/>
          <w:szCs w:val="24"/>
        </w:rPr>
        <w:t>ed</w:t>
      </w:r>
      <w:r w:rsidR="00C01103"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065AEA" w:rsidRPr="001E10A8">
        <w:rPr>
          <w:rFonts w:ascii="Times New Roman" w:hAnsi="Times New Roman" w:cs="Times New Roman"/>
          <w:sz w:val="24"/>
          <w:szCs w:val="24"/>
        </w:rPr>
        <w:t>them</w:t>
      </w:r>
      <w:r w:rsidR="00C01103"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065AEA" w:rsidRPr="001E10A8">
        <w:rPr>
          <w:rFonts w:ascii="Times New Roman" w:hAnsi="Times New Roman" w:cs="Times New Roman"/>
          <w:sz w:val="24"/>
          <w:szCs w:val="24"/>
        </w:rPr>
        <w:t>develop leadership skills, attain knowledge about the agricultural industry, and build self-esteem/self-actualization.</w:t>
      </w:r>
      <w:r w:rsidR="00AE11EF" w:rsidRPr="001E10A8">
        <w:rPr>
          <w:rFonts w:ascii="Times New Roman" w:hAnsi="Times New Roman" w:cs="Times New Roman"/>
          <w:sz w:val="24"/>
          <w:szCs w:val="24"/>
        </w:rPr>
        <w:t xml:space="preserve"> With only </w:t>
      </w:r>
      <w:r w:rsidR="00F25715" w:rsidRPr="001E10A8">
        <w:rPr>
          <w:rFonts w:ascii="Times New Roman" w:hAnsi="Times New Roman" w:cs="Times New Roman"/>
          <w:sz w:val="24"/>
          <w:szCs w:val="24"/>
        </w:rPr>
        <w:t xml:space="preserve">37.54% of students engaged in at least two FFA activities, the </w:t>
      </w:r>
      <w:r w:rsidR="00462273">
        <w:rPr>
          <w:rFonts w:ascii="Times New Roman" w:hAnsi="Times New Roman" w:cs="Times New Roman"/>
          <w:sz w:val="24"/>
          <w:szCs w:val="24"/>
        </w:rPr>
        <w:t xml:space="preserve">organization's impact is limited to a select group of students, while many others who could benefit </w:t>
      </w:r>
      <w:r w:rsidR="00F25715" w:rsidRPr="001E10A8">
        <w:rPr>
          <w:rFonts w:ascii="Times New Roman" w:hAnsi="Times New Roman" w:cs="Times New Roman"/>
          <w:sz w:val="24"/>
          <w:szCs w:val="24"/>
        </w:rPr>
        <w:t xml:space="preserve">are </w:t>
      </w:r>
      <w:r w:rsidR="008E3069" w:rsidRPr="001E10A8">
        <w:rPr>
          <w:rFonts w:ascii="Times New Roman" w:hAnsi="Times New Roman" w:cs="Times New Roman"/>
          <w:sz w:val="24"/>
          <w:szCs w:val="24"/>
        </w:rPr>
        <w:t xml:space="preserve">not </w:t>
      </w:r>
      <w:r w:rsidR="00F25715" w:rsidRPr="001E10A8">
        <w:rPr>
          <w:rFonts w:ascii="Times New Roman" w:hAnsi="Times New Roman" w:cs="Times New Roman"/>
          <w:sz w:val="24"/>
          <w:szCs w:val="24"/>
        </w:rPr>
        <w:t xml:space="preserve">taking the opportunity. </w:t>
      </w:r>
      <w:r w:rsidR="00692CC4" w:rsidRPr="001E10A8">
        <w:rPr>
          <w:rFonts w:ascii="Times New Roman" w:hAnsi="Times New Roman" w:cs="Times New Roman"/>
          <w:sz w:val="24"/>
          <w:szCs w:val="24"/>
        </w:rPr>
        <w:t xml:space="preserve">While there </w:t>
      </w:r>
      <w:r w:rsidR="00AF68B9">
        <w:rPr>
          <w:rFonts w:ascii="Times New Roman" w:hAnsi="Times New Roman" w:cs="Times New Roman"/>
          <w:sz w:val="24"/>
          <w:szCs w:val="24"/>
        </w:rPr>
        <w:t>are numerous reasons why a student may choose to enroll in an agricultural education course but not participate in FFA, the profession is shifting toward a model that removes</w:t>
      </w:r>
      <w:r w:rsidR="00463295" w:rsidRPr="001E10A8">
        <w:rPr>
          <w:rFonts w:ascii="Times New Roman" w:hAnsi="Times New Roman" w:cs="Times New Roman"/>
          <w:sz w:val="24"/>
          <w:szCs w:val="24"/>
        </w:rPr>
        <w:t xml:space="preserve"> FFA membership dues as a barrier to participation. The FFA affiliation model allow</w:t>
      </w:r>
      <w:r w:rsidR="002F0CC5" w:rsidRPr="001E10A8">
        <w:rPr>
          <w:rFonts w:ascii="Times New Roman" w:hAnsi="Times New Roman" w:cs="Times New Roman"/>
          <w:sz w:val="24"/>
          <w:szCs w:val="24"/>
        </w:rPr>
        <w:t>s</w:t>
      </w:r>
      <w:r w:rsidR="00463295" w:rsidRPr="001E10A8">
        <w:rPr>
          <w:rFonts w:ascii="Times New Roman" w:hAnsi="Times New Roman" w:cs="Times New Roman"/>
          <w:sz w:val="24"/>
          <w:szCs w:val="24"/>
        </w:rPr>
        <w:t xml:space="preserve"> chapters to pay a flat membership fee </w:t>
      </w:r>
      <w:r w:rsidR="002F0CC5" w:rsidRPr="001E10A8">
        <w:rPr>
          <w:rFonts w:ascii="Times New Roman" w:hAnsi="Times New Roman" w:cs="Times New Roman"/>
          <w:sz w:val="24"/>
          <w:szCs w:val="24"/>
        </w:rPr>
        <w:t>based on their enrollment, allowing every student enroll</w:t>
      </w:r>
      <w:r w:rsidR="00937E7A" w:rsidRPr="001E10A8">
        <w:rPr>
          <w:rFonts w:ascii="Times New Roman" w:hAnsi="Times New Roman" w:cs="Times New Roman"/>
          <w:sz w:val="24"/>
          <w:szCs w:val="24"/>
        </w:rPr>
        <w:t>ed in an agricultural education course to be an FFA member</w:t>
      </w:r>
      <w:r w:rsidR="009C66D5" w:rsidRPr="001E10A8">
        <w:rPr>
          <w:rFonts w:ascii="Times New Roman" w:hAnsi="Times New Roman" w:cs="Times New Roman"/>
          <w:sz w:val="24"/>
          <w:szCs w:val="24"/>
        </w:rPr>
        <w:t xml:space="preserve"> (Rada et al., 2025)</w:t>
      </w:r>
      <w:r w:rsidR="00937E7A" w:rsidRPr="001E10A8">
        <w:rPr>
          <w:rFonts w:ascii="Times New Roman" w:hAnsi="Times New Roman" w:cs="Times New Roman"/>
          <w:sz w:val="24"/>
          <w:szCs w:val="24"/>
        </w:rPr>
        <w:t>.</w:t>
      </w:r>
      <w:r w:rsidR="009C66D5"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F91061" w:rsidRPr="001E10A8">
        <w:rPr>
          <w:rFonts w:ascii="Times New Roman" w:hAnsi="Times New Roman" w:cs="Times New Roman"/>
          <w:sz w:val="24"/>
          <w:szCs w:val="24"/>
        </w:rPr>
        <w:t xml:space="preserve">Sheehan </w:t>
      </w:r>
      <w:r w:rsidR="00F91061" w:rsidRPr="001E10A8">
        <w:rPr>
          <w:rFonts w:ascii="Times New Roman" w:hAnsi="Times New Roman" w:cs="Times New Roman"/>
          <w:sz w:val="24"/>
          <w:szCs w:val="24"/>
        </w:rPr>
        <w:lastRenderedPageBreak/>
        <w:t xml:space="preserve">and Moore (2019) determined that the majority of the growth the FFA organization </w:t>
      </w:r>
      <w:r w:rsidR="00AF68B9">
        <w:rPr>
          <w:rFonts w:ascii="Times New Roman" w:hAnsi="Times New Roman" w:cs="Times New Roman"/>
          <w:sz w:val="24"/>
          <w:szCs w:val="24"/>
        </w:rPr>
        <w:t>experienced in the early part of the 21st century stemmed from the FFA affiliation model, and that over half of FFA members participate under this</w:t>
      </w:r>
      <w:r w:rsidR="00F91061" w:rsidRPr="001E10A8">
        <w:rPr>
          <w:rFonts w:ascii="Times New Roman" w:hAnsi="Times New Roman" w:cs="Times New Roman"/>
          <w:sz w:val="24"/>
          <w:szCs w:val="24"/>
        </w:rPr>
        <w:t xml:space="preserve"> model.</w:t>
      </w:r>
      <w:r w:rsidR="007670CD"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31503B" w:rsidRPr="001E10A8">
        <w:rPr>
          <w:rFonts w:ascii="Times New Roman" w:hAnsi="Times New Roman" w:cs="Times New Roman"/>
          <w:sz w:val="24"/>
          <w:szCs w:val="24"/>
        </w:rPr>
        <w:t xml:space="preserve">Rada et al. (2025) found </w:t>
      </w:r>
      <w:r w:rsidR="00C311C4" w:rsidRPr="001E10A8">
        <w:rPr>
          <w:rFonts w:ascii="Times New Roman" w:hAnsi="Times New Roman" w:cs="Times New Roman"/>
          <w:sz w:val="24"/>
          <w:szCs w:val="24"/>
        </w:rPr>
        <w:t xml:space="preserve">that while removing membership fees </w:t>
      </w:r>
      <w:r w:rsidR="00677DD6">
        <w:rPr>
          <w:rFonts w:ascii="Times New Roman" w:hAnsi="Times New Roman" w:cs="Times New Roman"/>
          <w:sz w:val="24"/>
          <w:szCs w:val="24"/>
        </w:rPr>
        <w:t>eliminates a barrier to participation, it comes with numerous challenges,</w:t>
      </w:r>
      <w:r w:rsidR="008F478A" w:rsidRPr="001E10A8">
        <w:rPr>
          <w:rFonts w:ascii="Times New Roman" w:hAnsi="Times New Roman" w:cs="Times New Roman"/>
          <w:sz w:val="24"/>
          <w:szCs w:val="24"/>
        </w:rPr>
        <w:t xml:space="preserve"> such as </w:t>
      </w:r>
      <w:r w:rsidR="00C61A7E" w:rsidRPr="001E10A8">
        <w:rPr>
          <w:rFonts w:ascii="Times New Roman" w:hAnsi="Times New Roman" w:cs="Times New Roman"/>
          <w:sz w:val="24"/>
          <w:szCs w:val="24"/>
        </w:rPr>
        <w:t xml:space="preserve">increased teacher stress, </w:t>
      </w:r>
      <w:r w:rsidR="00FD1839" w:rsidRPr="001E10A8">
        <w:rPr>
          <w:rFonts w:ascii="Times New Roman" w:hAnsi="Times New Roman" w:cs="Times New Roman"/>
          <w:sz w:val="24"/>
          <w:szCs w:val="24"/>
        </w:rPr>
        <w:t xml:space="preserve">long-term </w:t>
      </w:r>
      <w:r w:rsidR="00C61A7E" w:rsidRPr="001E10A8">
        <w:rPr>
          <w:rFonts w:ascii="Times New Roman" w:hAnsi="Times New Roman" w:cs="Times New Roman"/>
          <w:sz w:val="24"/>
          <w:szCs w:val="24"/>
        </w:rPr>
        <w:t xml:space="preserve">financial obligations to the chapter, and </w:t>
      </w:r>
      <w:r w:rsidR="00BB74E1" w:rsidRPr="001E10A8">
        <w:rPr>
          <w:rFonts w:ascii="Times New Roman" w:hAnsi="Times New Roman" w:cs="Times New Roman"/>
          <w:sz w:val="24"/>
          <w:szCs w:val="24"/>
        </w:rPr>
        <w:t>a lack of student buy-in.</w:t>
      </w:r>
      <w:r w:rsidR="00F91061"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EB084A" w:rsidRPr="001E10A8">
        <w:rPr>
          <w:rFonts w:ascii="Times New Roman" w:hAnsi="Times New Roman" w:cs="Times New Roman"/>
          <w:sz w:val="24"/>
          <w:szCs w:val="24"/>
        </w:rPr>
        <w:t>Sheehan</w:t>
      </w:r>
      <w:r w:rsidR="005D1C82" w:rsidRPr="001E10A8">
        <w:rPr>
          <w:rFonts w:ascii="Times New Roman" w:hAnsi="Times New Roman" w:cs="Times New Roman"/>
          <w:sz w:val="24"/>
          <w:szCs w:val="24"/>
        </w:rPr>
        <w:t xml:space="preserve"> et al. (2023) </w:t>
      </w:r>
      <w:r w:rsidR="00677DD6">
        <w:rPr>
          <w:rFonts w:ascii="Times New Roman" w:hAnsi="Times New Roman" w:cs="Times New Roman"/>
          <w:sz w:val="24"/>
          <w:szCs w:val="24"/>
        </w:rPr>
        <w:t>note that as FFA moves towards its goal of 100% membership by 2028, these challenges will become a</w:t>
      </w:r>
      <w:r w:rsidR="00FE32B4" w:rsidRPr="001E10A8">
        <w:rPr>
          <w:rFonts w:ascii="Times New Roman" w:hAnsi="Times New Roman" w:cs="Times New Roman"/>
          <w:sz w:val="24"/>
          <w:szCs w:val="24"/>
        </w:rPr>
        <w:t xml:space="preserve"> reality for </w:t>
      </w:r>
      <w:r w:rsidR="007475F2" w:rsidRPr="001E10A8">
        <w:rPr>
          <w:rFonts w:ascii="Times New Roman" w:hAnsi="Times New Roman" w:cs="Times New Roman"/>
          <w:sz w:val="24"/>
          <w:szCs w:val="24"/>
        </w:rPr>
        <w:t>agricultural</w:t>
      </w:r>
      <w:r w:rsidR="00FE32B4" w:rsidRPr="001E10A8">
        <w:rPr>
          <w:rFonts w:ascii="Times New Roman" w:hAnsi="Times New Roman" w:cs="Times New Roman"/>
          <w:sz w:val="24"/>
          <w:szCs w:val="24"/>
        </w:rPr>
        <w:t xml:space="preserve"> education </w:t>
      </w:r>
      <w:r w:rsidR="007475F2" w:rsidRPr="001E10A8">
        <w:rPr>
          <w:rFonts w:ascii="Times New Roman" w:hAnsi="Times New Roman" w:cs="Times New Roman"/>
          <w:sz w:val="24"/>
          <w:szCs w:val="24"/>
        </w:rPr>
        <w:t xml:space="preserve">nationally. </w:t>
      </w:r>
      <w:r w:rsidR="007B214E" w:rsidRPr="001E10A8">
        <w:rPr>
          <w:rFonts w:ascii="Times New Roman" w:hAnsi="Times New Roman" w:cs="Times New Roman"/>
          <w:sz w:val="24"/>
          <w:szCs w:val="24"/>
        </w:rPr>
        <w:t xml:space="preserve">The FFA </w:t>
      </w:r>
      <w:r w:rsidR="006E57C6" w:rsidRPr="001E10A8">
        <w:rPr>
          <w:rFonts w:ascii="Times New Roman" w:hAnsi="Times New Roman" w:cs="Times New Roman"/>
          <w:sz w:val="24"/>
          <w:szCs w:val="24"/>
        </w:rPr>
        <w:t xml:space="preserve">affiliation model presents complex </w:t>
      </w:r>
      <w:r w:rsidR="00B53883" w:rsidRPr="001E10A8">
        <w:rPr>
          <w:rFonts w:ascii="Times New Roman" w:hAnsi="Times New Roman" w:cs="Times New Roman"/>
          <w:sz w:val="24"/>
          <w:szCs w:val="24"/>
        </w:rPr>
        <w:t>systemic challenges to the profession</w:t>
      </w:r>
      <w:r w:rsidR="000F3A22">
        <w:rPr>
          <w:rFonts w:ascii="Times New Roman" w:hAnsi="Times New Roman" w:cs="Times New Roman"/>
          <w:sz w:val="24"/>
          <w:szCs w:val="24"/>
        </w:rPr>
        <w:t>; however, it could potentially increase FFA participation, which is necessary</w:t>
      </w:r>
      <w:r w:rsidR="004E2E58" w:rsidRPr="001E10A8">
        <w:rPr>
          <w:rFonts w:ascii="Times New Roman" w:hAnsi="Times New Roman" w:cs="Times New Roman"/>
          <w:sz w:val="24"/>
          <w:szCs w:val="24"/>
        </w:rPr>
        <w:t xml:space="preserve"> based on the results of this study.</w:t>
      </w:r>
    </w:p>
    <w:p w14:paraId="2BCAB33B" w14:textId="77777777" w:rsidR="004E2E58" w:rsidRPr="001E10A8" w:rsidRDefault="004E2E58" w:rsidP="00344CDC">
      <w:pPr>
        <w:tabs>
          <w:tab w:val="left" w:pos="1276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5FE0F0F6" w14:textId="5FFCA59B" w:rsidR="00F132FC" w:rsidRPr="001E10A8" w:rsidRDefault="004E2E58" w:rsidP="00344CDC">
      <w:pPr>
        <w:tabs>
          <w:tab w:val="left" w:pos="1276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t xml:space="preserve">The </w:t>
      </w:r>
      <w:r w:rsidR="00C966EE" w:rsidRPr="001E10A8">
        <w:rPr>
          <w:rFonts w:ascii="Times New Roman" w:hAnsi="Times New Roman" w:cs="Times New Roman"/>
          <w:sz w:val="24"/>
          <w:szCs w:val="24"/>
        </w:rPr>
        <w:t>SAE project has also been a primary foundation of agricultural education since its inception</w:t>
      </w:r>
      <w:r w:rsidR="008B376A" w:rsidRPr="001E10A8">
        <w:rPr>
          <w:rFonts w:ascii="Times New Roman" w:hAnsi="Times New Roman" w:cs="Times New Roman"/>
          <w:sz w:val="24"/>
          <w:szCs w:val="24"/>
        </w:rPr>
        <w:t xml:space="preserve"> (Roberts, 2006; Roberts &amp; Harlin, 2007)</w:t>
      </w:r>
      <w:r w:rsidR="000F3A22">
        <w:rPr>
          <w:rFonts w:ascii="Times New Roman" w:hAnsi="Times New Roman" w:cs="Times New Roman"/>
          <w:sz w:val="24"/>
          <w:szCs w:val="24"/>
        </w:rPr>
        <w:t>,</w:t>
      </w:r>
      <w:r w:rsidR="008B376A" w:rsidRPr="001E10A8">
        <w:rPr>
          <w:rFonts w:ascii="Times New Roman" w:hAnsi="Times New Roman" w:cs="Times New Roman"/>
          <w:sz w:val="24"/>
          <w:szCs w:val="24"/>
        </w:rPr>
        <w:t xml:space="preserve"> but this study determined that only </w:t>
      </w:r>
      <w:r w:rsidR="00C20B36" w:rsidRPr="001E10A8">
        <w:rPr>
          <w:rFonts w:ascii="Times New Roman" w:hAnsi="Times New Roman" w:cs="Times New Roman"/>
          <w:sz w:val="24"/>
          <w:szCs w:val="24"/>
        </w:rPr>
        <w:t xml:space="preserve">24.47% of students </w:t>
      </w:r>
      <w:r w:rsidR="00EF6E18" w:rsidRPr="001E10A8">
        <w:rPr>
          <w:rFonts w:ascii="Times New Roman" w:hAnsi="Times New Roman" w:cs="Times New Roman"/>
          <w:sz w:val="24"/>
          <w:szCs w:val="24"/>
        </w:rPr>
        <w:t xml:space="preserve">participated in </w:t>
      </w:r>
      <w:r w:rsidR="00E12523" w:rsidRPr="001E10A8">
        <w:rPr>
          <w:rFonts w:ascii="Times New Roman" w:hAnsi="Times New Roman" w:cs="Times New Roman"/>
          <w:sz w:val="24"/>
          <w:szCs w:val="24"/>
        </w:rPr>
        <w:t>an SAE</w:t>
      </w:r>
      <w:r w:rsidR="00EF6E18"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E12523" w:rsidRPr="001E10A8">
        <w:rPr>
          <w:rFonts w:ascii="Times New Roman" w:hAnsi="Times New Roman" w:cs="Times New Roman"/>
          <w:sz w:val="24"/>
          <w:szCs w:val="24"/>
        </w:rPr>
        <w:t xml:space="preserve">project </w:t>
      </w:r>
      <w:r w:rsidR="00EF6E18" w:rsidRPr="001E10A8">
        <w:rPr>
          <w:rFonts w:ascii="Times New Roman" w:hAnsi="Times New Roman" w:cs="Times New Roman"/>
          <w:sz w:val="24"/>
          <w:szCs w:val="24"/>
        </w:rPr>
        <w:t>with 50 or more hours of engagement in 2023</w:t>
      </w:r>
      <w:r w:rsidR="008B376A" w:rsidRPr="001E10A8">
        <w:rPr>
          <w:rFonts w:ascii="Times New Roman" w:hAnsi="Times New Roman" w:cs="Times New Roman"/>
          <w:sz w:val="24"/>
          <w:szCs w:val="24"/>
        </w:rPr>
        <w:t>.</w:t>
      </w:r>
      <w:r w:rsidR="00E12523"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AB2070" w:rsidRPr="001E10A8">
        <w:rPr>
          <w:rFonts w:ascii="Times New Roman" w:hAnsi="Times New Roman" w:cs="Times New Roman"/>
          <w:sz w:val="24"/>
          <w:szCs w:val="24"/>
        </w:rPr>
        <w:t>Norris et al. (2025</w:t>
      </w:r>
      <w:r w:rsidR="00AB272E" w:rsidRPr="001E10A8">
        <w:rPr>
          <w:rFonts w:ascii="Times New Roman" w:hAnsi="Times New Roman" w:cs="Times New Roman"/>
          <w:sz w:val="24"/>
          <w:szCs w:val="24"/>
        </w:rPr>
        <w:t>b</w:t>
      </w:r>
      <w:r w:rsidR="00AB2070" w:rsidRPr="001E10A8">
        <w:rPr>
          <w:rFonts w:ascii="Times New Roman" w:hAnsi="Times New Roman" w:cs="Times New Roman"/>
          <w:sz w:val="24"/>
          <w:szCs w:val="24"/>
        </w:rPr>
        <w:t>) estimated that</w:t>
      </w:r>
      <w:r w:rsidR="00AB272E"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E92C53" w:rsidRPr="001E10A8">
        <w:rPr>
          <w:rFonts w:ascii="Times New Roman" w:hAnsi="Times New Roman" w:cs="Times New Roman"/>
          <w:sz w:val="24"/>
          <w:szCs w:val="24"/>
        </w:rPr>
        <w:t>52.3% of students nationally had an SAE</w:t>
      </w:r>
      <w:r w:rsidR="008A578D" w:rsidRPr="001E10A8">
        <w:rPr>
          <w:rFonts w:ascii="Times New Roman" w:hAnsi="Times New Roman" w:cs="Times New Roman"/>
          <w:sz w:val="24"/>
          <w:szCs w:val="24"/>
        </w:rPr>
        <w:t xml:space="preserve">, a long way from the </w:t>
      </w:r>
      <w:r w:rsidR="00D75D1F" w:rsidRPr="001E10A8">
        <w:rPr>
          <w:rFonts w:ascii="Times New Roman" w:hAnsi="Times New Roman" w:cs="Times New Roman"/>
          <w:sz w:val="24"/>
          <w:szCs w:val="24"/>
        </w:rPr>
        <w:t>intent</w:t>
      </w:r>
      <w:r w:rsidR="008A578D"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D75D1F" w:rsidRPr="001E10A8">
        <w:rPr>
          <w:rFonts w:ascii="Times New Roman" w:hAnsi="Times New Roman" w:cs="Times New Roman"/>
          <w:sz w:val="24"/>
          <w:szCs w:val="24"/>
        </w:rPr>
        <w:t xml:space="preserve">of the </w:t>
      </w:r>
      <w:r w:rsidR="00D75D1F" w:rsidRPr="001E10A8">
        <w:rPr>
          <w:rFonts w:ascii="Times New Roman" w:hAnsi="Times New Roman" w:cs="Times New Roman"/>
          <w:i/>
          <w:iCs/>
          <w:sz w:val="24"/>
          <w:szCs w:val="24"/>
        </w:rPr>
        <w:t>Smith-Hughes Act of 1917</w:t>
      </w:r>
      <w:r w:rsidR="00BD0903" w:rsidRPr="001E10A8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D75D1F" w:rsidRPr="001E10A8">
        <w:rPr>
          <w:rFonts w:ascii="Times New Roman" w:hAnsi="Times New Roman" w:cs="Times New Roman"/>
          <w:sz w:val="24"/>
          <w:szCs w:val="24"/>
        </w:rPr>
        <w:t xml:space="preserve"> which required </w:t>
      </w:r>
      <w:r w:rsidR="00B2092A" w:rsidRPr="001E10A8">
        <w:rPr>
          <w:rFonts w:ascii="Times New Roman" w:hAnsi="Times New Roman" w:cs="Times New Roman"/>
          <w:sz w:val="24"/>
          <w:szCs w:val="24"/>
        </w:rPr>
        <w:t>all students to have an agricultural project</w:t>
      </w:r>
      <w:r w:rsidR="00663CC4" w:rsidRPr="001E10A8">
        <w:rPr>
          <w:rFonts w:ascii="Times New Roman" w:hAnsi="Times New Roman" w:cs="Times New Roman"/>
          <w:sz w:val="24"/>
          <w:szCs w:val="24"/>
        </w:rPr>
        <w:t xml:space="preserve"> (Dyer </w:t>
      </w:r>
      <w:r w:rsidR="0015334D" w:rsidRPr="001E10A8">
        <w:rPr>
          <w:rFonts w:ascii="Times New Roman" w:hAnsi="Times New Roman" w:cs="Times New Roman"/>
          <w:sz w:val="24"/>
          <w:szCs w:val="24"/>
        </w:rPr>
        <w:t>&amp; Osbourne, 1995)</w:t>
      </w:r>
      <w:r w:rsidR="00E92C53" w:rsidRPr="001E10A8">
        <w:rPr>
          <w:rFonts w:ascii="Times New Roman" w:hAnsi="Times New Roman" w:cs="Times New Roman"/>
          <w:sz w:val="24"/>
          <w:szCs w:val="24"/>
        </w:rPr>
        <w:t>.</w:t>
      </w:r>
      <w:r w:rsidR="0015334D" w:rsidRPr="001E10A8">
        <w:rPr>
          <w:rFonts w:ascii="Times New Roman" w:hAnsi="Times New Roman" w:cs="Times New Roman"/>
          <w:sz w:val="24"/>
          <w:szCs w:val="24"/>
        </w:rPr>
        <w:t xml:space="preserve"> The historical decline of SAE is often </w:t>
      </w:r>
      <w:r w:rsidR="000F3A22">
        <w:rPr>
          <w:rFonts w:ascii="Times New Roman" w:hAnsi="Times New Roman" w:cs="Times New Roman"/>
          <w:sz w:val="24"/>
          <w:szCs w:val="24"/>
        </w:rPr>
        <w:t>attributed to the passage of the National Vocational Education Act of 1963, which raised professional concerns</w:t>
      </w:r>
      <w:r w:rsidR="00C70435"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4B0709" w:rsidRPr="001E10A8">
        <w:rPr>
          <w:rFonts w:ascii="Times New Roman" w:hAnsi="Times New Roman" w:cs="Times New Roman"/>
          <w:sz w:val="24"/>
          <w:szCs w:val="24"/>
        </w:rPr>
        <w:t>throughout the 20</w:t>
      </w:r>
      <w:r w:rsidR="004B0709" w:rsidRPr="001E10A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4B0709" w:rsidRPr="001E10A8">
        <w:rPr>
          <w:rFonts w:ascii="Times New Roman" w:hAnsi="Times New Roman" w:cs="Times New Roman"/>
          <w:sz w:val="24"/>
          <w:szCs w:val="24"/>
        </w:rPr>
        <w:t xml:space="preserve"> century</w:t>
      </w:r>
      <w:r w:rsidR="0039682D" w:rsidRPr="001E10A8">
        <w:rPr>
          <w:rFonts w:ascii="Times New Roman" w:hAnsi="Times New Roman" w:cs="Times New Roman"/>
          <w:sz w:val="24"/>
          <w:szCs w:val="24"/>
        </w:rPr>
        <w:t xml:space="preserve"> (National Voc</w:t>
      </w:r>
      <w:r w:rsidR="00882585" w:rsidRPr="001E10A8">
        <w:rPr>
          <w:rFonts w:ascii="Times New Roman" w:hAnsi="Times New Roman" w:cs="Times New Roman"/>
          <w:sz w:val="24"/>
          <w:szCs w:val="24"/>
        </w:rPr>
        <w:t>ational Education Act, 1963)</w:t>
      </w:r>
      <w:r w:rsidR="0015334D" w:rsidRPr="001E10A8">
        <w:rPr>
          <w:rFonts w:ascii="Times New Roman" w:hAnsi="Times New Roman" w:cs="Times New Roman"/>
          <w:sz w:val="24"/>
          <w:szCs w:val="24"/>
        </w:rPr>
        <w:t>.</w:t>
      </w:r>
      <w:r w:rsidR="004B0709"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636522" w:rsidRPr="001E10A8">
        <w:rPr>
          <w:rFonts w:ascii="Times New Roman" w:hAnsi="Times New Roman" w:cs="Times New Roman"/>
          <w:sz w:val="24"/>
          <w:szCs w:val="24"/>
        </w:rPr>
        <w:t>While</w:t>
      </w:r>
      <w:r w:rsidR="002C27FC" w:rsidRPr="001E10A8">
        <w:rPr>
          <w:rFonts w:ascii="Times New Roman" w:hAnsi="Times New Roman" w:cs="Times New Roman"/>
          <w:sz w:val="24"/>
          <w:szCs w:val="24"/>
        </w:rPr>
        <w:t xml:space="preserve"> there are many reasons </w:t>
      </w:r>
      <w:r w:rsidR="000F3A22">
        <w:rPr>
          <w:rFonts w:ascii="Times New Roman" w:hAnsi="Times New Roman" w:cs="Times New Roman"/>
          <w:sz w:val="24"/>
          <w:szCs w:val="24"/>
        </w:rPr>
        <w:t>for the decline in SAE implementation</w:t>
      </w:r>
      <w:r w:rsidR="002C27FC" w:rsidRPr="001E10A8">
        <w:rPr>
          <w:rFonts w:ascii="Times New Roman" w:hAnsi="Times New Roman" w:cs="Times New Roman"/>
          <w:sz w:val="24"/>
          <w:szCs w:val="24"/>
        </w:rPr>
        <w:t xml:space="preserve"> over time, a </w:t>
      </w:r>
      <w:r w:rsidR="00F132FC" w:rsidRPr="001E10A8">
        <w:rPr>
          <w:rFonts w:ascii="Times New Roman" w:hAnsi="Times New Roman" w:cs="Times New Roman"/>
          <w:sz w:val="24"/>
          <w:szCs w:val="24"/>
        </w:rPr>
        <w:t>lack of</w:t>
      </w:r>
      <w:r w:rsidR="002C27FC" w:rsidRPr="001E10A8">
        <w:rPr>
          <w:rFonts w:ascii="Times New Roman" w:hAnsi="Times New Roman" w:cs="Times New Roman"/>
          <w:sz w:val="24"/>
          <w:szCs w:val="24"/>
        </w:rPr>
        <w:t xml:space="preserve"> educator knowledge and skills is a </w:t>
      </w:r>
      <w:r w:rsidR="00BD61E2">
        <w:rPr>
          <w:rFonts w:ascii="Times New Roman" w:hAnsi="Times New Roman" w:cs="Times New Roman"/>
          <w:sz w:val="24"/>
          <w:szCs w:val="24"/>
        </w:rPr>
        <w:t>significant</w:t>
      </w:r>
      <w:r w:rsidR="002C27FC"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7670CD" w:rsidRPr="001E10A8">
        <w:rPr>
          <w:rFonts w:ascii="Times New Roman" w:hAnsi="Times New Roman" w:cs="Times New Roman"/>
          <w:sz w:val="24"/>
          <w:szCs w:val="24"/>
        </w:rPr>
        <w:t>factor (</w:t>
      </w:r>
      <w:r w:rsidR="00D749E1" w:rsidRPr="001E10A8">
        <w:rPr>
          <w:rFonts w:ascii="Times New Roman" w:hAnsi="Times New Roman" w:cs="Times New Roman"/>
          <w:sz w:val="24"/>
          <w:szCs w:val="24"/>
        </w:rPr>
        <w:t>Doss &amp; Rayfield, 2019; Rank &amp; Retallick, 201</w:t>
      </w:r>
      <w:r w:rsidR="004256B0" w:rsidRPr="001E10A8">
        <w:rPr>
          <w:rFonts w:ascii="Times New Roman" w:hAnsi="Times New Roman" w:cs="Times New Roman"/>
          <w:sz w:val="24"/>
          <w:szCs w:val="24"/>
        </w:rPr>
        <w:t>7</w:t>
      </w:r>
      <w:r w:rsidR="00D749E1" w:rsidRPr="001E10A8">
        <w:rPr>
          <w:rFonts w:ascii="Times New Roman" w:hAnsi="Times New Roman" w:cs="Times New Roman"/>
          <w:sz w:val="24"/>
          <w:szCs w:val="24"/>
        </w:rPr>
        <w:t xml:space="preserve">). </w:t>
      </w:r>
      <w:r w:rsidR="00C27552" w:rsidRPr="001E10A8">
        <w:rPr>
          <w:rFonts w:ascii="Times New Roman" w:hAnsi="Times New Roman" w:cs="Times New Roman"/>
          <w:sz w:val="24"/>
          <w:szCs w:val="24"/>
        </w:rPr>
        <w:t>This lack of SAE engagement</w:t>
      </w:r>
      <w:r w:rsidR="00701A32" w:rsidRPr="001E10A8">
        <w:rPr>
          <w:rFonts w:ascii="Times New Roman" w:hAnsi="Times New Roman" w:cs="Times New Roman"/>
          <w:sz w:val="24"/>
          <w:szCs w:val="24"/>
        </w:rPr>
        <w:t xml:space="preserve"> among students enrolled in agricultural education courses</w:t>
      </w:r>
      <w:r w:rsidR="00C27552" w:rsidRPr="001E10A8">
        <w:rPr>
          <w:rFonts w:ascii="Times New Roman" w:hAnsi="Times New Roman" w:cs="Times New Roman"/>
          <w:sz w:val="24"/>
          <w:szCs w:val="24"/>
        </w:rPr>
        <w:t xml:space="preserve"> is </w:t>
      </w:r>
      <w:r w:rsidR="00BD61E2">
        <w:rPr>
          <w:rFonts w:ascii="Times New Roman" w:hAnsi="Times New Roman" w:cs="Times New Roman"/>
          <w:sz w:val="24"/>
          <w:szCs w:val="24"/>
        </w:rPr>
        <w:t>concerning, given the skills they develop through</w:t>
      </w:r>
      <w:r w:rsidR="00BC31C0" w:rsidRPr="001E10A8">
        <w:rPr>
          <w:rFonts w:ascii="Times New Roman" w:hAnsi="Times New Roman" w:cs="Times New Roman"/>
          <w:sz w:val="24"/>
          <w:szCs w:val="24"/>
        </w:rPr>
        <w:t xml:space="preserve"> participating in SAE and WBL</w:t>
      </w:r>
      <w:r w:rsidR="006D2A13" w:rsidRPr="001E10A8">
        <w:rPr>
          <w:rFonts w:ascii="Times New Roman" w:hAnsi="Times New Roman" w:cs="Times New Roman"/>
          <w:sz w:val="24"/>
          <w:szCs w:val="24"/>
        </w:rPr>
        <w:t xml:space="preserve"> (Haddad &amp; Marx, </w:t>
      </w:r>
      <w:r w:rsidR="00BD0903" w:rsidRPr="001E10A8">
        <w:rPr>
          <w:rFonts w:ascii="Times New Roman" w:hAnsi="Times New Roman" w:cs="Times New Roman"/>
          <w:sz w:val="24"/>
          <w:szCs w:val="24"/>
        </w:rPr>
        <w:t xml:space="preserve">2018; </w:t>
      </w:r>
      <w:r w:rsidR="006D2A13" w:rsidRPr="001E10A8">
        <w:rPr>
          <w:rFonts w:ascii="Times New Roman" w:hAnsi="Times New Roman" w:cs="Times New Roman"/>
          <w:sz w:val="24"/>
          <w:szCs w:val="24"/>
        </w:rPr>
        <w:t>Plasman &amp; Thompson, 2023)</w:t>
      </w:r>
      <w:r w:rsidR="00BC31C0" w:rsidRPr="001E10A8">
        <w:rPr>
          <w:rFonts w:ascii="Times New Roman" w:hAnsi="Times New Roman" w:cs="Times New Roman"/>
          <w:sz w:val="24"/>
          <w:szCs w:val="24"/>
        </w:rPr>
        <w:t>. Plasman</w:t>
      </w:r>
      <w:r w:rsidR="000143E5" w:rsidRPr="001E10A8">
        <w:rPr>
          <w:rFonts w:ascii="Times New Roman" w:hAnsi="Times New Roman" w:cs="Times New Roman"/>
          <w:sz w:val="24"/>
          <w:szCs w:val="24"/>
        </w:rPr>
        <w:t xml:space="preserve"> and Thompson (2023)</w:t>
      </w:r>
      <w:r w:rsidR="008F1D6A"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463F44" w:rsidRPr="001E10A8">
        <w:rPr>
          <w:rFonts w:ascii="Times New Roman" w:hAnsi="Times New Roman" w:cs="Times New Roman"/>
          <w:sz w:val="24"/>
          <w:szCs w:val="24"/>
        </w:rPr>
        <w:t xml:space="preserve">suggested that students who </w:t>
      </w:r>
      <w:r w:rsidR="00374F13" w:rsidRPr="001E10A8">
        <w:rPr>
          <w:rFonts w:ascii="Times New Roman" w:hAnsi="Times New Roman" w:cs="Times New Roman"/>
          <w:sz w:val="24"/>
          <w:szCs w:val="24"/>
        </w:rPr>
        <w:t xml:space="preserve">participated in WBL experiences during high school develop critical employability skills, </w:t>
      </w:r>
      <w:r w:rsidR="007A5B11" w:rsidRPr="001E10A8">
        <w:rPr>
          <w:rFonts w:ascii="Times New Roman" w:hAnsi="Times New Roman" w:cs="Times New Roman"/>
          <w:sz w:val="24"/>
          <w:szCs w:val="24"/>
        </w:rPr>
        <w:t xml:space="preserve">improve their college and career readiness, and have </w:t>
      </w:r>
      <w:r w:rsidR="00891EE9" w:rsidRPr="001E10A8">
        <w:rPr>
          <w:rFonts w:ascii="Times New Roman" w:hAnsi="Times New Roman" w:cs="Times New Roman"/>
          <w:sz w:val="24"/>
          <w:szCs w:val="24"/>
        </w:rPr>
        <w:t>a higher early-career income</w:t>
      </w:r>
      <w:r w:rsidR="00C837B9" w:rsidRPr="001E10A8">
        <w:rPr>
          <w:rFonts w:ascii="Times New Roman" w:hAnsi="Times New Roman" w:cs="Times New Roman"/>
          <w:sz w:val="24"/>
          <w:szCs w:val="24"/>
        </w:rPr>
        <w:t xml:space="preserve">. </w:t>
      </w:r>
      <w:r w:rsidR="00026547" w:rsidRPr="001E10A8">
        <w:rPr>
          <w:rFonts w:ascii="Times New Roman" w:hAnsi="Times New Roman" w:cs="Times New Roman"/>
          <w:sz w:val="24"/>
          <w:szCs w:val="24"/>
        </w:rPr>
        <w:t xml:space="preserve">Haddad and Marx (2018) </w:t>
      </w:r>
      <w:r w:rsidR="008C2B61">
        <w:rPr>
          <w:rFonts w:ascii="Times New Roman" w:hAnsi="Times New Roman" w:cs="Times New Roman"/>
          <w:sz w:val="24"/>
          <w:szCs w:val="24"/>
        </w:rPr>
        <w:t>found that students engaged in SAE projects developed skills such as decision-making</w:t>
      </w:r>
      <w:r w:rsidR="0031350E" w:rsidRPr="001E10A8">
        <w:rPr>
          <w:rFonts w:ascii="Times New Roman" w:hAnsi="Times New Roman" w:cs="Times New Roman"/>
          <w:sz w:val="24"/>
          <w:szCs w:val="24"/>
        </w:rPr>
        <w:t xml:space="preserve">, critical thinking, and financial management. In 2015, the National Council for Agricultural Education (NCAE) developed the ‘SAE for All’ </w:t>
      </w:r>
      <w:r w:rsidR="009C4CE0" w:rsidRPr="001E10A8">
        <w:rPr>
          <w:rFonts w:ascii="Times New Roman" w:hAnsi="Times New Roman" w:cs="Times New Roman"/>
          <w:sz w:val="24"/>
          <w:szCs w:val="24"/>
        </w:rPr>
        <w:t>model to help increase SAE participation</w:t>
      </w:r>
      <w:r w:rsidR="003C6D6F" w:rsidRPr="001E10A8">
        <w:rPr>
          <w:rFonts w:ascii="Times New Roman" w:hAnsi="Times New Roman" w:cs="Times New Roman"/>
          <w:sz w:val="24"/>
          <w:szCs w:val="24"/>
        </w:rPr>
        <w:t xml:space="preserve"> (NCAE, 20</w:t>
      </w:r>
      <w:r w:rsidR="00006BFF" w:rsidRPr="001E10A8">
        <w:rPr>
          <w:rFonts w:ascii="Times New Roman" w:hAnsi="Times New Roman" w:cs="Times New Roman"/>
          <w:sz w:val="24"/>
          <w:szCs w:val="24"/>
        </w:rPr>
        <w:t>24</w:t>
      </w:r>
      <w:r w:rsidR="003C6D6F" w:rsidRPr="001E10A8">
        <w:rPr>
          <w:rFonts w:ascii="Times New Roman" w:hAnsi="Times New Roman" w:cs="Times New Roman"/>
          <w:sz w:val="24"/>
          <w:szCs w:val="24"/>
        </w:rPr>
        <w:t>)</w:t>
      </w:r>
      <w:r w:rsidR="0096428F" w:rsidRPr="001E10A8">
        <w:rPr>
          <w:rFonts w:ascii="Times New Roman" w:hAnsi="Times New Roman" w:cs="Times New Roman"/>
          <w:sz w:val="24"/>
          <w:szCs w:val="24"/>
        </w:rPr>
        <w:t xml:space="preserve">. </w:t>
      </w:r>
      <w:r w:rsidR="003C6D6F" w:rsidRPr="001E10A8">
        <w:rPr>
          <w:rFonts w:ascii="Times New Roman" w:hAnsi="Times New Roman" w:cs="Times New Roman"/>
          <w:sz w:val="24"/>
          <w:szCs w:val="24"/>
        </w:rPr>
        <w:t xml:space="preserve">This model revolutionized </w:t>
      </w:r>
      <w:r w:rsidR="000E46DD" w:rsidRPr="001E10A8">
        <w:rPr>
          <w:rFonts w:ascii="Times New Roman" w:hAnsi="Times New Roman" w:cs="Times New Roman"/>
          <w:sz w:val="24"/>
          <w:szCs w:val="24"/>
        </w:rPr>
        <w:t xml:space="preserve">the concept of </w:t>
      </w:r>
      <w:r w:rsidR="003C6D6F" w:rsidRPr="001E10A8">
        <w:rPr>
          <w:rFonts w:ascii="Times New Roman" w:hAnsi="Times New Roman" w:cs="Times New Roman"/>
          <w:sz w:val="24"/>
          <w:szCs w:val="24"/>
        </w:rPr>
        <w:t xml:space="preserve">SAE </w:t>
      </w:r>
      <w:r w:rsidR="000E46DD" w:rsidRPr="001E10A8">
        <w:rPr>
          <w:rFonts w:ascii="Times New Roman" w:hAnsi="Times New Roman" w:cs="Times New Roman"/>
          <w:sz w:val="24"/>
          <w:szCs w:val="24"/>
        </w:rPr>
        <w:t xml:space="preserve">and provides an actionable guide for educators to increase </w:t>
      </w:r>
      <w:r w:rsidR="000346C9" w:rsidRPr="001E10A8">
        <w:rPr>
          <w:rFonts w:ascii="Times New Roman" w:hAnsi="Times New Roman" w:cs="Times New Roman"/>
          <w:sz w:val="24"/>
          <w:szCs w:val="24"/>
        </w:rPr>
        <w:t xml:space="preserve">engagement (Ford &amp; Lambert, 2025). Rada et al. (2025) found that </w:t>
      </w:r>
      <w:r w:rsidR="009A5FDB" w:rsidRPr="001E10A8">
        <w:rPr>
          <w:rFonts w:ascii="Times New Roman" w:hAnsi="Times New Roman" w:cs="Times New Roman"/>
          <w:sz w:val="24"/>
          <w:szCs w:val="24"/>
        </w:rPr>
        <w:t>the ‘</w:t>
      </w:r>
      <w:r w:rsidR="000346C9" w:rsidRPr="001E10A8">
        <w:rPr>
          <w:rFonts w:ascii="Times New Roman" w:hAnsi="Times New Roman" w:cs="Times New Roman"/>
          <w:sz w:val="24"/>
          <w:szCs w:val="24"/>
        </w:rPr>
        <w:t>SAE</w:t>
      </w:r>
      <w:r w:rsidR="009A5FDB" w:rsidRPr="001E10A8">
        <w:rPr>
          <w:rFonts w:ascii="Times New Roman" w:hAnsi="Times New Roman" w:cs="Times New Roman"/>
          <w:sz w:val="24"/>
          <w:szCs w:val="24"/>
        </w:rPr>
        <w:t xml:space="preserve"> for All’ model increases participation but can </w:t>
      </w:r>
      <w:r w:rsidR="00A238C4" w:rsidRPr="001E10A8">
        <w:rPr>
          <w:rFonts w:ascii="Times New Roman" w:hAnsi="Times New Roman" w:cs="Times New Roman"/>
          <w:sz w:val="24"/>
          <w:szCs w:val="24"/>
        </w:rPr>
        <w:t>also create</w:t>
      </w:r>
      <w:r w:rsidR="007C35D2" w:rsidRPr="001E10A8">
        <w:rPr>
          <w:rFonts w:ascii="Times New Roman" w:hAnsi="Times New Roman" w:cs="Times New Roman"/>
          <w:sz w:val="24"/>
          <w:szCs w:val="24"/>
        </w:rPr>
        <w:t xml:space="preserve"> challenges</w:t>
      </w:r>
      <w:r w:rsidR="008C2B61">
        <w:rPr>
          <w:rFonts w:ascii="Times New Roman" w:hAnsi="Times New Roman" w:cs="Times New Roman"/>
          <w:sz w:val="24"/>
          <w:szCs w:val="24"/>
        </w:rPr>
        <w:t>,</w:t>
      </w:r>
      <w:r w:rsidR="007C35D2" w:rsidRPr="001E10A8">
        <w:rPr>
          <w:rFonts w:ascii="Times New Roman" w:hAnsi="Times New Roman" w:cs="Times New Roman"/>
          <w:sz w:val="24"/>
          <w:szCs w:val="24"/>
        </w:rPr>
        <w:t xml:space="preserve"> such as </w:t>
      </w:r>
      <w:r w:rsidR="009A5FDB" w:rsidRPr="001E10A8">
        <w:rPr>
          <w:rFonts w:ascii="Times New Roman" w:hAnsi="Times New Roman" w:cs="Times New Roman"/>
          <w:sz w:val="24"/>
          <w:szCs w:val="24"/>
        </w:rPr>
        <w:t>increase</w:t>
      </w:r>
      <w:r w:rsidR="007C35D2" w:rsidRPr="001E10A8">
        <w:rPr>
          <w:rFonts w:ascii="Times New Roman" w:hAnsi="Times New Roman" w:cs="Times New Roman"/>
          <w:sz w:val="24"/>
          <w:szCs w:val="24"/>
        </w:rPr>
        <w:t>d</w:t>
      </w:r>
      <w:r w:rsidR="009A5FDB" w:rsidRPr="001E10A8">
        <w:rPr>
          <w:rFonts w:ascii="Times New Roman" w:hAnsi="Times New Roman" w:cs="Times New Roman"/>
          <w:sz w:val="24"/>
          <w:szCs w:val="24"/>
        </w:rPr>
        <w:t xml:space="preserve"> teacher workload</w:t>
      </w:r>
      <w:r w:rsidR="00A238C4" w:rsidRPr="001E10A8">
        <w:rPr>
          <w:rFonts w:ascii="Times New Roman" w:hAnsi="Times New Roman" w:cs="Times New Roman"/>
          <w:sz w:val="24"/>
          <w:szCs w:val="24"/>
        </w:rPr>
        <w:t xml:space="preserve">. This increase in participation could be positive for the </w:t>
      </w:r>
      <w:r w:rsidR="00073613" w:rsidRPr="001E10A8">
        <w:rPr>
          <w:rFonts w:ascii="Times New Roman" w:hAnsi="Times New Roman" w:cs="Times New Roman"/>
          <w:sz w:val="24"/>
          <w:szCs w:val="24"/>
        </w:rPr>
        <w:t>profession</w:t>
      </w:r>
      <w:r w:rsidR="008C2B61">
        <w:rPr>
          <w:rFonts w:ascii="Times New Roman" w:hAnsi="Times New Roman" w:cs="Times New Roman"/>
          <w:sz w:val="24"/>
          <w:szCs w:val="24"/>
        </w:rPr>
        <w:t>,</w:t>
      </w:r>
      <w:r w:rsidR="00A238C4" w:rsidRPr="001E10A8">
        <w:rPr>
          <w:rFonts w:ascii="Times New Roman" w:hAnsi="Times New Roman" w:cs="Times New Roman"/>
          <w:sz w:val="24"/>
          <w:szCs w:val="24"/>
        </w:rPr>
        <w:t xml:space="preserve"> considering</w:t>
      </w:r>
      <w:r w:rsidR="001F1395" w:rsidRPr="001E10A8">
        <w:rPr>
          <w:rFonts w:ascii="Times New Roman" w:hAnsi="Times New Roman" w:cs="Times New Roman"/>
          <w:sz w:val="24"/>
          <w:szCs w:val="24"/>
        </w:rPr>
        <w:t xml:space="preserve"> SAE </w:t>
      </w:r>
      <w:r w:rsidR="003C0119" w:rsidRPr="001E10A8">
        <w:rPr>
          <w:rFonts w:ascii="Times New Roman" w:hAnsi="Times New Roman" w:cs="Times New Roman"/>
          <w:sz w:val="24"/>
          <w:szCs w:val="24"/>
        </w:rPr>
        <w:t>generates approximately $1.6 billion in economic impact nationwide (Norris et al., 2025a).</w:t>
      </w:r>
    </w:p>
    <w:p w14:paraId="4711E2CE" w14:textId="77777777" w:rsidR="00F132FC" w:rsidRPr="001E10A8" w:rsidRDefault="00F132FC" w:rsidP="00344CDC">
      <w:pPr>
        <w:tabs>
          <w:tab w:val="left" w:pos="127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635800" w14:textId="4166FA08" w:rsidR="00AC25E4" w:rsidRPr="001E10A8" w:rsidRDefault="00D022B1" w:rsidP="00AC25E4">
      <w:pPr>
        <w:tabs>
          <w:tab w:val="left" w:pos="1276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t>A</w:t>
      </w:r>
      <w:r w:rsidR="00F54709" w:rsidRPr="001E10A8">
        <w:rPr>
          <w:rFonts w:ascii="Times New Roman" w:hAnsi="Times New Roman" w:cs="Times New Roman"/>
          <w:sz w:val="24"/>
          <w:szCs w:val="24"/>
        </w:rPr>
        <w:t xml:space="preserve">gricultural education has a </w:t>
      </w:r>
      <w:r w:rsidRPr="001E10A8">
        <w:rPr>
          <w:rFonts w:ascii="Times New Roman" w:hAnsi="Times New Roman" w:cs="Times New Roman"/>
          <w:sz w:val="24"/>
          <w:szCs w:val="24"/>
        </w:rPr>
        <w:t xml:space="preserve">significant benefit </w:t>
      </w:r>
      <w:r w:rsidR="00346E5A" w:rsidRPr="001E10A8">
        <w:rPr>
          <w:rFonts w:ascii="Times New Roman" w:hAnsi="Times New Roman" w:cs="Times New Roman"/>
          <w:sz w:val="24"/>
          <w:szCs w:val="24"/>
        </w:rPr>
        <w:t>to</w:t>
      </w:r>
      <w:r w:rsidRPr="001E10A8">
        <w:rPr>
          <w:rFonts w:ascii="Times New Roman" w:hAnsi="Times New Roman" w:cs="Times New Roman"/>
          <w:sz w:val="24"/>
          <w:szCs w:val="24"/>
        </w:rPr>
        <w:t xml:space="preserve"> its students</w:t>
      </w:r>
      <w:r w:rsidR="00614B6C" w:rsidRPr="001E10A8">
        <w:rPr>
          <w:rFonts w:ascii="Times New Roman" w:hAnsi="Times New Roman" w:cs="Times New Roman"/>
          <w:sz w:val="24"/>
          <w:szCs w:val="24"/>
        </w:rPr>
        <w:t>’</w:t>
      </w:r>
      <w:r w:rsidRPr="001E10A8">
        <w:rPr>
          <w:rFonts w:ascii="Times New Roman" w:hAnsi="Times New Roman" w:cs="Times New Roman"/>
          <w:sz w:val="24"/>
          <w:szCs w:val="24"/>
        </w:rPr>
        <w:t xml:space="preserve"> long-term success</w:t>
      </w:r>
      <w:r w:rsidR="00A1672A" w:rsidRPr="001E10A8">
        <w:rPr>
          <w:rFonts w:ascii="Times New Roman" w:hAnsi="Times New Roman" w:cs="Times New Roman"/>
          <w:sz w:val="24"/>
          <w:szCs w:val="24"/>
        </w:rPr>
        <w:t xml:space="preserve">, with many having higher graduation rates from high school and earning more personal income than their peers who were </w:t>
      </w:r>
      <w:r w:rsidR="0070519A" w:rsidRPr="001E10A8">
        <w:rPr>
          <w:rFonts w:ascii="Times New Roman" w:hAnsi="Times New Roman" w:cs="Times New Roman"/>
          <w:sz w:val="24"/>
          <w:szCs w:val="24"/>
        </w:rPr>
        <w:t>not</w:t>
      </w:r>
      <w:r w:rsidR="00E03F7D" w:rsidRPr="001E10A8">
        <w:rPr>
          <w:rFonts w:ascii="Times New Roman" w:hAnsi="Times New Roman" w:cs="Times New Roman"/>
          <w:sz w:val="24"/>
          <w:szCs w:val="24"/>
        </w:rPr>
        <w:t xml:space="preserve"> engaged in SBAE (McKim et al., 2017). </w:t>
      </w:r>
      <w:r w:rsidR="0070519A" w:rsidRPr="001E10A8">
        <w:rPr>
          <w:rFonts w:ascii="Times New Roman" w:hAnsi="Times New Roman" w:cs="Times New Roman"/>
          <w:sz w:val="24"/>
          <w:szCs w:val="24"/>
        </w:rPr>
        <w:t xml:space="preserve">To ensure that agricultural education students have </w:t>
      </w:r>
      <w:r w:rsidR="00D72C19" w:rsidRPr="001E10A8">
        <w:rPr>
          <w:rFonts w:ascii="Times New Roman" w:hAnsi="Times New Roman" w:cs="Times New Roman"/>
          <w:sz w:val="24"/>
          <w:szCs w:val="24"/>
        </w:rPr>
        <w:t xml:space="preserve">maximum </w:t>
      </w:r>
      <w:r w:rsidR="0070519A" w:rsidRPr="001E10A8">
        <w:rPr>
          <w:rFonts w:ascii="Times New Roman" w:hAnsi="Times New Roman" w:cs="Times New Roman"/>
          <w:sz w:val="24"/>
          <w:szCs w:val="24"/>
        </w:rPr>
        <w:t xml:space="preserve">access to these </w:t>
      </w:r>
      <w:r w:rsidR="00D72C19" w:rsidRPr="001E10A8">
        <w:rPr>
          <w:rFonts w:ascii="Times New Roman" w:hAnsi="Times New Roman" w:cs="Times New Roman"/>
          <w:sz w:val="24"/>
          <w:szCs w:val="24"/>
        </w:rPr>
        <w:t xml:space="preserve">long-term </w:t>
      </w:r>
      <w:r w:rsidR="0070519A" w:rsidRPr="001E10A8">
        <w:rPr>
          <w:rFonts w:ascii="Times New Roman" w:hAnsi="Times New Roman" w:cs="Times New Roman"/>
          <w:sz w:val="24"/>
          <w:szCs w:val="24"/>
        </w:rPr>
        <w:t xml:space="preserve">benefits, </w:t>
      </w:r>
      <w:r w:rsidR="006E65D3">
        <w:rPr>
          <w:rFonts w:ascii="Times New Roman" w:hAnsi="Times New Roman" w:cs="Times New Roman"/>
          <w:sz w:val="24"/>
          <w:szCs w:val="24"/>
        </w:rPr>
        <w:t>they must be</w:t>
      </w:r>
      <w:r w:rsidR="00D72C19" w:rsidRPr="001E10A8">
        <w:rPr>
          <w:rFonts w:ascii="Times New Roman" w:hAnsi="Times New Roman" w:cs="Times New Roman"/>
          <w:sz w:val="24"/>
          <w:szCs w:val="24"/>
        </w:rPr>
        <w:t xml:space="preserve"> engage</w:t>
      </w:r>
      <w:r w:rsidR="00A1672A" w:rsidRPr="001E10A8">
        <w:rPr>
          <w:rFonts w:ascii="Times New Roman" w:hAnsi="Times New Roman" w:cs="Times New Roman"/>
          <w:sz w:val="24"/>
          <w:szCs w:val="24"/>
        </w:rPr>
        <w:t>d</w:t>
      </w:r>
      <w:r w:rsidR="00D72C19" w:rsidRPr="001E10A8">
        <w:rPr>
          <w:rFonts w:ascii="Times New Roman" w:hAnsi="Times New Roman" w:cs="Times New Roman"/>
          <w:sz w:val="24"/>
          <w:szCs w:val="24"/>
        </w:rPr>
        <w:t xml:space="preserve"> in all </w:t>
      </w:r>
      <w:r w:rsidR="00AE643B" w:rsidRPr="001E10A8">
        <w:rPr>
          <w:rFonts w:ascii="Times New Roman" w:hAnsi="Times New Roman" w:cs="Times New Roman"/>
          <w:sz w:val="24"/>
          <w:szCs w:val="24"/>
        </w:rPr>
        <w:t>components</w:t>
      </w:r>
      <w:r w:rsidR="00D72C19" w:rsidRPr="001E10A8">
        <w:rPr>
          <w:rFonts w:ascii="Times New Roman" w:hAnsi="Times New Roman" w:cs="Times New Roman"/>
          <w:sz w:val="24"/>
          <w:szCs w:val="24"/>
        </w:rPr>
        <w:t xml:space="preserve"> of SBAE</w:t>
      </w:r>
      <w:r w:rsidR="006E65D3">
        <w:rPr>
          <w:rFonts w:ascii="Times New Roman" w:hAnsi="Times New Roman" w:cs="Times New Roman"/>
          <w:sz w:val="24"/>
          <w:szCs w:val="24"/>
        </w:rPr>
        <w:t xml:space="preserve"> (Croom, 2008)</w:t>
      </w:r>
      <w:r w:rsidR="00D72C19" w:rsidRPr="001E10A8">
        <w:rPr>
          <w:rFonts w:ascii="Times New Roman" w:hAnsi="Times New Roman" w:cs="Times New Roman"/>
          <w:sz w:val="24"/>
          <w:szCs w:val="24"/>
        </w:rPr>
        <w:t xml:space="preserve">. </w:t>
      </w:r>
      <w:r w:rsidR="00EA2C20" w:rsidRPr="001E10A8">
        <w:rPr>
          <w:rFonts w:ascii="Times New Roman" w:hAnsi="Times New Roman" w:cs="Times New Roman"/>
          <w:sz w:val="24"/>
          <w:szCs w:val="24"/>
        </w:rPr>
        <w:t xml:space="preserve">We recommend </w:t>
      </w:r>
      <w:r w:rsidR="001F48E3" w:rsidRPr="001E10A8">
        <w:rPr>
          <w:rFonts w:ascii="Times New Roman" w:hAnsi="Times New Roman" w:cs="Times New Roman"/>
          <w:sz w:val="24"/>
          <w:szCs w:val="24"/>
        </w:rPr>
        <w:t xml:space="preserve">that </w:t>
      </w:r>
      <w:r w:rsidR="00EA2C20" w:rsidRPr="001E10A8">
        <w:rPr>
          <w:rFonts w:ascii="Times New Roman" w:hAnsi="Times New Roman" w:cs="Times New Roman"/>
          <w:sz w:val="24"/>
          <w:szCs w:val="24"/>
        </w:rPr>
        <w:t xml:space="preserve">educators </w:t>
      </w:r>
      <w:r w:rsidR="00102357" w:rsidRPr="001E10A8">
        <w:rPr>
          <w:rFonts w:ascii="Times New Roman" w:hAnsi="Times New Roman" w:cs="Times New Roman"/>
          <w:sz w:val="24"/>
          <w:szCs w:val="24"/>
        </w:rPr>
        <w:t xml:space="preserve">implement FFA affiliation and the ‘SAE for All’ model to engage more students in these </w:t>
      </w:r>
      <w:r w:rsidR="001F48E3" w:rsidRPr="001E10A8">
        <w:rPr>
          <w:rFonts w:ascii="Times New Roman" w:hAnsi="Times New Roman" w:cs="Times New Roman"/>
          <w:sz w:val="24"/>
          <w:szCs w:val="24"/>
        </w:rPr>
        <w:t>components of agricultural education</w:t>
      </w:r>
      <w:r w:rsidR="00102357" w:rsidRPr="001E10A8">
        <w:rPr>
          <w:rFonts w:ascii="Times New Roman" w:hAnsi="Times New Roman" w:cs="Times New Roman"/>
          <w:sz w:val="24"/>
          <w:szCs w:val="24"/>
        </w:rPr>
        <w:t>.</w:t>
      </w:r>
      <w:r w:rsidR="001F48E3" w:rsidRPr="001E10A8">
        <w:rPr>
          <w:rFonts w:ascii="Times New Roman" w:hAnsi="Times New Roman" w:cs="Times New Roman"/>
          <w:sz w:val="24"/>
          <w:szCs w:val="24"/>
        </w:rPr>
        <w:t xml:space="preserve"> As challenges from </w:t>
      </w:r>
      <w:r w:rsidR="00346E5A" w:rsidRPr="001E10A8">
        <w:rPr>
          <w:rFonts w:ascii="Times New Roman" w:hAnsi="Times New Roman" w:cs="Times New Roman"/>
          <w:sz w:val="24"/>
          <w:szCs w:val="24"/>
        </w:rPr>
        <w:t>implementing</w:t>
      </w:r>
      <w:r w:rsidR="001F48E3" w:rsidRPr="001E10A8">
        <w:rPr>
          <w:rFonts w:ascii="Times New Roman" w:hAnsi="Times New Roman" w:cs="Times New Roman"/>
          <w:sz w:val="24"/>
          <w:szCs w:val="24"/>
        </w:rPr>
        <w:t xml:space="preserve"> these models are overcome, </w:t>
      </w:r>
      <w:r w:rsidR="00DD6DE1" w:rsidRPr="001E10A8">
        <w:rPr>
          <w:rFonts w:ascii="Times New Roman" w:hAnsi="Times New Roman" w:cs="Times New Roman"/>
          <w:sz w:val="24"/>
          <w:szCs w:val="24"/>
        </w:rPr>
        <w:t xml:space="preserve">communicating effective implementation best practices </w:t>
      </w:r>
      <w:r w:rsidR="00346E5A" w:rsidRPr="001E10A8">
        <w:rPr>
          <w:rFonts w:ascii="Times New Roman" w:hAnsi="Times New Roman" w:cs="Times New Roman"/>
          <w:sz w:val="24"/>
          <w:szCs w:val="24"/>
        </w:rPr>
        <w:t>c</w:t>
      </w:r>
      <w:r w:rsidR="00DD6DE1" w:rsidRPr="001E10A8">
        <w:rPr>
          <w:rFonts w:ascii="Times New Roman" w:hAnsi="Times New Roman" w:cs="Times New Roman"/>
          <w:sz w:val="24"/>
          <w:szCs w:val="24"/>
        </w:rPr>
        <w:t xml:space="preserve">ould be beneficial to teachers with less experience </w:t>
      </w:r>
      <w:r w:rsidR="00513610" w:rsidRPr="001E10A8">
        <w:rPr>
          <w:rFonts w:ascii="Times New Roman" w:hAnsi="Times New Roman" w:cs="Times New Roman"/>
          <w:sz w:val="24"/>
          <w:szCs w:val="24"/>
        </w:rPr>
        <w:t xml:space="preserve">with </w:t>
      </w:r>
      <w:r w:rsidR="004505A3" w:rsidRPr="001E10A8">
        <w:rPr>
          <w:rFonts w:ascii="Times New Roman" w:hAnsi="Times New Roman" w:cs="Times New Roman"/>
          <w:sz w:val="24"/>
          <w:szCs w:val="24"/>
        </w:rPr>
        <w:t>these models</w:t>
      </w:r>
      <w:r w:rsidR="00513610" w:rsidRPr="001E10A8">
        <w:rPr>
          <w:rFonts w:ascii="Times New Roman" w:hAnsi="Times New Roman" w:cs="Times New Roman"/>
          <w:sz w:val="24"/>
          <w:szCs w:val="24"/>
        </w:rPr>
        <w:t>.</w:t>
      </w:r>
      <w:r w:rsidR="00102357"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A1672A" w:rsidRPr="001E10A8">
        <w:rPr>
          <w:rFonts w:ascii="Times New Roman" w:hAnsi="Times New Roman" w:cs="Times New Roman"/>
          <w:sz w:val="24"/>
          <w:szCs w:val="24"/>
        </w:rPr>
        <w:t>We</w:t>
      </w:r>
      <w:r w:rsidR="00513610" w:rsidRPr="001E10A8">
        <w:rPr>
          <w:rFonts w:ascii="Times New Roman" w:hAnsi="Times New Roman" w:cs="Times New Roman"/>
          <w:sz w:val="24"/>
          <w:szCs w:val="24"/>
        </w:rPr>
        <w:t xml:space="preserve"> also</w:t>
      </w:r>
      <w:r w:rsidR="00A1672A" w:rsidRPr="001E10A8">
        <w:rPr>
          <w:rFonts w:ascii="Times New Roman" w:hAnsi="Times New Roman" w:cs="Times New Roman"/>
          <w:sz w:val="24"/>
          <w:szCs w:val="24"/>
        </w:rPr>
        <w:t xml:space="preserve"> recommend </w:t>
      </w:r>
      <w:r w:rsidR="00140242" w:rsidRPr="001E10A8">
        <w:rPr>
          <w:rFonts w:ascii="Times New Roman" w:hAnsi="Times New Roman" w:cs="Times New Roman"/>
          <w:sz w:val="24"/>
          <w:szCs w:val="24"/>
        </w:rPr>
        <w:t xml:space="preserve">evaluating the impact of the FFA affiliation and ‘SAE for All’ models </w:t>
      </w:r>
      <w:r w:rsidR="00075A7F" w:rsidRPr="001E10A8">
        <w:rPr>
          <w:rFonts w:ascii="Times New Roman" w:hAnsi="Times New Roman" w:cs="Times New Roman"/>
          <w:sz w:val="24"/>
          <w:szCs w:val="24"/>
        </w:rPr>
        <w:t>to determine if they successfully increase participation.</w:t>
      </w:r>
      <w:r w:rsidR="001E2D37" w:rsidRPr="001E10A8">
        <w:rPr>
          <w:rFonts w:ascii="Times New Roman" w:hAnsi="Times New Roman" w:cs="Times New Roman"/>
          <w:sz w:val="24"/>
          <w:szCs w:val="24"/>
        </w:rPr>
        <w:t xml:space="preserve"> Furthermore, </w:t>
      </w:r>
      <w:r w:rsidR="00C46A04" w:rsidRPr="001E10A8">
        <w:rPr>
          <w:rFonts w:ascii="Times New Roman" w:hAnsi="Times New Roman" w:cs="Times New Roman"/>
          <w:sz w:val="24"/>
          <w:szCs w:val="24"/>
        </w:rPr>
        <w:t xml:space="preserve">conducting quantitative and qualitative research to </w:t>
      </w:r>
      <w:r w:rsidR="00367A9E">
        <w:rPr>
          <w:rFonts w:ascii="Times New Roman" w:hAnsi="Times New Roman" w:cs="Times New Roman"/>
          <w:sz w:val="24"/>
          <w:szCs w:val="24"/>
        </w:rPr>
        <w:t>identify specific strategies for engaging</w:t>
      </w:r>
      <w:r w:rsidR="00513610" w:rsidRPr="001E10A8">
        <w:rPr>
          <w:rFonts w:ascii="Times New Roman" w:hAnsi="Times New Roman" w:cs="Times New Roman"/>
          <w:sz w:val="24"/>
          <w:szCs w:val="24"/>
        </w:rPr>
        <w:t xml:space="preserve"> a larger audience in FFA and SAE could benefit</w:t>
      </w:r>
      <w:r w:rsidR="001B56DC"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EA2C20" w:rsidRPr="001E10A8">
        <w:rPr>
          <w:rFonts w:ascii="Times New Roman" w:hAnsi="Times New Roman" w:cs="Times New Roman"/>
          <w:sz w:val="24"/>
          <w:szCs w:val="24"/>
        </w:rPr>
        <w:t>the profession</w:t>
      </w:r>
      <w:r w:rsidR="00AC25E4" w:rsidRPr="001E10A8">
        <w:rPr>
          <w:rFonts w:ascii="Times New Roman" w:hAnsi="Times New Roman" w:cs="Times New Roman"/>
          <w:sz w:val="24"/>
          <w:szCs w:val="24"/>
        </w:rPr>
        <w:t>.</w:t>
      </w:r>
    </w:p>
    <w:p w14:paraId="7D10AFB4" w14:textId="29292453" w:rsidR="00F0536C" w:rsidRPr="001E10A8" w:rsidRDefault="004505A3" w:rsidP="00AC25E4">
      <w:pPr>
        <w:tabs>
          <w:tab w:val="left" w:pos="127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10A8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</w:t>
      </w:r>
    </w:p>
    <w:p w14:paraId="1ABEC80E" w14:textId="77777777" w:rsidR="00AC25E4" w:rsidRPr="001E10A8" w:rsidRDefault="00AC25E4" w:rsidP="00AC25E4">
      <w:pPr>
        <w:tabs>
          <w:tab w:val="left" w:pos="127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2632784" w14:textId="6BE3B599" w:rsidR="00703FDB" w:rsidRPr="001E10A8" w:rsidRDefault="00703FDB" w:rsidP="001C4BB0">
      <w:pPr>
        <w:tabs>
          <w:tab w:val="left" w:pos="1276"/>
        </w:tabs>
        <w:spacing w:after="0"/>
        <w:ind w:left="720" w:hanging="720"/>
        <w:rPr>
          <w:rStyle w:val="Hyperlink"/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t>Ahrens, C. A., Cox, C. K., Burris, S., &amp; Dykes, M. (2015). Perceived leadership life skills developed through participation at the Arkansas FFA leadership conference: A program evaluation.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Journal of Leadership Education</w:t>
      </w:r>
      <w:r w:rsidRPr="001E10A8">
        <w:rPr>
          <w:rFonts w:ascii="Times New Roman" w:hAnsi="Times New Roman" w:cs="Times New Roman"/>
          <w:sz w:val="24"/>
          <w:szCs w:val="24"/>
        </w:rPr>
        <w:t>,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14</w:t>
      </w:r>
      <w:r w:rsidRPr="001E10A8">
        <w:rPr>
          <w:rFonts w:ascii="Times New Roman" w:hAnsi="Times New Roman" w:cs="Times New Roman"/>
          <w:sz w:val="24"/>
          <w:szCs w:val="24"/>
        </w:rPr>
        <w:t>(1), 124</w:t>
      </w:r>
      <w:r w:rsidR="00367A9E">
        <w:rPr>
          <w:rFonts w:ascii="Times New Roman" w:hAnsi="Times New Roman" w:cs="Times New Roman"/>
          <w:sz w:val="24"/>
          <w:szCs w:val="24"/>
        </w:rPr>
        <w:t>–</w:t>
      </w:r>
      <w:r w:rsidRPr="001E10A8">
        <w:rPr>
          <w:rFonts w:ascii="Times New Roman" w:hAnsi="Times New Roman" w:cs="Times New Roman"/>
          <w:sz w:val="24"/>
          <w:szCs w:val="24"/>
        </w:rPr>
        <w:t>141.</w:t>
      </w:r>
      <w:r w:rsidR="00852931" w:rsidRPr="001E10A8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tooltip="DOI: https://doi.org/10.12806/V14/I1/R8" w:history="1">
        <w:r w:rsidR="00852931" w:rsidRPr="001E10A8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https://doi.org/10.12806/V14/I1/R8</w:t>
        </w:r>
      </w:hyperlink>
    </w:p>
    <w:p w14:paraId="47C5D190" w14:textId="77777777" w:rsidR="001C4BB0" w:rsidRPr="001E10A8" w:rsidRDefault="001C4BB0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E251C3C" w14:textId="41EE8DF6" w:rsidR="00E63B1E" w:rsidRPr="001E10A8" w:rsidRDefault="00E63B1E" w:rsidP="001C4BB0">
      <w:pPr>
        <w:tabs>
          <w:tab w:val="left" w:pos="1276"/>
        </w:tabs>
        <w:spacing w:after="0"/>
        <w:ind w:left="720" w:hanging="720"/>
        <w:rPr>
          <w:rStyle w:val="Hyperlink"/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t xml:space="preserve">Chiasson, T. C., &amp; Burnett, M. F. (2001). The influence of enrollment in agriscience courses on the science achievement of high school students. </w:t>
      </w:r>
      <w:r w:rsidRPr="001E10A8">
        <w:rPr>
          <w:rFonts w:ascii="Times New Roman" w:hAnsi="Times New Roman" w:cs="Times New Roman"/>
          <w:i/>
          <w:sz w:val="24"/>
          <w:szCs w:val="24"/>
        </w:rPr>
        <w:t>Journal of Agricultural Education</w:t>
      </w:r>
      <w:r w:rsidRPr="001E10A8">
        <w:rPr>
          <w:rFonts w:ascii="Times New Roman" w:hAnsi="Times New Roman" w:cs="Times New Roman"/>
          <w:sz w:val="24"/>
          <w:szCs w:val="24"/>
        </w:rPr>
        <w:t xml:space="preserve">, </w:t>
      </w:r>
      <w:r w:rsidRPr="001E10A8">
        <w:rPr>
          <w:rFonts w:ascii="Times New Roman" w:hAnsi="Times New Roman" w:cs="Times New Roman"/>
          <w:i/>
          <w:sz w:val="24"/>
          <w:szCs w:val="24"/>
        </w:rPr>
        <w:t>42</w:t>
      </w:r>
      <w:r w:rsidRPr="001E10A8">
        <w:rPr>
          <w:rFonts w:ascii="Times New Roman" w:hAnsi="Times New Roman" w:cs="Times New Roman"/>
          <w:sz w:val="24"/>
          <w:szCs w:val="24"/>
        </w:rPr>
        <w:t>(1), 61</w:t>
      </w:r>
      <w:r w:rsidR="00367A9E">
        <w:rPr>
          <w:rFonts w:ascii="Times New Roman" w:hAnsi="Times New Roman" w:cs="Times New Roman"/>
          <w:sz w:val="24"/>
          <w:szCs w:val="24"/>
        </w:rPr>
        <w:t>–</w:t>
      </w:r>
      <w:r w:rsidRPr="001E10A8">
        <w:rPr>
          <w:rFonts w:ascii="Times New Roman" w:hAnsi="Times New Roman" w:cs="Times New Roman"/>
          <w:sz w:val="24"/>
          <w:szCs w:val="24"/>
        </w:rPr>
        <w:t xml:space="preserve">71. </w:t>
      </w:r>
      <w:hyperlink r:id="rId11" w:history="1">
        <w:r w:rsidRPr="001E10A8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https://doi.org/10.5032/jae.2001.01061</w:t>
        </w:r>
      </w:hyperlink>
    </w:p>
    <w:p w14:paraId="4F3B112A" w14:textId="77777777" w:rsidR="001C4BB0" w:rsidRPr="001E10A8" w:rsidRDefault="001C4BB0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974926F" w14:textId="68D5B485" w:rsidR="008A782F" w:rsidRPr="001E10A8" w:rsidRDefault="008A782F" w:rsidP="001C4BB0">
      <w:pPr>
        <w:tabs>
          <w:tab w:val="left" w:pos="1276"/>
        </w:tabs>
        <w:spacing w:after="0"/>
        <w:ind w:left="720" w:hanging="720"/>
        <w:rPr>
          <w:rStyle w:val="Hyperlink"/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t>Croom, D. B. (2008). The development of the integrated three-component model of agricultural education.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Journal of Agricultural Education</w:t>
      </w:r>
      <w:r w:rsidRPr="001E10A8">
        <w:rPr>
          <w:rFonts w:ascii="Times New Roman" w:hAnsi="Times New Roman" w:cs="Times New Roman"/>
          <w:sz w:val="24"/>
          <w:szCs w:val="24"/>
        </w:rPr>
        <w:t>,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49</w:t>
      </w:r>
      <w:r w:rsidRPr="001E10A8">
        <w:rPr>
          <w:rFonts w:ascii="Times New Roman" w:hAnsi="Times New Roman" w:cs="Times New Roman"/>
          <w:sz w:val="24"/>
          <w:szCs w:val="24"/>
        </w:rPr>
        <w:t xml:space="preserve">(1), 110–120. </w:t>
      </w:r>
      <w:hyperlink r:id="rId12" w:history="1">
        <w:r w:rsidRPr="001E10A8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https://doi.org/10.5032/jae.2008.01110</w:t>
        </w:r>
      </w:hyperlink>
    </w:p>
    <w:p w14:paraId="697B4567" w14:textId="77777777" w:rsidR="001C4BB0" w:rsidRPr="001E10A8" w:rsidRDefault="001C4BB0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2D4427B" w14:textId="1A0E258B" w:rsidR="00D74530" w:rsidRPr="001E10A8" w:rsidRDefault="00D74530" w:rsidP="001C4BB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t>Doss, W., &amp; Rayfield, J. (2019). Assessing school-based agricultural education teacher familiarity, knowledge, and perceptions of supervised agricultural experience categories.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Journal of Agricultural Education</w:t>
      </w:r>
      <w:r w:rsidRPr="001E10A8">
        <w:rPr>
          <w:rFonts w:ascii="Times New Roman" w:hAnsi="Times New Roman" w:cs="Times New Roman"/>
          <w:sz w:val="24"/>
          <w:szCs w:val="24"/>
        </w:rPr>
        <w:t>,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60</w:t>
      </w:r>
      <w:r w:rsidRPr="001E10A8">
        <w:rPr>
          <w:rFonts w:ascii="Times New Roman" w:hAnsi="Times New Roman" w:cs="Times New Roman"/>
          <w:sz w:val="24"/>
          <w:szCs w:val="24"/>
        </w:rPr>
        <w:t xml:space="preserve">(3), 206–218. </w:t>
      </w:r>
      <w:hyperlink r:id="rId13" w:history="1">
        <w:r w:rsidRPr="001E10A8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https://doi.org/10.5032/jae.2019.03206</w:t>
        </w:r>
      </w:hyperlink>
    </w:p>
    <w:p w14:paraId="08BF5819" w14:textId="77777777" w:rsidR="00D74530" w:rsidRPr="001E10A8" w:rsidRDefault="00D74530" w:rsidP="001C4BB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9FCF921" w14:textId="03CF4D47" w:rsidR="00426786" w:rsidRPr="001E10A8" w:rsidRDefault="00426786" w:rsidP="001C4BB0">
      <w:pPr>
        <w:spacing w:after="0" w:line="240" w:lineRule="auto"/>
        <w:ind w:left="720" w:hanging="720"/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</w:pPr>
      <w:r w:rsidRPr="001E10A8">
        <w:rPr>
          <w:rFonts w:ascii="Times New Roman" w:hAnsi="Times New Roman" w:cs="Times New Roman"/>
          <w:sz w:val="24"/>
          <w:szCs w:val="24"/>
        </w:rPr>
        <w:t>Dyer, J. E., &amp; Osborne, E. W. (1995). Participation in supervised agricultural experience programs: A synthesis of research.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Journal of Agricultural Education</w:t>
      </w:r>
      <w:r w:rsidRPr="001E10A8">
        <w:rPr>
          <w:rFonts w:ascii="Times New Roman" w:hAnsi="Times New Roman" w:cs="Times New Roman"/>
          <w:sz w:val="24"/>
          <w:szCs w:val="24"/>
        </w:rPr>
        <w:t>,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36</w:t>
      </w:r>
      <w:r w:rsidRPr="001E10A8">
        <w:rPr>
          <w:rFonts w:ascii="Times New Roman" w:hAnsi="Times New Roman" w:cs="Times New Roman"/>
          <w:sz w:val="24"/>
          <w:szCs w:val="24"/>
        </w:rPr>
        <w:t xml:space="preserve">(1), 6–14. </w:t>
      </w:r>
      <w:hyperlink r:id="rId14" w:history="1">
        <w:r w:rsidRPr="001E10A8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https://doi.org/10.5032/jae.1995.01006</w:t>
        </w:r>
      </w:hyperlink>
    </w:p>
    <w:p w14:paraId="754D0A2C" w14:textId="77777777" w:rsidR="00426786" w:rsidRPr="001E10A8" w:rsidRDefault="00426786" w:rsidP="001C4BB0">
      <w:pPr>
        <w:spacing w:after="0" w:line="240" w:lineRule="auto"/>
        <w:ind w:left="720" w:hanging="720"/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</w:pPr>
    </w:p>
    <w:p w14:paraId="6E3E6B2B" w14:textId="4632FC92" w:rsidR="0070073E" w:rsidRPr="001E10A8" w:rsidRDefault="0070073E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t>Ford, J., &amp; Lambert, M. (2025). Resources needed and barriers anticipated when implementing SAE for All.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Journal of Agricultural Education</w:t>
      </w:r>
      <w:r w:rsidRPr="001E10A8">
        <w:rPr>
          <w:rFonts w:ascii="Times New Roman" w:hAnsi="Times New Roman" w:cs="Times New Roman"/>
          <w:sz w:val="24"/>
          <w:szCs w:val="24"/>
        </w:rPr>
        <w:t>,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66</w:t>
      </w:r>
      <w:r w:rsidRPr="001E10A8">
        <w:rPr>
          <w:rFonts w:ascii="Times New Roman" w:hAnsi="Times New Roman" w:cs="Times New Roman"/>
          <w:sz w:val="24"/>
          <w:szCs w:val="24"/>
        </w:rPr>
        <w:t>(1), 1</w:t>
      </w:r>
      <w:r w:rsidR="00367A9E">
        <w:rPr>
          <w:rFonts w:ascii="Times New Roman" w:hAnsi="Times New Roman" w:cs="Times New Roman"/>
          <w:sz w:val="24"/>
          <w:szCs w:val="24"/>
        </w:rPr>
        <w:t>–</w:t>
      </w:r>
      <w:r w:rsidRPr="001E10A8">
        <w:rPr>
          <w:rFonts w:ascii="Times New Roman" w:hAnsi="Times New Roman" w:cs="Times New Roman"/>
          <w:sz w:val="24"/>
          <w:szCs w:val="24"/>
        </w:rPr>
        <w:t xml:space="preserve">14. </w:t>
      </w:r>
      <w:hyperlink r:id="rId15" w:history="1">
        <w:r w:rsidR="001C4BB0" w:rsidRPr="001E10A8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https://doi.org/10.5032/jae.v66i1.2755</w:t>
        </w:r>
      </w:hyperlink>
    </w:p>
    <w:p w14:paraId="6A9AC773" w14:textId="77777777" w:rsidR="001C4BB0" w:rsidRPr="001E10A8" w:rsidRDefault="001C4BB0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874A136" w14:textId="47C96FDF" w:rsidR="00A73D21" w:rsidRPr="001E10A8" w:rsidRDefault="00A73D21" w:rsidP="001C4BB0">
      <w:pPr>
        <w:tabs>
          <w:tab w:val="left" w:pos="1276"/>
        </w:tabs>
        <w:spacing w:after="0"/>
        <w:ind w:left="720" w:hanging="720"/>
        <w:rPr>
          <w:rStyle w:val="Hyperlink"/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t>Haddad, B., &amp; Marx, A. A. (2018). Student perceptions of soft skills and career decision self-efficacy through participation in SAE.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Journal of Agricultural Education</w:t>
      </w:r>
      <w:r w:rsidRPr="001E10A8">
        <w:rPr>
          <w:rFonts w:ascii="Times New Roman" w:hAnsi="Times New Roman" w:cs="Times New Roman"/>
          <w:sz w:val="24"/>
          <w:szCs w:val="24"/>
        </w:rPr>
        <w:t>,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59</w:t>
      </w:r>
      <w:r w:rsidRPr="001E10A8">
        <w:rPr>
          <w:rFonts w:ascii="Times New Roman" w:hAnsi="Times New Roman" w:cs="Times New Roman"/>
          <w:sz w:val="24"/>
          <w:szCs w:val="24"/>
        </w:rPr>
        <w:t xml:space="preserve">(4), 159–176. </w:t>
      </w:r>
      <w:hyperlink r:id="rId16" w:history="1">
        <w:r w:rsidRPr="001E10A8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https://doi.org/10.5032/jae.2018.04159</w:t>
        </w:r>
      </w:hyperlink>
    </w:p>
    <w:p w14:paraId="15D5A80A" w14:textId="77777777" w:rsidR="001C4BB0" w:rsidRPr="001E10A8" w:rsidRDefault="001C4BB0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2615703" w14:textId="1C685E07" w:rsidR="00B30517" w:rsidRPr="001E10A8" w:rsidRDefault="00B30517" w:rsidP="001C4BB0">
      <w:pPr>
        <w:tabs>
          <w:tab w:val="left" w:pos="1276"/>
        </w:tabs>
        <w:spacing w:after="0"/>
        <w:ind w:left="720" w:hanging="720"/>
        <w:rPr>
          <w:rStyle w:val="Hyperlink"/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t xml:space="preserve">Hanagriff, R. (2024). 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2023-2024 Agricultural Education Engagement Executive Summary Report</w:t>
      </w:r>
      <w:r w:rsidRPr="001E10A8">
        <w:rPr>
          <w:rFonts w:ascii="Times New Roman" w:hAnsi="Times New Roman" w:cs="Times New Roman"/>
          <w:sz w:val="24"/>
          <w:szCs w:val="24"/>
        </w:rPr>
        <w:t>.</w:t>
      </w:r>
      <w:r w:rsidR="00A645FD" w:rsidRPr="001E10A8"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="00A645FD" w:rsidRPr="001E10A8">
          <w:rPr>
            <w:rStyle w:val="Hyperlink"/>
            <w:rFonts w:ascii="Times New Roman" w:hAnsi="Times New Roman" w:cs="Times New Roman"/>
            <w:sz w:val="24"/>
            <w:szCs w:val="24"/>
          </w:rPr>
          <w:t>https://www.theaet.com/docs/2024%20Exec%20Summary%20-All%20Program%20Summary%20Values_FINAL.pdf</w:t>
        </w:r>
      </w:hyperlink>
    </w:p>
    <w:p w14:paraId="6AEBF620" w14:textId="77777777" w:rsidR="001C4BB0" w:rsidRPr="001E10A8" w:rsidRDefault="001C4BB0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0F4601A" w14:textId="0474BD5B" w:rsidR="0002440D" w:rsidRPr="001E10A8" w:rsidRDefault="0002440D" w:rsidP="001C4BB0">
      <w:pPr>
        <w:tabs>
          <w:tab w:val="left" w:pos="1276"/>
        </w:tabs>
        <w:spacing w:after="0"/>
        <w:ind w:left="720" w:hanging="720"/>
        <w:rPr>
          <w:rStyle w:val="Hyperlink"/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t>Herren, R. (1986). Controversy and unification: The passage of the Smith-Hughes Act.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Journal of Agricultural Education</w:t>
      </w:r>
      <w:r w:rsidRPr="001E10A8">
        <w:rPr>
          <w:rFonts w:ascii="Times New Roman" w:hAnsi="Times New Roman" w:cs="Times New Roman"/>
          <w:sz w:val="24"/>
          <w:szCs w:val="24"/>
        </w:rPr>
        <w:t>,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27</w:t>
      </w:r>
      <w:r w:rsidRPr="001E10A8">
        <w:rPr>
          <w:rFonts w:ascii="Times New Roman" w:hAnsi="Times New Roman" w:cs="Times New Roman"/>
          <w:sz w:val="24"/>
          <w:szCs w:val="24"/>
        </w:rPr>
        <w:t xml:space="preserve">(1), 39–44. </w:t>
      </w:r>
      <w:hyperlink r:id="rId18" w:history="1">
        <w:r w:rsidRPr="001E10A8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https://doi.org/10.5032/jaatea.1986.01039</w:t>
        </w:r>
      </w:hyperlink>
    </w:p>
    <w:p w14:paraId="0D90ED08" w14:textId="77777777" w:rsidR="001C4BB0" w:rsidRPr="001E10A8" w:rsidRDefault="001C4BB0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6894E607" w14:textId="67E87066" w:rsidR="002D554B" w:rsidRPr="001E10A8" w:rsidRDefault="002D554B" w:rsidP="001C4BB0">
      <w:pPr>
        <w:spacing w:after="0" w:line="240" w:lineRule="auto"/>
        <w:ind w:left="720" w:hanging="720"/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</w:pPr>
      <w:r w:rsidRPr="001E10A8">
        <w:rPr>
          <w:rFonts w:ascii="Times New Roman" w:hAnsi="Times New Roman" w:cs="Times New Roman"/>
          <w:sz w:val="24"/>
          <w:szCs w:val="24"/>
        </w:rPr>
        <w:t>McKim, A. J., Velez, J. J., &amp; Sorensen, T. J. (201</w:t>
      </w:r>
      <w:r w:rsidR="001B2544">
        <w:rPr>
          <w:rFonts w:ascii="Times New Roman" w:hAnsi="Times New Roman" w:cs="Times New Roman"/>
          <w:sz w:val="24"/>
          <w:szCs w:val="24"/>
        </w:rPr>
        <w:t>7</w:t>
      </w:r>
      <w:r w:rsidRPr="001E10A8">
        <w:rPr>
          <w:rFonts w:ascii="Times New Roman" w:hAnsi="Times New Roman" w:cs="Times New Roman"/>
          <w:sz w:val="24"/>
          <w:szCs w:val="24"/>
        </w:rPr>
        <w:t>). A national analysis of school-based agricultural education involvement, graduation, STEM achievement, and income.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Journal of Agricultural Education</w:t>
      </w:r>
      <w:r w:rsidRPr="001E10A8">
        <w:rPr>
          <w:rFonts w:ascii="Times New Roman" w:hAnsi="Times New Roman" w:cs="Times New Roman"/>
          <w:sz w:val="24"/>
          <w:szCs w:val="24"/>
        </w:rPr>
        <w:t>,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59</w:t>
      </w:r>
      <w:r w:rsidRPr="001E10A8">
        <w:rPr>
          <w:rFonts w:ascii="Times New Roman" w:hAnsi="Times New Roman" w:cs="Times New Roman"/>
          <w:sz w:val="24"/>
          <w:szCs w:val="24"/>
        </w:rPr>
        <w:t xml:space="preserve">(1), 70–85. </w:t>
      </w:r>
      <w:hyperlink r:id="rId19" w:history="1">
        <w:r w:rsidRPr="001E10A8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https://doi.org/10.5032/jae.2018.01070</w:t>
        </w:r>
      </w:hyperlink>
    </w:p>
    <w:p w14:paraId="3A2DC1A5" w14:textId="77777777" w:rsidR="002D554B" w:rsidRPr="001E10A8" w:rsidRDefault="002D554B" w:rsidP="001C4BB0">
      <w:pPr>
        <w:spacing w:after="0" w:line="240" w:lineRule="auto"/>
        <w:ind w:left="720" w:hanging="720"/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</w:pPr>
    </w:p>
    <w:p w14:paraId="09A29BAC" w14:textId="19EB07BF" w:rsidR="00FB743D" w:rsidRDefault="00FB743D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lastRenderedPageBreak/>
        <w:t>Moore, G. E. (1988). The forgotten leader in agricultural education: Rufus W. Stimson.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Journal of Agricultural Education</w:t>
      </w:r>
      <w:r w:rsidRPr="001E10A8">
        <w:rPr>
          <w:rFonts w:ascii="Times New Roman" w:hAnsi="Times New Roman" w:cs="Times New Roman"/>
          <w:sz w:val="24"/>
          <w:szCs w:val="24"/>
        </w:rPr>
        <w:t>,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29</w:t>
      </w:r>
      <w:r w:rsidRPr="001E10A8">
        <w:rPr>
          <w:rFonts w:ascii="Times New Roman" w:hAnsi="Times New Roman" w:cs="Times New Roman"/>
          <w:sz w:val="24"/>
          <w:szCs w:val="24"/>
        </w:rPr>
        <w:t xml:space="preserve">(3), 50–58. </w:t>
      </w:r>
      <w:hyperlink r:id="rId20" w:history="1">
        <w:r w:rsidRPr="001E10A8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https://doi.org/10.5032/jaatea.1988.03050</w:t>
        </w:r>
      </w:hyperlink>
    </w:p>
    <w:p w14:paraId="4A0F5626" w14:textId="77777777" w:rsidR="00F25E7E" w:rsidRPr="001E10A8" w:rsidRDefault="00F25E7E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480D0F23" w14:textId="30ACB7BE" w:rsidR="00C4326C" w:rsidRPr="001E10A8" w:rsidRDefault="00C4326C" w:rsidP="001C4BB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National Association for Agricultural Educators. (2025). </w:t>
      </w:r>
      <w:r w:rsidRPr="001E10A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What is agricultural education?</w:t>
      </w:r>
      <w:r w:rsidR="00281635"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21" w:history="1">
        <w:r w:rsidR="00281635" w:rsidRPr="001E10A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https://www.naae.org/about/overview/what-is-agricultural-education/</w:t>
        </w:r>
      </w:hyperlink>
    </w:p>
    <w:p w14:paraId="11E2D0FA" w14:textId="77777777" w:rsidR="0055177D" w:rsidRPr="001E10A8" w:rsidRDefault="0055177D" w:rsidP="001C4BB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5457445" w14:textId="2E71350D" w:rsidR="00724BA3" w:rsidRPr="001E10A8" w:rsidRDefault="00724BA3" w:rsidP="001C4BB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National Council for Agricultural Education. (2024). </w:t>
      </w:r>
      <w:r w:rsidRPr="001E10A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Work-based learning through supervised agricultural experience: Real learning for a real future. </w:t>
      </w:r>
      <w:hyperlink r:id="rId22" w:history="1">
        <w:r w:rsidRPr="001E10A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https://ffa.app.box.com/s/exollg1x7q2lntun3su2mdufw07wiklf</w:t>
        </w:r>
      </w:hyperlink>
    </w:p>
    <w:p w14:paraId="5B05B7A4" w14:textId="77777777" w:rsidR="00281635" w:rsidRPr="001E10A8" w:rsidRDefault="00281635" w:rsidP="001C4BB0">
      <w:pPr>
        <w:spacing w:after="0" w:line="240" w:lineRule="auto"/>
        <w:ind w:left="720" w:hanging="720"/>
        <w:rPr>
          <w:rFonts w:ascii="Times New Roman" w:hAnsi="Times New Roman" w:cs="Times New Roman"/>
          <w:color w:val="0563C1" w:themeColor="hyperlink"/>
          <w:sz w:val="24"/>
          <w:szCs w:val="24"/>
          <w:u w:val="single"/>
          <w:shd w:val="clear" w:color="auto" w:fill="FFFFFF"/>
        </w:rPr>
      </w:pPr>
    </w:p>
    <w:p w14:paraId="4D116F93" w14:textId="33438B3E" w:rsidR="00527C4C" w:rsidRPr="001E10A8" w:rsidRDefault="00527C4C" w:rsidP="001C4BB0">
      <w:pPr>
        <w:tabs>
          <w:tab w:val="left" w:pos="1276"/>
        </w:tabs>
        <w:spacing w:after="0"/>
        <w:ind w:left="720" w:hanging="720"/>
        <w:rPr>
          <w:rStyle w:val="Hyperlink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National FFA Organization (2024). </w:t>
      </w:r>
      <w:r w:rsidRPr="001E10A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FFA History. </w:t>
      </w:r>
      <w:hyperlink r:id="rId23" w:history="1">
        <w:r w:rsidRPr="001E10A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https://www.ffa.org/ffa-history/</w:t>
        </w:r>
      </w:hyperlink>
    </w:p>
    <w:p w14:paraId="4141A66F" w14:textId="77777777" w:rsidR="001C4BB0" w:rsidRPr="001E10A8" w:rsidRDefault="001C4BB0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F88655C" w14:textId="056FA34A" w:rsidR="00681F01" w:rsidRPr="001E10A8" w:rsidRDefault="009326F3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National FFA Organization. (1975). </w:t>
      </w:r>
      <w:r w:rsidRPr="001E10A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FFA advisors handbook</w:t>
      </w:r>
      <w:r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26D80BB3" w14:textId="77777777" w:rsidR="001C4BB0" w:rsidRPr="001E10A8" w:rsidRDefault="001C4BB0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BA309D7" w14:textId="022183FD" w:rsidR="006E5429" w:rsidRPr="001E10A8" w:rsidRDefault="006E5429" w:rsidP="001C4B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t>National Vocational Education Act of 1963, Pub. L. No. 88-210, 77 Stat. 403 (1963).</w:t>
      </w:r>
    </w:p>
    <w:p w14:paraId="25A89917" w14:textId="77777777" w:rsidR="006E5429" w:rsidRPr="001E10A8" w:rsidRDefault="006E5429" w:rsidP="001C4B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6BED96" w14:textId="5A79C55C" w:rsidR="00297E95" w:rsidRPr="001E10A8" w:rsidRDefault="00297E95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>National Vocational Education Act of 1917, Pub. L. No. 64-347, 39 Stat. 929 (1917).</w:t>
      </w:r>
    </w:p>
    <w:p w14:paraId="0C953A42" w14:textId="77777777" w:rsidR="001C4BB0" w:rsidRPr="001E10A8" w:rsidRDefault="001C4BB0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DACC1D1" w14:textId="77F739FD" w:rsidR="008E4DAD" w:rsidRPr="001E10A8" w:rsidRDefault="008E4DAD" w:rsidP="001C4BB0">
      <w:pPr>
        <w:tabs>
          <w:tab w:val="left" w:pos="1276"/>
        </w:tabs>
        <w:spacing w:after="0"/>
        <w:ind w:left="720" w:hanging="720"/>
        <w:rPr>
          <w:rStyle w:val="Hyperlink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E10A8">
        <w:rPr>
          <w:rFonts w:ascii="Times New Roman" w:hAnsi="Times New Roman" w:cs="Times New Roman"/>
          <w:sz w:val="24"/>
          <w:szCs w:val="24"/>
        </w:rPr>
        <w:t xml:space="preserve">Nolin, J. B., &amp; Parr, B. (2013). Utilization of a high stakes high school graduation exam to assess the impact of agricultural education: A measure of curriculum integration. </w:t>
      </w:r>
      <w:r w:rsidRPr="001E10A8">
        <w:rPr>
          <w:rFonts w:ascii="Times New Roman" w:hAnsi="Times New Roman" w:cs="Times New Roman"/>
          <w:i/>
          <w:sz w:val="24"/>
          <w:szCs w:val="24"/>
        </w:rPr>
        <w:t>Journal of Agricultural Education</w:t>
      </w:r>
      <w:r w:rsidRPr="001E10A8">
        <w:rPr>
          <w:rFonts w:ascii="Times New Roman" w:hAnsi="Times New Roman" w:cs="Times New Roman"/>
          <w:sz w:val="24"/>
          <w:szCs w:val="24"/>
        </w:rPr>
        <w:t xml:space="preserve">, </w:t>
      </w:r>
      <w:r w:rsidRPr="001E10A8">
        <w:rPr>
          <w:rFonts w:ascii="Times New Roman" w:hAnsi="Times New Roman" w:cs="Times New Roman"/>
          <w:i/>
          <w:sz w:val="24"/>
          <w:szCs w:val="24"/>
        </w:rPr>
        <w:t>54</w:t>
      </w:r>
      <w:r w:rsidRPr="001E10A8">
        <w:rPr>
          <w:rFonts w:ascii="Times New Roman" w:hAnsi="Times New Roman" w:cs="Times New Roman"/>
          <w:sz w:val="24"/>
          <w:szCs w:val="24"/>
        </w:rPr>
        <w:t>(3), 41</w:t>
      </w:r>
      <w:r w:rsidR="00367A9E">
        <w:rPr>
          <w:rFonts w:ascii="Times New Roman" w:hAnsi="Times New Roman" w:cs="Times New Roman"/>
          <w:sz w:val="24"/>
          <w:szCs w:val="24"/>
        </w:rPr>
        <w:t>–</w:t>
      </w:r>
      <w:r w:rsidRPr="001E10A8">
        <w:rPr>
          <w:rFonts w:ascii="Times New Roman" w:hAnsi="Times New Roman" w:cs="Times New Roman"/>
          <w:sz w:val="24"/>
          <w:szCs w:val="24"/>
        </w:rPr>
        <w:t xml:space="preserve">53. </w:t>
      </w:r>
      <w:hyperlink r:id="rId24" w:history="1">
        <w:r w:rsidRPr="001E10A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https://doi.org/10.5032/jae.2013.03041</w:t>
        </w:r>
      </w:hyperlink>
    </w:p>
    <w:p w14:paraId="4C5D4D0D" w14:textId="77777777" w:rsidR="001C4BB0" w:rsidRPr="001E10A8" w:rsidRDefault="001C4BB0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B2B9AF5" w14:textId="29453A40" w:rsidR="008F6ED1" w:rsidRPr="001E10A8" w:rsidRDefault="008F6ED1" w:rsidP="001C4BB0">
      <w:pPr>
        <w:tabs>
          <w:tab w:val="left" w:pos="1276"/>
        </w:tabs>
        <w:spacing w:after="0"/>
        <w:ind w:left="720" w:hanging="720"/>
        <w:rPr>
          <w:rStyle w:val="Hyperlink"/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t>Norris, W., Hanagriff, R., Edgar, D., &amp; Swortzel, K. (2025</w:t>
      </w:r>
      <w:r w:rsidR="009F0D7F" w:rsidRPr="001E10A8">
        <w:rPr>
          <w:rFonts w:ascii="Times New Roman" w:hAnsi="Times New Roman" w:cs="Times New Roman"/>
          <w:sz w:val="24"/>
          <w:szCs w:val="24"/>
        </w:rPr>
        <w:t>a</w:t>
      </w:r>
      <w:r w:rsidRPr="001E10A8">
        <w:rPr>
          <w:rFonts w:ascii="Times New Roman" w:hAnsi="Times New Roman" w:cs="Times New Roman"/>
          <w:sz w:val="24"/>
          <w:szCs w:val="24"/>
        </w:rPr>
        <w:t>). Evaluating the local, state and national economic impact of supervised agricultural experiences: A national perspective.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Journal of Agricultural Education</w:t>
      </w:r>
      <w:r w:rsidRPr="001E10A8">
        <w:rPr>
          <w:rFonts w:ascii="Times New Roman" w:hAnsi="Times New Roman" w:cs="Times New Roman"/>
          <w:sz w:val="24"/>
          <w:szCs w:val="24"/>
        </w:rPr>
        <w:t>,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66</w:t>
      </w:r>
      <w:r w:rsidRPr="001E10A8">
        <w:rPr>
          <w:rFonts w:ascii="Times New Roman" w:hAnsi="Times New Roman" w:cs="Times New Roman"/>
          <w:sz w:val="24"/>
          <w:szCs w:val="24"/>
        </w:rPr>
        <w:t>(1), 1</w:t>
      </w:r>
      <w:r w:rsidR="00367A9E">
        <w:rPr>
          <w:rFonts w:ascii="Times New Roman" w:hAnsi="Times New Roman" w:cs="Times New Roman"/>
          <w:sz w:val="24"/>
          <w:szCs w:val="24"/>
        </w:rPr>
        <w:t>–</w:t>
      </w:r>
      <w:r w:rsidRPr="001E10A8">
        <w:rPr>
          <w:rFonts w:ascii="Times New Roman" w:hAnsi="Times New Roman" w:cs="Times New Roman"/>
          <w:sz w:val="24"/>
          <w:szCs w:val="24"/>
        </w:rPr>
        <w:t xml:space="preserve">17. </w:t>
      </w:r>
      <w:hyperlink r:id="rId25" w:history="1">
        <w:r w:rsidRPr="001E10A8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https://doi.org/10.5032/jae.v66i1.2837</w:t>
        </w:r>
      </w:hyperlink>
    </w:p>
    <w:p w14:paraId="2B9766F1" w14:textId="77777777" w:rsidR="001C4BB0" w:rsidRPr="001E10A8" w:rsidRDefault="001C4BB0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C0AD1C3" w14:textId="05CFF9BF" w:rsidR="00CD0A85" w:rsidRPr="001E10A8" w:rsidRDefault="00CD0A85" w:rsidP="001C4BB0">
      <w:pPr>
        <w:tabs>
          <w:tab w:val="left" w:pos="1276"/>
        </w:tabs>
        <w:spacing w:after="0"/>
        <w:ind w:left="720" w:hanging="720"/>
        <w:rPr>
          <w:rStyle w:val="Hyperlink"/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t>Norris, W., Hanagriff, R., Edgar, D., &amp; Swortzel, K. (2025</w:t>
      </w:r>
      <w:r w:rsidR="009F0D7F" w:rsidRPr="001E10A8">
        <w:rPr>
          <w:rFonts w:ascii="Times New Roman" w:hAnsi="Times New Roman" w:cs="Times New Roman"/>
          <w:sz w:val="24"/>
          <w:szCs w:val="24"/>
        </w:rPr>
        <w:t>b</w:t>
      </w:r>
      <w:r w:rsidRPr="001E10A8">
        <w:rPr>
          <w:rFonts w:ascii="Times New Roman" w:hAnsi="Times New Roman" w:cs="Times New Roman"/>
          <w:sz w:val="24"/>
          <w:szCs w:val="24"/>
        </w:rPr>
        <w:t xml:space="preserve">). Professional </w:t>
      </w:r>
      <w:r w:rsidR="003B2788" w:rsidRPr="001E10A8">
        <w:rPr>
          <w:rFonts w:ascii="Times New Roman" w:hAnsi="Times New Roman" w:cs="Times New Roman"/>
          <w:sz w:val="24"/>
          <w:szCs w:val="24"/>
        </w:rPr>
        <w:t>r</w:t>
      </w:r>
      <w:r w:rsidRPr="001E10A8">
        <w:rPr>
          <w:rFonts w:ascii="Times New Roman" w:hAnsi="Times New Roman" w:cs="Times New Roman"/>
          <w:sz w:val="24"/>
          <w:szCs w:val="24"/>
        </w:rPr>
        <w:t xml:space="preserve">ededication to SAE: Describing SAE </w:t>
      </w:r>
      <w:r w:rsidR="003B2788" w:rsidRPr="001E10A8">
        <w:rPr>
          <w:rFonts w:ascii="Times New Roman" w:hAnsi="Times New Roman" w:cs="Times New Roman"/>
          <w:sz w:val="24"/>
          <w:szCs w:val="24"/>
        </w:rPr>
        <w:t>i</w:t>
      </w:r>
      <w:r w:rsidRPr="001E10A8">
        <w:rPr>
          <w:rFonts w:ascii="Times New Roman" w:hAnsi="Times New Roman" w:cs="Times New Roman"/>
          <w:sz w:val="24"/>
          <w:szCs w:val="24"/>
        </w:rPr>
        <w:t>mplementation in the United States.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Jour</w:t>
      </w:r>
      <w:r w:rsidR="003B2788" w:rsidRPr="001E10A8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al of Agricultural Education</w:t>
      </w:r>
      <w:r w:rsidRPr="001E10A8">
        <w:rPr>
          <w:rFonts w:ascii="Times New Roman" w:hAnsi="Times New Roman" w:cs="Times New Roman"/>
          <w:sz w:val="24"/>
          <w:szCs w:val="24"/>
        </w:rPr>
        <w:t>,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66</w:t>
      </w:r>
      <w:r w:rsidRPr="001E10A8">
        <w:rPr>
          <w:rFonts w:ascii="Times New Roman" w:hAnsi="Times New Roman" w:cs="Times New Roman"/>
          <w:sz w:val="24"/>
          <w:szCs w:val="24"/>
        </w:rPr>
        <w:t xml:space="preserve">(1), </w:t>
      </w:r>
      <w:r w:rsidR="003B2788" w:rsidRPr="001E10A8">
        <w:rPr>
          <w:rFonts w:ascii="Times New Roman" w:hAnsi="Times New Roman" w:cs="Times New Roman"/>
          <w:sz w:val="24"/>
          <w:szCs w:val="24"/>
        </w:rPr>
        <w:t>1</w:t>
      </w:r>
      <w:r w:rsidR="00367A9E">
        <w:rPr>
          <w:rFonts w:ascii="Times New Roman" w:hAnsi="Times New Roman" w:cs="Times New Roman"/>
          <w:sz w:val="24"/>
          <w:szCs w:val="24"/>
        </w:rPr>
        <w:t>–</w:t>
      </w:r>
      <w:r w:rsidR="003B2788" w:rsidRPr="001E10A8">
        <w:rPr>
          <w:rFonts w:ascii="Times New Roman" w:hAnsi="Times New Roman" w:cs="Times New Roman"/>
          <w:sz w:val="24"/>
          <w:szCs w:val="24"/>
        </w:rPr>
        <w:t>17</w:t>
      </w:r>
      <w:r w:rsidRPr="001E10A8">
        <w:rPr>
          <w:rFonts w:ascii="Times New Roman" w:hAnsi="Times New Roman" w:cs="Times New Roman"/>
          <w:sz w:val="24"/>
          <w:szCs w:val="24"/>
        </w:rPr>
        <w:t xml:space="preserve">. </w:t>
      </w:r>
      <w:hyperlink r:id="rId26" w:history="1">
        <w:r w:rsidRPr="001E10A8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https://doi.org/10.5032/jae.v66i1.2895</w:t>
        </w:r>
      </w:hyperlink>
    </w:p>
    <w:p w14:paraId="51F1AFD5" w14:textId="77777777" w:rsidR="001C4BB0" w:rsidRPr="001E10A8" w:rsidRDefault="001C4BB0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D4B2CC0" w14:textId="2E68E64E" w:rsidR="00F017D4" w:rsidRPr="001E10A8" w:rsidRDefault="00F017D4" w:rsidP="001C4BB0">
      <w:pPr>
        <w:tabs>
          <w:tab w:val="left" w:pos="1276"/>
        </w:tabs>
        <w:spacing w:after="0"/>
        <w:ind w:left="720" w:hanging="720"/>
        <w:rPr>
          <w:rStyle w:val="Hyperlink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>Plasman, J., &amp; Thompson, C. (2023). The value of informal learning within work‐based learning: The economic benefits of WBL. </w:t>
      </w:r>
      <w:r w:rsidRPr="001E10A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International Journal of Training and Development</w:t>
      </w:r>
      <w:r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1E10A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27</w:t>
      </w:r>
      <w:r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>(3), 305</w:t>
      </w:r>
      <w:r w:rsidRPr="001E10A8">
        <w:rPr>
          <w:rFonts w:ascii="Times New Roman" w:hAnsi="Times New Roman" w:cs="Times New Roman"/>
          <w:sz w:val="24"/>
          <w:szCs w:val="24"/>
        </w:rPr>
        <w:t>–</w:t>
      </w:r>
      <w:r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>326.</w:t>
      </w:r>
      <w:r w:rsidRPr="001E10A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hyperlink r:id="rId27" w:history="1">
        <w:r w:rsidRPr="001E10A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https://doi.org/10.1111/ijtd.12299</w:t>
        </w:r>
      </w:hyperlink>
    </w:p>
    <w:p w14:paraId="095816D4" w14:textId="77777777" w:rsidR="001C4BB0" w:rsidRPr="001E10A8" w:rsidRDefault="001C4BB0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AAF80E3" w14:textId="69B9C6CC" w:rsidR="009B12CB" w:rsidRPr="001E10A8" w:rsidRDefault="009B12CB" w:rsidP="001C4BB0">
      <w:pPr>
        <w:tabs>
          <w:tab w:val="left" w:pos="1276"/>
        </w:tabs>
        <w:spacing w:after="0"/>
        <w:ind w:left="720" w:hanging="720"/>
        <w:rPr>
          <w:rStyle w:val="Hyperlink"/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t>Rada, L. L., Sheehan, C. Z., Smith, A. R., &amp; Livstrom, I. C. (2025). The benefits and challenges of SAE for all and FFA affiliation adoption.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Journal of Agricultural Education</w:t>
      </w:r>
      <w:r w:rsidRPr="001E10A8">
        <w:rPr>
          <w:rFonts w:ascii="Times New Roman" w:hAnsi="Times New Roman" w:cs="Times New Roman"/>
          <w:sz w:val="24"/>
          <w:szCs w:val="24"/>
        </w:rPr>
        <w:t>,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66</w:t>
      </w:r>
      <w:r w:rsidRPr="001E10A8">
        <w:rPr>
          <w:rFonts w:ascii="Times New Roman" w:hAnsi="Times New Roman" w:cs="Times New Roman"/>
          <w:sz w:val="24"/>
          <w:szCs w:val="24"/>
        </w:rPr>
        <w:t xml:space="preserve">(1), </w:t>
      </w:r>
      <w:r w:rsidR="002E5889" w:rsidRPr="001E10A8">
        <w:rPr>
          <w:rFonts w:ascii="Times New Roman" w:hAnsi="Times New Roman" w:cs="Times New Roman"/>
          <w:sz w:val="24"/>
          <w:szCs w:val="24"/>
        </w:rPr>
        <w:t>1-19</w:t>
      </w:r>
      <w:r w:rsidRPr="001E10A8">
        <w:rPr>
          <w:rFonts w:ascii="Times New Roman" w:hAnsi="Times New Roman" w:cs="Times New Roman"/>
          <w:sz w:val="24"/>
          <w:szCs w:val="24"/>
        </w:rPr>
        <w:t xml:space="preserve">. </w:t>
      </w:r>
      <w:hyperlink r:id="rId28" w:history="1">
        <w:r w:rsidRPr="001E10A8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https://doi.org/10.5032/jae.v66i1.2770</w:t>
        </w:r>
      </w:hyperlink>
    </w:p>
    <w:p w14:paraId="170C651E" w14:textId="77777777" w:rsidR="001C4BB0" w:rsidRPr="001E10A8" w:rsidRDefault="001C4BB0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A930FD1" w14:textId="5F80EAB7" w:rsidR="00C94DBD" w:rsidRPr="001E10A8" w:rsidRDefault="00C94DBD" w:rsidP="001C4BB0">
      <w:pPr>
        <w:tabs>
          <w:tab w:val="left" w:pos="1276"/>
        </w:tabs>
        <w:spacing w:after="0"/>
        <w:ind w:left="720" w:hanging="720"/>
        <w:rPr>
          <w:rStyle w:val="Hyperlink"/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t>Ramsey, J. W., &amp; Edwards, M. C. (2011). Entry–level technical skills that agricultural industry experts expected students to learn through their supervised agricultural experiences: A modified delphi study.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Journal of Agricultural Education</w:t>
      </w:r>
      <w:r w:rsidRPr="001E10A8">
        <w:rPr>
          <w:rFonts w:ascii="Times New Roman" w:hAnsi="Times New Roman" w:cs="Times New Roman"/>
          <w:sz w:val="24"/>
          <w:szCs w:val="24"/>
        </w:rPr>
        <w:t>,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52</w:t>
      </w:r>
      <w:r w:rsidRPr="001E10A8">
        <w:rPr>
          <w:rFonts w:ascii="Times New Roman" w:hAnsi="Times New Roman" w:cs="Times New Roman"/>
          <w:sz w:val="24"/>
          <w:szCs w:val="24"/>
        </w:rPr>
        <w:t xml:space="preserve">(2), 82–94. </w:t>
      </w:r>
      <w:hyperlink r:id="rId29" w:history="1">
        <w:r w:rsidRPr="001E10A8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https://doi.org/10.5032/jae.2011.02082</w:t>
        </w:r>
      </w:hyperlink>
    </w:p>
    <w:p w14:paraId="6FB95E1F" w14:textId="77777777" w:rsidR="001C4BB0" w:rsidRPr="001E10A8" w:rsidRDefault="001C4BB0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BDACCFF" w14:textId="3DEDE85A" w:rsidR="00255FC3" w:rsidRDefault="00255FC3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lastRenderedPageBreak/>
        <w:t>Rank, B. D., &amp; Retallick, M. S. (2017). Supervised agricultural experience instruction in agricultural teacher education programs: A national descriptive study.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Journal of Agricultural Education</w:t>
      </w:r>
      <w:r w:rsidRPr="001E10A8">
        <w:rPr>
          <w:rFonts w:ascii="Times New Roman" w:hAnsi="Times New Roman" w:cs="Times New Roman"/>
          <w:sz w:val="24"/>
          <w:szCs w:val="24"/>
        </w:rPr>
        <w:t>,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58</w:t>
      </w:r>
      <w:r w:rsidRPr="001E10A8">
        <w:rPr>
          <w:rFonts w:ascii="Times New Roman" w:hAnsi="Times New Roman" w:cs="Times New Roman"/>
          <w:sz w:val="24"/>
          <w:szCs w:val="24"/>
        </w:rPr>
        <w:t xml:space="preserve">(2), 143–169. </w:t>
      </w:r>
      <w:hyperlink r:id="rId30" w:history="1">
        <w:r w:rsidRPr="001E10A8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https://doi.org/10.5032/jae.2017.02143</w:t>
        </w:r>
      </w:hyperlink>
    </w:p>
    <w:p w14:paraId="4F1E3BE2" w14:textId="77777777" w:rsidR="00595B7E" w:rsidRPr="001E10A8" w:rsidRDefault="00595B7E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36A3A54" w14:textId="521A1786" w:rsidR="00100A09" w:rsidRPr="001E10A8" w:rsidRDefault="00100A09" w:rsidP="001C4BB0">
      <w:pPr>
        <w:tabs>
          <w:tab w:val="left" w:pos="1276"/>
        </w:tabs>
        <w:spacing w:after="0"/>
        <w:ind w:left="720" w:hanging="720"/>
        <w:rPr>
          <w:rStyle w:val="Hyperlink"/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t>Roberts, T. G. (2006). A philo</w:t>
      </w:r>
      <w:r w:rsidR="000C2105" w:rsidRPr="001E10A8">
        <w:rPr>
          <w:rFonts w:ascii="Times New Roman" w:hAnsi="Times New Roman" w:cs="Times New Roman"/>
          <w:sz w:val="24"/>
          <w:szCs w:val="24"/>
        </w:rPr>
        <w:t>sophical</w:t>
      </w:r>
      <w:r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0C2105" w:rsidRPr="001E10A8">
        <w:rPr>
          <w:rFonts w:ascii="Times New Roman" w:hAnsi="Times New Roman" w:cs="Times New Roman"/>
          <w:sz w:val="24"/>
          <w:szCs w:val="24"/>
        </w:rPr>
        <w:t>examination</w:t>
      </w:r>
      <w:r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0C2105" w:rsidRPr="001E10A8">
        <w:rPr>
          <w:rFonts w:ascii="Times New Roman" w:hAnsi="Times New Roman" w:cs="Times New Roman"/>
          <w:sz w:val="24"/>
          <w:szCs w:val="24"/>
        </w:rPr>
        <w:t>of</w:t>
      </w:r>
      <w:r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0C2105" w:rsidRPr="001E10A8">
        <w:rPr>
          <w:rFonts w:ascii="Times New Roman" w:hAnsi="Times New Roman" w:cs="Times New Roman"/>
          <w:sz w:val="24"/>
          <w:szCs w:val="24"/>
        </w:rPr>
        <w:t>experiential</w:t>
      </w:r>
      <w:r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0C2105" w:rsidRPr="001E10A8">
        <w:rPr>
          <w:rFonts w:ascii="Times New Roman" w:hAnsi="Times New Roman" w:cs="Times New Roman"/>
          <w:sz w:val="24"/>
          <w:szCs w:val="24"/>
        </w:rPr>
        <w:t>learning</w:t>
      </w:r>
      <w:r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0C2105" w:rsidRPr="001E10A8">
        <w:rPr>
          <w:rFonts w:ascii="Times New Roman" w:hAnsi="Times New Roman" w:cs="Times New Roman"/>
          <w:sz w:val="24"/>
          <w:szCs w:val="24"/>
        </w:rPr>
        <w:t>theory</w:t>
      </w:r>
      <w:r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0C2105" w:rsidRPr="001E10A8">
        <w:rPr>
          <w:rFonts w:ascii="Times New Roman" w:hAnsi="Times New Roman" w:cs="Times New Roman"/>
          <w:sz w:val="24"/>
          <w:szCs w:val="24"/>
        </w:rPr>
        <w:t>for</w:t>
      </w:r>
      <w:r w:rsidRPr="001E10A8">
        <w:rPr>
          <w:rFonts w:ascii="Times New Roman" w:hAnsi="Times New Roman" w:cs="Times New Roman"/>
          <w:sz w:val="24"/>
          <w:szCs w:val="24"/>
        </w:rPr>
        <w:t xml:space="preserve"> </w:t>
      </w:r>
      <w:r w:rsidR="000C2105" w:rsidRPr="001E10A8">
        <w:rPr>
          <w:rFonts w:ascii="Times New Roman" w:hAnsi="Times New Roman" w:cs="Times New Roman"/>
          <w:sz w:val="24"/>
          <w:szCs w:val="24"/>
        </w:rPr>
        <w:t>agricu</w:t>
      </w:r>
      <w:r w:rsidR="002E4584" w:rsidRPr="001E10A8">
        <w:rPr>
          <w:rFonts w:ascii="Times New Roman" w:hAnsi="Times New Roman" w:cs="Times New Roman"/>
          <w:sz w:val="24"/>
          <w:szCs w:val="24"/>
        </w:rPr>
        <w:t>ltural educators</w:t>
      </w:r>
      <w:r w:rsidRPr="001E10A8">
        <w:rPr>
          <w:rFonts w:ascii="Times New Roman" w:hAnsi="Times New Roman" w:cs="Times New Roman"/>
          <w:sz w:val="24"/>
          <w:szCs w:val="24"/>
        </w:rPr>
        <w:t>.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Journal of Agricultural Education</w:t>
      </w:r>
      <w:r w:rsidRPr="001E10A8">
        <w:rPr>
          <w:rFonts w:ascii="Times New Roman" w:hAnsi="Times New Roman" w:cs="Times New Roman"/>
          <w:sz w:val="24"/>
          <w:szCs w:val="24"/>
        </w:rPr>
        <w:t>,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47</w:t>
      </w:r>
      <w:r w:rsidRPr="001E10A8">
        <w:rPr>
          <w:rFonts w:ascii="Times New Roman" w:hAnsi="Times New Roman" w:cs="Times New Roman"/>
          <w:sz w:val="24"/>
          <w:szCs w:val="24"/>
        </w:rPr>
        <w:t xml:space="preserve">(1), 17–29. </w:t>
      </w:r>
      <w:hyperlink r:id="rId31" w:history="1">
        <w:r w:rsidRPr="001E10A8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https://doi.org/10.5032/jae.2006.01017</w:t>
        </w:r>
      </w:hyperlink>
    </w:p>
    <w:p w14:paraId="4E0540FA" w14:textId="77777777" w:rsidR="001C4BB0" w:rsidRPr="001E10A8" w:rsidRDefault="001C4BB0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87E1EA7" w14:textId="77DEF454" w:rsidR="00B91C14" w:rsidRPr="001E10A8" w:rsidRDefault="00B91C14" w:rsidP="001C4BB0">
      <w:pPr>
        <w:tabs>
          <w:tab w:val="left" w:pos="1276"/>
        </w:tabs>
        <w:spacing w:after="0"/>
        <w:ind w:left="720" w:hanging="720"/>
        <w:rPr>
          <w:rStyle w:val="Hyperlink"/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t>Roberts, T. G., &amp; Harlin, J. F. (2007). The project method in agricultural education: Then and now.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 xml:space="preserve">Journal of Agricultural </w:t>
      </w:r>
      <w:r w:rsidR="00272AC1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ducation</w:t>
      </w:r>
      <w:r w:rsidRPr="001E10A8">
        <w:rPr>
          <w:rFonts w:ascii="Times New Roman" w:hAnsi="Times New Roman" w:cs="Times New Roman"/>
          <w:sz w:val="24"/>
          <w:szCs w:val="24"/>
        </w:rPr>
        <w:t>, 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48</w:t>
      </w:r>
      <w:r w:rsidRPr="001E10A8">
        <w:rPr>
          <w:rFonts w:ascii="Times New Roman" w:hAnsi="Times New Roman" w:cs="Times New Roman"/>
          <w:sz w:val="24"/>
          <w:szCs w:val="24"/>
        </w:rPr>
        <w:t>(3), 46</w:t>
      </w:r>
      <w:r w:rsidR="00E50B1E">
        <w:rPr>
          <w:rFonts w:ascii="Times New Roman" w:hAnsi="Times New Roman" w:cs="Times New Roman"/>
          <w:sz w:val="24"/>
          <w:szCs w:val="24"/>
        </w:rPr>
        <w:t>–</w:t>
      </w:r>
      <w:r w:rsidRPr="001E10A8">
        <w:rPr>
          <w:rFonts w:ascii="Times New Roman" w:hAnsi="Times New Roman" w:cs="Times New Roman"/>
          <w:sz w:val="24"/>
          <w:szCs w:val="24"/>
        </w:rPr>
        <w:t>56.</w:t>
      </w:r>
      <w:r w:rsidR="00AB4091" w:rsidRPr="001E10A8">
        <w:rPr>
          <w:rFonts w:ascii="Times New Roman" w:hAnsi="Times New Roman" w:cs="Times New Roman"/>
          <w:sz w:val="24"/>
          <w:szCs w:val="24"/>
        </w:rPr>
        <w:t xml:space="preserve"> </w:t>
      </w:r>
      <w:hyperlink r:id="rId32" w:history="1">
        <w:r w:rsidR="00AB4091" w:rsidRPr="001E10A8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https://doi.org/10.5032/jae.2007.03046</w:t>
        </w:r>
      </w:hyperlink>
    </w:p>
    <w:p w14:paraId="697D2311" w14:textId="77777777" w:rsidR="001C4BB0" w:rsidRPr="001E10A8" w:rsidRDefault="001C4BB0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C163F58" w14:textId="2441B3AC" w:rsidR="001C71B8" w:rsidRPr="001E10A8" w:rsidRDefault="001C71B8" w:rsidP="001C4BB0">
      <w:pPr>
        <w:tabs>
          <w:tab w:val="left" w:pos="1276"/>
        </w:tabs>
        <w:spacing w:after="0"/>
        <w:ind w:left="720" w:hanging="720"/>
        <w:rPr>
          <w:rStyle w:val="Hyperlink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>Rosch, D., Simonsen, J. C., &amp; Velez, J. J. (2015). Examining year-long leadership gains in FFA members by prior FFA involvement, class year, and gender. </w:t>
      </w:r>
      <w:r w:rsidRPr="001E10A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Agricultural Education</w:t>
      </w:r>
      <w:r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1E10A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56</w:t>
      </w:r>
      <w:r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>(3), 227</w:t>
      </w:r>
      <w:r w:rsidR="00E50B1E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>241.</w:t>
      </w:r>
      <w:r w:rsidR="00822B00"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33" w:history="1">
        <w:r w:rsidR="00822B00" w:rsidRPr="001E10A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https://doi.org/10.5032/jae.2015.03227</w:t>
        </w:r>
      </w:hyperlink>
    </w:p>
    <w:p w14:paraId="04AE6859" w14:textId="77777777" w:rsidR="001C4BB0" w:rsidRPr="001E10A8" w:rsidRDefault="001C4BB0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3B46514" w14:textId="01368EA0" w:rsidR="00A75B33" w:rsidRPr="001E10A8" w:rsidRDefault="00A75B33" w:rsidP="001C4BB0">
      <w:pPr>
        <w:tabs>
          <w:tab w:val="left" w:pos="1276"/>
        </w:tabs>
        <w:spacing w:after="0"/>
        <w:ind w:left="720" w:hanging="720"/>
        <w:rPr>
          <w:rStyle w:val="Hyperlink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>Rose, C., Stephens, C. A., Stripling, C., Cross, T., Sanok, D. E., &amp; Brawner, S. (2016). The benefits of FFA membership as part of agricultural education. </w:t>
      </w:r>
      <w:r w:rsidRPr="001E10A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Agricultural Education</w:t>
      </w:r>
      <w:r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1E10A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57</w:t>
      </w:r>
      <w:r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(2), 33–45. </w:t>
      </w:r>
      <w:hyperlink r:id="rId34" w:history="1">
        <w:r w:rsidRPr="001E10A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https://doi.org/10.5032/jae.2016.02033</w:t>
        </w:r>
      </w:hyperlink>
    </w:p>
    <w:p w14:paraId="250A3FA2" w14:textId="77777777" w:rsidR="001C4BB0" w:rsidRPr="001E10A8" w:rsidRDefault="001C4BB0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82FB739" w14:textId="3AE59BED" w:rsidR="00CF381C" w:rsidRPr="001E10A8" w:rsidRDefault="00CF381C" w:rsidP="001C4BB0">
      <w:pPr>
        <w:tabs>
          <w:tab w:val="left" w:pos="1276"/>
        </w:tabs>
        <w:spacing w:after="0"/>
        <w:ind w:left="720" w:hanging="720"/>
        <w:rPr>
          <w:rStyle w:val="Hyperlink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>Sheehan, C. Z., &amp; Moore, L. L. (2019). Trends and impact of FFA affiliation on national FFA organization student membership: A secondary analysis of existing data. </w:t>
      </w:r>
      <w:r w:rsidRPr="001E10A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Agricultural Education</w:t>
      </w:r>
      <w:r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1E10A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60</w:t>
      </w:r>
      <w:r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(2), 210–221. </w:t>
      </w:r>
      <w:hyperlink r:id="rId35" w:history="1">
        <w:r w:rsidRPr="001E10A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https://doi.org/10.5032/jae.2019.02210</w:t>
        </w:r>
      </w:hyperlink>
    </w:p>
    <w:p w14:paraId="159B944A" w14:textId="77777777" w:rsidR="001C4BB0" w:rsidRPr="001E10A8" w:rsidRDefault="001C4BB0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EEB8EE3" w14:textId="50569AEB" w:rsidR="000D2EDC" w:rsidRPr="001E10A8" w:rsidRDefault="000D2EDC" w:rsidP="001C4BB0">
      <w:pPr>
        <w:tabs>
          <w:tab w:val="left" w:pos="1276"/>
        </w:tabs>
        <w:spacing w:after="0"/>
        <w:ind w:left="720" w:hanging="720"/>
        <w:rPr>
          <w:rStyle w:val="Hyperlink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>Sheehan, C. Z., Rada, L., Greiman, B., &amp; Livstrom, I. C. (2023). Benefits, barriers, and implementation strategies experienced by teachers adopting FFA affiliation membership: A case study. </w:t>
      </w:r>
      <w:r w:rsidRPr="001E10A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Agricultural Education</w:t>
      </w:r>
      <w:r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1E10A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64</w:t>
      </w:r>
      <w:r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>(4)</w:t>
      </w:r>
      <w:r w:rsidR="00444842"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>, 29-47</w:t>
      </w:r>
      <w:r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hyperlink r:id="rId36" w:history="1">
        <w:r w:rsidRPr="001E10A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https://doi.org/10.5032/jae.v64i4.86</w:t>
        </w:r>
      </w:hyperlink>
    </w:p>
    <w:p w14:paraId="2581F919" w14:textId="77777777" w:rsidR="001C4BB0" w:rsidRPr="001E10A8" w:rsidRDefault="001C4BB0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ED3E47A" w14:textId="3F5EC8ED" w:rsidR="00D60410" w:rsidRPr="001E10A8" w:rsidRDefault="00D60410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Stimson, R. W. (1919). </w:t>
      </w:r>
      <w:r w:rsidRPr="001E10A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Vocational agricultural education by home projects</w:t>
      </w:r>
      <w:r w:rsidRPr="001E10A8">
        <w:rPr>
          <w:rFonts w:ascii="Times New Roman" w:hAnsi="Times New Roman" w:cs="Times New Roman"/>
          <w:sz w:val="24"/>
          <w:szCs w:val="24"/>
          <w:shd w:val="clear" w:color="auto" w:fill="FFFFFF"/>
        </w:rPr>
        <w:t>. Macmillan.</w:t>
      </w:r>
    </w:p>
    <w:p w14:paraId="324F0663" w14:textId="77777777" w:rsidR="001C4BB0" w:rsidRPr="001E10A8" w:rsidRDefault="001C4BB0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D4D3FF8" w14:textId="48866AE4" w:rsidR="00460746" w:rsidRPr="001E10A8" w:rsidRDefault="00460746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E10A8">
        <w:rPr>
          <w:rFonts w:ascii="Times New Roman" w:hAnsi="Times New Roman" w:cs="Times New Roman"/>
          <w:sz w:val="24"/>
          <w:szCs w:val="24"/>
        </w:rPr>
        <w:t xml:space="preserve">Talbert, B. A., Vaughn, R., &amp; Croom, D. B. (2005). </w:t>
      </w:r>
      <w:r w:rsidRPr="001E10A8">
        <w:rPr>
          <w:rFonts w:ascii="Times New Roman" w:hAnsi="Times New Roman" w:cs="Times New Roman"/>
          <w:i/>
          <w:iCs/>
          <w:sz w:val="24"/>
          <w:szCs w:val="24"/>
        </w:rPr>
        <w:t>Foundations of agricultural education</w:t>
      </w:r>
      <w:r w:rsidRPr="001E10A8">
        <w:rPr>
          <w:rFonts w:ascii="Times New Roman" w:hAnsi="Times New Roman" w:cs="Times New Roman"/>
          <w:sz w:val="24"/>
          <w:szCs w:val="24"/>
        </w:rPr>
        <w:t>. Professional Educators Publications.</w:t>
      </w:r>
    </w:p>
    <w:p w14:paraId="67BF9859" w14:textId="77777777" w:rsidR="001C4BB0" w:rsidRPr="001E10A8" w:rsidRDefault="001C4BB0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752751E" w14:textId="32B1D1BF" w:rsidR="00C74453" w:rsidRPr="001E10A8" w:rsidRDefault="00C74453" w:rsidP="001C4BB0">
      <w:pPr>
        <w:tabs>
          <w:tab w:val="left" w:pos="1276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  <w:u w:val="single"/>
        </w:rPr>
      </w:pPr>
      <w:r w:rsidRPr="001E10A8">
        <w:rPr>
          <w:rFonts w:ascii="Times New Roman" w:hAnsi="Times New Roman" w:cs="Times New Roman"/>
          <w:sz w:val="24"/>
          <w:szCs w:val="24"/>
        </w:rPr>
        <w:t xml:space="preserve">Theriot, P. J., &amp; Kotrlik, J. W. (2009). Effect of enrollment in agriscience on students' performance in science on the high school graduation test. </w:t>
      </w:r>
      <w:r w:rsidRPr="001E10A8">
        <w:rPr>
          <w:rFonts w:ascii="Times New Roman" w:hAnsi="Times New Roman" w:cs="Times New Roman"/>
          <w:i/>
          <w:sz w:val="24"/>
          <w:szCs w:val="24"/>
        </w:rPr>
        <w:t>Journal of Agricultural Education</w:t>
      </w:r>
      <w:r w:rsidRPr="001E10A8">
        <w:rPr>
          <w:rFonts w:ascii="Times New Roman" w:hAnsi="Times New Roman" w:cs="Times New Roman"/>
          <w:sz w:val="24"/>
          <w:szCs w:val="24"/>
        </w:rPr>
        <w:t xml:space="preserve">, </w:t>
      </w:r>
      <w:r w:rsidRPr="001E10A8">
        <w:rPr>
          <w:rFonts w:ascii="Times New Roman" w:hAnsi="Times New Roman" w:cs="Times New Roman"/>
          <w:i/>
          <w:sz w:val="24"/>
          <w:szCs w:val="24"/>
        </w:rPr>
        <w:t>50</w:t>
      </w:r>
      <w:r w:rsidRPr="001E10A8">
        <w:rPr>
          <w:rFonts w:ascii="Times New Roman" w:hAnsi="Times New Roman" w:cs="Times New Roman"/>
          <w:sz w:val="24"/>
          <w:szCs w:val="24"/>
        </w:rPr>
        <w:t>(4), 72</w:t>
      </w:r>
      <w:r w:rsidR="00E50B1E">
        <w:rPr>
          <w:rFonts w:ascii="Times New Roman" w:hAnsi="Times New Roman" w:cs="Times New Roman"/>
          <w:sz w:val="24"/>
          <w:szCs w:val="24"/>
        </w:rPr>
        <w:t>–</w:t>
      </w:r>
      <w:r w:rsidRPr="001E10A8">
        <w:rPr>
          <w:rFonts w:ascii="Times New Roman" w:hAnsi="Times New Roman" w:cs="Times New Roman"/>
          <w:sz w:val="24"/>
          <w:szCs w:val="24"/>
        </w:rPr>
        <w:t xml:space="preserve">85. </w:t>
      </w:r>
      <w:hyperlink r:id="rId37" w:history="1">
        <w:r w:rsidRPr="001E10A8">
          <w:rPr>
            <w:rStyle w:val="Hyperlink"/>
            <w:rFonts w:ascii="Times New Roman" w:hAnsi="Times New Roman" w:cs="Times New Roman"/>
            <w:sz w:val="24"/>
            <w:szCs w:val="24"/>
          </w:rPr>
          <w:t>https://doi.org/10.5032/jae.2009.04072</w:t>
        </w:r>
      </w:hyperlink>
    </w:p>
    <w:p w14:paraId="06DA2C0C" w14:textId="77777777" w:rsidR="00C74453" w:rsidRPr="001E10A8" w:rsidRDefault="00C74453" w:rsidP="00C74453">
      <w:pPr>
        <w:tabs>
          <w:tab w:val="left" w:pos="1276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sectPr w:rsidR="00C74453" w:rsidRPr="001E10A8">
      <w:headerReference w:type="even" r:id="rId38"/>
      <w:headerReference w:type="default" r:id="rId39"/>
      <w:footerReference w:type="even" r:id="rId40"/>
      <w:footerReference w:type="default" r:id="rId41"/>
      <w:headerReference w:type="first" r:id="rId42"/>
      <w:footerReference w:type="first" r:id="rId4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C7133" w14:textId="77777777" w:rsidR="00C1410B" w:rsidRDefault="00C1410B" w:rsidP="003A4DC1">
      <w:pPr>
        <w:spacing w:after="0" w:line="240" w:lineRule="auto"/>
      </w:pPr>
      <w:r>
        <w:separator/>
      </w:r>
    </w:p>
  </w:endnote>
  <w:endnote w:type="continuationSeparator" w:id="0">
    <w:p w14:paraId="4396DB1C" w14:textId="77777777" w:rsidR="00C1410B" w:rsidRDefault="00C1410B" w:rsidP="003A4DC1">
      <w:pPr>
        <w:spacing w:after="0" w:line="240" w:lineRule="auto"/>
      </w:pPr>
      <w:r>
        <w:continuationSeparator/>
      </w:r>
    </w:p>
  </w:endnote>
  <w:endnote w:type="continuationNotice" w:id="1">
    <w:p w14:paraId="4F6C6526" w14:textId="77777777" w:rsidR="00C1410B" w:rsidRDefault="00C1410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84B99" w14:textId="77777777" w:rsidR="00341D42" w:rsidRDefault="00341D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7847276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0CECF0B8" w14:textId="6F930147" w:rsidR="00064B81" w:rsidRPr="00064B81" w:rsidRDefault="00064B81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64B8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64B81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64B8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3200D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064B81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76B8A00A" w14:textId="77777777" w:rsidR="003A4DC1" w:rsidRDefault="003A4DC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90BAE" w14:textId="77777777" w:rsidR="00341D42" w:rsidRDefault="00341D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FC4EF" w14:textId="77777777" w:rsidR="00C1410B" w:rsidRDefault="00C1410B" w:rsidP="003A4DC1">
      <w:pPr>
        <w:spacing w:after="0" w:line="240" w:lineRule="auto"/>
      </w:pPr>
      <w:r>
        <w:separator/>
      </w:r>
    </w:p>
  </w:footnote>
  <w:footnote w:type="continuationSeparator" w:id="0">
    <w:p w14:paraId="12BF9944" w14:textId="77777777" w:rsidR="00C1410B" w:rsidRDefault="00C1410B" w:rsidP="003A4DC1">
      <w:pPr>
        <w:spacing w:after="0" w:line="240" w:lineRule="auto"/>
      </w:pPr>
      <w:r>
        <w:continuationSeparator/>
      </w:r>
    </w:p>
  </w:footnote>
  <w:footnote w:type="continuationNotice" w:id="1">
    <w:p w14:paraId="2C0DE678" w14:textId="77777777" w:rsidR="00C1410B" w:rsidRDefault="00C1410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D57E7" w14:textId="77777777" w:rsidR="00341D42" w:rsidRDefault="00341D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85FAA" w14:textId="77777777" w:rsidR="00341D42" w:rsidRDefault="00341D4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E1E8E" w14:textId="77777777" w:rsidR="00341D42" w:rsidRDefault="00341D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43195A"/>
    <w:multiLevelType w:val="hybridMultilevel"/>
    <w:tmpl w:val="83085BF6"/>
    <w:lvl w:ilvl="0" w:tplc="EF2AC28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31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860"/>
    <w:rsid w:val="00000162"/>
    <w:rsid w:val="000061C0"/>
    <w:rsid w:val="00006BFF"/>
    <w:rsid w:val="000143E5"/>
    <w:rsid w:val="00021118"/>
    <w:rsid w:val="0002440D"/>
    <w:rsid w:val="00026547"/>
    <w:rsid w:val="000268B9"/>
    <w:rsid w:val="00034056"/>
    <w:rsid w:val="00034516"/>
    <w:rsid w:val="000346C9"/>
    <w:rsid w:val="0006144F"/>
    <w:rsid w:val="00064B81"/>
    <w:rsid w:val="00065AEA"/>
    <w:rsid w:val="00066295"/>
    <w:rsid w:val="00072860"/>
    <w:rsid w:val="00073613"/>
    <w:rsid w:val="00075A7F"/>
    <w:rsid w:val="000767CA"/>
    <w:rsid w:val="000871C7"/>
    <w:rsid w:val="00092427"/>
    <w:rsid w:val="00096F93"/>
    <w:rsid w:val="000A69D1"/>
    <w:rsid w:val="000B396D"/>
    <w:rsid w:val="000C2105"/>
    <w:rsid w:val="000C7EB2"/>
    <w:rsid w:val="000D2EDC"/>
    <w:rsid w:val="000E46DD"/>
    <w:rsid w:val="000F0361"/>
    <w:rsid w:val="000F3A22"/>
    <w:rsid w:val="000F6B3B"/>
    <w:rsid w:val="00100A09"/>
    <w:rsid w:val="00102357"/>
    <w:rsid w:val="00127733"/>
    <w:rsid w:val="00140242"/>
    <w:rsid w:val="00146BDF"/>
    <w:rsid w:val="0015334D"/>
    <w:rsid w:val="001559E6"/>
    <w:rsid w:val="00155E1D"/>
    <w:rsid w:val="001624C3"/>
    <w:rsid w:val="00173D48"/>
    <w:rsid w:val="0019003D"/>
    <w:rsid w:val="0019607E"/>
    <w:rsid w:val="001A71AD"/>
    <w:rsid w:val="001B2544"/>
    <w:rsid w:val="001B39AC"/>
    <w:rsid w:val="001B56DC"/>
    <w:rsid w:val="001C4BB0"/>
    <w:rsid w:val="001C61FD"/>
    <w:rsid w:val="001C71B8"/>
    <w:rsid w:val="001D62C3"/>
    <w:rsid w:val="001E10A8"/>
    <w:rsid w:val="001E2D37"/>
    <w:rsid w:val="001E575C"/>
    <w:rsid w:val="001E5D15"/>
    <w:rsid w:val="001F1395"/>
    <w:rsid w:val="001F1E88"/>
    <w:rsid w:val="001F48E3"/>
    <w:rsid w:val="002102A6"/>
    <w:rsid w:val="00222DC2"/>
    <w:rsid w:val="00255FC3"/>
    <w:rsid w:val="00272AC1"/>
    <w:rsid w:val="00274E67"/>
    <w:rsid w:val="00277416"/>
    <w:rsid w:val="00280D4F"/>
    <w:rsid w:val="00281635"/>
    <w:rsid w:val="00283EA6"/>
    <w:rsid w:val="00290513"/>
    <w:rsid w:val="00297E95"/>
    <w:rsid w:val="002B3260"/>
    <w:rsid w:val="002B703A"/>
    <w:rsid w:val="002C27FC"/>
    <w:rsid w:val="002D3ECE"/>
    <w:rsid w:val="002D554B"/>
    <w:rsid w:val="002E4584"/>
    <w:rsid w:val="002E5889"/>
    <w:rsid w:val="002F0CC5"/>
    <w:rsid w:val="002F1EC1"/>
    <w:rsid w:val="00310327"/>
    <w:rsid w:val="00312C56"/>
    <w:rsid w:val="0031350E"/>
    <w:rsid w:val="003143B4"/>
    <w:rsid w:val="0031503B"/>
    <w:rsid w:val="00331C30"/>
    <w:rsid w:val="00332F82"/>
    <w:rsid w:val="00340194"/>
    <w:rsid w:val="00341D42"/>
    <w:rsid w:val="00344CDC"/>
    <w:rsid w:val="00346E5A"/>
    <w:rsid w:val="0035713F"/>
    <w:rsid w:val="00364EB9"/>
    <w:rsid w:val="00367A9E"/>
    <w:rsid w:val="00374F13"/>
    <w:rsid w:val="00377A98"/>
    <w:rsid w:val="00391BCD"/>
    <w:rsid w:val="00393A55"/>
    <w:rsid w:val="0039682D"/>
    <w:rsid w:val="0039766F"/>
    <w:rsid w:val="003A4BD0"/>
    <w:rsid w:val="003A4DC1"/>
    <w:rsid w:val="003B2788"/>
    <w:rsid w:val="003B60BE"/>
    <w:rsid w:val="003C0119"/>
    <w:rsid w:val="003C6D6F"/>
    <w:rsid w:val="004019A6"/>
    <w:rsid w:val="004256B0"/>
    <w:rsid w:val="00426786"/>
    <w:rsid w:val="004319F4"/>
    <w:rsid w:val="00444842"/>
    <w:rsid w:val="004505A3"/>
    <w:rsid w:val="00452CE8"/>
    <w:rsid w:val="00460746"/>
    <w:rsid w:val="00462273"/>
    <w:rsid w:val="00463295"/>
    <w:rsid w:val="00463F44"/>
    <w:rsid w:val="00466A53"/>
    <w:rsid w:val="00473B9F"/>
    <w:rsid w:val="004844F0"/>
    <w:rsid w:val="00492736"/>
    <w:rsid w:val="004939FD"/>
    <w:rsid w:val="00493B96"/>
    <w:rsid w:val="00495B40"/>
    <w:rsid w:val="004A0E50"/>
    <w:rsid w:val="004B0709"/>
    <w:rsid w:val="004B65DE"/>
    <w:rsid w:val="004C3FF5"/>
    <w:rsid w:val="004D567F"/>
    <w:rsid w:val="004E2E58"/>
    <w:rsid w:val="00513610"/>
    <w:rsid w:val="00527C4C"/>
    <w:rsid w:val="005328D7"/>
    <w:rsid w:val="005335A6"/>
    <w:rsid w:val="00535074"/>
    <w:rsid w:val="005378C9"/>
    <w:rsid w:val="0055177D"/>
    <w:rsid w:val="00573A0A"/>
    <w:rsid w:val="0058583E"/>
    <w:rsid w:val="005904ED"/>
    <w:rsid w:val="00594F3D"/>
    <w:rsid w:val="00595B7E"/>
    <w:rsid w:val="005A3964"/>
    <w:rsid w:val="005A40B3"/>
    <w:rsid w:val="005A7419"/>
    <w:rsid w:val="005B6C54"/>
    <w:rsid w:val="005C39BA"/>
    <w:rsid w:val="005D1C82"/>
    <w:rsid w:val="006112E6"/>
    <w:rsid w:val="00614B4F"/>
    <w:rsid w:val="00614B6C"/>
    <w:rsid w:val="0061530E"/>
    <w:rsid w:val="00636522"/>
    <w:rsid w:val="00637DAA"/>
    <w:rsid w:val="00661520"/>
    <w:rsid w:val="00663CC4"/>
    <w:rsid w:val="006649DF"/>
    <w:rsid w:val="0066640B"/>
    <w:rsid w:val="00666991"/>
    <w:rsid w:val="006713A9"/>
    <w:rsid w:val="00677DD6"/>
    <w:rsid w:val="00681F01"/>
    <w:rsid w:val="00686323"/>
    <w:rsid w:val="00692CC4"/>
    <w:rsid w:val="006B67B3"/>
    <w:rsid w:val="006C17C4"/>
    <w:rsid w:val="006D2A13"/>
    <w:rsid w:val="006E14A4"/>
    <w:rsid w:val="006E5429"/>
    <w:rsid w:val="006E57C6"/>
    <w:rsid w:val="006E6345"/>
    <w:rsid w:val="006E65D3"/>
    <w:rsid w:val="006F430A"/>
    <w:rsid w:val="0070073E"/>
    <w:rsid w:val="00701A32"/>
    <w:rsid w:val="00702F10"/>
    <w:rsid w:val="00703FDB"/>
    <w:rsid w:val="0070519A"/>
    <w:rsid w:val="007066FC"/>
    <w:rsid w:val="007121A6"/>
    <w:rsid w:val="00723859"/>
    <w:rsid w:val="00724BA3"/>
    <w:rsid w:val="007475F2"/>
    <w:rsid w:val="007670CD"/>
    <w:rsid w:val="00782F42"/>
    <w:rsid w:val="0078416C"/>
    <w:rsid w:val="00786FB6"/>
    <w:rsid w:val="007A5B11"/>
    <w:rsid w:val="007B214E"/>
    <w:rsid w:val="007C35D2"/>
    <w:rsid w:val="007C5ECC"/>
    <w:rsid w:val="007E6206"/>
    <w:rsid w:val="00822B00"/>
    <w:rsid w:val="0083203C"/>
    <w:rsid w:val="008336F3"/>
    <w:rsid w:val="00836089"/>
    <w:rsid w:val="00840A7D"/>
    <w:rsid w:val="00845AB5"/>
    <w:rsid w:val="00852931"/>
    <w:rsid w:val="0086729D"/>
    <w:rsid w:val="00874B7B"/>
    <w:rsid w:val="00882585"/>
    <w:rsid w:val="008863A8"/>
    <w:rsid w:val="00891EE9"/>
    <w:rsid w:val="0089712B"/>
    <w:rsid w:val="008A4118"/>
    <w:rsid w:val="008A4B37"/>
    <w:rsid w:val="008A578D"/>
    <w:rsid w:val="008A782F"/>
    <w:rsid w:val="008B376A"/>
    <w:rsid w:val="008C2B61"/>
    <w:rsid w:val="008E0F5F"/>
    <w:rsid w:val="008E3069"/>
    <w:rsid w:val="008E4DAD"/>
    <w:rsid w:val="008F16D3"/>
    <w:rsid w:val="008F1D6A"/>
    <w:rsid w:val="008F3F1E"/>
    <w:rsid w:val="008F478A"/>
    <w:rsid w:val="008F6ED1"/>
    <w:rsid w:val="00904F8B"/>
    <w:rsid w:val="00915675"/>
    <w:rsid w:val="009213EB"/>
    <w:rsid w:val="0093200D"/>
    <w:rsid w:val="009326F3"/>
    <w:rsid w:val="0093545F"/>
    <w:rsid w:val="00936280"/>
    <w:rsid w:val="00937E7A"/>
    <w:rsid w:val="00963271"/>
    <w:rsid w:val="0096428F"/>
    <w:rsid w:val="00967CDC"/>
    <w:rsid w:val="009875F2"/>
    <w:rsid w:val="009909A2"/>
    <w:rsid w:val="00993F4B"/>
    <w:rsid w:val="009A5FCC"/>
    <w:rsid w:val="009A5FDB"/>
    <w:rsid w:val="009B12CB"/>
    <w:rsid w:val="009B4B8D"/>
    <w:rsid w:val="009C4CE0"/>
    <w:rsid w:val="009C66D5"/>
    <w:rsid w:val="009D260F"/>
    <w:rsid w:val="009D2B06"/>
    <w:rsid w:val="009D50C4"/>
    <w:rsid w:val="009F094E"/>
    <w:rsid w:val="009F0D7F"/>
    <w:rsid w:val="00A027C1"/>
    <w:rsid w:val="00A052D8"/>
    <w:rsid w:val="00A066CD"/>
    <w:rsid w:val="00A1672A"/>
    <w:rsid w:val="00A238C4"/>
    <w:rsid w:val="00A34238"/>
    <w:rsid w:val="00A53A3D"/>
    <w:rsid w:val="00A645FD"/>
    <w:rsid w:val="00A737AB"/>
    <w:rsid w:val="00A73D21"/>
    <w:rsid w:val="00A75B33"/>
    <w:rsid w:val="00A940B2"/>
    <w:rsid w:val="00A95469"/>
    <w:rsid w:val="00AA6DCA"/>
    <w:rsid w:val="00AB19DE"/>
    <w:rsid w:val="00AB2070"/>
    <w:rsid w:val="00AB272E"/>
    <w:rsid w:val="00AB4091"/>
    <w:rsid w:val="00AC25E4"/>
    <w:rsid w:val="00AC5ADD"/>
    <w:rsid w:val="00AC6D94"/>
    <w:rsid w:val="00AE11EF"/>
    <w:rsid w:val="00AE643B"/>
    <w:rsid w:val="00AF68B9"/>
    <w:rsid w:val="00B01734"/>
    <w:rsid w:val="00B17EA7"/>
    <w:rsid w:val="00B2092A"/>
    <w:rsid w:val="00B30517"/>
    <w:rsid w:val="00B3131D"/>
    <w:rsid w:val="00B53883"/>
    <w:rsid w:val="00B61FA4"/>
    <w:rsid w:val="00B67683"/>
    <w:rsid w:val="00B7257D"/>
    <w:rsid w:val="00B77B20"/>
    <w:rsid w:val="00B803B6"/>
    <w:rsid w:val="00B81544"/>
    <w:rsid w:val="00B81668"/>
    <w:rsid w:val="00B91C14"/>
    <w:rsid w:val="00BB0542"/>
    <w:rsid w:val="00BB6A81"/>
    <w:rsid w:val="00BB74E1"/>
    <w:rsid w:val="00BC0FBD"/>
    <w:rsid w:val="00BC31C0"/>
    <w:rsid w:val="00BC3CEA"/>
    <w:rsid w:val="00BD0903"/>
    <w:rsid w:val="00BD0A80"/>
    <w:rsid w:val="00BD11D9"/>
    <w:rsid w:val="00BD2117"/>
    <w:rsid w:val="00BD4E3A"/>
    <w:rsid w:val="00BD61E2"/>
    <w:rsid w:val="00BE52E5"/>
    <w:rsid w:val="00BE65EB"/>
    <w:rsid w:val="00BF17DE"/>
    <w:rsid w:val="00BF2E6F"/>
    <w:rsid w:val="00C01103"/>
    <w:rsid w:val="00C1410B"/>
    <w:rsid w:val="00C20B36"/>
    <w:rsid w:val="00C22430"/>
    <w:rsid w:val="00C22DE7"/>
    <w:rsid w:val="00C27552"/>
    <w:rsid w:val="00C311C4"/>
    <w:rsid w:val="00C32E03"/>
    <w:rsid w:val="00C4326C"/>
    <w:rsid w:val="00C46A04"/>
    <w:rsid w:val="00C54CD5"/>
    <w:rsid w:val="00C618E4"/>
    <w:rsid w:val="00C61A7E"/>
    <w:rsid w:val="00C61BAA"/>
    <w:rsid w:val="00C67EDA"/>
    <w:rsid w:val="00C70435"/>
    <w:rsid w:val="00C7314A"/>
    <w:rsid w:val="00C74453"/>
    <w:rsid w:val="00C837B9"/>
    <w:rsid w:val="00C83CC2"/>
    <w:rsid w:val="00C85217"/>
    <w:rsid w:val="00C94DBD"/>
    <w:rsid w:val="00C966EE"/>
    <w:rsid w:val="00C96840"/>
    <w:rsid w:val="00CA0B88"/>
    <w:rsid w:val="00CB2552"/>
    <w:rsid w:val="00CB6254"/>
    <w:rsid w:val="00CC19A9"/>
    <w:rsid w:val="00CC3F24"/>
    <w:rsid w:val="00CD0A85"/>
    <w:rsid w:val="00CD0D33"/>
    <w:rsid w:val="00CF381C"/>
    <w:rsid w:val="00CF4B58"/>
    <w:rsid w:val="00CF6D64"/>
    <w:rsid w:val="00D01ED5"/>
    <w:rsid w:val="00D022B1"/>
    <w:rsid w:val="00D05DED"/>
    <w:rsid w:val="00D30A14"/>
    <w:rsid w:val="00D33E79"/>
    <w:rsid w:val="00D40B69"/>
    <w:rsid w:val="00D41A67"/>
    <w:rsid w:val="00D60410"/>
    <w:rsid w:val="00D72C19"/>
    <w:rsid w:val="00D74530"/>
    <w:rsid w:val="00D749E1"/>
    <w:rsid w:val="00D75305"/>
    <w:rsid w:val="00D75A2C"/>
    <w:rsid w:val="00D75D1F"/>
    <w:rsid w:val="00DA6F36"/>
    <w:rsid w:val="00DB5A05"/>
    <w:rsid w:val="00DD6DE1"/>
    <w:rsid w:val="00DE64D5"/>
    <w:rsid w:val="00E03F7D"/>
    <w:rsid w:val="00E04E7D"/>
    <w:rsid w:val="00E12523"/>
    <w:rsid w:val="00E1552B"/>
    <w:rsid w:val="00E20235"/>
    <w:rsid w:val="00E24201"/>
    <w:rsid w:val="00E432DA"/>
    <w:rsid w:val="00E50B1E"/>
    <w:rsid w:val="00E519C0"/>
    <w:rsid w:val="00E51C74"/>
    <w:rsid w:val="00E605D5"/>
    <w:rsid w:val="00E63B1E"/>
    <w:rsid w:val="00E92C53"/>
    <w:rsid w:val="00EA00AB"/>
    <w:rsid w:val="00EA2C20"/>
    <w:rsid w:val="00EB084A"/>
    <w:rsid w:val="00EC4F8B"/>
    <w:rsid w:val="00ED30E0"/>
    <w:rsid w:val="00EE56E7"/>
    <w:rsid w:val="00EF537D"/>
    <w:rsid w:val="00EF6E18"/>
    <w:rsid w:val="00F017D4"/>
    <w:rsid w:val="00F04A2C"/>
    <w:rsid w:val="00F0536C"/>
    <w:rsid w:val="00F132FC"/>
    <w:rsid w:val="00F1455B"/>
    <w:rsid w:val="00F24D3B"/>
    <w:rsid w:val="00F25715"/>
    <w:rsid w:val="00F25E7E"/>
    <w:rsid w:val="00F3252D"/>
    <w:rsid w:val="00F51BCA"/>
    <w:rsid w:val="00F54709"/>
    <w:rsid w:val="00F66418"/>
    <w:rsid w:val="00F67B05"/>
    <w:rsid w:val="00F91061"/>
    <w:rsid w:val="00F91950"/>
    <w:rsid w:val="00F9327F"/>
    <w:rsid w:val="00FA3C65"/>
    <w:rsid w:val="00FA4524"/>
    <w:rsid w:val="00FB743D"/>
    <w:rsid w:val="00FC6FA9"/>
    <w:rsid w:val="00FD1839"/>
    <w:rsid w:val="00FD1B6B"/>
    <w:rsid w:val="00FD3E43"/>
    <w:rsid w:val="00FD6BE9"/>
    <w:rsid w:val="00FE32B4"/>
    <w:rsid w:val="00FE35AF"/>
    <w:rsid w:val="00FF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2532F2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28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28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28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28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28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28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28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28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28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28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28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28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286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286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28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28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28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28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28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28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28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28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28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28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28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286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28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286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2860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A4D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4DC1"/>
  </w:style>
  <w:style w:type="paragraph" w:styleId="Footer">
    <w:name w:val="footer"/>
    <w:basedOn w:val="Normal"/>
    <w:link w:val="FooterChar"/>
    <w:uiPriority w:val="99"/>
    <w:unhideWhenUsed/>
    <w:rsid w:val="003A4D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4DC1"/>
  </w:style>
  <w:style w:type="table" w:styleId="TableGrid">
    <w:name w:val="Table Grid"/>
    <w:basedOn w:val="TableNormal"/>
    <w:uiPriority w:val="39"/>
    <w:rsid w:val="002B70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7445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744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6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5032/jae.2019.03206" TargetMode="External"/><Relationship Id="rId18" Type="http://schemas.openxmlformats.org/officeDocument/2006/relationships/hyperlink" Target="https://doi.org/10.5032/jaatea.1986.01039" TargetMode="External"/><Relationship Id="rId26" Type="http://schemas.openxmlformats.org/officeDocument/2006/relationships/hyperlink" Target="https://doi.org/10.5032/jae.v66i1.2895" TargetMode="External"/><Relationship Id="rId39" Type="http://schemas.openxmlformats.org/officeDocument/2006/relationships/header" Target="header2.xml"/><Relationship Id="rId21" Type="http://schemas.openxmlformats.org/officeDocument/2006/relationships/hyperlink" Target="https://www.naae.org/about/overview/what-is-agricultural-education/" TargetMode="External"/><Relationship Id="rId34" Type="http://schemas.openxmlformats.org/officeDocument/2006/relationships/hyperlink" Target="https://doi.org/10.5032/jae.2016.02033" TargetMode="External"/><Relationship Id="rId42" Type="http://schemas.openxmlformats.org/officeDocument/2006/relationships/header" Target="header3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doi.org/10.5032/jae.2018.04159" TargetMode="External"/><Relationship Id="rId29" Type="http://schemas.openxmlformats.org/officeDocument/2006/relationships/hyperlink" Target="https://doi.org/10.5032/jae.2011.0208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5032/jae.2001.01061" TargetMode="External"/><Relationship Id="rId24" Type="http://schemas.openxmlformats.org/officeDocument/2006/relationships/hyperlink" Target="https://doi.org/10.5032/jae.2013.03041" TargetMode="External"/><Relationship Id="rId32" Type="http://schemas.openxmlformats.org/officeDocument/2006/relationships/hyperlink" Target="https://doi.org/10.5032/jae.2007.03046" TargetMode="External"/><Relationship Id="rId37" Type="http://schemas.openxmlformats.org/officeDocument/2006/relationships/hyperlink" Target="https://doi.org/10.5032/jae.2009.04072" TargetMode="External"/><Relationship Id="rId40" Type="http://schemas.openxmlformats.org/officeDocument/2006/relationships/footer" Target="footer1.xml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doi.org/10.5032/jae.v66i1.2755" TargetMode="External"/><Relationship Id="rId23" Type="http://schemas.openxmlformats.org/officeDocument/2006/relationships/hyperlink" Target="https://www.ffa.org/ffa-history/" TargetMode="External"/><Relationship Id="rId28" Type="http://schemas.openxmlformats.org/officeDocument/2006/relationships/hyperlink" Target="https://doi.org/10.5032/jae.v66i1.2770" TargetMode="External"/><Relationship Id="rId36" Type="http://schemas.openxmlformats.org/officeDocument/2006/relationships/hyperlink" Target="https://doi.org/10.5032/jae.v64i4.86" TargetMode="External"/><Relationship Id="rId10" Type="http://schemas.openxmlformats.org/officeDocument/2006/relationships/hyperlink" Target="https://doi.org/10.12806/V14/I1/R8" TargetMode="External"/><Relationship Id="rId19" Type="http://schemas.openxmlformats.org/officeDocument/2006/relationships/hyperlink" Target="https://doi.org/10.5032/jae.2018.01070" TargetMode="External"/><Relationship Id="rId31" Type="http://schemas.openxmlformats.org/officeDocument/2006/relationships/hyperlink" Target="https://doi.org/10.5032/jae.2006.01017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doi.org/10.5032/jae.1995.01006" TargetMode="External"/><Relationship Id="rId22" Type="http://schemas.openxmlformats.org/officeDocument/2006/relationships/hyperlink" Target="https://ffa.app.box.com/s/exollg1x7q2lntun3su2mdufw07wiklf" TargetMode="External"/><Relationship Id="rId27" Type="http://schemas.openxmlformats.org/officeDocument/2006/relationships/hyperlink" Target="https://doi.org/10.1111/ijtd.12299" TargetMode="External"/><Relationship Id="rId30" Type="http://schemas.openxmlformats.org/officeDocument/2006/relationships/hyperlink" Target="https://doi.org/10.5032/jae.2017.02143" TargetMode="External"/><Relationship Id="rId35" Type="http://schemas.openxmlformats.org/officeDocument/2006/relationships/hyperlink" Target="https://doi.org/10.5032/jae.2019.02210" TargetMode="External"/><Relationship Id="rId43" Type="http://schemas.openxmlformats.org/officeDocument/2006/relationships/footer" Target="footer3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hyperlink" Target="https://doi.org/10.5032/jae.2008.01110" TargetMode="External"/><Relationship Id="rId17" Type="http://schemas.openxmlformats.org/officeDocument/2006/relationships/hyperlink" Target="https://www.theaet.com/docs/2024%20Exec%20Summary%20-All%20Program%20Summary%20Values_FINAL.pdf" TargetMode="External"/><Relationship Id="rId25" Type="http://schemas.openxmlformats.org/officeDocument/2006/relationships/hyperlink" Target="https://doi.org/10.5032/jae.v66i1.2837" TargetMode="External"/><Relationship Id="rId33" Type="http://schemas.openxmlformats.org/officeDocument/2006/relationships/hyperlink" Target="https://doi.org/10.5032/jae.2015.03227" TargetMode="External"/><Relationship Id="rId38" Type="http://schemas.openxmlformats.org/officeDocument/2006/relationships/header" Target="header1.xml"/><Relationship Id="rId20" Type="http://schemas.openxmlformats.org/officeDocument/2006/relationships/hyperlink" Target="https://doi.org/10.5032/jaatea.1988.03050" TargetMode="External"/><Relationship Id="rId4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3350</Words>
  <Characters>20234</Characters>
  <Application>Microsoft Office Word</Application>
  <DocSecurity>0</DocSecurity>
  <Lines>367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2025-05-01T16:54:00Z</dcterms:created>
  <dcterms:modified xsi:type="dcterms:W3CDTF">2025-07-20T19:04:00Z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3d50a07d-dd1d-4cf8-a342-66eb497fad71</vt:lpwstr>
  </property>
</Properties>
</file>