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C78E4" w14:textId="53CD2C98" w:rsidR="002840C3" w:rsidRDefault="00CF3A7E" w:rsidP="00E15D08">
      <w:pPr>
        <w:jc w:val="center"/>
        <w:rPr>
          <w:b/>
          <w:bCs/>
        </w:rPr>
      </w:pPr>
      <w:bookmarkStart w:id="0" w:name="_Hlk191240524"/>
      <w:r w:rsidRPr="00CF3A7E">
        <w:rPr>
          <w:b/>
          <w:bCs/>
        </w:rPr>
        <w:t>Planting Seeds of Change</w:t>
      </w:r>
      <w:r w:rsidR="002840C3" w:rsidRPr="002840C3">
        <w:rPr>
          <w:b/>
          <w:bCs/>
        </w:rPr>
        <w:t>: A</w:t>
      </w:r>
      <w:r w:rsidR="00E15D08">
        <w:rPr>
          <w:b/>
          <w:bCs/>
        </w:rPr>
        <w:t>ssessing</w:t>
      </w:r>
      <w:r w:rsidR="002840C3" w:rsidRPr="002840C3">
        <w:rPr>
          <w:b/>
          <w:bCs/>
        </w:rPr>
        <w:t xml:space="preserve"> </w:t>
      </w:r>
      <w:r w:rsidR="00E15D08">
        <w:rPr>
          <w:b/>
          <w:bCs/>
        </w:rPr>
        <w:t>the</w:t>
      </w:r>
      <w:r w:rsidR="002840C3" w:rsidRPr="002840C3">
        <w:rPr>
          <w:b/>
          <w:bCs/>
        </w:rPr>
        <w:t xml:space="preserve"> C</w:t>
      </w:r>
      <w:r w:rsidR="00E15D08">
        <w:rPr>
          <w:b/>
          <w:bCs/>
        </w:rPr>
        <w:t>ontribution</w:t>
      </w:r>
      <w:r w:rsidR="002840C3" w:rsidRPr="002840C3">
        <w:rPr>
          <w:b/>
          <w:bCs/>
        </w:rPr>
        <w:t xml:space="preserve"> </w:t>
      </w:r>
      <w:r w:rsidR="00E15D08">
        <w:rPr>
          <w:b/>
          <w:bCs/>
        </w:rPr>
        <w:t>of</w:t>
      </w:r>
      <w:r w:rsidR="002840C3" w:rsidRPr="002840C3">
        <w:rPr>
          <w:b/>
          <w:bCs/>
        </w:rPr>
        <w:t xml:space="preserve"> 4-H </w:t>
      </w:r>
      <w:r w:rsidR="00E15D08">
        <w:rPr>
          <w:b/>
          <w:bCs/>
        </w:rPr>
        <w:t>and</w:t>
      </w:r>
      <w:r w:rsidR="002840C3" w:rsidRPr="002840C3">
        <w:rPr>
          <w:b/>
          <w:bCs/>
        </w:rPr>
        <w:t xml:space="preserve"> FFA P</w:t>
      </w:r>
      <w:r w:rsidR="00E15D08">
        <w:rPr>
          <w:b/>
          <w:bCs/>
        </w:rPr>
        <w:t>rograms</w:t>
      </w:r>
      <w:r w:rsidR="002840C3" w:rsidRPr="002840C3">
        <w:rPr>
          <w:b/>
          <w:bCs/>
        </w:rPr>
        <w:t xml:space="preserve"> </w:t>
      </w:r>
      <w:r w:rsidR="00E15D08">
        <w:rPr>
          <w:b/>
          <w:bCs/>
        </w:rPr>
        <w:t>on</w:t>
      </w:r>
      <w:r w:rsidR="002840C3" w:rsidRPr="002840C3">
        <w:rPr>
          <w:b/>
          <w:bCs/>
        </w:rPr>
        <w:t xml:space="preserve"> L</w:t>
      </w:r>
      <w:r w:rsidR="00E15D08">
        <w:rPr>
          <w:b/>
          <w:bCs/>
        </w:rPr>
        <w:t>ocal</w:t>
      </w:r>
      <w:r w:rsidR="002840C3" w:rsidRPr="002840C3">
        <w:rPr>
          <w:b/>
          <w:bCs/>
        </w:rPr>
        <w:t xml:space="preserve"> F</w:t>
      </w:r>
      <w:r w:rsidR="00E15D08">
        <w:rPr>
          <w:b/>
          <w:bCs/>
        </w:rPr>
        <w:t>ood</w:t>
      </w:r>
      <w:r w:rsidR="002840C3" w:rsidRPr="002840C3">
        <w:rPr>
          <w:b/>
          <w:bCs/>
        </w:rPr>
        <w:t xml:space="preserve"> S</w:t>
      </w:r>
      <w:r w:rsidR="00E15D08">
        <w:rPr>
          <w:b/>
          <w:bCs/>
        </w:rPr>
        <w:t>ystems</w:t>
      </w:r>
      <w:r w:rsidR="002840C3" w:rsidRPr="002840C3">
        <w:rPr>
          <w:b/>
          <w:bCs/>
        </w:rPr>
        <w:t xml:space="preserve"> </w:t>
      </w:r>
      <w:r w:rsidR="00E15D08">
        <w:rPr>
          <w:b/>
          <w:bCs/>
        </w:rPr>
        <w:t>in</w:t>
      </w:r>
      <w:r w:rsidR="002840C3" w:rsidRPr="002840C3">
        <w:rPr>
          <w:b/>
          <w:bCs/>
        </w:rPr>
        <w:t xml:space="preserve"> </w:t>
      </w:r>
      <w:r w:rsidR="009B6671">
        <w:rPr>
          <w:b/>
          <w:bCs/>
        </w:rPr>
        <w:t>New Mexico</w:t>
      </w:r>
    </w:p>
    <w:p w14:paraId="113039AD" w14:textId="77777777" w:rsidR="002B1BA9" w:rsidRDefault="002B1BA9" w:rsidP="00E15D08">
      <w:pPr>
        <w:jc w:val="center"/>
        <w:rPr>
          <w:b/>
          <w:bCs/>
        </w:rPr>
      </w:pPr>
    </w:p>
    <w:p w14:paraId="594E64CE" w14:textId="719A5976" w:rsidR="002B1BA9" w:rsidRPr="002B1BA9" w:rsidRDefault="002B1BA9" w:rsidP="00E15D08">
      <w:pPr>
        <w:jc w:val="center"/>
      </w:pPr>
      <w:r w:rsidRPr="002B1BA9">
        <w:t>Adebayo Adeoti, New Mexico State University</w:t>
      </w:r>
    </w:p>
    <w:p w14:paraId="0F957DFB" w14:textId="603B0D78" w:rsidR="002B1BA9" w:rsidRPr="002B1BA9" w:rsidRDefault="002B1BA9" w:rsidP="00E15D08">
      <w:pPr>
        <w:jc w:val="center"/>
      </w:pPr>
      <w:r w:rsidRPr="002B1BA9">
        <w:t>William Norris, New Mexico State University</w:t>
      </w:r>
    </w:p>
    <w:p w14:paraId="635804D2" w14:textId="644B2ACD" w:rsidR="002B1BA9" w:rsidRPr="002B1BA9" w:rsidRDefault="002B1BA9" w:rsidP="00E15D08">
      <w:pPr>
        <w:jc w:val="center"/>
      </w:pPr>
      <w:r w:rsidRPr="002B1BA9">
        <w:t>Peter Skelton, New Mexico State University</w:t>
      </w:r>
    </w:p>
    <w:bookmarkEnd w:id="0"/>
    <w:p w14:paraId="36A8DBFE" w14:textId="77777777" w:rsidR="002840C3" w:rsidRDefault="002840C3" w:rsidP="00E15D08">
      <w:pPr>
        <w:pStyle w:val="Default"/>
        <w:rPr>
          <w:rFonts w:ascii="Times New Roman" w:hAnsi="Times New Roman" w:cs="Times New Roman"/>
          <w:b/>
        </w:rPr>
      </w:pPr>
    </w:p>
    <w:p w14:paraId="59B815B4" w14:textId="70684524" w:rsidR="00E15D08" w:rsidRPr="008F4F85" w:rsidRDefault="00E15D08" w:rsidP="0063348F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Introduction</w:t>
      </w:r>
    </w:p>
    <w:p w14:paraId="765C0542" w14:textId="6FD4E02A" w:rsidR="00E932C2" w:rsidRDefault="002840C3" w:rsidP="00E932C2">
      <w:pPr>
        <w:pStyle w:val="NormalWeb"/>
        <w:spacing w:before="0" w:beforeAutospacing="0" w:after="0" w:afterAutospacing="0"/>
        <w:ind w:firstLine="720"/>
      </w:pPr>
      <w:r w:rsidRPr="008F4F85">
        <w:t>Local food systems connect producers with consumers, fostering sustainable food production and distribution within specific geographic areas</w:t>
      </w:r>
      <w:r w:rsidR="0068002F">
        <w:t xml:space="preserve"> (E</w:t>
      </w:r>
      <w:r w:rsidR="00F61979">
        <w:t>nthove</w:t>
      </w:r>
      <w:r w:rsidR="0068002F">
        <w:t>n &amp; Van den Broeck, 2021)</w:t>
      </w:r>
      <w:r w:rsidRPr="008F4F85">
        <w:t xml:space="preserve">. Enthoven and Van den Broeck (2021) </w:t>
      </w:r>
      <w:r w:rsidR="0053745F">
        <w:t xml:space="preserve">emphasize that local food systems foster connections between producers and nearby consumers, thereby </w:t>
      </w:r>
      <w:r w:rsidRPr="008F4F85">
        <w:t>enhancing local economies.</w:t>
      </w:r>
      <w:r w:rsidR="00BE2CBA">
        <w:t xml:space="preserve"> </w:t>
      </w:r>
      <w:r w:rsidRPr="008F4F85">
        <w:t xml:space="preserve">Youth play diverse roles in </w:t>
      </w:r>
      <w:r w:rsidR="003A40E6">
        <w:t>local food systems</w:t>
      </w:r>
      <w:r w:rsidRPr="008F4F85">
        <w:t>, as consumers supporting their communities</w:t>
      </w:r>
      <w:r w:rsidR="00BE2CBA">
        <w:t xml:space="preserve"> and as producers in some instances</w:t>
      </w:r>
      <w:r w:rsidR="00397829">
        <w:t>, often associated with a youth agricultural organization</w:t>
      </w:r>
      <w:r w:rsidRPr="008F4F85">
        <w:t xml:space="preserve"> (Yeboah et al., 2020). </w:t>
      </w:r>
    </w:p>
    <w:p w14:paraId="71D15002" w14:textId="77777777" w:rsidR="00E932C2" w:rsidRDefault="00E932C2" w:rsidP="00E932C2">
      <w:pPr>
        <w:pStyle w:val="NormalWeb"/>
        <w:spacing w:before="0" w:beforeAutospacing="0" w:after="0" w:afterAutospacing="0"/>
        <w:ind w:firstLine="720"/>
      </w:pPr>
    </w:p>
    <w:p w14:paraId="42E6E2BB" w14:textId="6CF52CF8" w:rsidR="00E932C2" w:rsidRDefault="00BE2CBA" w:rsidP="00E932C2">
      <w:pPr>
        <w:pStyle w:val="NormalWeb"/>
        <w:spacing w:before="0" w:beforeAutospacing="0" w:after="0" w:afterAutospacing="0"/>
        <w:ind w:firstLine="720"/>
      </w:pPr>
      <w:r>
        <w:t>Youth agricultural organizations, such as</w:t>
      </w:r>
      <w:r w:rsidR="002840C3" w:rsidRPr="008F4F85">
        <w:t xml:space="preserve"> 4-H and FFA</w:t>
      </w:r>
      <w:r>
        <w:t>,</w:t>
      </w:r>
      <w:r w:rsidR="002840C3" w:rsidRPr="008F4F85">
        <w:t xml:space="preserve"> enhance </w:t>
      </w:r>
      <w:r w:rsidR="003A40E6">
        <w:t xml:space="preserve">local food </w:t>
      </w:r>
      <w:r w:rsidR="00397829">
        <w:t>system</w:t>
      </w:r>
      <w:r w:rsidR="002840C3" w:rsidRPr="008F4F85">
        <w:t xml:space="preserve"> efficiency by equipping youth with </w:t>
      </w:r>
      <w:r w:rsidR="002840C3" w:rsidRPr="009A3EF4">
        <w:t>opportunities</w:t>
      </w:r>
      <w:r w:rsidR="002F5673">
        <w:t xml:space="preserve"> </w:t>
      </w:r>
      <w:r w:rsidR="00397829">
        <w:t>to develop skills</w:t>
      </w:r>
      <w:r w:rsidR="002F5673">
        <w:t xml:space="preserve"> in the food production </w:t>
      </w:r>
      <w:r w:rsidR="002F5673" w:rsidRPr="00CB322F">
        <w:t>industry</w:t>
      </w:r>
      <w:r w:rsidR="00B1320E">
        <w:t xml:space="preserve"> (</w:t>
      </w:r>
      <w:r w:rsidR="002675DD">
        <w:t xml:space="preserve">Ahrens et al., 2015; </w:t>
      </w:r>
      <w:r w:rsidR="007509FF">
        <w:t xml:space="preserve">Anderson et al., 2010; </w:t>
      </w:r>
      <w:r w:rsidR="00443C9A">
        <w:t>Hoover et al., 2007</w:t>
      </w:r>
      <w:r w:rsidR="00F25E06">
        <w:t xml:space="preserve">; Kelsey, 2020; </w:t>
      </w:r>
      <w:r w:rsidR="00954E14">
        <w:t>Copeland et al., 2020</w:t>
      </w:r>
      <w:r w:rsidR="00443C9A">
        <w:t>)</w:t>
      </w:r>
      <w:r w:rsidR="002840C3" w:rsidRPr="008F4F85">
        <w:t xml:space="preserve">. The 4-H program, managed by the </w:t>
      </w:r>
      <w:r w:rsidR="00731275">
        <w:t xml:space="preserve">Cooperative Extension System and the </w:t>
      </w:r>
      <w:r w:rsidR="001763F5">
        <w:t>United State</w:t>
      </w:r>
      <w:r w:rsidR="00397829">
        <w:t>s</w:t>
      </w:r>
      <w:r w:rsidR="001763F5">
        <w:t xml:space="preserve"> Department of Agriculture</w:t>
      </w:r>
      <w:r w:rsidR="002840C3" w:rsidRPr="008F4F85">
        <w:t>, engages youth in projects and community service to develop leadership and life skills (</w:t>
      </w:r>
      <w:r w:rsidR="009C0D56">
        <w:t xml:space="preserve">Harris et al., 2016; </w:t>
      </w:r>
      <w:r w:rsidR="00630E13">
        <w:t>Kelsey, 2020</w:t>
      </w:r>
      <w:r w:rsidR="00E6426D">
        <w:t>; Kelsey &amp; Fuhrman, 2020</w:t>
      </w:r>
      <w:r w:rsidR="002840C3" w:rsidRPr="008F4F85">
        <w:t>). It fosters the “Six C’s</w:t>
      </w:r>
      <w:r w:rsidR="002840C3">
        <w:t>” of positive youth development</w:t>
      </w:r>
      <w:r w:rsidR="00397829">
        <w:t>—</w:t>
      </w:r>
      <w:r w:rsidR="002840C3">
        <w:t xml:space="preserve"> </w:t>
      </w:r>
      <w:r w:rsidR="002840C3" w:rsidRPr="008F4F85">
        <w:t xml:space="preserve">character, caring, competence, confidence, connection, and contribution (Lerner et al., 2013). Through agricultural training, 4-H </w:t>
      </w:r>
      <w:r w:rsidR="004233B6">
        <w:t>empowers youth to produce food, engage with agricultural systems, and contribute to strengthening</w:t>
      </w:r>
      <w:r w:rsidR="002840C3" w:rsidRPr="00CB322F">
        <w:t xml:space="preserve"> </w:t>
      </w:r>
      <w:r w:rsidR="003A40E6">
        <w:t>local food systems</w:t>
      </w:r>
      <w:r w:rsidR="00C33316">
        <w:t xml:space="preserve"> (</w:t>
      </w:r>
      <w:r w:rsidR="00CB322F">
        <w:t>Fowler et al., 2022)</w:t>
      </w:r>
      <w:r w:rsidR="002840C3" w:rsidRPr="008F4F85">
        <w:t xml:space="preserve">. </w:t>
      </w:r>
    </w:p>
    <w:p w14:paraId="7CEE9134" w14:textId="77777777" w:rsidR="00E932C2" w:rsidRDefault="00E932C2" w:rsidP="00E932C2">
      <w:pPr>
        <w:pStyle w:val="NormalWeb"/>
        <w:spacing w:before="0" w:beforeAutospacing="0" w:after="0" w:afterAutospacing="0"/>
        <w:ind w:firstLine="720"/>
      </w:pPr>
    </w:p>
    <w:p w14:paraId="0BE68411" w14:textId="65475E58" w:rsidR="00397829" w:rsidRDefault="002840C3" w:rsidP="00077CE8">
      <w:pPr>
        <w:pStyle w:val="NormalWeb"/>
        <w:spacing w:before="0" w:beforeAutospacing="0" w:after="0" w:afterAutospacing="0"/>
        <w:ind w:firstLine="720"/>
      </w:pPr>
      <w:r w:rsidRPr="008F4F85">
        <w:t>FFA, a student-led organization, prepares youth for agricultural careers through leadership and practical education (</w:t>
      </w:r>
      <w:r w:rsidR="00646A4C">
        <w:t>Ahrens et al.,</w:t>
      </w:r>
      <w:r w:rsidRPr="008F4F85">
        <w:t xml:space="preserve"> 2015</w:t>
      </w:r>
      <w:r w:rsidR="00646A4C">
        <w:t>; Hoover et al., 2007</w:t>
      </w:r>
      <w:r w:rsidRPr="008F4F85">
        <w:t xml:space="preserve">). </w:t>
      </w:r>
      <w:r w:rsidR="001763F5">
        <w:t xml:space="preserve">The </w:t>
      </w:r>
      <w:r w:rsidR="00731275">
        <w:t>three-component</w:t>
      </w:r>
      <w:r w:rsidR="001763F5">
        <w:t xml:space="preserve"> model of agricultural education allows students to be immersed in experiential instruction regarding agricultural practices (Croom, 2008). The s</w:t>
      </w:r>
      <w:r w:rsidRPr="008F4F85">
        <w:t xml:space="preserve">upervised </w:t>
      </w:r>
      <w:r w:rsidR="001763F5">
        <w:t>a</w:t>
      </w:r>
      <w:r w:rsidRPr="008F4F85">
        <w:t xml:space="preserve">gricultural </w:t>
      </w:r>
      <w:r w:rsidR="001763F5">
        <w:t>e</w:t>
      </w:r>
      <w:r w:rsidRPr="008F4F85">
        <w:t>xperience (SAE)</w:t>
      </w:r>
      <w:r w:rsidR="001763F5">
        <w:t xml:space="preserve"> model utilized by school-based agricultural education (SBAE)</w:t>
      </w:r>
      <w:r w:rsidRPr="008F4F85">
        <w:t xml:space="preserve"> involve</w:t>
      </w:r>
      <w:r w:rsidR="001763F5">
        <w:t>s</w:t>
      </w:r>
      <w:r w:rsidRPr="008F4F85">
        <w:t xml:space="preserve"> </w:t>
      </w:r>
      <w:r w:rsidR="00892180">
        <w:t xml:space="preserve">students designing and implementing agricultural </w:t>
      </w:r>
      <w:r w:rsidRPr="008F4F85">
        <w:t xml:space="preserve">projects, providing hands-on </w:t>
      </w:r>
      <w:r w:rsidRPr="00A319A1">
        <w:t>skills</w:t>
      </w:r>
      <w:r w:rsidR="00A319A1">
        <w:t xml:space="preserve"> (</w:t>
      </w:r>
      <w:r w:rsidR="00B74D34">
        <w:t>Baker et al., 2012</w:t>
      </w:r>
      <w:r w:rsidR="00A319A1">
        <w:t>)</w:t>
      </w:r>
      <w:r w:rsidRPr="008F4F85">
        <w:t xml:space="preserve">. </w:t>
      </w:r>
      <w:r w:rsidR="00AB20E1">
        <w:t>Rank</w:t>
      </w:r>
      <w:r w:rsidR="008B4693" w:rsidRPr="008B4693">
        <w:t xml:space="preserve"> </w:t>
      </w:r>
      <w:r w:rsidR="00AB20E1">
        <w:t>and Retallick</w:t>
      </w:r>
      <w:r w:rsidR="008B4693" w:rsidRPr="008B4693">
        <w:t xml:space="preserve"> (</w:t>
      </w:r>
      <w:r w:rsidR="00AB20E1">
        <w:t>2016</w:t>
      </w:r>
      <w:r w:rsidR="008B4693" w:rsidRPr="008B4693">
        <w:t xml:space="preserve">) </w:t>
      </w:r>
      <w:r w:rsidR="00BC5DD9">
        <w:t>suggested</w:t>
      </w:r>
      <w:r w:rsidR="008B4693" w:rsidRPr="008B4693">
        <w:t xml:space="preserve"> that SAEs are foundational to agricultural education</w:t>
      </w:r>
      <w:r w:rsidR="00F97C71">
        <w:t>,</w:t>
      </w:r>
      <w:r w:rsidR="008B4693" w:rsidRPr="008B4693">
        <w:t xml:space="preserve"> enabling students to bridge classroom instruction with real-world practice through authentic project-based learning.</w:t>
      </w:r>
      <w:r w:rsidR="008B4693">
        <w:t xml:space="preserve"> </w:t>
      </w:r>
      <w:r w:rsidRPr="008F4F85">
        <w:t xml:space="preserve">These programs bolster </w:t>
      </w:r>
      <w:r w:rsidR="003A40E6">
        <w:t>local food systems</w:t>
      </w:r>
      <w:r w:rsidRPr="008F4F85">
        <w:t xml:space="preserve"> by training youth </w:t>
      </w:r>
      <w:r w:rsidR="00BC5DD9">
        <w:t>in</w:t>
      </w:r>
      <w:r w:rsidRPr="008F4F85">
        <w:t xml:space="preserve"> food production</w:t>
      </w:r>
      <w:r w:rsidR="00AB20E1">
        <w:t xml:space="preserve"> and </w:t>
      </w:r>
      <w:r w:rsidR="00EF60AC">
        <w:t xml:space="preserve">other areas of agriculture, </w:t>
      </w:r>
      <w:r w:rsidR="009C7E68">
        <w:t xml:space="preserve">resulting in an estimated $1.6 billion in national economic impact </w:t>
      </w:r>
      <w:r w:rsidR="00AB20E1">
        <w:t>(Norris et al., 2025)</w:t>
      </w:r>
      <w:r w:rsidRPr="008F4F85">
        <w:t xml:space="preserve">. </w:t>
      </w:r>
      <w:r w:rsidR="00AB20E1">
        <w:t>The</w:t>
      </w:r>
      <w:r w:rsidR="00E932C2">
        <w:t xml:space="preserve"> 4-H and FFA organizations</w:t>
      </w:r>
      <w:r w:rsidR="00AB20E1">
        <w:t xml:space="preserve"> </w:t>
      </w:r>
      <w:r w:rsidRPr="008F4F85">
        <w:t>support economic stability</w:t>
      </w:r>
      <w:r w:rsidR="00A81F2C">
        <w:t xml:space="preserve"> (Norris et al., 2025)</w:t>
      </w:r>
      <w:r w:rsidRPr="008F4F85">
        <w:t xml:space="preserve"> and innovative practices</w:t>
      </w:r>
      <w:r w:rsidR="00E932C2">
        <w:t xml:space="preserve"> among youth </w:t>
      </w:r>
      <w:r w:rsidRPr="008F4F85">
        <w:t>(</w:t>
      </w:r>
      <w:r w:rsidR="00A81F2C">
        <w:t>Ramsey &amp; Edwards, 2011</w:t>
      </w:r>
      <w:r w:rsidRPr="008F4F85">
        <w:t>).</w:t>
      </w:r>
      <w:r w:rsidR="00EC4B05">
        <w:t xml:space="preserve"> </w:t>
      </w:r>
      <w:r w:rsidRPr="008F4F85">
        <w:t xml:space="preserve">Holmgren and Reid (2007) reported that livestock projects teach responsibility and self-confidence. Turnbull (2020) </w:t>
      </w:r>
      <w:r w:rsidR="009C7E68">
        <w:t>demonstrated that FFA and SAE participation are correlated</w:t>
      </w:r>
      <w:r w:rsidRPr="008F4F85">
        <w:t xml:space="preserve"> with college engagement. </w:t>
      </w:r>
      <w:r w:rsidR="00A47AB7">
        <w:t xml:space="preserve">Furthermore, many studies suggest that students engaged in SBAE </w:t>
      </w:r>
      <w:r w:rsidR="00382684">
        <w:t>and FFA</w:t>
      </w:r>
      <w:r w:rsidR="00A47AB7">
        <w:t xml:space="preserve"> </w:t>
      </w:r>
      <w:r w:rsidR="00382684">
        <w:t>performed</w:t>
      </w:r>
      <w:r w:rsidRPr="008F4F85">
        <w:t xml:space="preserve"> better </w:t>
      </w:r>
      <w:r w:rsidR="00382684" w:rsidRPr="008F4F85">
        <w:t>academic</w:t>
      </w:r>
      <w:r w:rsidR="00382684">
        <w:t>ally than their peers (</w:t>
      </w:r>
      <w:r w:rsidR="00502D1F">
        <w:t xml:space="preserve">Chiasson &amp; Burnett, 2001; </w:t>
      </w:r>
      <w:r w:rsidR="00382684">
        <w:t xml:space="preserve">Nolin &amp; Parr, 2013; </w:t>
      </w:r>
      <w:r w:rsidR="00502D1F">
        <w:t xml:space="preserve">Theriot &amp; </w:t>
      </w:r>
      <w:proofErr w:type="spellStart"/>
      <w:r w:rsidR="00502D1F">
        <w:t>Kotrlik</w:t>
      </w:r>
      <w:proofErr w:type="spellEnd"/>
      <w:r w:rsidR="00502D1F">
        <w:t>, 2009)</w:t>
      </w:r>
      <w:r w:rsidR="00382684">
        <w:t xml:space="preserve"> </w:t>
      </w:r>
      <w:r w:rsidR="00502D1F">
        <w:t xml:space="preserve">and that </w:t>
      </w:r>
      <w:r w:rsidR="00684EEC">
        <w:t>students</w:t>
      </w:r>
      <w:r w:rsidR="00BB15A7">
        <w:t xml:space="preserve"> involved in SBAE/FFA have higher </w:t>
      </w:r>
      <w:r w:rsidR="00CB689F">
        <w:t xml:space="preserve">high school </w:t>
      </w:r>
      <w:r w:rsidR="00032695">
        <w:t>graduation rates (McKim et al., 2018)</w:t>
      </w:r>
      <w:r w:rsidRPr="008F4F85">
        <w:t xml:space="preserve">. </w:t>
      </w:r>
      <w:r w:rsidR="00A864AB">
        <w:t>O</w:t>
      </w:r>
      <w:r w:rsidR="00AA4A64">
        <w:t xml:space="preserve">rganizations such as FFA and </w:t>
      </w:r>
      <w:r w:rsidR="00684EEC">
        <w:t>4-H</w:t>
      </w:r>
      <w:r w:rsidR="00AA4A64">
        <w:t xml:space="preserve"> also </w:t>
      </w:r>
      <w:r w:rsidR="009C7E68">
        <w:t xml:space="preserve">help guide students toward careers in agriculture (Duncan et al., 2015), thereby </w:t>
      </w:r>
      <w:r w:rsidR="00ED1E1F">
        <w:t>further enhancing</w:t>
      </w:r>
      <w:r w:rsidR="003A40E6">
        <w:t xml:space="preserve"> local food systems</w:t>
      </w:r>
      <w:r w:rsidR="00AA4A64">
        <w:t xml:space="preserve">. </w:t>
      </w:r>
      <w:r w:rsidR="00E507ED">
        <w:t>W</w:t>
      </w:r>
      <w:r w:rsidR="00326607">
        <w:t>hile youth agricultur</w:t>
      </w:r>
      <w:r w:rsidR="007E5538">
        <w:t>al</w:t>
      </w:r>
      <w:r w:rsidR="00326607">
        <w:t xml:space="preserve"> </w:t>
      </w:r>
      <w:r w:rsidR="00684EEC">
        <w:t>organizations</w:t>
      </w:r>
      <w:r w:rsidR="00326607">
        <w:t xml:space="preserve"> </w:t>
      </w:r>
      <w:r w:rsidR="004A07DB">
        <w:t>advance</w:t>
      </w:r>
      <w:r w:rsidR="00272009">
        <w:t xml:space="preserve"> an important mission, there is a lack of</w:t>
      </w:r>
      <w:r w:rsidRPr="008F4F85">
        <w:t xml:space="preserve"> research </w:t>
      </w:r>
      <w:r w:rsidR="00272009">
        <w:t>on</w:t>
      </w:r>
      <w:r w:rsidRPr="008F4F85">
        <w:t xml:space="preserve"> how these programs </w:t>
      </w:r>
      <w:r w:rsidR="00077CE8">
        <w:t>contribute to the development of</w:t>
      </w:r>
      <w:r w:rsidRPr="008F4F85">
        <w:t xml:space="preserve"> local food systems.</w:t>
      </w:r>
    </w:p>
    <w:p w14:paraId="2C459D41" w14:textId="77777777" w:rsidR="00077CE8" w:rsidRPr="00077CE8" w:rsidRDefault="00077CE8" w:rsidP="00077CE8">
      <w:pPr>
        <w:pStyle w:val="NormalWeb"/>
        <w:spacing w:before="0" w:beforeAutospacing="0" w:after="0" w:afterAutospacing="0"/>
        <w:ind w:firstLine="720"/>
      </w:pPr>
    </w:p>
    <w:p w14:paraId="7242A56A" w14:textId="70F621EF" w:rsidR="00410967" w:rsidRDefault="002840C3" w:rsidP="008C73F2">
      <w:pPr>
        <w:pStyle w:val="Default"/>
        <w:jc w:val="center"/>
        <w:rPr>
          <w:rFonts w:ascii="Times New Roman" w:hAnsi="Times New Roman" w:cs="Times New Roman"/>
          <w:b/>
        </w:rPr>
      </w:pPr>
      <w:r w:rsidRPr="008F4F85">
        <w:rPr>
          <w:rFonts w:ascii="Times New Roman" w:hAnsi="Times New Roman" w:cs="Times New Roman"/>
          <w:b/>
        </w:rPr>
        <w:lastRenderedPageBreak/>
        <w:t>Theoretical Framework</w:t>
      </w:r>
    </w:p>
    <w:p w14:paraId="46DDF4C1" w14:textId="61D1F2F3" w:rsidR="002840C3" w:rsidRPr="008F4F85" w:rsidRDefault="00410967" w:rsidP="00CF3D28">
      <w:pPr>
        <w:ind w:firstLine="720"/>
        <w:rPr>
          <w:rFonts w:eastAsia="SimSun"/>
        </w:rPr>
      </w:pPr>
      <w:r w:rsidRPr="008F4F85">
        <w:rPr>
          <w:rFonts w:eastAsia="SimSun"/>
        </w:rPr>
        <w:t xml:space="preserve">The Social Cognitive Theory </w:t>
      </w:r>
      <w:r w:rsidR="002A6CD6">
        <w:rPr>
          <w:rFonts w:eastAsia="SimSun"/>
        </w:rPr>
        <w:t>served</w:t>
      </w:r>
      <w:r w:rsidRPr="008F4F85">
        <w:rPr>
          <w:rFonts w:eastAsia="SimSun"/>
        </w:rPr>
        <w:t xml:space="preserve"> as </w:t>
      </w:r>
      <w:r w:rsidR="002A6CD6">
        <w:rPr>
          <w:rFonts w:eastAsia="SimSun"/>
        </w:rPr>
        <w:t>the</w:t>
      </w:r>
      <w:r w:rsidRPr="008F4F85">
        <w:rPr>
          <w:rFonts w:eastAsia="SimSun"/>
        </w:rPr>
        <w:t xml:space="preserve"> framework </w:t>
      </w:r>
      <w:r w:rsidR="002A6CD6">
        <w:rPr>
          <w:rFonts w:eastAsia="SimSun"/>
        </w:rPr>
        <w:t>for this study. It</w:t>
      </w:r>
      <w:r w:rsidRPr="008F4F85">
        <w:rPr>
          <w:rFonts w:eastAsia="SimSun"/>
        </w:rPr>
        <w:t xml:space="preserve"> explains how </w:t>
      </w:r>
      <w:r w:rsidR="00A4261F">
        <w:rPr>
          <w:rFonts w:eastAsia="SimSun"/>
        </w:rPr>
        <w:t>New Mexico</w:t>
      </w:r>
      <w:r w:rsidR="001154F1">
        <w:rPr>
          <w:rFonts w:eastAsia="SimSun"/>
        </w:rPr>
        <w:t>’</w:t>
      </w:r>
      <w:r w:rsidRPr="008F4F85">
        <w:rPr>
          <w:rFonts w:eastAsia="SimSun"/>
        </w:rPr>
        <w:t xml:space="preserve">s 4-H and FFA programs support growth in local food systems (Bandura, 1971). Members of agricultural youth programs learn sustainable agriculture and local food system practices </w:t>
      </w:r>
      <w:r w:rsidR="002A6CD6">
        <w:rPr>
          <w:rFonts w:eastAsia="SimSun"/>
        </w:rPr>
        <w:t>through</w:t>
      </w:r>
      <w:r w:rsidRPr="008F4F85">
        <w:rPr>
          <w:rFonts w:eastAsia="SimSun"/>
        </w:rPr>
        <w:t xml:space="preserve"> observational learning</w:t>
      </w:r>
      <w:r w:rsidR="002A6CD6">
        <w:rPr>
          <w:rFonts w:eastAsia="SimSun"/>
        </w:rPr>
        <w:t>,</w:t>
      </w:r>
      <w:r w:rsidRPr="008F4F85">
        <w:rPr>
          <w:rFonts w:eastAsia="SimSun"/>
        </w:rPr>
        <w:t xml:space="preserve"> social learning</w:t>
      </w:r>
      <w:r w:rsidR="002A6CD6">
        <w:rPr>
          <w:rFonts w:eastAsia="SimSun"/>
        </w:rPr>
        <w:t>, and</w:t>
      </w:r>
      <w:r w:rsidRPr="008F4F85">
        <w:rPr>
          <w:rFonts w:eastAsia="SimSun"/>
        </w:rPr>
        <w:t xml:space="preserve"> environmental factors (Ball et al., 2001). Professional dimensions</w:t>
      </w:r>
      <w:r w:rsidR="00BB76D6">
        <w:rPr>
          <w:rFonts w:eastAsia="SimSun"/>
        </w:rPr>
        <w:t>, including motivation</w:t>
      </w:r>
      <w:r w:rsidR="00EB0553">
        <w:rPr>
          <w:rFonts w:eastAsia="SimSun"/>
        </w:rPr>
        <w:t xml:space="preserve">, self-efficacy, and personal interests, significantly influence </w:t>
      </w:r>
      <w:r w:rsidR="008E4433">
        <w:rPr>
          <w:rFonts w:eastAsia="SimSun"/>
        </w:rPr>
        <w:t xml:space="preserve">individuals' behavioral patterns and learning outcomes </w:t>
      </w:r>
      <w:r w:rsidRPr="008F4F85">
        <w:rPr>
          <w:rFonts w:eastAsia="SimSun"/>
        </w:rPr>
        <w:t>in 4-H and FFA.</w:t>
      </w:r>
      <w:r w:rsidR="00CF3D28">
        <w:rPr>
          <w:rFonts w:eastAsia="SimSun"/>
        </w:rPr>
        <w:t xml:space="preserve"> </w:t>
      </w:r>
      <w:r w:rsidR="002840C3" w:rsidRPr="008F4F85">
        <w:rPr>
          <w:rFonts w:eastAsia="SimSun"/>
        </w:rPr>
        <w:t xml:space="preserve">The cognitive traits and motivational drives of 4-H and FFA members </w:t>
      </w:r>
      <w:r w:rsidR="00D709E0">
        <w:rPr>
          <w:rFonts w:eastAsia="SimSun"/>
        </w:rPr>
        <w:t>determine</w:t>
      </w:r>
      <w:r w:rsidR="002840C3" w:rsidRPr="008F4F85">
        <w:rPr>
          <w:rFonts w:eastAsia="SimSun"/>
        </w:rPr>
        <w:t xml:space="preserve"> their learning behavior and knowledge acquisition (Boleman et al., 2004). 4-H and FFA members who show genuine interest and motivation in local food systems will learn and apply new behavioral knowledge. The members </w:t>
      </w:r>
      <w:r w:rsidR="001D1A22">
        <w:rPr>
          <w:rFonts w:eastAsia="SimSun"/>
        </w:rPr>
        <w:t>interested</w:t>
      </w:r>
      <w:r w:rsidR="002840C3" w:rsidRPr="008F4F85">
        <w:rPr>
          <w:rFonts w:eastAsia="SimSun"/>
        </w:rPr>
        <w:t xml:space="preserve"> in sustainable agriculture will tend to educate themselves about </w:t>
      </w:r>
      <w:r w:rsidR="002A6CD6">
        <w:rPr>
          <w:rFonts w:eastAsia="SimSun"/>
        </w:rPr>
        <w:t>sustainable</w:t>
      </w:r>
      <w:r w:rsidR="002840C3" w:rsidRPr="008F4F85">
        <w:rPr>
          <w:rFonts w:eastAsia="SimSun"/>
        </w:rPr>
        <w:t xml:space="preserve"> farming practices and </w:t>
      </w:r>
      <w:r w:rsidR="0004715A">
        <w:rPr>
          <w:rFonts w:eastAsia="SimSun"/>
        </w:rPr>
        <w:t>implement these new methods</w:t>
      </w:r>
      <w:r w:rsidR="002840C3" w:rsidRPr="008F4F85">
        <w:rPr>
          <w:rFonts w:eastAsia="SimSun"/>
        </w:rPr>
        <w:t xml:space="preserve"> in their personal </w:t>
      </w:r>
      <w:r w:rsidR="002A6CD6">
        <w:rPr>
          <w:rFonts w:eastAsia="SimSun"/>
        </w:rPr>
        <w:t>endeavors</w:t>
      </w:r>
      <w:r w:rsidR="002840C3" w:rsidRPr="008F4F85">
        <w:rPr>
          <w:rFonts w:eastAsia="SimSun"/>
        </w:rPr>
        <w:t>.</w:t>
      </w:r>
    </w:p>
    <w:p w14:paraId="38A8B6F6" w14:textId="77777777" w:rsidR="002840C3" w:rsidRPr="008F4F85" w:rsidRDefault="002840C3" w:rsidP="003E295F">
      <w:pPr>
        <w:pStyle w:val="Default"/>
        <w:rPr>
          <w:rFonts w:ascii="Times New Roman" w:hAnsi="Times New Roman" w:cs="Times New Roman"/>
          <w:b/>
        </w:rPr>
      </w:pPr>
    </w:p>
    <w:p w14:paraId="6440125F" w14:textId="0FF80F24" w:rsidR="00CF3D28" w:rsidRDefault="00CF3D28" w:rsidP="008C73F2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Purpose and </w:t>
      </w:r>
      <w:r w:rsidR="002840C3" w:rsidRPr="008F4F85">
        <w:rPr>
          <w:rFonts w:ascii="Times New Roman" w:hAnsi="Times New Roman" w:cs="Times New Roman"/>
          <w:b/>
        </w:rPr>
        <w:t>Objectives</w:t>
      </w:r>
    </w:p>
    <w:p w14:paraId="091D3F58" w14:textId="6DCE2362" w:rsidR="00CF3D28" w:rsidRPr="00CF3D28" w:rsidRDefault="00CF3D28" w:rsidP="00E842DC">
      <w:pPr>
        <w:pStyle w:val="Default"/>
        <w:ind w:firstLine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The purpose of this study is to assess </w:t>
      </w:r>
      <w:r w:rsidR="00415DF8">
        <w:rPr>
          <w:rFonts w:ascii="Times New Roman" w:hAnsi="Times New Roman" w:cs="Times New Roman"/>
          <w:bCs/>
        </w:rPr>
        <w:t>the influence of youth agricultural organizations on local food systems from the perspective</w:t>
      </w:r>
      <w:r w:rsidR="002A6CD6">
        <w:rPr>
          <w:rFonts w:ascii="Times New Roman" w:hAnsi="Times New Roman" w:cs="Times New Roman"/>
          <w:bCs/>
        </w:rPr>
        <w:t xml:space="preserve"> of agricultural producers</w:t>
      </w:r>
      <w:r w:rsidR="00E842DC">
        <w:rPr>
          <w:rFonts w:ascii="Times New Roman" w:hAnsi="Times New Roman" w:cs="Times New Roman"/>
          <w:bCs/>
        </w:rPr>
        <w:t xml:space="preserve">. </w:t>
      </w:r>
      <w:r w:rsidR="005632A7">
        <w:rPr>
          <w:rFonts w:ascii="Times New Roman" w:hAnsi="Times New Roman" w:cs="Times New Roman"/>
          <w:bCs/>
        </w:rPr>
        <w:t>The following research objective guided this study:</w:t>
      </w:r>
    </w:p>
    <w:p w14:paraId="6B99852F" w14:textId="77777777" w:rsidR="00CF3D28" w:rsidRPr="008F4F85" w:rsidRDefault="00CF3D28" w:rsidP="00CF3D28">
      <w:pPr>
        <w:pStyle w:val="Default"/>
        <w:rPr>
          <w:rFonts w:ascii="Times New Roman" w:hAnsi="Times New Roman" w:cs="Times New Roman"/>
          <w:b/>
        </w:rPr>
      </w:pPr>
    </w:p>
    <w:p w14:paraId="4BAC3BE6" w14:textId="156C878F" w:rsidR="005632A7" w:rsidRDefault="002840C3" w:rsidP="00306A3F">
      <w:pPr>
        <w:pStyle w:val="ListParagraph"/>
        <w:numPr>
          <w:ilvl w:val="0"/>
          <w:numId w:val="1"/>
        </w:numPr>
      </w:pPr>
      <w:r w:rsidRPr="005632A7">
        <w:rPr>
          <w:bCs/>
        </w:rPr>
        <w:t>Evaluate t</w:t>
      </w:r>
      <w:r w:rsidR="005632A7" w:rsidRPr="005632A7">
        <w:rPr>
          <w:bCs/>
        </w:rPr>
        <w:t>he</w:t>
      </w:r>
      <w:r w:rsidR="005632A7">
        <w:rPr>
          <w:bCs/>
        </w:rPr>
        <w:t xml:space="preserve"> perceptions of agricultural producers regarding the</w:t>
      </w:r>
      <w:r w:rsidR="005632A7" w:rsidRPr="005632A7">
        <w:rPr>
          <w:bCs/>
        </w:rPr>
        <w:t xml:space="preserve"> influenc</w:t>
      </w:r>
      <w:r w:rsidR="005632A7">
        <w:rPr>
          <w:bCs/>
        </w:rPr>
        <w:t>e</w:t>
      </w:r>
      <w:r w:rsidRPr="008F4F85">
        <w:t xml:space="preserve"> of </w:t>
      </w:r>
      <w:r w:rsidR="005632A7">
        <w:t>youth agricultural organizations on local food systems.</w:t>
      </w:r>
    </w:p>
    <w:p w14:paraId="300D5F58" w14:textId="77777777" w:rsidR="005632A7" w:rsidRDefault="005632A7" w:rsidP="003E295F">
      <w:pPr>
        <w:pStyle w:val="Default"/>
        <w:rPr>
          <w:rFonts w:ascii="Times New Roman" w:hAnsi="Times New Roman" w:cs="Times New Roman"/>
          <w:b/>
        </w:rPr>
      </w:pPr>
    </w:p>
    <w:p w14:paraId="67E18457" w14:textId="036EBB28" w:rsidR="003D6E30" w:rsidRDefault="002840C3" w:rsidP="008C73F2">
      <w:pPr>
        <w:pStyle w:val="Default"/>
        <w:jc w:val="center"/>
        <w:rPr>
          <w:rFonts w:ascii="Times New Roman" w:hAnsi="Times New Roman" w:cs="Times New Roman"/>
          <w:b/>
        </w:rPr>
      </w:pPr>
      <w:r w:rsidRPr="008F4F85">
        <w:rPr>
          <w:rFonts w:ascii="Times New Roman" w:hAnsi="Times New Roman" w:cs="Times New Roman"/>
          <w:b/>
        </w:rPr>
        <w:t>M</w:t>
      </w:r>
      <w:r w:rsidR="005632A7">
        <w:rPr>
          <w:rFonts w:ascii="Times New Roman" w:hAnsi="Times New Roman" w:cs="Times New Roman"/>
          <w:b/>
        </w:rPr>
        <w:t>ethodology</w:t>
      </w:r>
    </w:p>
    <w:p w14:paraId="55D85F09" w14:textId="4B351DF0" w:rsidR="00C87753" w:rsidRDefault="005632A7" w:rsidP="005632A7">
      <w:pPr>
        <w:pStyle w:val="Default"/>
        <w:ind w:firstLine="72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This study utilized a </w:t>
      </w:r>
      <w:r w:rsidR="003D6E30" w:rsidRPr="00331D9C">
        <w:rPr>
          <w:rFonts w:ascii="Times New Roman" w:hAnsi="Times New Roman" w:cs="Times New Roman"/>
          <w:bCs/>
        </w:rPr>
        <w:t xml:space="preserve">qualitative </w:t>
      </w:r>
      <w:r>
        <w:rPr>
          <w:rFonts w:ascii="Times New Roman" w:hAnsi="Times New Roman" w:cs="Times New Roman"/>
          <w:bCs/>
        </w:rPr>
        <w:t xml:space="preserve">phenomenological </w:t>
      </w:r>
      <w:r w:rsidR="003D6E30" w:rsidRPr="00331D9C">
        <w:rPr>
          <w:rFonts w:ascii="Times New Roman" w:hAnsi="Times New Roman" w:cs="Times New Roman"/>
          <w:bCs/>
        </w:rPr>
        <w:t>case study</w:t>
      </w:r>
      <w:r>
        <w:rPr>
          <w:rFonts w:ascii="Times New Roman" w:hAnsi="Times New Roman" w:cs="Times New Roman"/>
          <w:bCs/>
        </w:rPr>
        <w:t xml:space="preserve"> design (Merriam &amp; Tisdell, 2016)</w:t>
      </w:r>
      <w:r w:rsidR="00F07095">
        <w:rPr>
          <w:rFonts w:ascii="Times New Roman" w:hAnsi="Times New Roman" w:cs="Times New Roman"/>
          <w:bCs/>
        </w:rPr>
        <w:t xml:space="preserve">. </w:t>
      </w:r>
      <w:r w:rsidR="00F07095" w:rsidRPr="00331D9C">
        <w:rPr>
          <w:rFonts w:ascii="Times New Roman" w:hAnsi="Times New Roman" w:cs="Times New Roman"/>
          <w:bCs/>
        </w:rPr>
        <w:t>Using a naturalistic approach (Lincoln &amp; Guba, 1985), semi-structured one-on-one interviews with current and former 4-H and FFA members formed a key part of the data collection exercise (Bryman, 2016).</w:t>
      </w:r>
      <w:r w:rsidR="003D6E30" w:rsidRPr="00331D9C">
        <w:rPr>
          <w:rFonts w:ascii="Times New Roman" w:hAnsi="Times New Roman" w:cs="Times New Roman"/>
          <w:bCs/>
        </w:rPr>
        <w:t xml:space="preserve"> This design was selected </w:t>
      </w:r>
      <w:r w:rsidR="00C87753">
        <w:rPr>
          <w:rFonts w:ascii="Times New Roman" w:hAnsi="Times New Roman" w:cs="Times New Roman"/>
          <w:bCs/>
        </w:rPr>
        <w:t xml:space="preserve">due to the niche nature of the population and the topic. This </w:t>
      </w:r>
      <w:r w:rsidR="003D6E30" w:rsidRPr="00331D9C">
        <w:rPr>
          <w:rFonts w:ascii="Times New Roman" w:hAnsi="Times New Roman" w:cs="Times New Roman"/>
          <w:bCs/>
        </w:rPr>
        <w:t xml:space="preserve">study aimed to evaluate the impact of 4-H and FFA programs </w:t>
      </w:r>
      <w:r w:rsidR="00E41B53">
        <w:rPr>
          <w:rFonts w:ascii="Times New Roman" w:hAnsi="Times New Roman" w:cs="Times New Roman"/>
          <w:bCs/>
        </w:rPr>
        <w:t xml:space="preserve">on enhancing local food systems in New Mexico. The design allowed us to describe the lived experiences of </w:t>
      </w:r>
      <w:r w:rsidR="00C87753">
        <w:rPr>
          <w:rFonts w:ascii="Times New Roman" w:hAnsi="Times New Roman" w:cs="Times New Roman"/>
          <w:bCs/>
        </w:rPr>
        <w:t>participants</w:t>
      </w:r>
      <w:r w:rsidR="000A6A34">
        <w:rPr>
          <w:rFonts w:ascii="Times New Roman" w:hAnsi="Times New Roman" w:cs="Times New Roman"/>
          <w:bCs/>
        </w:rPr>
        <w:t xml:space="preserve"> as both producers and</w:t>
      </w:r>
      <w:r w:rsidR="007C3F1B">
        <w:rPr>
          <w:rFonts w:ascii="Times New Roman" w:hAnsi="Times New Roman" w:cs="Times New Roman"/>
          <w:bCs/>
        </w:rPr>
        <w:t xml:space="preserve"> former members of youth agricultural organizations</w:t>
      </w:r>
      <w:r w:rsidR="003D6E30" w:rsidRPr="00331D9C">
        <w:rPr>
          <w:rFonts w:ascii="Times New Roman" w:hAnsi="Times New Roman" w:cs="Times New Roman"/>
          <w:bCs/>
        </w:rPr>
        <w:t>.</w:t>
      </w:r>
      <w:r w:rsidR="00C87753">
        <w:rPr>
          <w:rFonts w:ascii="Times New Roman" w:hAnsi="Times New Roman" w:cs="Times New Roman"/>
          <w:bCs/>
        </w:rPr>
        <w:t xml:space="preserve"> </w:t>
      </w:r>
      <w:r w:rsidR="003D6E30" w:rsidRPr="00331D9C">
        <w:rPr>
          <w:rFonts w:ascii="Times New Roman" w:hAnsi="Times New Roman" w:cs="Times New Roman"/>
          <w:bCs/>
        </w:rPr>
        <w:t xml:space="preserve"> </w:t>
      </w:r>
    </w:p>
    <w:p w14:paraId="40DA7725" w14:textId="77777777" w:rsidR="008E4433" w:rsidRDefault="008E4433" w:rsidP="005632A7">
      <w:pPr>
        <w:pStyle w:val="Default"/>
        <w:ind w:firstLine="720"/>
        <w:rPr>
          <w:rFonts w:ascii="Times New Roman" w:hAnsi="Times New Roman" w:cs="Times New Roman"/>
          <w:bCs/>
        </w:rPr>
      </w:pPr>
    </w:p>
    <w:p w14:paraId="0B43FF5B" w14:textId="458BFA42" w:rsidR="00C87753" w:rsidRDefault="00C87753" w:rsidP="00DF624A">
      <w:pPr>
        <w:pStyle w:val="Default"/>
        <w:ind w:firstLine="720"/>
        <w:rPr>
          <w:rFonts w:ascii="Times New Roman" w:hAnsi="Times New Roman" w:cs="Times New Roman"/>
          <w:bCs/>
        </w:rPr>
      </w:pPr>
      <w:r w:rsidRPr="00C87753">
        <w:rPr>
          <w:rFonts w:ascii="Times New Roman" w:hAnsi="Times New Roman" w:cs="Times New Roman"/>
          <w:bCs/>
        </w:rPr>
        <w:t xml:space="preserve">The target population for this study </w:t>
      </w:r>
      <w:r w:rsidR="008612A9">
        <w:rPr>
          <w:rFonts w:ascii="Times New Roman" w:hAnsi="Times New Roman" w:cs="Times New Roman"/>
          <w:bCs/>
        </w:rPr>
        <w:t>consisted of a diverse group of food producers in New Mexico who had prior involvement with agricultural youth organizations,</w:t>
      </w:r>
      <w:r w:rsidRPr="00C87753">
        <w:rPr>
          <w:rFonts w:ascii="Times New Roman" w:hAnsi="Times New Roman" w:cs="Times New Roman"/>
          <w:bCs/>
        </w:rPr>
        <w:t xml:space="preserve"> such a</w:t>
      </w:r>
      <w:r>
        <w:rPr>
          <w:rFonts w:ascii="Times New Roman" w:hAnsi="Times New Roman" w:cs="Times New Roman"/>
          <w:bCs/>
        </w:rPr>
        <w:t>s 4-H and FFA. Snowball sampling</w:t>
      </w:r>
      <w:r w:rsidRPr="00C87753">
        <w:rPr>
          <w:rFonts w:ascii="Times New Roman" w:hAnsi="Times New Roman" w:cs="Times New Roman"/>
          <w:bCs/>
        </w:rPr>
        <w:t xml:space="preserve"> was </w:t>
      </w:r>
      <w:r w:rsidR="008612A9">
        <w:rPr>
          <w:rFonts w:ascii="Times New Roman" w:hAnsi="Times New Roman" w:cs="Times New Roman"/>
          <w:bCs/>
        </w:rPr>
        <w:t>employed to recruit participants for</w:t>
      </w:r>
      <w:r w:rsidRPr="00C87753">
        <w:rPr>
          <w:rFonts w:ascii="Times New Roman" w:hAnsi="Times New Roman" w:cs="Times New Roman"/>
          <w:bCs/>
        </w:rPr>
        <w:t xml:space="preserve"> this study. However, snowball sampling can be susceptible to selection bias because participants may refer participants with similar perspectives</w:t>
      </w:r>
      <w:r w:rsidR="001F4247">
        <w:rPr>
          <w:rFonts w:ascii="Times New Roman" w:hAnsi="Times New Roman" w:cs="Times New Roman"/>
          <w:bCs/>
        </w:rPr>
        <w:t>, which is a limitation of this study</w:t>
      </w:r>
      <w:r w:rsidRPr="00C87753">
        <w:rPr>
          <w:rFonts w:ascii="Times New Roman" w:hAnsi="Times New Roman" w:cs="Times New Roman"/>
          <w:bCs/>
        </w:rPr>
        <w:t xml:space="preserve"> (Parker et al., 2019).</w:t>
      </w:r>
    </w:p>
    <w:p w14:paraId="658A72C0" w14:textId="77777777" w:rsidR="003966B0" w:rsidRDefault="003966B0" w:rsidP="00DF624A">
      <w:pPr>
        <w:pStyle w:val="Default"/>
        <w:ind w:firstLine="720"/>
        <w:rPr>
          <w:rFonts w:ascii="Times New Roman" w:hAnsi="Times New Roman" w:cs="Times New Roman"/>
          <w:bCs/>
        </w:rPr>
      </w:pPr>
    </w:p>
    <w:p w14:paraId="23D87CC4" w14:textId="7886FA23" w:rsidR="00C87753" w:rsidRDefault="00657A93" w:rsidP="003830E3">
      <w:pPr>
        <w:pStyle w:val="Default"/>
        <w:ind w:firstLine="72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We</w:t>
      </w:r>
      <w:r w:rsidR="003D6E30" w:rsidRPr="00331D9C">
        <w:rPr>
          <w:rFonts w:ascii="Times New Roman" w:hAnsi="Times New Roman" w:cs="Times New Roman"/>
          <w:bCs/>
        </w:rPr>
        <w:t xml:space="preserve"> conducted </w:t>
      </w:r>
      <w:r w:rsidR="00297D62" w:rsidRPr="00297D62">
        <w:rPr>
          <w:rFonts w:ascii="Times New Roman" w:hAnsi="Times New Roman" w:cs="Times New Roman"/>
          <w:bCs/>
          <w:i/>
          <w:iCs/>
        </w:rPr>
        <w:t>n</w:t>
      </w:r>
      <w:r w:rsidR="00297D62">
        <w:rPr>
          <w:rFonts w:ascii="Times New Roman" w:hAnsi="Times New Roman" w:cs="Times New Roman"/>
          <w:bCs/>
        </w:rPr>
        <w:t xml:space="preserve"> = </w:t>
      </w:r>
      <w:r w:rsidR="00297D62" w:rsidRPr="00297D62">
        <w:rPr>
          <w:rFonts w:ascii="Times New Roman" w:hAnsi="Times New Roman" w:cs="Times New Roman"/>
          <w:bCs/>
          <w:iCs/>
        </w:rPr>
        <w:t>11 interviews with agricultural producers to assess the impact of agricultural youth organizations</w:t>
      </w:r>
      <w:r w:rsidR="00C87753">
        <w:rPr>
          <w:rFonts w:ascii="Times New Roman" w:hAnsi="Times New Roman" w:cs="Times New Roman"/>
          <w:bCs/>
        </w:rPr>
        <w:t xml:space="preserve"> on local food systems</w:t>
      </w:r>
      <w:r w:rsidR="003D6E30" w:rsidRPr="00331D9C">
        <w:rPr>
          <w:rFonts w:ascii="Times New Roman" w:hAnsi="Times New Roman" w:cs="Times New Roman"/>
          <w:bCs/>
        </w:rPr>
        <w:t xml:space="preserve">. </w:t>
      </w:r>
      <w:r w:rsidR="003830E3">
        <w:rPr>
          <w:rFonts w:ascii="Times New Roman" w:hAnsi="Times New Roman" w:cs="Times New Roman"/>
          <w:bCs/>
        </w:rPr>
        <w:t xml:space="preserve">All participants were assigned </w:t>
      </w:r>
      <w:r w:rsidR="003830E3">
        <w:rPr>
          <w:bCs/>
        </w:rPr>
        <w:t>a</w:t>
      </w:r>
      <w:r w:rsidR="003830E3">
        <w:rPr>
          <w:rFonts w:ascii="Times New Roman" w:hAnsi="Times New Roman" w:cs="Times New Roman"/>
          <w:bCs/>
        </w:rPr>
        <w:t xml:space="preserve"> pseudonym to maintain anonymity (Allen &amp; Wiles, 2016).  </w:t>
      </w:r>
      <w:r w:rsidR="003D6E30" w:rsidRPr="00331D9C">
        <w:rPr>
          <w:rFonts w:ascii="Times New Roman" w:hAnsi="Times New Roman" w:cs="Times New Roman"/>
          <w:bCs/>
        </w:rPr>
        <w:t xml:space="preserve">The interview featured open-ended questions to explore participants' experiences with 4-H </w:t>
      </w:r>
      <w:r w:rsidR="00C87753">
        <w:rPr>
          <w:rFonts w:ascii="Times New Roman" w:hAnsi="Times New Roman" w:cs="Times New Roman"/>
          <w:bCs/>
        </w:rPr>
        <w:t>and FFA programs, the knowledge</w:t>
      </w:r>
      <w:r w:rsidR="003D6E30" w:rsidRPr="00331D9C">
        <w:rPr>
          <w:rFonts w:ascii="Times New Roman" w:hAnsi="Times New Roman" w:cs="Times New Roman"/>
          <w:bCs/>
        </w:rPr>
        <w:t xml:space="preserve"> and skills they have gained, and their perceived impact on local food</w:t>
      </w:r>
      <w:r w:rsidR="00C8775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systems </w:t>
      </w:r>
      <w:r w:rsidR="00C87753">
        <w:rPr>
          <w:rFonts w:ascii="Times New Roman" w:hAnsi="Times New Roman" w:cs="Times New Roman"/>
          <w:bCs/>
        </w:rPr>
        <w:t>(Table 1)</w:t>
      </w:r>
      <w:r w:rsidR="003D6E30" w:rsidRPr="00331D9C">
        <w:rPr>
          <w:rFonts w:ascii="Times New Roman" w:hAnsi="Times New Roman" w:cs="Times New Roman"/>
          <w:bCs/>
        </w:rPr>
        <w:t>.</w:t>
      </w:r>
      <w:r w:rsidR="006722E5">
        <w:rPr>
          <w:rFonts w:ascii="Times New Roman" w:hAnsi="Times New Roman" w:cs="Times New Roman"/>
          <w:bCs/>
        </w:rPr>
        <w:t xml:space="preserve"> </w:t>
      </w:r>
    </w:p>
    <w:p w14:paraId="23AD890E" w14:textId="0B610F23" w:rsidR="00C87753" w:rsidRPr="00C87753" w:rsidRDefault="00C87753" w:rsidP="00C87753">
      <w:pPr>
        <w:rPr>
          <w:b/>
        </w:rPr>
      </w:pPr>
      <w:r w:rsidRPr="00C87753">
        <w:rPr>
          <w:b/>
        </w:rPr>
        <w:t>Table</w:t>
      </w:r>
      <w:r>
        <w:rPr>
          <w:b/>
        </w:rPr>
        <w:t xml:space="preserve"> 1</w:t>
      </w:r>
    </w:p>
    <w:p w14:paraId="536FA352" w14:textId="77777777" w:rsidR="00C87753" w:rsidRPr="00C87753" w:rsidRDefault="00C87753" w:rsidP="00C87753">
      <w:pPr>
        <w:rPr>
          <w:b/>
        </w:rPr>
      </w:pPr>
    </w:p>
    <w:p w14:paraId="7CD962B8" w14:textId="77777777" w:rsidR="00C87753" w:rsidRPr="00C87753" w:rsidRDefault="00C87753" w:rsidP="00C87753">
      <w:pPr>
        <w:rPr>
          <w:bCs/>
          <w:i/>
          <w:iCs/>
        </w:rPr>
      </w:pPr>
      <w:r w:rsidRPr="00C87753">
        <w:rPr>
          <w:bCs/>
          <w:i/>
          <w:iCs/>
        </w:rPr>
        <w:t>Semi-Structured Interview Questions</w:t>
      </w:r>
    </w:p>
    <w:p w14:paraId="3AAD1632" w14:textId="77777777" w:rsidR="00C87753" w:rsidRPr="00C87753" w:rsidRDefault="00C87753" w:rsidP="00C87753">
      <w:pPr>
        <w:rPr>
          <w:bCs/>
          <w:i/>
          <w:i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C87753" w:rsidRPr="00C87753" w14:paraId="38245E63" w14:textId="77777777" w:rsidTr="00306A3F">
        <w:tc>
          <w:tcPr>
            <w:tcW w:w="9350" w:type="dxa"/>
            <w:tcBorders>
              <w:top w:val="single" w:sz="4" w:space="0" w:color="auto"/>
            </w:tcBorders>
          </w:tcPr>
          <w:p w14:paraId="1D393EA1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What motivated you to join the 4-H/FFA program?</w:t>
            </w:r>
          </w:p>
        </w:tc>
      </w:tr>
      <w:tr w:rsidR="00C87753" w:rsidRPr="00C87753" w14:paraId="1D4DF25C" w14:textId="77777777" w:rsidTr="00306A3F">
        <w:tc>
          <w:tcPr>
            <w:tcW w:w="9350" w:type="dxa"/>
          </w:tcPr>
          <w:p w14:paraId="6645C2C5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How would you describe your understanding of local food systems before and after your involvement in the program?</w:t>
            </w:r>
          </w:p>
        </w:tc>
      </w:tr>
      <w:tr w:rsidR="00C87753" w:rsidRPr="00C87753" w14:paraId="7FA5C51E" w14:textId="77777777" w:rsidTr="00306A3F">
        <w:tc>
          <w:tcPr>
            <w:tcW w:w="9350" w:type="dxa"/>
          </w:tcPr>
          <w:p w14:paraId="52577163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What specific skills or knowledge related to agriculture or local food systems did you gain from the program?</w:t>
            </w:r>
          </w:p>
        </w:tc>
      </w:tr>
      <w:tr w:rsidR="00C87753" w:rsidRPr="00C87753" w14:paraId="1F93CA8F" w14:textId="77777777" w:rsidTr="00306A3F">
        <w:tc>
          <w:tcPr>
            <w:tcW w:w="9350" w:type="dxa"/>
          </w:tcPr>
          <w:p w14:paraId="15880E28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 xml:space="preserve">Can you share any projects or initiatives you were involved in through the program that aimed </w:t>
            </w:r>
            <w:proofErr w:type="gramStart"/>
            <w:r w:rsidRPr="00C87753">
              <w:rPr>
                <w:sz w:val="24"/>
                <w:szCs w:val="24"/>
              </w:rPr>
              <w:t>to enhance</w:t>
            </w:r>
            <w:proofErr w:type="gramEnd"/>
            <w:r w:rsidRPr="00C87753">
              <w:rPr>
                <w:sz w:val="24"/>
                <w:szCs w:val="24"/>
              </w:rPr>
              <w:t xml:space="preserve"> local food systems?</w:t>
            </w:r>
          </w:p>
        </w:tc>
      </w:tr>
      <w:tr w:rsidR="00C87753" w:rsidRPr="00C87753" w14:paraId="245E20BB" w14:textId="77777777" w:rsidTr="00306A3F">
        <w:tc>
          <w:tcPr>
            <w:tcW w:w="9350" w:type="dxa"/>
          </w:tcPr>
          <w:p w14:paraId="03CE8201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How has your involvement in 4-H/FFA influenced your career choices or community engagement around local food systems?</w:t>
            </w:r>
          </w:p>
        </w:tc>
      </w:tr>
      <w:tr w:rsidR="00C87753" w:rsidRPr="00C87753" w14:paraId="701000E0" w14:textId="77777777" w:rsidTr="00306A3F">
        <w:tc>
          <w:tcPr>
            <w:tcW w:w="9350" w:type="dxa"/>
          </w:tcPr>
          <w:p w14:paraId="4A1A5A88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How would you describe your interaction or relationship with 4-H/FFA programs or participants?</w:t>
            </w:r>
          </w:p>
        </w:tc>
      </w:tr>
      <w:tr w:rsidR="00C87753" w:rsidRPr="00C87753" w14:paraId="2D8EB5B2" w14:textId="77777777" w:rsidTr="00306A3F">
        <w:tc>
          <w:tcPr>
            <w:tcW w:w="9350" w:type="dxa"/>
          </w:tcPr>
          <w:p w14:paraId="30FE79AD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Have you noticed any changes in local food systems or markets that you attribute to 4-H/FFA programs or initiatives?</w:t>
            </w:r>
          </w:p>
        </w:tc>
      </w:tr>
      <w:tr w:rsidR="00C87753" w:rsidRPr="00C87753" w14:paraId="7DC5C2CE" w14:textId="77777777" w:rsidTr="00306A3F">
        <w:tc>
          <w:tcPr>
            <w:tcW w:w="9350" w:type="dxa"/>
          </w:tcPr>
          <w:p w14:paraId="56DD2AF4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Are there any collaborations or support systems between your enterprise and 4-H/FFA programs? If so, please describe the nature of these collaborations.</w:t>
            </w:r>
          </w:p>
        </w:tc>
      </w:tr>
      <w:tr w:rsidR="00C87753" w:rsidRPr="00C87753" w14:paraId="7B1C0BDD" w14:textId="77777777" w:rsidTr="00306A3F">
        <w:tc>
          <w:tcPr>
            <w:tcW w:w="9350" w:type="dxa"/>
          </w:tcPr>
          <w:p w14:paraId="26CF55D1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In your opinion, how do 4-H/FFA programs contribute to the sustainability and resilience of local food systems?</w:t>
            </w:r>
          </w:p>
        </w:tc>
      </w:tr>
      <w:tr w:rsidR="00C87753" w:rsidRPr="00C87753" w14:paraId="63365039" w14:textId="77777777" w:rsidTr="00306A3F">
        <w:tc>
          <w:tcPr>
            <w:tcW w:w="9350" w:type="dxa"/>
            <w:tcBorders>
              <w:bottom w:val="single" w:sz="4" w:space="0" w:color="auto"/>
            </w:tcBorders>
          </w:tcPr>
          <w:p w14:paraId="7E000E6C" w14:textId="77777777" w:rsidR="00C87753" w:rsidRPr="00C87753" w:rsidRDefault="00C87753" w:rsidP="00306A3F">
            <w:pPr>
              <w:rPr>
                <w:sz w:val="24"/>
                <w:szCs w:val="24"/>
              </w:rPr>
            </w:pPr>
            <w:r w:rsidRPr="00C87753">
              <w:rPr>
                <w:sz w:val="24"/>
                <w:szCs w:val="24"/>
              </w:rPr>
              <w:t>What recommendations would you have for enhancing the role of 4-H/FFA programs in supporting local food systems?</w:t>
            </w:r>
          </w:p>
        </w:tc>
      </w:tr>
    </w:tbl>
    <w:p w14:paraId="19009FA1" w14:textId="0DC91B77" w:rsidR="00331D9C" w:rsidRPr="00331D9C" w:rsidRDefault="003D6E30" w:rsidP="00331D9C">
      <w:pPr>
        <w:pStyle w:val="Default"/>
        <w:rPr>
          <w:rFonts w:ascii="Times New Roman" w:hAnsi="Times New Roman" w:cs="Times New Roman"/>
          <w:bCs/>
        </w:rPr>
      </w:pPr>
      <w:r w:rsidRPr="00C87753">
        <w:rPr>
          <w:rFonts w:ascii="Times New Roman" w:hAnsi="Times New Roman" w:cs="Times New Roman"/>
          <w:bCs/>
        </w:rPr>
        <w:t> </w:t>
      </w:r>
    </w:p>
    <w:p w14:paraId="28DDDB38" w14:textId="0AC8EF15" w:rsidR="00331D9C" w:rsidRPr="00331D9C" w:rsidRDefault="00331D9C" w:rsidP="00C87753">
      <w:pPr>
        <w:pStyle w:val="Default"/>
        <w:ind w:firstLine="720"/>
        <w:rPr>
          <w:rFonts w:ascii="Times New Roman" w:hAnsi="Times New Roman" w:cs="Times New Roman"/>
          <w:bCs/>
        </w:rPr>
      </w:pPr>
      <w:r w:rsidRPr="00331D9C">
        <w:rPr>
          <w:rFonts w:ascii="Times New Roman" w:hAnsi="Times New Roman" w:cs="Times New Roman"/>
          <w:bCs/>
        </w:rPr>
        <w:t xml:space="preserve">The data collected from the </w:t>
      </w:r>
      <w:r w:rsidRPr="00C87753">
        <w:rPr>
          <w:rFonts w:ascii="Times New Roman" w:hAnsi="Times New Roman" w:cs="Times New Roman"/>
          <w:bCs/>
        </w:rPr>
        <w:t>interview</w:t>
      </w:r>
      <w:r w:rsidR="00C87753">
        <w:rPr>
          <w:rFonts w:ascii="Times New Roman" w:hAnsi="Times New Roman" w:cs="Times New Roman"/>
          <w:bCs/>
        </w:rPr>
        <w:t>s</w:t>
      </w:r>
      <w:r w:rsidRPr="00331D9C">
        <w:rPr>
          <w:rFonts w:ascii="Times New Roman" w:hAnsi="Times New Roman" w:cs="Times New Roman"/>
          <w:bCs/>
        </w:rPr>
        <w:t xml:space="preserve"> was transcribed and analyzed using NVivo, a qualitative data analysis software</w:t>
      </w:r>
      <w:r w:rsidR="00D81AB5">
        <w:rPr>
          <w:rFonts w:ascii="Times New Roman" w:hAnsi="Times New Roman" w:cs="Times New Roman"/>
          <w:bCs/>
        </w:rPr>
        <w:t>, which</w:t>
      </w:r>
      <w:r w:rsidRPr="00331D9C">
        <w:rPr>
          <w:rFonts w:ascii="Times New Roman" w:hAnsi="Times New Roman" w:cs="Times New Roman"/>
          <w:bCs/>
        </w:rPr>
        <w:t xml:space="preserve"> assisted in the coding and </w:t>
      </w:r>
      <w:r w:rsidR="00732863">
        <w:rPr>
          <w:rFonts w:ascii="Times New Roman" w:hAnsi="Times New Roman" w:cs="Times New Roman"/>
          <w:bCs/>
        </w:rPr>
        <w:t>analysis</w:t>
      </w:r>
      <w:r w:rsidRPr="00331D9C">
        <w:rPr>
          <w:rFonts w:ascii="Times New Roman" w:hAnsi="Times New Roman" w:cs="Times New Roman"/>
          <w:bCs/>
        </w:rPr>
        <w:t xml:space="preserve"> process. Using the constant comparative method (Glaser, 1965), an inductive coding process was </w:t>
      </w:r>
      <w:r w:rsidR="00036E3C">
        <w:rPr>
          <w:rFonts w:ascii="Times New Roman" w:hAnsi="Times New Roman" w:cs="Times New Roman"/>
          <w:bCs/>
        </w:rPr>
        <w:t>employed for data analysis, which involved systematic coding and categorization of responses through</w:t>
      </w:r>
      <w:r w:rsidRPr="00331D9C">
        <w:rPr>
          <w:rFonts w:ascii="Times New Roman" w:hAnsi="Times New Roman" w:cs="Times New Roman"/>
          <w:bCs/>
        </w:rPr>
        <w:t xml:space="preserve"> thematic analysis (Braun &amp; Clarke, 2006). In the first phase, open coding was performed to generate significant patterns, which were then axially coded to link the themes. Through its use, NVivo helped </w:t>
      </w:r>
      <w:r w:rsidR="00430F01">
        <w:rPr>
          <w:rFonts w:ascii="Times New Roman" w:hAnsi="Times New Roman" w:cs="Times New Roman"/>
          <w:bCs/>
        </w:rPr>
        <w:t>keep track of the data and facilitated cross-referencing and comparing</w:t>
      </w:r>
      <w:r w:rsidRPr="00331D9C">
        <w:rPr>
          <w:rFonts w:ascii="Times New Roman" w:hAnsi="Times New Roman" w:cs="Times New Roman"/>
          <w:bCs/>
        </w:rPr>
        <w:t xml:space="preserve"> themes between participant groups. Additionally, exemplary statements were used to frame each qualitative theme (Bryman, 2016). This helped </w:t>
      </w:r>
      <w:r w:rsidR="003862B2">
        <w:rPr>
          <w:rFonts w:ascii="Times New Roman" w:hAnsi="Times New Roman" w:cs="Times New Roman"/>
          <w:bCs/>
        </w:rPr>
        <w:t xml:space="preserve">analyze the extent to which 4-H and FFA programs </w:t>
      </w:r>
      <w:r w:rsidR="00D81AB5">
        <w:rPr>
          <w:rFonts w:ascii="Times New Roman" w:hAnsi="Times New Roman" w:cs="Times New Roman"/>
          <w:bCs/>
        </w:rPr>
        <w:t>contribute to enhancing</w:t>
      </w:r>
      <w:r w:rsidRPr="00331D9C">
        <w:rPr>
          <w:rFonts w:ascii="Times New Roman" w:hAnsi="Times New Roman" w:cs="Times New Roman"/>
          <w:bCs/>
        </w:rPr>
        <w:t xml:space="preserve"> local food systems. </w:t>
      </w:r>
    </w:p>
    <w:p w14:paraId="1F8C8F69" w14:textId="77777777" w:rsidR="00331D9C" w:rsidRPr="00331D9C" w:rsidRDefault="00331D9C" w:rsidP="00331D9C">
      <w:pPr>
        <w:pStyle w:val="Default"/>
        <w:rPr>
          <w:rFonts w:ascii="Times New Roman" w:hAnsi="Times New Roman" w:cs="Times New Roman"/>
          <w:bCs/>
        </w:rPr>
      </w:pPr>
    </w:p>
    <w:p w14:paraId="5EDBBC1A" w14:textId="0C17641C" w:rsidR="00C87753" w:rsidRDefault="00331D9C" w:rsidP="00C87753">
      <w:pPr>
        <w:pStyle w:val="Default"/>
        <w:ind w:firstLine="720"/>
        <w:rPr>
          <w:rFonts w:ascii="Times New Roman" w:hAnsi="Times New Roman" w:cs="Times New Roman"/>
          <w:bCs/>
        </w:rPr>
      </w:pPr>
      <w:r w:rsidRPr="00331D9C">
        <w:rPr>
          <w:rFonts w:ascii="Times New Roman" w:hAnsi="Times New Roman" w:cs="Times New Roman"/>
          <w:bCs/>
        </w:rPr>
        <w:t>To ensure the study's trustworthiness</w:t>
      </w:r>
      <w:r w:rsidR="00C87753">
        <w:rPr>
          <w:rFonts w:ascii="Times New Roman" w:hAnsi="Times New Roman" w:cs="Times New Roman"/>
          <w:bCs/>
        </w:rPr>
        <w:t>, we</w:t>
      </w:r>
      <w:r w:rsidRPr="00331D9C">
        <w:rPr>
          <w:rFonts w:ascii="Times New Roman" w:hAnsi="Times New Roman" w:cs="Times New Roman"/>
          <w:bCs/>
        </w:rPr>
        <w:t xml:space="preserve"> employed triangulation by comparing interview transcripts, field notes taken during the interview, and a reflexive journal (Nowell et al., 2017). This technique </w:t>
      </w:r>
      <w:r w:rsidR="008428FF">
        <w:rPr>
          <w:rFonts w:ascii="Times New Roman" w:hAnsi="Times New Roman" w:cs="Times New Roman"/>
          <w:bCs/>
        </w:rPr>
        <w:t>leverages the strengths of multiple data sources to reveal potential biases, providing a richer and</w:t>
      </w:r>
      <w:r w:rsidRPr="00331D9C">
        <w:rPr>
          <w:rFonts w:ascii="Times New Roman" w:hAnsi="Times New Roman" w:cs="Times New Roman"/>
          <w:bCs/>
        </w:rPr>
        <w:t xml:space="preserve"> more nuanced analysis (Patton, 2002). A detailed codebook, systematic documentation, and researcher reflexivity throughout the coding process contributed to </w:t>
      </w:r>
      <w:proofErr w:type="gramStart"/>
      <w:r w:rsidR="00673BB7">
        <w:rPr>
          <w:rFonts w:ascii="Times New Roman" w:hAnsi="Times New Roman" w:cs="Times New Roman"/>
          <w:bCs/>
        </w:rPr>
        <w:t>the confirmability</w:t>
      </w:r>
      <w:proofErr w:type="gramEnd"/>
      <w:r w:rsidR="00673BB7">
        <w:rPr>
          <w:rFonts w:ascii="Times New Roman" w:hAnsi="Times New Roman" w:cs="Times New Roman"/>
          <w:bCs/>
        </w:rPr>
        <w:t xml:space="preserve">, trustworthiness, and minimization of potential biases in the qualitative analysis </w:t>
      </w:r>
      <w:r w:rsidR="00C87753">
        <w:rPr>
          <w:rFonts w:ascii="Times New Roman" w:hAnsi="Times New Roman" w:cs="Times New Roman"/>
          <w:bCs/>
        </w:rPr>
        <w:t>(Nowell et al., 2017). The demographics of the participants are detailed in Table 2.</w:t>
      </w:r>
    </w:p>
    <w:p w14:paraId="3163BBCE" w14:textId="5B9E3172" w:rsidR="00BF14BD" w:rsidRPr="00C87753" w:rsidRDefault="00C87753" w:rsidP="002E19D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4E20ED65" w14:textId="77777777" w:rsidR="008C73F2" w:rsidRDefault="008C73F2" w:rsidP="006A2DB8">
      <w:pPr>
        <w:rPr>
          <w:b/>
          <w:bCs/>
        </w:rPr>
      </w:pPr>
    </w:p>
    <w:p w14:paraId="161C4D5B" w14:textId="77777777" w:rsidR="008C73F2" w:rsidRDefault="008C73F2" w:rsidP="006A2DB8">
      <w:pPr>
        <w:rPr>
          <w:b/>
          <w:bCs/>
        </w:rPr>
      </w:pPr>
    </w:p>
    <w:p w14:paraId="12D831CE" w14:textId="77777777" w:rsidR="008C73F2" w:rsidRDefault="008C73F2" w:rsidP="006A2DB8">
      <w:pPr>
        <w:rPr>
          <w:b/>
          <w:bCs/>
        </w:rPr>
      </w:pPr>
    </w:p>
    <w:p w14:paraId="7BA734E9" w14:textId="56D05EF8" w:rsidR="00BF14BD" w:rsidRPr="009373CE" w:rsidRDefault="00BF14BD" w:rsidP="006A2DB8">
      <w:pPr>
        <w:rPr>
          <w:b/>
          <w:bCs/>
        </w:rPr>
      </w:pPr>
      <w:r w:rsidRPr="009373CE">
        <w:rPr>
          <w:b/>
          <w:bCs/>
        </w:rPr>
        <w:t>Table 2</w:t>
      </w:r>
    </w:p>
    <w:p w14:paraId="3D117DA1" w14:textId="77777777" w:rsidR="006A2DB8" w:rsidRPr="006A2DB8" w:rsidRDefault="006A2DB8" w:rsidP="006A2DB8">
      <w:pPr>
        <w:rPr>
          <w:b/>
          <w:bCs/>
        </w:rPr>
      </w:pPr>
    </w:p>
    <w:p w14:paraId="58A5D5AA" w14:textId="6424E8FA" w:rsidR="00BF14BD" w:rsidRPr="009373CE" w:rsidRDefault="00BF14BD" w:rsidP="006A2DB8">
      <w:pPr>
        <w:rPr>
          <w:i/>
          <w:iCs/>
        </w:rPr>
      </w:pPr>
      <w:r w:rsidRPr="009373CE">
        <w:rPr>
          <w:i/>
          <w:iCs/>
        </w:rPr>
        <w:t>Demographic Characteristics of Participants</w:t>
      </w:r>
    </w:p>
    <w:p w14:paraId="770A9CED" w14:textId="77777777" w:rsidR="006A2DB8" w:rsidRPr="006A2DB8" w:rsidRDefault="006A2DB8" w:rsidP="006A2DB8">
      <w:pPr>
        <w:rPr>
          <w:i/>
          <w:i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1870"/>
        <w:gridCol w:w="1480"/>
        <w:gridCol w:w="1980"/>
        <w:gridCol w:w="2070"/>
      </w:tblGrid>
      <w:tr w:rsidR="00BF14BD" w:rsidRPr="009373CE" w14:paraId="4696FFB6" w14:textId="77777777" w:rsidTr="002708F1">
        <w:trPr>
          <w:trHeight w:hRule="exact" w:val="288"/>
        </w:trPr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14:paraId="6D02C0E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Identifier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14:paraId="1DAE8E0C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Gender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</w:tcPr>
          <w:p w14:paraId="4C8C2439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Age Range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37566B96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Ethnicity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96A1AE9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Education</w:t>
            </w:r>
          </w:p>
        </w:tc>
      </w:tr>
      <w:tr w:rsidR="00BF14BD" w14:paraId="17076973" w14:textId="77777777" w:rsidTr="00746237">
        <w:trPr>
          <w:trHeight w:hRule="exact" w:val="274"/>
        </w:trPr>
        <w:tc>
          <w:tcPr>
            <w:tcW w:w="1870" w:type="dxa"/>
            <w:tcBorders>
              <w:top w:val="single" w:sz="4" w:space="0" w:color="auto"/>
            </w:tcBorders>
          </w:tcPr>
          <w:p w14:paraId="29DCC34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Mary (F1)</w:t>
            </w:r>
          </w:p>
        </w:tc>
        <w:tc>
          <w:tcPr>
            <w:tcW w:w="1870" w:type="dxa"/>
            <w:tcBorders>
              <w:top w:val="single" w:sz="4" w:space="0" w:color="auto"/>
            </w:tcBorders>
          </w:tcPr>
          <w:p w14:paraId="153B8229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Female</w:t>
            </w:r>
          </w:p>
        </w:tc>
        <w:tc>
          <w:tcPr>
            <w:tcW w:w="1480" w:type="dxa"/>
            <w:tcBorders>
              <w:top w:val="single" w:sz="4" w:space="0" w:color="auto"/>
            </w:tcBorders>
          </w:tcPr>
          <w:p w14:paraId="26FD27CD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41-50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58ECB33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0BA36932" w14:textId="5EF92AC3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High</w:t>
            </w:r>
            <w:r w:rsidR="002708F1">
              <w:rPr>
                <w:sz w:val="24"/>
                <w:szCs w:val="24"/>
              </w:rPr>
              <w:t xml:space="preserve"> S</w:t>
            </w:r>
            <w:r w:rsidRPr="006A2DB8">
              <w:rPr>
                <w:sz w:val="24"/>
                <w:szCs w:val="24"/>
              </w:rPr>
              <w:t>chool</w:t>
            </w:r>
          </w:p>
        </w:tc>
      </w:tr>
      <w:tr w:rsidR="00BF14BD" w14:paraId="2FA5708F" w14:textId="77777777" w:rsidTr="00746237">
        <w:trPr>
          <w:trHeight w:hRule="exact" w:val="274"/>
        </w:trPr>
        <w:tc>
          <w:tcPr>
            <w:tcW w:w="1870" w:type="dxa"/>
          </w:tcPr>
          <w:p w14:paraId="126522CB" w14:textId="4EEE4998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James (</w:t>
            </w:r>
            <w:r w:rsidR="0087742A">
              <w:rPr>
                <w:sz w:val="24"/>
                <w:szCs w:val="24"/>
              </w:rPr>
              <w:t>M1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4CF47A3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Male</w:t>
            </w:r>
          </w:p>
        </w:tc>
        <w:tc>
          <w:tcPr>
            <w:tcW w:w="1480" w:type="dxa"/>
          </w:tcPr>
          <w:p w14:paraId="5A00AFB2" w14:textId="39BA0156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70</w:t>
            </w:r>
            <w:r w:rsidR="003A07AA"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</w:tcPr>
          <w:p w14:paraId="67613034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Other</w:t>
            </w:r>
          </w:p>
        </w:tc>
        <w:tc>
          <w:tcPr>
            <w:tcW w:w="2070" w:type="dxa"/>
          </w:tcPr>
          <w:p w14:paraId="1683345A" w14:textId="6AA03B08" w:rsidR="00BF14BD" w:rsidRPr="006A2DB8" w:rsidRDefault="002708F1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Graduate Degree</w:t>
            </w:r>
          </w:p>
          <w:p w14:paraId="427C2508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BF14BD" w14:paraId="366AB4EB" w14:textId="77777777" w:rsidTr="00746237">
        <w:trPr>
          <w:trHeight w:hRule="exact" w:val="274"/>
        </w:trPr>
        <w:tc>
          <w:tcPr>
            <w:tcW w:w="1870" w:type="dxa"/>
          </w:tcPr>
          <w:p w14:paraId="78DBF0D1" w14:textId="03A27320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Jennifer (F</w:t>
            </w:r>
            <w:r w:rsidR="00E6324D">
              <w:rPr>
                <w:sz w:val="24"/>
                <w:szCs w:val="24"/>
              </w:rPr>
              <w:t>2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28B27E15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Female</w:t>
            </w:r>
          </w:p>
        </w:tc>
        <w:tc>
          <w:tcPr>
            <w:tcW w:w="1480" w:type="dxa"/>
          </w:tcPr>
          <w:p w14:paraId="629BC4B8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41-50</w:t>
            </w:r>
          </w:p>
        </w:tc>
        <w:tc>
          <w:tcPr>
            <w:tcW w:w="1980" w:type="dxa"/>
          </w:tcPr>
          <w:p w14:paraId="0CD69F90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</w:tcPr>
          <w:p w14:paraId="20B40D30" w14:textId="60FBBA7D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Graduate</w:t>
            </w:r>
            <w:r w:rsidR="002708F1">
              <w:rPr>
                <w:sz w:val="24"/>
                <w:szCs w:val="24"/>
              </w:rPr>
              <w:t xml:space="preserve"> Degree</w:t>
            </w:r>
          </w:p>
        </w:tc>
      </w:tr>
      <w:tr w:rsidR="00BF14BD" w14:paraId="2A36B6FF" w14:textId="77777777" w:rsidTr="00746237">
        <w:trPr>
          <w:trHeight w:hRule="exact" w:val="274"/>
        </w:trPr>
        <w:tc>
          <w:tcPr>
            <w:tcW w:w="1870" w:type="dxa"/>
          </w:tcPr>
          <w:p w14:paraId="36AB63FA" w14:textId="11791A18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Peter (</w:t>
            </w:r>
            <w:r w:rsidR="0087742A">
              <w:rPr>
                <w:sz w:val="24"/>
                <w:szCs w:val="24"/>
              </w:rPr>
              <w:t>M2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68274808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Male</w:t>
            </w:r>
          </w:p>
        </w:tc>
        <w:tc>
          <w:tcPr>
            <w:tcW w:w="1480" w:type="dxa"/>
          </w:tcPr>
          <w:p w14:paraId="46034F6B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61-70</w:t>
            </w:r>
          </w:p>
        </w:tc>
        <w:tc>
          <w:tcPr>
            <w:tcW w:w="1980" w:type="dxa"/>
          </w:tcPr>
          <w:p w14:paraId="080AA706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Other</w:t>
            </w:r>
          </w:p>
        </w:tc>
        <w:tc>
          <w:tcPr>
            <w:tcW w:w="2070" w:type="dxa"/>
          </w:tcPr>
          <w:p w14:paraId="1BB63AEB" w14:textId="24C2A195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Graduate</w:t>
            </w:r>
            <w:r w:rsidR="002708F1">
              <w:rPr>
                <w:sz w:val="24"/>
                <w:szCs w:val="24"/>
              </w:rPr>
              <w:t xml:space="preserve"> Degree</w:t>
            </w:r>
          </w:p>
          <w:p w14:paraId="38FF0384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BF14BD" w14:paraId="7CD7E03C" w14:textId="77777777" w:rsidTr="00746237">
        <w:trPr>
          <w:trHeight w:hRule="exact" w:val="274"/>
        </w:trPr>
        <w:tc>
          <w:tcPr>
            <w:tcW w:w="1870" w:type="dxa"/>
          </w:tcPr>
          <w:p w14:paraId="10171886" w14:textId="211AB536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Jessica (F</w:t>
            </w:r>
            <w:r w:rsidR="00E6324D">
              <w:rPr>
                <w:sz w:val="24"/>
                <w:szCs w:val="24"/>
              </w:rPr>
              <w:t>3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611495E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Female</w:t>
            </w:r>
          </w:p>
        </w:tc>
        <w:tc>
          <w:tcPr>
            <w:tcW w:w="1480" w:type="dxa"/>
          </w:tcPr>
          <w:p w14:paraId="6DC6EAB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61-70</w:t>
            </w:r>
          </w:p>
        </w:tc>
        <w:tc>
          <w:tcPr>
            <w:tcW w:w="1980" w:type="dxa"/>
          </w:tcPr>
          <w:p w14:paraId="0326A894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Hispanic</w:t>
            </w:r>
          </w:p>
        </w:tc>
        <w:tc>
          <w:tcPr>
            <w:tcW w:w="2070" w:type="dxa"/>
          </w:tcPr>
          <w:p w14:paraId="7D1DD741" w14:textId="2B393BB5" w:rsidR="00BF14BD" w:rsidRPr="006A2DB8" w:rsidRDefault="002708F1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Bachelor’</w:t>
            </w:r>
            <w:r w:rsidRPr="006A2DB8">
              <w:t>s</w:t>
            </w:r>
            <w:r>
              <w:rPr>
                <w:sz w:val="24"/>
                <w:szCs w:val="24"/>
              </w:rPr>
              <w:t xml:space="preserve"> Degree</w:t>
            </w:r>
          </w:p>
        </w:tc>
      </w:tr>
      <w:tr w:rsidR="00BF14BD" w14:paraId="106AF3D9" w14:textId="77777777" w:rsidTr="00746237">
        <w:trPr>
          <w:trHeight w:hRule="exact" w:val="274"/>
        </w:trPr>
        <w:tc>
          <w:tcPr>
            <w:tcW w:w="1870" w:type="dxa"/>
          </w:tcPr>
          <w:p w14:paraId="00C245E0" w14:textId="2E20CCA5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Paul (</w:t>
            </w:r>
            <w:r w:rsidR="0087742A">
              <w:rPr>
                <w:sz w:val="24"/>
                <w:szCs w:val="24"/>
              </w:rPr>
              <w:t>M3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37FF6164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Male</w:t>
            </w:r>
          </w:p>
        </w:tc>
        <w:tc>
          <w:tcPr>
            <w:tcW w:w="1480" w:type="dxa"/>
          </w:tcPr>
          <w:p w14:paraId="5B4809F3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51-60</w:t>
            </w:r>
          </w:p>
        </w:tc>
        <w:tc>
          <w:tcPr>
            <w:tcW w:w="1980" w:type="dxa"/>
          </w:tcPr>
          <w:p w14:paraId="75B2A5A9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</w:tcPr>
          <w:p w14:paraId="618A444C" w14:textId="4BCE37FE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Graduate</w:t>
            </w:r>
            <w:r w:rsidR="002708F1">
              <w:rPr>
                <w:sz w:val="24"/>
                <w:szCs w:val="24"/>
              </w:rPr>
              <w:t xml:space="preserve"> Degree</w:t>
            </w:r>
          </w:p>
        </w:tc>
      </w:tr>
      <w:tr w:rsidR="00BF14BD" w14:paraId="251561A0" w14:textId="77777777" w:rsidTr="00746237">
        <w:trPr>
          <w:trHeight w:hRule="exact" w:val="274"/>
        </w:trPr>
        <w:tc>
          <w:tcPr>
            <w:tcW w:w="1870" w:type="dxa"/>
          </w:tcPr>
          <w:p w14:paraId="7219964F" w14:textId="1DE04E42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Adrian (</w:t>
            </w:r>
            <w:r w:rsidR="00E6324D">
              <w:rPr>
                <w:sz w:val="24"/>
                <w:szCs w:val="24"/>
              </w:rPr>
              <w:t>M4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5AA843AB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Male</w:t>
            </w:r>
          </w:p>
        </w:tc>
        <w:tc>
          <w:tcPr>
            <w:tcW w:w="1480" w:type="dxa"/>
          </w:tcPr>
          <w:p w14:paraId="0438D16A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51-60</w:t>
            </w:r>
          </w:p>
        </w:tc>
        <w:tc>
          <w:tcPr>
            <w:tcW w:w="1980" w:type="dxa"/>
          </w:tcPr>
          <w:p w14:paraId="12C67E44" w14:textId="7932F8DA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Afric</w:t>
            </w:r>
            <w:r w:rsidR="002708F1">
              <w:rPr>
                <w:sz w:val="24"/>
                <w:szCs w:val="24"/>
              </w:rPr>
              <w:t>an</w:t>
            </w:r>
            <w:r w:rsidRPr="006A2DB8">
              <w:rPr>
                <w:sz w:val="24"/>
                <w:szCs w:val="24"/>
              </w:rPr>
              <w:t xml:space="preserve"> American</w:t>
            </w:r>
          </w:p>
        </w:tc>
        <w:tc>
          <w:tcPr>
            <w:tcW w:w="2070" w:type="dxa"/>
          </w:tcPr>
          <w:p w14:paraId="63E6B75D" w14:textId="70D37E01" w:rsidR="00BF14BD" w:rsidRPr="006A2DB8" w:rsidRDefault="002708F1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gramStart"/>
            <w:r w:rsidRPr="006A2DB8">
              <w:rPr>
                <w:sz w:val="24"/>
                <w:szCs w:val="24"/>
              </w:rPr>
              <w:t>Associate</w:t>
            </w:r>
            <w:r>
              <w:t>’s Degree</w:t>
            </w:r>
            <w:proofErr w:type="gramEnd"/>
          </w:p>
        </w:tc>
      </w:tr>
      <w:tr w:rsidR="00BF14BD" w14:paraId="4A2737A5" w14:textId="77777777" w:rsidTr="00746237">
        <w:trPr>
          <w:trHeight w:hRule="exact" w:val="274"/>
        </w:trPr>
        <w:tc>
          <w:tcPr>
            <w:tcW w:w="1870" w:type="dxa"/>
          </w:tcPr>
          <w:p w14:paraId="404EEDBF" w14:textId="09B59622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Amber (F</w:t>
            </w:r>
            <w:r w:rsidR="00566F46">
              <w:rPr>
                <w:sz w:val="24"/>
                <w:szCs w:val="24"/>
              </w:rPr>
              <w:t>4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14:paraId="2F03A230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Female</w:t>
            </w:r>
          </w:p>
        </w:tc>
        <w:tc>
          <w:tcPr>
            <w:tcW w:w="1480" w:type="dxa"/>
          </w:tcPr>
          <w:p w14:paraId="3971D132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31-40</w:t>
            </w:r>
          </w:p>
        </w:tc>
        <w:tc>
          <w:tcPr>
            <w:tcW w:w="1980" w:type="dxa"/>
          </w:tcPr>
          <w:p w14:paraId="5E73491F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</w:tcPr>
          <w:p w14:paraId="07C921ED" w14:textId="457AC84C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Graduate</w:t>
            </w:r>
            <w:r w:rsidR="002708F1">
              <w:rPr>
                <w:sz w:val="24"/>
                <w:szCs w:val="24"/>
              </w:rPr>
              <w:t xml:space="preserve"> Degree</w:t>
            </w:r>
          </w:p>
        </w:tc>
      </w:tr>
      <w:tr w:rsidR="00BF14BD" w14:paraId="62638C76" w14:textId="77777777" w:rsidTr="00746237">
        <w:trPr>
          <w:trHeight w:hRule="exact" w:val="274"/>
        </w:trPr>
        <w:tc>
          <w:tcPr>
            <w:tcW w:w="1870" w:type="dxa"/>
          </w:tcPr>
          <w:p w14:paraId="5D8E97C5" w14:textId="40ED973C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Kenny (</w:t>
            </w:r>
            <w:r w:rsidR="00E6324D">
              <w:rPr>
                <w:sz w:val="24"/>
                <w:szCs w:val="24"/>
              </w:rPr>
              <w:t>M5</w:t>
            </w:r>
            <w:r w:rsidRPr="006A2DB8">
              <w:rPr>
                <w:sz w:val="24"/>
                <w:szCs w:val="24"/>
              </w:rPr>
              <w:t>)</w:t>
            </w:r>
          </w:p>
          <w:p w14:paraId="426150CF" w14:textId="77777777" w:rsidR="00BF14BD" w:rsidRPr="006A2DB8" w:rsidRDefault="00BF14BD" w:rsidP="00306A3F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6A2DB8">
              <w:rPr>
                <w:b/>
                <w:sz w:val="24"/>
                <w:szCs w:val="24"/>
              </w:rPr>
              <w:t>(F10</w:t>
            </w:r>
          </w:p>
        </w:tc>
        <w:tc>
          <w:tcPr>
            <w:tcW w:w="1870" w:type="dxa"/>
          </w:tcPr>
          <w:p w14:paraId="2A65F2C9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Male</w:t>
            </w:r>
          </w:p>
        </w:tc>
        <w:tc>
          <w:tcPr>
            <w:tcW w:w="1480" w:type="dxa"/>
          </w:tcPr>
          <w:p w14:paraId="241FDDD7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41-50</w:t>
            </w:r>
          </w:p>
        </w:tc>
        <w:tc>
          <w:tcPr>
            <w:tcW w:w="1980" w:type="dxa"/>
          </w:tcPr>
          <w:p w14:paraId="758E4C41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</w:tcPr>
          <w:p w14:paraId="6F1060EE" w14:textId="6073004F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Graduate</w:t>
            </w:r>
            <w:r w:rsidR="002708F1">
              <w:rPr>
                <w:sz w:val="24"/>
                <w:szCs w:val="24"/>
              </w:rPr>
              <w:t xml:space="preserve"> Degree</w:t>
            </w:r>
          </w:p>
        </w:tc>
      </w:tr>
      <w:tr w:rsidR="00BF14BD" w14:paraId="3771F9A9" w14:textId="77777777" w:rsidTr="00746237">
        <w:trPr>
          <w:trHeight w:hRule="exact" w:val="274"/>
        </w:trPr>
        <w:tc>
          <w:tcPr>
            <w:tcW w:w="1870" w:type="dxa"/>
          </w:tcPr>
          <w:p w14:paraId="20106A67" w14:textId="4E15862C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Jude (</w:t>
            </w:r>
            <w:r w:rsidR="00E6324D">
              <w:rPr>
                <w:sz w:val="24"/>
                <w:szCs w:val="24"/>
              </w:rPr>
              <w:t>M6</w:t>
            </w:r>
            <w:r w:rsidRPr="006A2DB8">
              <w:rPr>
                <w:sz w:val="24"/>
                <w:szCs w:val="24"/>
              </w:rPr>
              <w:t>)</w:t>
            </w:r>
          </w:p>
          <w:p w14:paraId="30CEBB99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05FFAFAE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Male</w:t>
            </w:r>
          </w:p>
        </w:tc>
        <w:tc>
          <w:tcPr>
            <w:tcW w:w="1480" w:type="dxa"/>
          </w:tcPr>
          <w:p w14:paraId="3D036A8C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51-60</w:t>
            </w:r>
          </w:p>
        </w:tc>
        <w:tc>
          <w:tcPr>
            <w:tcW w:w="1980" w:type="dxa"/>
          </w:tcPr>
          <w:p w14:paraId="471B4983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</w:tcPr>
          <w:p w14:paraId="7CDFF975" w14:textId="615AE011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High</w:t>
            </w:r>
            <w:r w:rsidR="002708F1">
              <w:rPr>
                <w:sz w:val="24"/>
                <w:szCs w:val="24"/>
              </w:rPr>
              <w:t xml:space="preserve"> S</w:t>
            </w:r>
            <w:r w:rsidRPr="006A2DB8">
              <w:rPr>
                <w:sz w:val="24"/>
                <w:szCs w:val="24"/>
              </w:rPr>
              <w:t>chool</w:t>
            </w:r>
          </w:p>
        </w:tc>
      </w:tr>
      <w:tr w:rsidR="00BF14BD" w14:paraId="1126997E" w14:textId="77777777" w:rsidTr="00746237">
        <w:trPr>
          <w:trHeight w:hRule="exact" w:val="274"/>
        </w:trPr>
        <w:tc>
          <w:tcPr>
            <w:tcW w:w="1870" w:type="dxa"/>
            <w:tcBorders>
              <w:bottom w:val="single" w:sz="4" w:space="0" w:color="auto"/>
            </w:tcBorders>
          </w:tcPr>
          <w:p w14:paraId="2A83A17C" w14:textId="156A58A0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Skye (F</w:t>
            </w:r>
            <w:r w:rsidR="00566F46">
              <w:rPr>
                <w:sz w:val="24"/>
                <w:szCs w:val="24"/>
              </w:rPr>
              <w:t>5</w:t>
            </w:r>
            <w:r w:rsidRPr="006A2DB8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  <w:tcBorders>
              <w:bottom w:val="single" w:sz="4" w:space="0" w:color="auto"/>
            </w:tcBorders>
          </w:tcPr>
          <w:p w14:paraId="16D6EAC4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Female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4DF91713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21-30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67F724BE" w14:textId="7777777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White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F497BFF" w14:textId="5B305867" w:rsidR="00BF14BD" w:rsidRPr="006A2DB8" w:rsidRDefault="00BF14BD" w:rsidP="00306A3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6A2DB8">
              <w:rPr>
                <w:sz w:val="24"/>
                <w:szCs w:val="24"/>
              </w:rPr>
              <w:t>Graduate</w:t>
            </w:r>
            <w:r w:rsidR="002708F1">
              <w:rPr>
                <w:sz w:val="24"/>
                <w:szCs w:val="24"/>
              </w:rPr>
              <w:t xml:space="preserve"> Degree</w:t>
            </w:r>
          </w:p>
        </w:tc>
      </w:tr>
    </w:tbl>
    <w:p w14:paraId="10DB1E90" w14:textId="2B73AAB1" w:rsidR="00BF14BD" w:rsidRDefault="00BF14BD" w:rsidP="00BF14BD">
      <w:pPr>
        <w:spacing w:line="480" w:lineRule="auto"/>
        <w:rPr>
          <w:bCs/>
        </w:rPr>
      </w:pPr>
      <w:r w:rsidRPr="009F4D85">
        <w:rPr>
          <w:bCs/>
          <w:i/>
          <w:iCs/>
        </w:rPr>
        <w:t>Note</w:t>
      </w:r>
      <w:r>
        <w:rPr>
          <w:bCs/>
        </w:rPr>
        <w:t xml:space="preserve">. </w:t>
      </w:r>
      <w:r w:rsidR="00C87483">
        <w:rPr>
          <w:bCs/>
        </w:rPr>
        <w:t xml:space="preserve">All </w:t>
      </w:r>
      <w:r w:rsidR="008E262B">
        <w:rPr>
          <w:bCs/>
        </w:rPr>
        <w:t>participants</w:t>
      </w:r>
      <w:r w:rsidR="00C87483">
        <w:rPr>
          <w:bCs/>
        </w:rPr>
        <w:t xml:space="preserve"> were assigned a </w:t>
      </w:r>
      <w:r w:rsidR="008E262B">
        <w:rPr>
          <w:bCs/>
        </w:rPr>
        <w:t xml:space="preserve">pseudonym (Allen &amp; Wiles, 2016). </w:t>
      </w:r>
      <w:r w:rsidRPr="009F4D85">
        <w:rPr>
          <w:bCs/>
          <w:i/>
          <w:iCs/>
        </w:rPr>
        <w:t>n</w:t>
      </w:r>
      <w:r>
        <w:rPr>
          <w:bCs/>
        </w:rPr>
        <w:t xml:space="preserve"> = 11</w:t>
      </w:r>
    </w:p>
    <w:p w14:paraId="119B9ADD" w14:textId="676BFD00" w:rsidR="002840C3" w:rsidRDefault="002840C3" w:rsidP="0027078E">
      <w:pPr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Results</w:t>
      </w:r>
    </w:p>
    <w:p w14:paraId="571081E3" w14:textId="77777777" w:rsidR="006A2DB8" w:rsidRPr="008F4F85" w:rsidRDefault="006A2DB8" w:rsidP="003E295F">
      <w:pPr>
        <w:rPr>
          <w:b/>
          <w:i/>
        </w:rPr>
      </w:pPr>
    </w:p>
    <w:p w14:paraId="2B2FC134" w14:textId="726E10DF" w:rsidR="00B30456" w:rsidRPr="003966B0" w:rsidRDefault="00B30456" w:rsidP="003E295F">
      <w:pPr>
        <w:rPr>
          <w:b/>
          <w:i/>
          <w:sz w:val="23"/>
          <w:szCs w:val="23"/>
        </w:rPr>
      </w:pPr>
      <w:r w:rsidRPr="00B30456">
        <w:rPr>
          <w:b/>
          <w:i/>
          <w:sz w:val="23"/>
          <w:szCs w:val="23"/>
        </w:rPr>
        <w:t>Improved Knowledge of the Local Food System</w:t>
      </w:r>
    </w:p>
    <w:p w14:paraId="187078B7" w14:textId="4AA80A1F" w:rsidR="00B30456" w:rsidRDefault="00B30456" w:rsidP="0063622E">
      <w:pPr>
        <w:pStyle w:val="Default"/>
        <w:rPr>
          <w:b/>
          <w:i/>
          <w:sz w:val="23"/>
          <w:szCs w:val="23"/>
        </w:rPr>
      </w:pPr>
      <w:r>
        <w:rPr>
          <w:sz w:val="23"/>
          <w:szCs w:val="23"/>
        </w:rPr>
        <w:tab/>
      </w:r>
      <w:r w:rsidRPr="00B30456">
        <w:rPr>
          <w:rFonts w:ascii="Times New Roman" w:hAnsi="Times New Roman" w:cs="Times New Roman"/>
        </w:rPr>
        <w:t xml:space="preserve">Participants noted that their knowledge of agricultural practices and local food systems increased </w:t>
      </w:r>
      <w:proofErr w:type="gramStart"/>
      <w:r w:rsidR="00673BB7">
        <w:rPr>
          <w:rFonts w:ascii="Times New Roman" w:hAnsi="Times New Roman" w:cs="Times New Roman"/>
        </w:rPr>
        <w:t>as a result of</w:t>
      </w:r>
      <w:proofErr w:type="gramEnd"/>
      <w:r w:rsidRPr="00B30456">
        <w:rPr>
          <w:rFonts w:ascii="Times New Roman" w:hAnsi="Times New Roman" w:cs="Times New Roman"/>
        </w:rPr>
        <w:t xml:space="preserve"> their involvement with FFA and 4-H. </w:t>
      </w:r>
      <w:r w:rsidR="00A752DD" w:rsidRPr="00A752DD">
        <w:rPr>
          <w:rFonts w:ascii="Times New Roman" w:hAnsi="Times New Roman" w:cs="Times New Roman"/>
        </w:rPr>
        <w:t xml:space="preserve"> </w:t>
      </w:r>
      <w:r w:rsidRPr="00B30456">
        <w:rPr>
          <w:rFonts w:ascii="Times New Roman" w:hAnsi="Times New Roman" w:cs="Times New Roman"/>
          <w14:ligatures w14:val="standardContextual"/>
        </w:rPr>
        <w:t>Jessica</w:t>
      </w:r>
      <w:r w:rsidR="00FB23C0">
        <w:rPr>
          <w:rFonts w:ascii="Times New Roman" w:hAnsi="Times New Roman" w:cs="Times New Roman"/>
          <w14:ligatures w14:val="standardContextual"/>
        </w:rPr>
        <w:t xml:space="preserve"> </w:t>
      </w:r>
      <w:r w:rsidR="00676D7B">
        <w:rPr>
          <w:rFonts w:ascii="Times New Roman" w:hAnsi="Times New Roman" w:cs="Times New Roman"/>
          <w14:ligatures w14:val="standardContextual"/>
        </w:rPr>
        <w:t xml:space="preserve">stated </w:t>
      </w:r>
      <w:r w:rsidR="00FB23C0">
        <w:rPr>
          <w:rFonts w:ascii="Times New Roman" w:hAnsi="Times New Roman" w:cs="Times New Roman"/>
          <w14:ligatures w14:val="standardContextual"/>
        </w:rPr>
        <w:t>(F</w:t>
      </w:r>
      <w:r w:rsidR="00566F46">
        <w:rPr>
          <w:rFonts w:ascii="Times New Roman" w:hAnsi="Times New Roman" w:cs="Times New Roman"/>
          <w14:ligatures w14:val="standardContextual"/>
        </w:rPr>
        <w:t>3</w:t>
      </w:r>
      <w:r w:rsidR="00FB23C0">
        <w:rPr>
          <w:rFonts w:ascii="Times New Roman" w:hAnsi="Times New Roman" w:cs="Times New Roman"/>
          <w14:ligatures w14:val="standardContextual"/>
        </w:rPr>
        <w:t>)</w:t>
      </w:r>
      <w:r w:rsidR="003862B2">
        <w:rPr>
          <w:rFonts w:ascii="Times New Roman" w:hAnsi="Times New Roman" w:cs="Times New Roman"/>
          <w14:ligatures w14:val="standardContextual"/>
        </w:rPr>
        <w:t>,</w:t>
      </w:r>
      <w:r w:rsidRPr="00B30456">
        <w:rPr>
          <w:rFonts w:ascii="Times New Roman" w:hAnsi="Times New Roman" w:cs="Times New Roman"/>
          <w14:ligatures w14:val="standardContextual"/>
        </w:rPr>
        <w:t xml:space="preserve"> “Before, it was more of within the family ranch... I did not think of the </w:t>
      </w:r>
      <w:proofErr w:type="gramStart"/>
      <w:r w:rsidRPr="00B30456">
        <w:rPr>
          <w:rFonts w:ascii="Times New Roman" w:hAnsi="Times New Roman" w:cs="Times New Roman"/>
          <w14:ligatures w14:val="standardContextual"/>
        </w:rPr>
        <w:t>end product</w:t>
      </w:r>
      <w:proofErr w:type="gramEnd"/>
      <w:r w:rsidRPr="00B30456">
        <w:rPr>
          <w:rFonts w:ascii="Times New Roman" w:hAnsi="Times New Roman" w:cs="Times New Roman"/>
          <w14:ligatures w14:val="standardContextual"/>
        </w:rPr>
        <w:t>... I also did not think</w:t>
      </w:r>
      <w:r w:rsidR="00524621" w:rsidRPr="00524621">
        <w:rPr>
          <w:rFonts w:ascii="Times New Roman" w:hAnsi="Times New Roman" w:cs="Times New Roman"/>
          <w14:ligatures w14:val="standardContextual"/>
        </w:rPr>
        <w:t xml:space="preserve"> of the expenditure that went into it.</w:t>
      </w:r>
      <w:r w:rsidR="00524621">
        <w:rPr>
          <w:rFonts w:ascii="Times New Roman" w:hAnsi="Times New Roman" w:cs="Times New Roman"/>
          <w14:ligatures w14:val="standardContextual"/>
        </w:rPr>
        <w:t xml:space="preserve"> </w:t>
      </w:r>
      <w:r w:rsidR="00524621" w:rsidRPr="00524621">
        <w:rPr>
          <w:rFonts w:ascii="Times New Roman" w:hAnsi="Times New Roman" w:cs="Times New Roman"/>
          <w14:ligatures w14:val="standardContextual"/>
        </w:rPr>
        <w:t xml:space="preserve">And in 4H and FFA...you see the full circle." </w:t>
      </w:r>
      <w:r w:rsidR="00386037" w:rsidRPr="00A752DD">
        <w:rPr>
          <w:rFonts w:ascii="Times New Roman" w:hAnsi="Times New Roman" w:cs="Times New Roman"/>
        </w:rPr>
        <w:t>Jude</w:t>
      </w:r>
      <w:r w:rsidR="00386037">
        <w:rPr>
          <w:rFonts w:ascii="Times New Roman" w:hAnsi="Times New Roman" w:cs="Times New Roman"/>
        </w:rPr>
        <w:t xml:space="preserve"> (</w:t>
      </w:r>
      <w:r w:rsidR="00F813FC">
        <w:rPr>
          <w:rFonts w:ascii="Times New Roman" w:hAnsi="Times New Roman" w:cs="Times New Roman"/>
        </w:rPr>
        <w:t>M6</w:t>
      </w:r>
      <w:r w:rsidR="00386037">
        <w:rPr>
          <w:rFonts w:ascii="Times New Roman" w:hAnsi="Times New Roman" w:cs="Times New Roman"/>
        </w:rPr>
        <w:t>)</w:t>
      </w:r>
      <w:r w:rsidR="00386037" w:rsidRPr="00A752DD">
        <w:rPr>
          <w:rFonts w:ascii="Times New Roman" w:hAnsi="Times New Roman" w:cs="Times New Roman"/>
        </w:rPr>
        <w:t xml:space="preserve"> and Jessica</w:t>
      </w:r>
      <w:r w:rsidR="00386037">
        <w:rPr>
          <w:rFonts w:ascii="Times New Roman" w:hAnsi="Times New Roman" w:cs="Times New Roman"/>
        </w:rPr>
        <w:t xml:space="preserve"> (F</w:t>
      </w:r>
      <w:r w:rsidR="00F813FC">
        <w:rPr>
          <w:rFonts w:ascii="Times New Roman" w:hAnsi="Times New Roman" w:cs="Times New Roman"/>
        </w:rPr>
        <w:t>3</w:t>
      </w:r>
      <w:r w:rsidR="00386037">
        <w:rPr>
          <w:rFonts w:ascii="Times New Roman" w:hAnsi="Times New Roman" w:cs="Times New Roman"/>
        </w:rPr>
        <w:t>)</w:t>
      </w:r>
      <w:r w:rsidR="00386037" w:rsidRPr="00A752DD">
        <w:rPr>
          <w:rFonts w:ascii="Times New Roman" w:hAnsi="Times New Roman" w:cs="Times New Roman"/>
        </w:rPr>
        <w:t xml:space="preserve"> made extensive remarks regarding the skills they developed in 4-H</w:t>
      </w:r>
      <w:r w:rsidR="00386037">
        <w:rPr>
          <w:rFonts w:ascii="Times New Roman" w:hAnsi="Times New Roman" w:cs="Times New Roman"/>
        </w:rPr>
        <w:t xml:space="preserve"> and </w:t>
      </w:r>
      <w:r w:rsidR="00386037" w:rsidRPr="00A752DD">
        <w:rPr>
          <w:rFonts w:ascii="Times New Roman" w:hAnsi="Times New Roman" w:cs="Times New Roman"/>
        </w:rPr>
        <w:t>FFA</w:t>
      </w:r>
      <w:r w:rsidR="00F813FC">
        <w:rPr>
          <w:rFonts w:ascii="Times New Roman" w:hAnsi="Times New Roman" w:cs="Times New Roman"/>
        </w:rPr>
        <w:t>,</w:t>
      </w:r>
      <w:r w:rsidR="00386037" w:rsidRPr="00A752DD">
        <w:rPr>
          <w:rFonts w:ascii="Times New Roman" w:hAnsi="Times New Roman" w:cs="Times New Roman"/>
        </w:rPr>
        <w:t xml:space="preserve"> including record-keeping, marketing, and harvesting. They noted that these skills were important in implementing their SAE projects, animal husbandry, and leadership</w:t>
      </w:r>
      <w:r w:rsidR="007F1214">
        <w:rPr>
          <w:rFonts w:ascii="Times New Roman" w:hAnsi="Times New Roman" w:cs="Times New Roman"/>
        </w:rPr>
        <w:t xml:space="preserve"> roles</w:t>
      </w:r>
      <w:r w:rsidR="00386037" w:rsidRPr="00A752DD">
        <w:rPr>
          <w:rFonts w:ascii="Times New Roman" w:hAnsi="Times New Roman" w:cs="Times New Roman"/>
        </w:rPr>
        <w:t xml:space="preserve">. </w:t>
      </w:r>
      <w:r w:rsidR="00386037">
        <w:rPr>
          <w:rFonts w:ascii="Times New Roman" w:hAnsi="Times New Roman" w:cs="Times New Roman"/>
        </w:rPr>
        <w:t>Additionally,</w:t>
      </w:r>
      <w:r w:rsidR="00386037" w:rsidRPr="00A752DD">
        <w:rPr>
          <w:rFonts w:ascii="Times New Roman" w:hAnsi="Times New Roman" w:cs="Times New Roman"/>
        </w:rPr>
        <w:t xml:space="preserve"> Kenny</w:t>
      </w:r>
      <w:r w:rsidR="00386037">
        <w:rPr>
          <w:rFonts w:ascii="Times New Roman" w:hAnsi="Times New Roman" w:cs="Times New Roman"/>
        </w:rPr>
        <w:t xml:space="preserve"> (</w:t>
      </w:r>
      <w:r w:rsidR="001B546B">
        <w:rPr>
          <w:rFonts w:ascii="Times New Roman" w:hAnsi="Times New Roman" w:cs="Times New Roman"/>
        </w:rPr>
        <w:t>M5</w:t>
      </w:r>
      <w:r w:rsidR="00386037">
        <w:rPr>
          <w:rFonts w:ascii="Times New Roman" w:hAnsi="Times New Roman" w:cs="Times New Roman"/>
        </w:rPr>
        <w:t>)</w:t>
      </w:r>
      <w:r w:rsidR="00386037" w:rsidRPr="00A752DD">
        <w:rPr>
          <w:rFonts w:ascii="Times New Roman" w:hAnsi="Times New Roman" w:cs="Times New Roman"/>
        </w:rPr>
        <w:t>, Peter</w:t>
      </w:r>
      <w:r w:rsidR="00386037">
        <w:rPr>
          <w:rFonts w:ascii="Times New Roman" w:hAnsi="Times New Roman" w:cs="Times New Roman"/>
        </w:rPr>
        <w:t xml:space="preserve"> (</w:t>
      </w:r>
      <w:r w:rsidR="001B546B">
        <w:rPr>
          <w:rFonts w:ascii="Times New Roman" w:hAnsi="Times New Roman" w:cs="Times New Roman"/>
        </w:rPr>
        <w:t>M2</w:t>
      </w:r>
      <w:r w:rsidR="00386037">
        <w:rPr>
          <w:rFonts w:ascii="Times New Roman" w:hAnsi="Times New Roman" w:cs="Times New Roman"/>
        </w:rPr>
        <w:t>)</w:t>
      </w:r>
      <w:r w:rsidR="001B546B">
        <w:rPr>
          <w:rFonts w:ascii="Times New Roman" w:hAnsi="Times New Roman" w:cs="Times New Roman"/>
        </w:rPr>
        <w:t>,</w:t>
      </w:r>
      <w:r w:rsidR="00386037" w:rsidRPr="00A752DD">
        <w:rPr>
          <w:rFonts w:ascii="Times New Roman" w:hAnsi="Times New Roman" w:cs="Times New Roman"/>
        </w:rPr>
        <w:t xml:space="preserve"> and Paul</w:t>
      </w:r>
      <w:r w:rsidR="00386037">
        <w:rPr>
          <w:rFonts w:ascii="Times New Roman" w:hAnsi="Times New Roman" w:cs="Times New Roman"/>
        </w:rPr>
        <w:t xml:space="preserve"> (</w:t>
      </w:r>
      <w:r w:rsidR="001B546B">
        <w:rPr>
          <w:rFonts w:ascii="Times New Roman" w:hAnsi="Times New Roman" w:cs="Times New Roman"/>
        </w:rPr>
        <w:t>M3</w:t>
      </w:r>
      <w:r w:rsidR="00386037">
        <w:rPr>
          <w:rFonts w:ascii="Times New Roman" w:hAnsi="Times New Roman" w:cs="Times New Roman"/>
        </w:rPr>
        <w:t>)</w:t>
      </w:r>
      <w:r w:rsidR="00386037" w:rsidRPr="00A752DD">
        <w:rPr>
          <w:rFonts w:ascii="Times New Roman" w:hAnsi="Times New Roman" w:cs="Times New Roman"/>
        </w:rPr>
        <w:t xml:space="preserve"> also mentioned </w:t>
      </w:r>
      <w:r w:rsidR="00386037" w:rsidRPr="00944309">
        <w:rPr>
          <w:rFonts w:ascii="Times New Roman" w:hAnsi="Times New Roman" w:cs="Times New Roman"/>
        </w:rPr>
        <w:t>developing similar skills, suggesting that these programs have a wide range of educational applications.</w:t>
      </w:r>
      <w:r w:rsidR="00944309" w:rsidRPr="00944309">
        <w:rPr>
          <w:rFonts w:ascii="Times New Roman" w:hAnsi="Times New Roman" w:cs="Times New Roman"/>
        </w:rPr>
        <w:t xml:space="preserve"> Adrian</w:t>
      </w:r>
      <w:r w:rsidR="00944309">
        <w:rPr>
          <w:rFonts w:ascii="Times New Roman" w:hAnsi="Times New Roman" w:cs="Times New Roman"/>
        </w:rPr>
        <w:t xml:space="preserve"> (</w:t>
      </w:r>
      <w:r w:rsidR="004C7EC3">
        <w:rPr>
          <w:rFonts w:ascii="Times New Roman" w:hAnsi="Times New Roman" w:cs="Times New Roman"/>
        </w:rPr>
        <w:t>M4</w:t>
      </w:r>
      <w:r w:rsidR="00944309">
        <w:rPr>
          <w:rFonts w:ascii="Times New Roman" w:hAnsi="Times New Roman" w:cs="Times New Roman"/>
        </w:rPr>
        <w:t>)</w:t>
      </w:r>
      <w:r w:rsidR="00142429">
        <w:rPr>
          <w:rFonts w:ascii="Times New Roman" w:hAnsi="Times New Roman" w:cs="Times New Roman"/>
        </w:rPr>
        <w:t xml:space="preserve"> noted,</w:t>
      </w:r>
      <w:r w:rsidR="00944309">
        <w:rPr>
          <w:rFonts w:ascii="Times New Roman" w:hAnsi="Times New Roman" w:cs="Times New Roman"/>
        </w:rPr>
        <w:t xml:space="preserve"> “</w:t>
      </w:r>
      <w:r w:rsidR="00944309" w:rsidRPr="00944309">
        <w:rPr>
          <w:rFonts w:ascii="Times New Roman" w:hAnsi="Times New Roman" w:cs="Times New Roman"/>
        </w:rPr>
        <w:t>I probably didn't even recognize what food systems were</w:t>
      </w:r>
      <w:r w:rsidR="0063622E">
        <w:rPr>
          <w:rFonts w:ascii="Times New Roman" w:hAnsi="Times New Roman" w:cs="Times New Roman"/>
        </w:rPr>
        <w:t xml:space="preserve"> [before FFA and 4-</w:t>
      </w:r>
      <w:proofErr w:type="gramStart"/>
      <w:r w:rsidR="0063622E">
        <w:rPr>
          <w:rFonts w:ascii="Times New Roman" w:hAnsi="Times New Roman" w:cs="Times New Roman"/>
        </w:rPr>
        <w:t>H]</w:t>
      </w:r>
      <w:r w:rsidR="00944309" w:rsidRPr="00944309">
        <w:rPr>
          <w:rFonts w:ascii="Times New Roman" w:hAnsi="Times New Roman" w:cs="Times New Roman"/>
        </w:rPr>
        <w:t>...</w:t>
      </w:r>
      <w:proofErr w:type="gramEnd"/>
      <w:r w:rsidR="00944309" w:rsidRPr="00944309">
        <w:rPr>
          <w:rFonts w:ascii="Times New Roman" w:hAnsi="Times New Roman" w:cs="Times New Roman"/>
        </w:rPr>
        <w:t xml:space="preserve"> I believe</w:t>
      </w:r>
      <w:r w:rsidR="0063622E">
        <w:rPr>
          <w:rFonts w:ascii="Times New Roman" w:hAnsi="Times New Roman" w:cs="Times New Roman"/>
        </w:rPr>
        <w:t>d</w:t>
      </w:r>
      <w:r w:rsidR="00944309" w:rsidRPr="00944309">
        <w:rPr>
          <w:rFonts w:ascii="Times New Roman" w:hAnsi="Times New Roman" w:cs="Times New Roman"/>
        </w:rPr>
        <w:t xml:space="preserve"> our food came from the grocery store...</w:t>
      </w:r>
      <w:r w:rsidR="0063622E">
        <w:rPr>
          <w:rFonts w:ascii="Times New Roman" w:hAnsi="Times New Roman" w:cs="Times New Roman"/>
        </w:rPr>
        <w:t xml:space="preserve"> </w:t>
      </w:r>
      <w:r w:rsidR="00944309" w:rsidRPr="00944309">
        <w:rPr>
          <w:rFonts w:ascii="Times New Roman" w:hAnsi="Times New Roman" w:cs="Times New Roman"/>
        </w:rPr>
        <w:t xml:space="preserve">getting involved in those programs... I became much more aware of what a food system </w:t>
      </w:r>
      <w:r w:rsidR="0063622E">
        <w:rPr>
          <w:rFonts w:ascii="Times New Roman" w:hAnsi="Times New Roman" w:cs="Times New Roman"/>
        </w:rPr>
        <w:t>was”.</w:t>
      </w:r>
    </w:p>
    <w:p w14:paraId="6388F57E" w14:textId="7EAB9B44" w:rsidR="00B30456" w:rsidRPr="00B30456" w:rsidRDefault="00B30456" w:rsidP="003E295F">
      <w:pPr>
        <w:rPr>
          <w:b/>
          <w:i/>
          <w:sz w:val="23"/>
          <w:szCs w:val="23"/>
        </w:rPr>
      </w:pPr>
      <w:r w:rsidRPr="00B30456">
        <w:rPr>
          <w:b/>
          <w:i/>
          <w:sz w:val="23"/>
          <w:szCs w:val="23"/>
        </w:rPr>
        <w:t xml:space="preserve"> </w:t>
      </w:r>
    </w:p>
    <w:p w14:paraId="5F193500" w14:textId="1F85814D" w:rsidR="00B30456" w:rsidRPr="003966B0" w:rsidRDefault="00B30456" w:rsidP="003E295F">
      <w:pPr>
        <w:rPr>
          <w:b/>
          <w:i/>
          <w:sz w:val="23"/>
          <w:szCs w:val="23"/>
        </w:rPr>
      </w:pPr>
      <w:r w:rsidRPr="00B30456">
        <w:rPr>
          <w:b/>
          <w:i/>
          <w:sz w:val="23"/>
          <w:szCs w:val="23"/>
        </w:rPr>
        <w:t>Multi-Generational Involvement with Agricultural Youth O</w:t>
      </w:r>
      <w:r w:rsidR="006A2DB8" w:rsidRPr="00B30456">
        <w:rPr>
          <w:b/>
          <w:i/>
          <w:sz w:val="23"/>
          <w:szCs w:val="23"/>
        </w:rPr>
        <w:t>rganizations</w:t>
      </w:r>
    </w:p>
    <w:p w14:paraId="635C91DD" w14:textId="3579175F" w:rsidR="00746237" w:rsidRDefault="0030693D" w:rsidP="00746237">
      <w:pPr>
        <w:ind w:firstLine="720"/>
        <w:rPr>
          <w:bCs/>
          <w:iCs/>
        </w:rPr>
      </w:pPr>
      <w:r w:rsidRPr="0030693D">
        <w:rPr>
          <w:bCs/>
          <w:iCs/>
        </w:rPr>
        <w:t>Jennifer</w:t>
      </w:r>
      <w:r>
        <w:rPr>
          <w:bCs/>
          <w:iCs/>
        </w:rPr>
        <w:t xml:space="preserve"> (F3)</w:t>
      </w:r>
      <w:r w:rsidRPr="0030693D">
        <w:rPr>
          <w:bCs/>
          <w:iCs/>
        </w:rPr>
        <w:t>, Adrian</w:t>
      </w:r>
      <w:r w:rsidR="00414400">
        <w:rPr>
          <w:bCs/>
          <w:iCs/>
        </w:rPr>
        <w:t xml:space="preserve"> (</w:t>
      </w:r>
      <w:r w:rsidR="004C7EC3">
        <w:rPr>
          <w:bCs/>
          <w:iCs/>
        </w:rPr>
        <w:t>M4</w:t>
      </w:r>
      <w:r w:rsidR="00414400">
        <w:rPr>
          <w:bCs/>
          <w:iCs/>
        </w:rPr>
        <w:t>)</w:t>
      </w:r>
      <w:r w:rsidRPr="0030693D">
        <w:rPr>
          <w:bCs/>
          <w:iCs/>
        </w:rPr>
        <w:t>, Paul</w:t>
      </w:r>
      <w:r w:rsidR="00414400">
        <w:rPr>
          <w:bCs/>
          <w:iCs/>
        </w:rPr>
        <w:t xml:space="preserve"> (</w:t>
      </w:r>
      <w:r w:rsidR="004C7EC3">
        <w:rPr>
          <w:bCs/>
          <w:iCs/>
        </w:rPr>
        <w:t>M3</w:t>
      </w:r>
      <w:r w:rsidR="00414400">
        <w:rPr>
          <w:bCs/>
          <w:iCs/>
        </w:rPr>
        <w:t>)</w:t>
      </w:r>
      <w:r w:rsidRPr="0030693D">
        <w:rPr>
          <w:bCs/>
          <w:iCs/>
        </w:rPr>
        <w:t>, Skye</w:t>
      </w:r>
      <w:r w:rsidR="00414400">
        <w:rPr>
          <w:bCs/>
          <w:iCs/>
        </w:rPr>
        <w:t xml:space="preserve"> (F</w:t>
      </w:r>
      <w:r w:rsidR="004C7EC3">
        <w:rPr>
          <w:bCs/>
          <w:iCs/>
        </w:rPr>
        <w:t>5</w:t>
      </w:r>
      <w:r w:rsidR="00414400">
        <w:rPr>
          <w:bCs/>
          <w:iCs/>
        </w:rPr>
        <w:t>)</w:t>
      </w:r>
      <w:r w:rsidRPr="0030693D">
        <w:rPr>
          <w:bCs/>
          <w:iCs/>
        </w:rPr>
        <w:t>, Kenny</w:t>
      </w:r>
      <w:r w:rsidR="00414400">
        <w:rPr>
          <w:bCs/>
          <w:iCs/>
        </w:rPr>
        <w:t xml:space="preserve"> (</w:t>
      </w:r>
      <w:r w:rsidR="004C7EC3">
        <w:rPr>
          <w:bCs/>
          <w:iCs/>
        </w:rPr>
        <w:t>M5</w:t>
      </w:r>
      <w:r w:rsidR="00414400">
        <w:rPr>
          <w:bCs/>
          <w:iCs/>
        </w:rPr>
        <w:t>)</w:t>
      </w:r>
      <w:r w:rsidRPr="0030693D">
        <w:rPr>
          <w:bCs/>
          <w:iCs/>
        </w:rPr>
        <w:t>, Jessica</w:t>
      </w:r>
      <w:r w:rsidR="00414400">
        <w:rPr>
          <w:bCs/>
          <w:iCs/>
        </w:rPr>
        <w:t xml:space="preserve"> (F</w:t>
      </w:r>
      <w:r w:rsidR="004C7EC3">
        <w:rPr>
          <w:bCs/>
          <w:iCs/>
        </w:rPr>
        <w:t>3</w:t>
      </w:r>
      <w:r w:rsidR="00414400">
        <w:rPr>
          <w:bCs/>
          <w:iCs/>
        </w:rPr>
        <w:t>),</w:t>
      </w:r>
      <w:r w:rsidRPr="0030693D">
        <w:rPr>
          <w:bCs/>
          <w:iCs/>
        </w:rPr>
        <w:t xml:space="preserve"> and James</w:t>
      </w:r>
      <w:r w:rsidR="00414400">
        <w:rPr>
          <w:bCs/>
          <w:iCs/>
        </w:rPr>
        <w:t xml:space="preserve"> (</w:t>
      </w:r>
      <w:r w:rsidR="004C7EC3">
        <w:rPr>
          <w:bCs/>
          <w:iCs/>
        </w:rPr>
        <w:t>M1</w:t>
      </w:r>
      <w:r w:rsidR="0087742A">
        <w:rPr>
          <w:bCs/>
          <w:iCs/>
        </w:rPr>
        <w:t>)</w:t>
      </w:r>
      <w:r w:rsidRPr="0030693D">
        <w:rPr>
          <w:bCs/>
          <w:iCs/>
        </w:rPr>
        <w:t xml:space="preserve"> reported that their child’s participation in 4-H or FFA prompted increased family engagement in local </w:t>
      </w:r>
      <w:r w:rsidR="004C7EC3" w:rsidRPr="0030693D">
        <w:rPr>
          <w:bCs/>
          <w:iCs/>
        </w:rPr>
        <w:t>food-related</w:t>
      </w:r>
      <w:r w:rsidRPr="0030693D">
        <w:rPr>
          <w:bCs/>
          <w:iCs/>
        </w:rPr>
        <w:t xml:space="preserve"> activities. </w:t>
      </w:r>
      <w:proofErr w:type="gramStart"/>
      <w:r w:rsidR="00F074AD">
        <w:rPr>
          <w:bCs/>
          <w:iCs/>
        </w:rPr>
        <w:t>The</w:t>
      </w:r>
      <w:r w:rsidRPr="0030693D">
        <w:rPr>
          <w:bCs/>
          <w:iCs/>
        </w:rPr>
        <w:t xml:space="preserve"> </w:t>
      </w:r>
      <w:r w:rsidR="001B52E4" w:rsidRPr="001B52E4">
        <w:rPr>
          <w:bCs/>
          <w:iCs/>
        </w:rPr>
        <w:t>multi</w:t>
      </w:r>
      <w:proofErr w:type="gramEnd"/>
      <w:r w:rsidR="001B52E4" w:rsidRPr="001B52E4">
        <w:rPr>
          <w:bCs/>
          <w:iCs/>
        </w:rPr>
        <w:t xml:space="preserve">-generational involvement with agricultural youth organizations </w:t>
      </w:r>
      <w:r w:rsidR="00C83D8E">
        <w:rPr>
          <w:bCs/>
          <w:iCs/>
        </w:rPr>
        <w:t>encourages</w:t>
      </w:r>
      <w:r w:rsidR="001A294F">
        <w:rPr>
          <w:bCs/>
          <w:iCs/>
        </w:rPr>
        <w:t xml:space="preserve"> youth to engage </w:t>
      </w:r>
      <w:r w:rsidR="00BC014B">
        <w:rPr>
          <w:bCs/>
          <w:iCs/>
        </w:rPr>
        <w:t>with the local food system, continue their family's agricultural path</w:t>
      </w:r>
      <w:r w:rsidR="003830E3">
        <w:rPr>
          <w:bCs/>
          <w:iCs/>
        </w:rPr>
        <w:t>, and share intergenerational knowledge</w:t>
      </w:r>
      <w:r w:rsidR="00F33EA4">
        <w:rPr>
          <w:bCs/>
          <w:iCs/>
        </w:rPr>
        <w:t>. Kenny (M5) stated</w:t>
      </w:r>
      <w:r w:rsidR="00E61157">
        <w:rPr>
          <w:bCs/>
          <w:iCs/>
        </w:rPr>
        <w:t>,</w:t>
      </w:r>
      <w:r w:rsidR="00F33EA4">
        <w:rPr>
          <w:bCs/>
          <w:iCs/>
        </w:rPr>
        <w:t xml:space="preserve"> </w:t>
      </w:r>
      <w:r w:rsidR="00F33EA4" w:rsidRPr="00F33EA4">
        <w:rPr>
          <w:bCs/>
          <w:iCs/>
        </w:rPr>
        <w:t>“</w:t>
      </w:r>
      <w:r w:rsidR="00F33EA4">
        <w:rPr>
          <w:bCs/>
          <w:iCs/>
        </w:rPr>
        <w:t xml:space="preserve">[FFA and </w:t>
      </w:r>
      <w:r w:rsidR="00A949C7">
        <w:rPr>
          <w:bCs/>
          <w:iCs/>
        </w:rPr>
        <w:t>4-H]</w:t>
      </w:r>
      <w:r w:rsidR="00F33EA4" w:rsidRPr="00F33EA4">
        <w:rPr>
          <w:bCs/>
          <w:iCs/>
        </w:rPr>
        <w:t xml:space="preserve"> teach</w:t>
      </w:r>
      <w:r w:rsidR="00A949C7">
        <w:rPr>
          <w:bCs/>
          <w:iCs/>
        </w:rPr>
        <w:t>es</w:t>
      </w:r>
      <w:r w:rsidR="00F33EA4" w:rsidRPr="00F33EA4">
        <w:rPr>
          <w:bCs/>
          <w:iCs/>
        </w:rPr>
        <w:t xml:space="preserve"> kids how to grow safe food and provide them with the means and techniques on how to accomplish their goal while keeping them engaged in farming</w:t>
      </w:r>
      <w:r w:rsidR="00A949C7">
        <w:rPr>
          <w:bCs/>
          <w:iCs/>
        </w:rPr>
        <w:t>”</w:t>
      </w:r>
      <w:r w:rsidR="005B44EE">
        <w:rPr>
          <w:bCs/>
          <w:iCs/>
        </w:rPr>
        <w:t>.</w:t>
      </w:r>
      <w:r w:rsidR="001B52E4" w:rsidRPr="001B52E4">
        <w:rPr>
          <w:bCs/>
          <w:iCs/>
        </w:rPr>
        <w:t xml:space="preserve"> James</w:t>
      </w:r>
      <w:r w:rsidR="005B44EE">
        <w:rPr>
          <w:bCs/>
          <w:iCs/>
        </w:rPr>
        <w:t xml:space="preserve"> (M1)</w:t>
      </w:r>
      <w:r w:rsidR="001B52E4" w:rsidRPr="001B52E4">
        <w:rPr>
          <w:bCs/>
          <w:iCs/>
        </w:rPr>
        <w:t>, Adrian</w:t>
      </w:r>
      <w:r w:rsidR="005B44EE">
        <w:rPr>
          <w:bCs/>
          <w:iCs/>
        </w:rPr>
        <w:t xml:space="preserve"> (M</w:t>
      </w:r>
      <w:r w:rsidR="00E61157">
        <w:rPr>
          <w:bCs/>
          <w:iCs/>
        </w:rPr>
        <w:t>4)</w:t>
      </w:r>
      <w:r w:rsidR="001B52E4" w:rsidRPr="001B52E4">
        <w:rPr>
          <w:bCs/>
          <w:iCs/>
        </w:rPr>
        <w:t>, Kenny</w:t>
      </w:r>
      <w:r w:rsidR="00E61157">
        <w:rPr>
          <w:bCs/>
          <w:iCs/>
        </w:rPr>
        <w:t xml:space="preserve"> (M5)</w:t>
      </w:r>
      <w:r w:rsidR="001B52E4" w:rsidRPr="001B52E4">
        <w:rPr>
          <w:bCs/>
          <w:iCs/>
        </w:rPr>
        <w:t>, Skye</w:t>
      </w:r>
      <w:r w:rsidR="00E61157">
        <w:rPr>
          <w:bCs/>
          <w:iCs/>
        </w:rPr>
        <w:t xml:space="preserve"> (F5)</w:t>
      </w:r>
      <w:r w:rsidR="001B52E4" w:rsidRPr="001B52E4">
        <w:rPr>
          <w:bCs/>
          <w:iCs/>
        </w:rPr>
        <w:t>, Jessica</w:t>
      </w:r>
      <w:r w:rsidR="00E61157">
        <w:rPr>
          <w:bCs/>
          <w:iCs/>
        </w:rPr>
        <w:t xml:space="preserve"> (</w:t>
      </w:r>
      <w:r w:rsidR="00864482">
        <w:rPr>
          <w:bCs/>
          <w:iCs/>
        </w:rPr>
        <w:t>F3)</w:t>
      </w:r>
      <w:r w:rsidR="001B52E4" w:rsidRPr="001B52E4">
        <w:rPr>
          <w:bCs/>
          <w:iCs/>
        </w:rPr>
        <w:t>, Peter</w:t>
      </w:r>
      <w:r w:rsidR="00864482">
        <w:rPr>
          <w:bCs/>
          <w:iCs/>
        </w:rPr>
        <w:t xml:space="preserve"> (M2)</w:t>
      </w:r>
      <w:r w:rsidR="001B52E4" w:rsidRPr="001B52E4">
        <w:rPr>
          <w:bCs/>
          <w:iCs/>
        </w:rPr>
        <w:t>, Mary</w:t>
      </w:r>
      <w:r w:rsidR="00864482">
        <w:rPr>
          <w:bCs/>
          <w:iCs/>
        </w:rPr>
        <w:t xml:space="preserve"> (F1)</w:t>
      </w:r>
      <w:r w:rsidR="00E61157">
        <w:rPr>
          <w:bCs/>
          <w:iCs/>
        </w:rPr>
        <w:t>,</w:t>
      </w:r>
      <w:r w:rsidR="001B52E4" w:rsidRPr="001B52E4">
        <w:rPr>
          <w:bCs/>
          <w:iCs/>
        </w:rPr>
        <w:t xml:space="preserve"> and Amber</w:t>
      </w:r>
      <w:r w:rsidR="00864482">
        <w:rPr>
          <w:bCs/>
          <w:iCs/>
        </w:rPr>
        <w:t xml:space="preserve"> (F4) all</w:t>
      </w:r>
      <w:r w:rsidR="001B52E4" w:rsidRPr="001B52E4">
        <w:rPr>
          <w:bCs/>
          <w:iCs/>
        </w:rPr>
        <w:t xml:space="preserve"> mentioned that the</w:t>
      </w:r>
      <w:r w:rsidR="00864482">
        <w:rPr>
          <w:bCs/>
          <w:iCs/>
        </w:rPr>
        <w:t xml:space="preserve">ir knowledge of local food systems was enhanced due to their child’s </w:t>
      </w:r>
      <w:r w:rsidR="00864482" w:rsidRPr="001B52E4">
        <w:rPr>
          <w:bCs/>
          <w:iCs/>
        </w:rPr>
        <w:t>4-H/FFA involvement</w:t>
      </w:r>
      <w:r w:rsidR="00864482">
        <w:rPr>
          <w:bCs/>
          <w:iCs/>
        </w:rPr>
        <w:t>.</w:t>
      </w:r>
      <w:r w:rsidR="009619A5">
        <w:rPr>
          <w:bCs/>
          <w:iCs/>
        </w:rPr>
        <w:t xml:space="preserve"> </w:t>
      </w:r>
    </w:p>
    <w:p w14:paraId="33C38238" w14:textId="77777777" w:rsidR="003966B0" w:rsidRPr="00746237" w:rsidRDefault="003966B0" w:rsidP="00746237">
      <w:pPr>
        <w:ind w:firstLine="720"/>
        <w:rPr>
          <w:sz w:val="23"/>
          <w:szCs w:val="23"/>
        </w:rPr>
      </w:pPr>
    </w:p>
    <w:p w14:paraId="5DAF20CD" w14:textId="77777777" w:rsidR="008C73F2" w:rsidRDefault="008C73F2" w:rsidP="003E295F">
      <w:pPr>
        <w:rPr>
          <w:b/>
          <w:i/>
        </w:rPr>
      </w:pPr>
    </w:p>
    <w:p w14:paraId="142ABC41" w14:textId="6FA9BC71" w:rsidR="00223F08" w:rsidRDefault="00223F08" w:rsidP="003E295F">
      <w:pPr>
        <w:rPr>
          <w:b/>
          <w:i/>
        </w:rPr>
      </w:pPr>
      <w:r w:rsidRPr="00C9569F">
        <w:rPr>
          <w:b/>
          <w:i/>
        </w:rPr>
        <w:t>Youth Agriculture Organizations’ Influence on Career Paths</w:t>
      </w:r>
    </w:p>
    <w:p w14:paraId="60FAB1D9" w14:textId="2A46D56D" w:rsidR="00F76519" w:rsidRDefault="00F76519" w:rsidP="009619A5">
      <w:pPr>
        <w:ind w:firstLine="720"/>
        <w:rPr>
          <w:sz w:val="23"/>
          <w:szCs w:val="23"/>
        </w:rPr>
      </w:pPr>
      <w:r w:rsidRPr="00451E2E">
        <w:rPr>
          <w:sz w:val="23"/>
          <w:szCs w:val="23"/>
        </w:rPr>
        <w:t>Several participants shared how 4-H and FFA great</w:t>
      </w:r>
      <w:r w:rsidR="00721BAA">
        <w:rPr>
          <w:sz w:val="23"/>
          <w:szCs w:val="23"/>
        </w:rPr>
        <w:t xml:space="preserve">ly </w:t>
      </w:r>
      <w:r w:rsidRPr="00451E2E">
        <w:rPr>
          <w:sz w:val="23"/>
          <w:szCs w:val="23"/>
        </w:rPr>
        <w:t>influence</w:t>
      </w:r>
      <w:r w:rsidR="00721BAA">
        <w:rPr>
          <w:sz w:val="23"/>
          <w:szCs w:val="23"/>
        </w:rPr>
        <w:t>d</w:t>
      </w:r>
      <w:r w:rsidRPr="00451E2E">
        <w:rPr>
          <w:sz w:val="23"/>
          <w:szCs w:val="23"/>
        </w:rPr>
        <w:t xml:space="preserve"> their career paths. Jude</w:t>
      </w:r>
      <w:r w:rsidR="004D530B">
        <w:rPr>
          <w:sz w:val="23"/>
          <w:szCs w:val="23"/>
        </w:rPr>
        <w:t xml:space="preserve"> (M6)</w:t>
      </w:r>
      <w:r w:rsidRPr="00451E2E">
        <w:rPr>
          <w:sz w:val="23"/>
          <w:szCs w:val="23"/>
        </w:rPr>
        <w:t xml:space="preserve"> shared</w:t>
      </w:r>
      <w:r w:rsidR="004D530B">
        <w:rPr>
          <w:sz w:val="23"/>
          <w:szCs w:val="23"/>
        </w:rPr>
        <w:t>,</w:t>
      </w:r>
      <w:r w:rsidRPr="00451E2E">
        <w:rPr>
          <w:sz w:val="23"/>
          <w:szCs w:val="23"/>
        </w:rPr>
        <w:t xml:space="preserve"> "It’s come full circle for me. My initial plan was to go into selling and promoting livestock</w:t>
      </w:r>
      <w:r w:rsidR="004D530B">
        <w:rPr>
          <w:sz w:val="23"/>
          <w:szCs w:val="23"/>
        </w:rPr>
        <w:t>,</w:t>
      </w:r>
      <w:r w:rsidRPr="00451E2E">
        <w:rPr>
          <w:sz w:val="23"/>
          <w:szCs w:val="23"/>
        </w:rPr>
        <w:t xml:space="preserve"> but</w:t>
      </w:r>
      <w:r w:rsidR="004D530B">
        <w:rPr>
          <w:sz w:val="23"/>
          <w:szCs w:val="23"/>
        </w:rPr>
        <w:t xml:space="preserve"> I</w:t>
      </w:r>
      <w:r w:rsidRPr="00451E2E">
        <w:rPr>
          <w:sz w:val="23"/>
          <w:szCs w:val="23"/>
        </w:rPr>
        <w:t xml:space="preserve"> found a passion for agricultur</w:t>
      </w:r>
      <w:r w:rsidR="004D530B">
        <w:rPr>
          <w:sz w:val="23"/>
          <w:szCs w:val="23"/>
        </w:rPr>
        <w:t>al</w:t>
      </w:r>
      <w:r w:rsidRPr="00451E2E">
        <w:rPr>
          <w:sz w:val="23"/>
          <w:szCs w:val="23"/>
        </w:rPr>
        <w:t xml:space="preserve"> work... I returned to extension work where I work as a 4-H agent." </w:t>
      </w:r>
      <w:r w:rsidR="001C57CB" w:rsidRPr="00451E2E">
        <w:rPr>
          <w:sz w:val="23"/>
          <w:szCs w:val="23"/>
        </w:rPr>
        <w:t>James</w:t>
      </w:r>
      <w:r w:rsidR="001C57CB">
        <w:rPr>
          <w:sz w:val="23"/>
          <w:szCs w:val="23"/>
        </w:rPr>
        <w:t xml:space="preserve"> (M1)</w:t>
      </w:r>
      <w:r w:rsidR="001C57CB" w:rsidRPr="00451E2E">
        <w:rPr>
          <w:sz w:val="23"/>
          <w:szCs w:val="23"/>
        </w:rPr>
        <w:t xml:space="preserve"> </w:t>
      </w:r>
      <w:r w:rsidR="001C57CB">
        <w:rPr>
          <w:sz w:val="23"/>
          <w:szCs w:val="23"/>
        </w:rPr>
        <w:t>stated,</w:t>
      </w:r>
      <w:r w:rsidR="001C57CB" w:rsidRPr="00451E2E">
        <w:rPr>
          <w:sz w:val="23"/>
          <w:szCs w:val="23"/>
        </w:rPr>
        <w:t xml:space="preserve"> “My kids</w:t>
      </w:r>
      <w:r w:rsidR="001C57CB">
        <w:rPr>
          <w:sz w:val="23"/>
          <w:szCs w:val="23"/>
        </w:rPr>
        <w:t>’</w:t>
      </w:r>
      <w:r w:rsidR="001C57CB" w:rsidRPr="00451E2E">
        <w:rPr>
          <w:sz w:val="23"/>
          <w:szCs w:val="23"/>
        </w:rPr>
        <w:t xml:space="preserve"> involvement in 4-H encouraged me to pursue a career in extension... those programs changed my life, literally from, you know</w:t>
      </w:r>
      <w:r w:rsidR="00E53935">
        <w:rPr>
          <w:sz w:val="23"/>
          <w:szCs w:val="23"/>
        </w:rPr>
        <w:t>,</w:t>
      </w:r>
      <w:r w:rsidR="001C57CB" w:rsidRPr="00451E2E">
        <w:rPr>
          <w:sz w:val="23"/>
          <w:szCs w:val="23"/>
        </w:rPr>
        <w:t xml:space="preserve"> in the middle of my life I changed career because of the impact</w:t>
      </w:r>
      <w:r w:rsidR="00E53935">
        <w:rPr>
          <w:sz w:val="23"/>
          <w:szCs w:val="23"/>
        </w:rPr>
        <w:t xml:space="preserve"> of</w:t>
      </w:r>
      <w:r w:rsidR="001C57CB" w:rsidRPr="00451E2E">
        <w:rPr>
          <w:sz w:val="23"/>
          <w:szCs w:val="23"/>
        </w:rPr>
        <w:t xml:space="preserve"> those programs". </w:t>
      </w:r>
      <w:r w:rsidR="00F47831">
        <w:rPr>
          <w:sz w:val="23"/>
          <w:szCs w:val="23"/>
        </w:rPr>
        <w:t xml:space="preserve">Involvement in </w:t>
      </w:r>
      <w:r w:rsidR="00E53935">
        <w:rPr>
          <w:sz w:val="23"/>
          <w:szCs w:val="23"/>
        </w:rPr>
        <w:t>youth agricultur</w:t>
      </w:r>
      <w:r w:rsidR="00D02BA7">
        <w:rPr>
          <w:sz w:val="23"/>
          <w:szCs w:val="23"/>
        </w:rPr>
        <w:t>al</w:t>
      </w:r>
      <w:r w:rsidR="00E53935">
        <w:rPr>
          <w:sz w:val="23"/>
          <w:szCs w:val="23"/>
        </w:rPr>
        <w:t xml:space="preserve"> organizations allows</w:t>
      </w:r>
      <w:r w:rsidR="00F47831">
        <w:rPr>
          <w:sz w:val="23"/>
          <w:szCs w:val="23"/>
        </w:rPr>
        <w:t xml:space="preserve"> </w:t>
      </w:r>
      <w:r w:rsidR="00E53935">
        <w:rPr>
          <w:sz w:val="23"/>
          <w:szCs w:val="23"/>
        </w:rPr>
        <w:t>students</w:t>
      </w:r>
      <w:r w:rsidR="00F47831">
        <w:rPr>
          <w:sz w:val="23"/>
          <w:szCs w:val="23"/>
        </w:rPr>
        <w:t xml:space="preserve"> to explore</w:t>
      </w:r>
      <w:r w:rsidR="00E53935">
        <w:rPr>
          <w:sz w:val="23"/>
          <w:szCs w:val="23"/>
        </w:rPr>
        <w:t xml:space="preserve"> various career paths and determine the best route for their strengths and interests.</w:t>
      </w:r>
      <w:r w:rsidR="00B15D70">
        <w:rPr>
          <w:sz w:val="23"/>
          <w:szCs w:val="23"/>
        </w:rPr>
        <w:t xml:space="preserve"> This encouragement to </w:t>
      </w:r>
      <w:r w:rsidR="00294BC3">
        <w:rPr>
          <w:sz w:val="23"/>
          <w:szCs w:val="23"/>
        </w:rPr>
        <w:t>pursue a career in the agricultural industry is a direct benefit to local food systems, maintaining</w:t>
      </w:r>
      <w:r w:rsidR="008F266B">
        <w:rPr>
          <w:sz w:val="23"/>
          <w:szCs w:val="23"/>
        </w:rPr>
        <w:t xml:space="preserve"> a community of effort to produce food and fiber</w:t>
      </w:r>
      <w:r w:rsidR="004B518D">
        <w:rPr>
          <w:sz w:val="23"/>
          <w:szCs w:val="23"/>
        </w:rPr>
        <w:t>, sometimes even generationally</w:t>
      </w:r>
      <w:r w:rsidR="008F266B">
        <w:rPr>
          <w:sz w:val="23"/>
          <w:szCs w:val="23"/>
        </w:rPr>
        <w:t>.</w:t>
      </w:r>
    </w:p>
    <w:p w14:paraId="019965FF" w14:textId="77777777" w:rsidR="00C9569F" w:rsidRDefault="00C9569F" w:rsidP="009619A5">
      <w:pPr>
        <w:ind w:firstLine="720"/>
        <w:rPr>
          <w:sz w:val="23"/>
          <w:szCs w:val="23"/>
        </w:rPr>
      </w:pPr>
    </w:p>
    <w:p w14:paraId="360E7FA5" w14:textId="43919180" w:rsidR="00C9569F" w:rsidRPr="008F4F85" w:rsidRDefault="00C9569F" w:rsidP="00C9569F">
      <w:pPr>
        <w:pStyle w:val="Default"/>
        <w:jc w:val="center"/>
        <w:rPr>
          <w:rFonts w:ascii="Times New Roman" w:hAnsi="Times New Roman" w:cs="Times New Roman"/>
          <w:b/>
        </w:rPr>
      </w:pPr>
      <w:r w:rsidRPr="008F4F85">
        <w:rPr>
          <w:rFonts w:ascii="Times New Roman" w:hAnsi="Times New Roman" w:cs="Times New Roman"/>
          <w:b/>
        </w:rPr>
        <w:t>Conclusions</w:t>
      </w:r>
      <w:r>
        <w:rPr>
          <w:rFonts w:ascii="Times New Roman" w:hAnsi="Times New Roman" w:cs="Times New Roman"/>
          <w:b/>
        </w:rPr>
        <w:t>, Implications, and Recommendations</w:t>
      </w:r>
    </w:p>
    <w:p w14:paraId="2698F11B" w14:textId="77777777" w:rsidR="006A2DB8" w:rsidRPr="008F4F85" w:rsidRDefault="006A2DB8" w:rsidP="003E295F">
      <w:pPr>
        <w:rPr>
          <w:b/>
          <w:i/>
        </w:rPr>
      </w:pPr>
    </w:p>
    <w:p w14:paraId="23ED8B8D" w14:textId="53FC4ECA" w:rsidR="008B2A9E" w:rsidRDefault="002840C3" w:rsidP="00B84F0E">
      <w:pPr>
        <w:ind w:firstLine="720"/>
      </w:pPr>
      <w:r w:rsidRPr="008F4F85">
        <w:t>The finding</w:t>
      </w:r>
      <w:r w:rsidR="00B471B0">
        <w:t>s</w:t>
      </w:r>
      <w:r w:rsidRPr="008F4F85">
        <w:t xml:space="preserve"> </w:t>
      </w:r>
      <w:r w:rsidR="00CE335C">
        <w:t>suggest that</w:t>
      </w:r>
      <w:r w:rsidRPr="008F4F85">
        <w:t xml:space="preserve"> </w:t>
      </w:r>
      <w:r w:rsidR="00CE335C">
        <w:t>youth agricultural organizations</w:t>
      </w:r>
      <w:r w:rsidRPr="008F4F85">
        <w:t xml:space="preserve"> improved the resilience and sustainability of local food systems</w:t>
      </w:r>
      <w:r w:rsidR="00B30383">
        <w:t>.</w:t>
      </w:r>
      <w:r w:rsidRPr="008F4F85">
        <w:t xml:space="preserve"> Furthermore, </w:t>
      </w:r>
      <w:r w:rsidR="00B30383">
        <w:t>several participants</w:t>
      </w:r>
      <w:r w:rsidRPr="008F4F85">
        <w:t xml:space="preserve"> reported </w:t>
      </w:r>
      <w:r w:rsidR="00AF09D0" w:rsidRPr="008F4F85">
        <w:t>a noticeable change</w:t>
      </w:r>
      <w:r w:rsidRPr="008F4F85">
        <w:t xml:space="preserve"> in the</w:t>
      </w:r>
      <w:r w:rsidR="00AF09D0">
        <w:t>ir</w:t>
      </w:r>
      <w:r w:rsidRPr="008F4F85">
        <w:t xml:space="preserve"> </w:t>
      </w:r>
      <w:r w:rsidR="00AF09D0">
        <w:t xml:space="preserve">engagement </w:t>
      </w:r>
      <w:r w:rsidR="00294BC3">
        <w:t>with the local food system, which they directly attributed to their involvement in 4-H and/or FFA</w:t>
      </w:r>
      <w:r w:rsidRPr="008F4F85">
        <w:t>. Th</w:t>
      </w:r>
      <w:r w:rsidR="00E805F4">
        <w:t>is</w:t>
      </w:r>
      <w:r w:rsidRPr="008F4F85">
        <w:t xml:space="preserve"> finding support</w:t>
      </w:r>
      <w:r w:rsidR="00E805F4">
        <w:t>s</w:t>
      </w:r>
      <w:r w:rsidRPr="008F4F85">
        <w:t xml:space="preserve"> </w:t>
      </w:r>
      <w:r w:rsidR="006D213C">
        <w:t>Collins et al.</w:t>
      </w:r>
      <w:r w:rsidRPr="008F4F85">
        <w:t xml:space="preserve"> (20</w:t>
      </w:r>
      <w:r w:rsidR="006D213C">
        <w:t>2</w:t>
      </w:r>
      <w:r w:rsidR="001A683A">
        <w:t>4</w:t>
      </w:r>
      <w:r w:rsidRPr="008F4F85">
        <w:t>)</w:t>
      </w:r>
      <w:r w:rsidR="00E805F4">
        <w:t>,</w:t>
      </w:r>
      <w:r w:rsidRPr="008F4F85">
        <w:t xml:space="preserve"> who reported that</w:t>
      </w:r>
      <w:r w:rsidR="00496E3B">
        <w:t xml:space="preserve"> </w:t>
      </w:r>
      <w:r w:rsidR="00496E3B" w:rsidRPr="008F4F85">
        <w:t xml:space="preserve">youth agricultural education programs </w:t>
      </w:r>
      <w:r w:rsidR="00A0320C">
        <w:t>enhance community connections by fostering</w:t>
      </w:r>
      <w:r w:rsidRPr="008F4F85">
        <w:t xml:space="preserve"> a sense of mutual support among farmers, consumers, and other community members. </w:t>
      </w:r>
      <w:r w:rsidR="0085769B">
        <w:t>Feenstra (20</w:t>
      </w:r>
      <w:r w:rsidR="001A683A">
        <w:t>14</w:t>
      </w:r>
      <w:r w:rsidR="0085769B">
        <w:t>)</w:t>
      </w:r>
      <w:r w:rsidRPr="008F4F85">
        <w:t xml:space="preserve"> further </w:t>
      </w:r>
      <w:r w:rsidR="0085769B">
        <w:t>noted</w:t>
      </w:r>
      <w:r w:rsidRPr="008F4F85">
        <w:t xml:space="preserve"> that farmers' markets, farm-to-school initiatives, and community service projects teach </w:t>
      </w:r>
      <w:r w:rsidR="00AA43A8">
        <w:t xml:space="preserve">youth </w:t>
      </w:r>
      <w:r w:rsidRPr="008F4F85">
        <w:t>the value of working together to create resilient local food systems.</w:t>
      </w:r>
      <w:r w:rsidRPr="008F4F85">
        <w:rPr>
          <w:spacing w:val="2"/>
        </w:rPr>
        <w:t xml:space="preserve"> </w:t>
      </w:r>
      <w:r w:rsidR="00FA1CD1">
        <w:t>Several participants noted that they</w:t>
      </w:r>
      <w:r w:rsidRPr="008F4F85">
        <w:t xml:space="preserve"> acquired diverse</w:t>
      </w:r>
      <w:r w:rsidR="00FA1CD1">
        <w:t xml:space="preserve"> </w:t>
      </w:r>
      <w:r w:rsidR="002E19D1">
        <w:t>technical and employability skills</w:t>
      </w:r>
      <w:r w:rsidR="00B365A5">
        <w:t>, encompassing practical abilities such as</w:t>
      </w:r>
      <w:r w:rsidRPr="008F4F85">
        <w:t xml:space="preserve"> animal husbandry, planting, and harvesting, as well as leadership, record-keeping, and marketing</w:t>
      </w:r>
      <w:r w:rsidR="00B84F0E">
        <w:t>.</w:t>
      </w:r>
      <w:r w:rsidR="00E26259">
        <w:t xml:space="preserve"> Th</w:t>
      </w:r>
      <w:r w:rsidR="00991DCE">
        <w:t>is finding aligns with Ahrens et al. (2015)</w:t>
      </w:r>
      <w:r w:rsidR="00404625">
        <w:t>,</w:t>
      </w:r>
      <w:r w:rsidR="00991DCE">
        <w:t xml:space="preserve"> who found that FFA is effective at help</w:t>
      </w:r>
      <w:r w:rsidR="00404625">
        <w:t>ing students develop leadership skills</w:t>
      </w:r>
      <w:r w:rsidR="009B3F82">
        <w:t>,</w:t>
      </w:r>
      <w:r w:rsidR="00404625">
        <w:t xml:space="preserve"> and Kelsey</w:t>
      </w:r>
      <w:r w:rsidR="009B3F82">
        <w:t xml:space="preserve"> (</w:t>
      </w:r>
      <w:r w:rsidR="00404625">
        <w:t>2020</w:t>
      </w:r>
      <w:r w:rsidR="009B3F82">
        <w:t xml:space="preserve">) found similar results for 4-H. </w:t>
      </w:r>
      <w:r w:rsidR="00873D0D">
        <w:t xml:space="preserve">Several participants also noted </w:t>
      </w:r>
      <w:r w:rsidR="00735EFC">
        <w:t xml:space="preserve">that </w:t>
      </w:r>
      <w:r w:rsidR="00B365A5">
        <w:t>youth agricultural organizations had a substantial influence on</w:t>
      </w:r>
      <w:r w:rsidR="00873D0D">
        <w:t xml:space="preserve"> their </w:t>
      </w:r>
      <w:r w:rsidR="00731275">
        <w:t xml:space="preserve">career paths. </w:t>
      </w:r>
      <w:r w:rsidR="00EE6E86">
        <w:t xml:space="preserve">Duncan et al. (2015) found similar results </w:t>
      </w:r>
      <w:r w:rsidR="00231F64">
        <w:t>that youth agricultural organizations expose students to new areas of the industry and,</w:t>
      </w:r>
      <w:r w:rsidR="00735EFC">
        <w:t xml:space="preserve"> therefore</w:t>
      </w:r>
      <w:r w:rsidR="008C0DA5">
        <w:t>,</w:t>
      </w:r>
      <w:r w:rsidR="00735EFC">
        <w:t xml:space="preserve"> spark students’ interest in </w:t>
      </w:r>
      <w:r w:rsidR="0099139F">
        <w:t>the broader</w:t>
      </w:r>
      <w:r w:rsidR="00EF4C8E">
        <w:t xml:space="preserve"> array of agricultural careers.</w:t>
      </w:r>
    </w:p>
    <w:p w14:paraId="4C322474" w14:textId="77777777" w:rsidR="008B2A9E" w:rsidRDefault="008B2A9E" w:rsidP="00B84F0E">
      <w:pPr>
        <w:ind w:firstLine="720"/>
      </w:pPr>
    </w:p>
    <w:p w14:paraId="51060990" w14:textId="4786F8F2" w:rsidR="008C73F2" w:rsidRDefault="000A5CC6" w:rsidP="008C73F2">
      <w:pPr>
        <w:ind w:firstLine="720"/>
      </w:pPr>
      <w:r>
        <w:t>The social influence of</w:t>
      </w:r>
      <w:r w:rsidR="00A15C28">
        <w:t xml:space="preserve"> agricultural youth organizations </w:t>
      </w:r>
      <w:r>
        <w:t>can impact</w:t>
      </w:r>
      <w:r w:rsidR="00A15C28">
        <w:t xml:space="preserve"> </w:t>
      </w:r>
      <w:r>
        <w:t>their</w:t>
      </w:r>
      <w:r w:rsidR="00F16FBE">
        <w:t xml:space="preserve"> former members'</w:t>
      </w:r>
      <w:r w:rsidR="00A15C28">
        <w:t xml:space="preserve"> perceptions of local </w:t>
      </w:r>
      <w:r w:rsidR="00F16FBE">
        <w:t xml:space="preserve">food systems, </w:t>
      </w:r>
      <w:r w:rsidR="00167499">
        <w:t xml:space="preserve">their engagement in the industry across multiple generations, and their </w:t>
      </w:r>
      <w:r w:rsidR="00243B13">
        <w:t>lifelong career decisions</w:t>
      </w:r>
      <w:r w:rsidR="00A02C44">
        <w:t xml:space="preserve">, </w:t>
      </w:r>
      <w:r w:rsidR="00F80058" w:rsidRPr="00F80058">
        <w:t>as characterized by</w:t>
      </w:r>
      <w:r w:rsidR="00A02C44">
        <w:t xml:space="preserve"> social cognitive theory (Bandura, </w:t>
      </w:r>
      <w:r w:rsidR="00D935B1">
        <w:t>1971)</w:t>
      </w:r>
      <w:r w:rsidR="00F16FBE">
        <w:t xml:space="preserve">. </w:t>
      </w:r>
      <w:r w:rsidR="00D935B1">
        <w:t xml:space="preserve">These social outcomes of youth agricultural organizations are further evidence </w:t>
      </w:r>
      <w:r w:rsidR="00F80058">
        <w:t xml:space="preserve">of </w:t>
      </w:r>
      <w:r w:rsidR="00F80058" w:rsidRPr="00F80058">
        <w:t xml:space="preserve">the theoretical </w:t>
      </w:r>
      <w:r w:rsidR="00167499">
        <w:t>underpinnings'</w:t>
      </w:r>
      <w:r w:rsidR="00F80058" w:rsidRPr="00F80058">
        <w:t xml:space="preserve"> influence</w:t>
      </w:r>
      <w:r w:rsidR="00D935B1">
        <w:t xml:space="preserve"> on the results of this study. </w:t>
      </w:r>
      <w:r w:rsidR="00364A83">
        <w:t>To increase FFA and 4-H’s impact, we recomm</w:t>
      </w:r>
      <w:r w:rsidR="001F029E">
        <w:t>end expanding high-impact experiences</w:t>
      </w:r>
      <w:r w:rsidR="00167499">
        <w:t xml:space="preserve">, such as partnering with industry leaders, local farms, and businesses, to strengthen community ties and </w:t>
      </w:r>
      <w:r w:rsidR="000D48D5">
        <w:t xml:space="preserve">expose students to new areas of agriculture. </w:t>
      </w:r>
      <w:r w:rsidR="0096615E">
        <w:t>Furthermore, increasing community</w:t>
      </w:r>
      <w:r w:rsidR="007A028B">
        <w:t>-oriented agricultural events</w:t>
      </w:r>
      <w:r w:rsidR="00351F86">
        <w:t xml:space="preserve">, such as farmers' markets and community gardens, can engage a larger market of individuals and expose them to local producers, thereby </w:t>
      </w:r>
      <w:r w:rsidR="00477C91">
        <w:t xml:space="preserve">further strengthening the local food system. We also recommend conducting </w:t>
      </w:r>
      <w:r w:rsidR="00351F86">
        <w:t>further studies to examine this phenomenon in more detail</w:t>
      </w:r>
      <w:r w:rsidR="00064A56">
        <w:t xml:space="preserve">. We believe replicating this study in other states </w:t>
      </w:r>
      <w:r w:rsidR="00C13D54">
        <w:t>and comparing results could provide further insight into the influence of youth agricultural organizations.</w:t>
      </w:r>
      <w:r w:rsidR="006850A6">
        <w:t xml:space="preserve"> The agricultural practices</w:t>
      </w:r>
      <w:r w:rsidR="001700B6">
        <w:t xml:space="preserve"> and the diversity of FFA and 4H progr</w:t>
      </w:r>
      <w:r w:rsidR="008C73F2">
        <w:t>amming</w:t>
      </w:r>
      <w:r w:rsidR="001700B6">
        <w:t xml:space="preserve"> in different regions of the U.S could lead to different outcomes for</w:t>
      </w:r>
      <w:r w:rsidR="00EA6DE4">
        <w:t xml:space="preserve"> its former members.</w:t>
      </w:r>
    </w:p>
    <w:p w14:paraId="1BA52732" w14:textId="77777777" w:rsidR="008C73F2" w:rsidRDefault="008C73F2" w:rsidP="008C73F2">
      <w:pPr>
        <w:ind w:firstLine="720"/>
        <w:rPr>
          <w:b/>
        </w:rPr>
      </w:pPr>
    </w:p>
    <w:p w14:paraId="2E485319" w14:textId="3372AA8F" w:rsidR="002840C3" w:rsidRPr="008F4F85" w:rsidRDefault="002840C3" w:rsidP="00C84870">
      <w:pPr>
        <w:pStyle w:val="Default"/>
        <w:jc w:val="center"/>
        <w:rPr>
          <w:rFonts w:ascii="Times New Roman" w:hAnsi="Times New Roman" w:cs="Times New Roman"/>
          <w:b/>
        </w:rPr>
      </w:pPr>
      <w:r w:rsidRPr="008F4F85">
        <w:rPr>
          <w:rFonts w:ascii="Times New Roman" w:hAnsi="Times New Roman" w:cs="Times New Roman"/>
          <w:b/>
        </w:rPr>
        <w:t>References</w:t>
      </w:r>
    </w:p>
    <w:p w14:paraId="461B8AA5" w14:textId="77777777" w:rsidR="00C65D19" w:rsidRDefault="00C65D19" w:rsidP="00C84870">
      <w:pPr>
        <w:ind w:left="720" w:hanging="720"/>
      </w:pPr>
    </w:p>
    <w:p w14:paraId="29D262F2" w14:textId="264527FB" w:rsidR="006722E5" w:rsidRPr="002F2864" w:rsidRDefault="006722E5" w:rsidP="00C84870">
      <w:pPr>
        <w:ind w:left="720" w:hanging="720"/>
      </w:pPr>
      <w:r w:rsidRPr="002F2864">
        <w:t xml:space="preserve">Ahrens, C. A., Cox, C. K., Burris, S., &amp; Dykes, M. (2015). Perceived </w:t>
      </w:r>
      <w:proofErr w:type="gramStart"/>
      <w:r w:rsidRPr="002F2864">
        <w:t>leadership life</w:t>
      </w:r>
      <w:proofErr w:type="gramEnd"/>
      <w:r w:rsidRPr="002F2864">
        <w:t xml:space="preserve"> skills developed through participation at the Arkansas FFA leadership conference: A program evaluation. </w:t>
      </w:r>
      <w:r w:rsidRPr="002F2864">
        <w:rPr>
          <w:i/>
          <w:iCs/>
        </w:rPr>
        <w:t>Journal of Leadership Education</w:t>
      </w:r>
      <w:r w:rsidRPr="002F2864">
        <w:t>, </w:t>
      </w:r>
      <w:r w:rsidRPr="002F2864">
        <w:rPr>
          <w:i/>
          <w:iCs/>
        </w:rPr>
        <w:t>14</w:t>
      </w:r>
      <w:r w:rsidRPr="002F2864">
        <w:t xml:space="preserve">(1), 124–141. </w:t>
      </w:r>
      <w:hyperlink r:id="rId8" w:tooltip="DOI: https://doi.org/10.12806/V14/I1/R8" w:history="1">
        <w:r w:rsidRPr="002F2864">
          <w:rPr>
            <w:rStyle w:val="Hyperlink"/>
          </w:rPr>
          <w:t>https://doi.org/10.12806/V14/I1/R8</w:t>
        </w:r>
      </w:hyperlink>
    </w:p>
    <w:p w14:paraId="03047F8F" w14:textId="77777777" w:rsidR="006722E5" w:rsidRDefault="006722E5" w:rsidP="00C84870">
      <w:pPr>
        <w:shd w:val="clear" w:color="auto" w:fill="FFFFFF" w:themeFill="background1"/>
        <w:ind w:left="720" w:hanging="720"/>
      </w:pPr>
    </w:p>
    <w:p w14:paraId="78436D48" w14:textId="77777777" w:rsidR="006722E5" w:rsidRPr="002F2864" w:rsidRDefault="006722E5" w:rsidP="00C84870">
      <w:pPr>
        <w:ind w:left="720" w:hanging="720"/>
      </w:pPr>
      <w:r w:rsidRPr="002F2864">
        <w:t xml:space="preserve">Allen, R. S., &amp; Wiles, J. L. (2016). A rose by any other name: Participants choosing research pseudonyms. </w:t>
      </w:r>
      <w:r w:rsidRPr="002F2864">
        <w:rPr>
          <w:i/>
        </w:rPr>
        <w:t>Qualitative Research in Psychology</w:t>
      </w:r>
      <w:r w:rsidRPr="002F2864">
        <w:t xml:space="preserve">, </w:t>
      </w:r>
      <w:r w:rsidRPr="002F2864">
        <w:rPr>
          <w:i/>
        </w:rPr>
        <w:t>13</w:t>
      </w:r>
      <w:r w:rsidRPr="002F2864">
        <w:t xml:space="preserve">(2), 149–165. </w:t>
      </w:r>
      <w:hyperlink r:id="rId9" w:history="1">
        <w:r w:rsidRPr="002F2864">
          <w:rPr>
            <w:rStyle w:val="Hyperlink"/>
          </w:rPr>
          <w:t>https://doi.org/10.1080/14780887.2015.1133746</w:t>
        </w:r>
      </w:hyperlink>
    </w:p>
    <w:p w14:paraId="437E9A9A" w14:textId="77777777" w:rsidR="006722E5" w:rsidRDefault="006722E5" w:rsidP="00C84870">
      <w:pPr>
        <w:shd w:val="clear" w:color="auto" w:fill="FFFFFF" w:themeFill="background1"/>
        <w:ind w:left="720" w:hanging="720"/>
      </w:pPr>
    </w:p>
    <w:p w14:paraId="12ABB230" w14:textId="14D7F56F" w:rsidR="000F059D" w:rsidRDefault="00865EE6" w:rsidP="00C84870">
      <w:pPr>
        <w:shd w:val="clear" w:color="auto" w:fill="FFFFFF" w:themeFill="background1"/>
        <w:ind w:left="720" w:hanging="720"/>
      </w:pPr>
      <w:r w:rsidRPr="00865EE6">
        <w:t>Anderson, J., Bruce, J., &amp; Mouton, L. (2010). 4-H made me a leader: A college-level alumni perspective of leadership life skill development. </w:t>
      </w:r>
      <w:r w:rsidRPr="00865EE6">
        <w:rPr>
          <w:i/>
          <w:iCs/>
        </w:rPr>
        <w:t>Journal of Leadership Education</w:t>
      </w:r>
      <w:r w:rsidRPr="00865EE6">
        <w:t>, </w:t>
      </w:r>
      <w:r w:rsidRPr="00865EE6">
        <w:rPr>
          <w:i/>
          <w:iCs/>
        </w:rPr>
        <w:t>9</w:t>
      </w:r>
      <w:r w:rsidRPr="00865EE6">
        <w:t>(2), 35</w:t>
      </w:r>
      <w:r w:rsidR="00AD5EBE">
        <w:t>–</w:t>
      </w:r>
      <w:r w:rsidRPr="00865EE6">
        <w:t>49.</w:t>
      </w:r>
      <w:r w:rsidR="009C669D">
        <w:t xml:space="preserve"> </w:t>
      </w:r>
      <w:hyperlink r:id="rId10" w:tooltip="DOI: https://doi.org/10.12806/V9/I2/RF3" w:history="1">
        <w:r w:rsidR="009C669D" w:rsidRPr="009C669D">
          <w:rPr>
            <w:rStyle w:val="Hyperlink"/>
          </w:rPr>
          <w:t>https://doi.org/10.12806/V9/I2/RF3</w:t>
        </w:r>
      </w:hyperlink>
    </w:p>
    <w:p w14:paraId="2E898006" w14:textId="77777777" w:rsidR="009C669D" w:rsidRDefault="009C669D" w:rsidP="00C84870">
      <w:pPr>
        <w:shd w:val="clear" w:color="auto" w:fill="FFFFFF" w:themeFill="background1"/>
        <w:ind w:left="720" w:hanging="720"/>
      </w:pPr>
    </w:p>
    <w:p w14:paraId="0C9E9787" w14:textId="1094BEBF" w:rsidR="002840C3" w:rsidRPr="00A148F3" w:rsidRDefault="002840C3" w:rsidP="00C84870">
      <w:pPr>
        <w:shd w:val="clear" w:color="auto" w:fill="FFFFFF" w:themeFill="background1"/>
        <w:ind w:left="720" w:hanging="720"/>
      </w:pPr>
      <w:r w:rsidRPr="00A148F3">
        <w:t>Ball, A. L., Garton, B</w:t>
      </w:r>
      <w:r w:rsidR="009A7AEA">
        <w:t>.</w:t>
      </w:r>
      <w:r w:rsidRPr="00A148F3">
        <w:t xml:space="preserve"> L., Dyer, J. E. (2001). The influence of learning communities and 4-H/FFA participation on college of agriculture students’ academic performance and retention. </w:t>
      </w:r>
      <w:bookmarkStart w:id="1" w:name="_Hlk188971201"/>
      <w:r w:rsidRPr="00A148F3">
        <w:rPr>
          <w:i/>
        </w:rPr>
        <w:t>Journal of Agricultural Education</w:t>
      </w:r>
      <w:r w:rsidRPr="00A148F3">
        <w:t xml:space="preserve">, </w:t>
      </w:r>
      <w:bookmarkEnd w:id="1"/>
      <w:r w:rsidRPr="00A148F3">
        <w:rPr>
          <w:i/>
        </w:rPr>
        <w:t>42</w:t>
      </w:r>
      <w:r w:rsidRPr="00A148F3">
        <w:t xml:space="preserve">(4) </w:t>
      </w:r>
      <w:hyperlink r:id="rId11">
        <w:r w:rsidRPr="00A148F3">
          <w:rPr>
            <w:rStyle w:val="Hyperlink"/>
            <w:rFonts w:eastAsiaTheme="majorEastAsia"/>
          </w:rPr>
          <w:t>https://doi.org/10.5032/jae.2001.04054</w:t>
        </w:r>
      </w:hyperlink>
    </w:p>
    <w:p w14:paraId="2ABFA139" w14:textId="77777777" w:rsidR="0003070A" w:rsidRDefault="0003070A" w:rsidP="00C84870">
      <w:pPr>
        <w:autoSpaceDE w:val="0"/>
        <w:autoSpaceDN w:val="0"/>
        <w:adjustRightInd w:val="0"/>
        <w:ind w:left="720" w:hanging="720"/>
      </w:pPr>
    </w:p>
    <w:p w14:paraId="39D1C8CF" w14:textId="1EADD6F7" w:rsidR="00A87024" w:rsidRDefault="00A87024" w:rsidP="00C84870">
      <w:pPr>
        <w:autoSpaceDE w:val="0"/>
        <w:autoSpaceDN w:val="0"/>
        <w:adjustRightInd w:val="0"/>
        <w:ind w:left="720" w:hanging="720"/>
      </w:pPr>
      <w:r w:rsidRPr="00A87024">
        <w:t xml:space="preserve">Baker, M. A., Robinson, J. S., &amp; Kolb, D. A. (2012). Aligning Kolb’s </w:t>
      </w:r>
      <w:r>
        <w:t>e</w:t>
      </w:r>
      <w:r w:rsidRPr="00A87024">
        <w:t xml:space="preserve">xperiential </w:t>
      </w:r>
      <w:r>
        <w:t>l</w:t>
      </w:r>
      <w:r w:rsidRPr="00A87024">
        <w:t xml:space="preserve">earning </w:t>
      </w:r>
      <w:r>
        <w:t>t</w:t>
      </w:r>
      <w:r w:rsidRPr="00A87024">
        <w:t xml:space="preserve">heory with a </w:t>
      </w:r>
      <w:r>
        <w:t>c</w:t>
      </w:r>
      <w:r w:rsidRPr="00A87024">
        <w:t xml:space="preserve">omprehensive </w:t>
      </w:r>
      <w:r>
        <w:t>a</w:t>
      </w:r>
      <w:r w:rsidRPr="00A87024">
        <w:t xml:space="preserve">gricultural </w:t>
      </w:r>
      <w:r>
        <w:t>e</w:t>
      </w:r>
      <w:r w:rsidRPr="00A87024">
        <w:t xml:space="preserve">ducation </w:t>
      </w:r>
      <w:r>
        <w:t>m</w:t>
      </w:r>
      <w:r w:rsidRPr="00A87024">
        <w:t>odel. </w:t>
      </w:r>
      <w:r w:rsidRPr="00A87024">
        <w:rPr>
          <w:i/>
          <w:iCs/>
        </w:rPr>
        <w:t>Journal of Agricultural Education</w:t>
      </w:r>
      <w:r w:rsidRPr="00A87024">
        <w:t>, </w:t>
      </w:r>
      <w:r w:rsidRPr="00A87024">
        <w:rPr>
          <w:i/>
          <w:iCs/>
        </w:rPr>
        <w:t>53</w:t>
      </w:r>
      <w:r w:rsidRPr="00A87024">
        <w:t xml:space="preserve">(4), 1–16. </w:t>
      </w:r>
      <w:hyperlink r:id="rId12" w:history="1">
        <w:r w:rsidRPr="002B2E4D">
          <w:rPr>
            <w:rStyle w:val="Hyperlink"/>
          </w:rPr>
          <w:t>https://doi.org/10.5032/jae.2012.04001</w:t>
        </w:r>
      </w:hyperlink>
    </w:p>
    <w:p w14:paraId="78E3117B" w14:textId="77777777" w:rsidR="00A87024" w:rsidRDefault="00A87024" w:rsidP="00C84870">
      <w:pPr>
        <w:autoSpaceDE w:val="0"/>
        <w:autoSpaceDN w:val="0"/>
        <w:adjustRightInd w:val="0"/>
        <w:ind w:left="720" w:hanging="720"/>
      </w:pPr>
    </w:p>
    <w:p w14:paraId="3B27C28D" w14:textId="5EF360B4" w:rsidR="002840C3" w:rsidRPr="00A148F3" w:rsidRDefault="002840C3" w:rsidP="00C84870">
      <w:pPr>
        <w:autoSpaceDE w:val="0"/>
        <w:autoSpaceDN w:val="0"/>
        <w:adjustRightInd w:val="0"/>
        <w:ind w:left="720" w:hanging="720"/>
      </w:pPr>
      <w:r w:rsidRPr="00A148F3">
        <w:t xml:space="preserve">Bandura, A. (1971). </w:t>
      </w:r>
      <w:r w:rsidRPr="00A148F3">
        <w:rPr>
          <w:i/>
        </w:rPr>
        <w:t>Social Learning Theory</w:t>
      </w:r>
      <w:r w:rsidRPr="00A148F3">
        <w:t>. General Learning Press</w:t>
      </w:r>
    </w:p>
    <w:p w14:paraId="49ECA647" w14:textId="77777777" w:rsidR="0003070A" w:rsidRDefault="0003070A" w:rsidP="00C84870">
      <w:pPr>
        <w:autoSpaceDE w:val="0"/>
        <w:autoSpaceDN w:val="0"/>
        <w:adjustRightInd w:val="0"/>
        <w:ind w:left="720" w:hanging="720"/>
      </w:pPr>
    </w:p>
    <w:p w14:paraId="0B7F7F79" w14:textId="7D05286C" w:rsidR="002840C3" w:rsidRPr="00A148F3" w:rsidRDefault="002840C3" w:rsidP="00C84870">
      <w:pPr>
        <w:autoSpaceDE w:val="0"/>
        <w:autoSpaceDN w:val="0"/>
        <w:adjustRightInd w:val="0"/>
        <w:ind w:left="720" w:hanging="720"/>
      </w:pPr>
      <w:r w:rsidRPr="00A148F3">
        <w:t xml:space="preserve">Boleman, C., Cummings, S. R., &amp; Briers, G. E. (2004). Parents' perceptions of life skills gained by youth participating in the 4-H beef project. </w:t>
      </w:r>
      <w:r w:rsidRPr="00A148F3">
        <w:rPr>
          <w:i/>
          <w:iCs/>
        </w:rPr>
        <w:t>Journal of Extension</w:t>
      </w:r>
      <w:r w:rsidRPr="00A148F3">
        <w:t xml:space="preserve">, 42(5). </w:t>
      </w:r>
      <w:hyperlink r:id="rId13" w:history="1">
        <w:r w:rsidRPr="00A148F3">
          <w:rPr>
            <w:rStyle w:val="Hyperlink"/>
            <w:rFonts w:eastAsiaTheme="majorEastAsia"/>
          </w:rPr>
          <w:t>https://archives.joe.org/joe/2004october/rb6.php</w:t>
        </w:r>
      </w:hyperlink>
    </w:p>
    <w:p w14:paraId="6EBA8791" w14:textId="77777777" w:rsidR="0003070A" w:rsidRDefault="0003070A" w:rsidP="00C84870">
      <w:pPr>
        <w:autoSpaceDE w:val="0"/>
        <w:autoSpaceDN w:val="0"/>
        <w:adjustRightInd w:val="0"/>
        <w:ind w:left="720" w:hanging="720"/>
      </w:pPr>
    </w:p>
    <w:p w14:paraId="40A9D0A9" w14:textId="70CA7054" w:rsidR="009710B5" w:rsidRDefault="009710B5" w:rsidP="00C84870">
      <w:pPr>
        <w:ind w:left="720" w:hanging="720"/>
      </w:pPr>
      <w:r w:rsidRPr="009710B5">
        <w:t xml:space="preserve">Braun, V., &amp; Clarke, V. (2006). Using thematic analysis in psychology. </w:t>
      </w:r>
      <w:r w:rsidRPr="009710B5">
        <w:rPr>
          <w:i/>
          <w:iCs/>
        </w:rPr>
        <w:t>Qualitative Research in Psychology, 3</w:t>
      </w:r>
      <w:r w:rsidRPr="009710B5">
        <w:t xml:space="preserve">(2), 77–101. </w:t>
      </w:r>
      <w:hyperlink r:id="rId14" w:history="1">
        <w:r w:rsidR="00C65D19" w:rsidRPr="002B2E4D">
          <w:rPr>
            <w:rStyle w:val="Hyperlink"/>
          </w:rPr>
          <w:t>https://doi.org/10.1191/1478088706qp063oa</w:t>
        </w:r>
      </w:hyperlink>
    </w:p>
    <w:p w14:paraId="4F4C0A88" w14:textId="77777777" w:rsidR="00C65D19" w:rsidRDefault="00C65D19" w:rsidP="00C84870">
      <w:pPr>
        <w:ind w:left="720" w:hanging="720"/>
      </w:pPr>
    </w:p>
    <w:p w14:paraId="39C36BA9" w14:textId="212918D1" w:rsidR="006722E5" w:rsidRPr="002F2864" w:rsidRDefault="006722E5" w:rsidP="00C84870">
      <w:pPr>
        <w:ind w:left="720" w:hanging="720"/>
      </w:pPr>
      <w:r w:rsidRPr="002F2864">
        <w:t xml:space="preserve">Bryman, A. (2016). </w:t>
      </w:r>
      <w:r w:rsidRPr="002F2864">
        <w:rPr>
          <w:i/>
        </w:rPr>
        <w:t>Social research methods</w:t>
      </w:r>
      <w:r w:rsidRPr="002F2864">
        <w:t>. Oxford University Press.</w:t>
      </w:r>
    </w:p>
    <w:p w14:paraId="6B14A15E" w14:textId="77777777" w:rsidR="006722E5" w:rsidRDefault="006722E5" w:rsidP="00C84870">
      <w:pPr>
        <w:ind w:left="720" w:hanging="720"/>
      </w:pPr>
    </w:p>
    <w:p w14:paraId="38F7026A" w14:textId="1993E5AC" w:rsidR="006722E5" w:rsidRPr="002F2864" w:rsidRDefault="006722E5" w:rsidP="00C84870">
      <w:pPr>
        <w:ind w:left="720" w:hanging="720"/>
      </w:pPr>
      <w:r w:rsidRPr="002F2864">
        <w:t xml:space="preserve">Chiasson, T. C., &amp; Burnett, M. F. (2001). The influence of enrollment in agriscience courses on the science achievement of high school students. </w:t>
      </w:r>
      <w:r w:rsidRPr="002F2864">
        <w:rPr>
          <w:i/>
          <w:iCs/>
        </w:rPr>
        <w:t>Journal of Agricultural Education</w:t>
      </w:r>
      <w:r w:rsidRPr="002F2864">
        <w:t xml:space="preserve">, </w:t>
      </w:r>
      <w:r w:rsidRPr="002F2864">
        <w:rPr>
          <w:i/>
          <w:iCs/>
        </w:rPr>
        <w:t>42</w:t>
      </w:r>
      <w:r w:rsidRPr="002F2864">
        <w:t>(1), 61</w:t>
      </w:r>
      <w:r w:rsidR="00AD5EBE">
        <w:t>–</w:t>
      </w:r>
      <w:r w:rsidRPr="002F2864">
        <w:t xml:space="preserve">71. </w:t>
      </w:r>
      <w:hyperlink r:id="rId15" w:history="1">
        <w:r w:rsidRPr="002F2864">
          <w:rPr>
            <w:rStyle w:val="Hyperlink"/>
          </w:rPr>
          <w:t>http://dx.doi.org/10.5032/jae.2001.01061</w:t>
        </w:r>
      </w:hyperlink>
    </w:p>
    <w:p w14:paraId="46743FE0" w14:textId="77777777" w:rsidR="006722E5" w:rsidRDefault="006722E5" w:rsidP="00C84870">
      <w:pPr>
        <w:autoSpaceDE w:val="0"/>
        <w:autoSpaceDN w:val="0"/>
        <w:adjustRightInd w:val="0"/>
        <w:ind w:left="720" w:hanging="720"/>
      </w:pPr>
    </w:p>
    <w:p w14:paraId="29D197A0" w14:textId="1228FE51" w:rsidR="00221D47" w:rsidRDefault="00221D47" w:rsidP="00801AB5">
      <w:pPr>
        <w:autoSpaceDE w:val="0"/>
        <w:autoSpaceDN w:val="0"/>
        <w:adjustRightInd w:val="0"/>
        <w:ind w:left="720" w:hanging="720"/>
      </w:pPr>
      <w:r w:rsidRPr="00221D47">
        <w:t xml:space="preserve">Collins, D. P., Jayaratne, K. S. U., &amp; McCollum, S. (2024). How to </w:t>
      </w:r>
      <w:r w:rsidR="00A27E51">
        <w:t>b</w:t>
      </w:r>
      <w:r w:rsidRPr="00221D47">
        <w:t xml:space="preserve">uild </w:t>
      </w:r>
      <w:r w:rsidR="00A27E51">
        <w:t>c</w:t>
      </w:r>
      <w:r w:rsidRPr="00221D47">
        <w:t xml:space="preserve">ommunity </w:t>
      </w:r>
      <w:r w:rsidR="00A27E51">
        <w:t>n</w:t>
      </w:r>
      <w:r w:rsidRPr="00221D47">
        <w:t xml:space="preserve">etworks and </w:t>
      </w:r>
      <w:r w:rsidR="00A27E51">
        <w:t>r</w:t>
      </w:r>
      <w:r w:rsidRPr="00221D47">
        <w:t xml:space="preserve">esources </w:t>
      </w:r>
      <w:r w:rsidR="00A27E51">
        <w:t>n</w:t>
      </w:r>
      <w:r w:rsidRPr="00221D47">
        <w:t xml:space="preserve">ecessary for a </w:t>
      </w:r>
      <w:r w:rsidR="00A27E51">
        <w:t>s</w:t>
      </w:r>
      <w:r w:rsidRPr="00221D47">
        <w:t xml:space="preserve">uccessful 4-H </w:t>
      </w:r>
      <w:r w:rsidR="00A27E51">
        <w:t>p</w:t>
      </w:r>
      <w:r w:rsidRPr="00221D47">
        <w:t>rogram. </w:t>
      </w:r>
      <w:r w:rsidRPr="00221D47">
        <w:rPr>
          <w:i/>
          <w:iCs/>
        </w:rPr>
        <w:t>Journal of Extension</w:t>
      </w:r>
      <w:r w:rsidRPr="00221D47">
        <w:t>, </w:t>
      </w:r>
      <w:r w:rsidRPr="00221D47">
        <w:rPr>
          <w:i/>
          <w:iCs/>
        </w:rPr>
        <w:t>62</w:t>
      </w:r>
      <w:r w:rsidRPr="00221D47">
        <w:t xml:space="preserve">(1), </w:t>
      </w:r>
      <w:r w:rsidR="00A27E51">
        <w:t xml:space="preserve">Article </w:t>
      </w:r>
      <w:r w:rsidRPr="00221D47">
        <w:t>3.</w:t>
      </w:r>
      <w:r w:rsidR="00801AB5">
        <w:t xml:space="preserve"> </w:t>
      </w:r>
      <w:hyperlink r:id="rId16" w:history="1">
        <w:r w:rsidR="00801AB5" w:rsidRPr="00801AB5">
          <w:rPr>
            <w:rStyle w:val="Hyperlink"/>
          </w:rPr>
          <w:t>https://doi.org/10.34068/joe.62.01.03</w:t>
        </w:r>
      </w:hyperlink>
    </w:p>
    <w:p w14:paraId="7FB651C3" w14:textId="77777777" w:rsidR="00221D47" w:rsidRDefault="00221D47" w:rsidP="00C84870">
      <w:pPr>
        <w:autoSpaceDE w:val="0"/>
        <w:autoSpaceDN w:val="0"/>
        <w:adjustRightInd w:val="0"/>
        <w:ind w:left="720" w:hanging="720"/>
      </w:pPr>
    </w:p>
    <w:p w14:paraId="3861AF06" w14:textId="1B943DA7" w:rsidR="00696EAA" w:rsidRDefault="00696EAA" w:rsidP="00C359E9">
      <w:pPr>
        <w:autoSpaceDE w:val="0"/>
        <w:autoSpaceDN w:val="0"/>
        <w:adjustRightInd w:val="0"/>
        <w:ind w:left="720" w:hanging="720"/>
      </w:pPr>
      <w:r w:rsidRPr="00696EAA">
        <w:t xml:space="preserve">Copeland, B. A., Talbert, B. A., LaRose, S. E., &amp; Russell, M. A. (2020). College and </w:t>
      </w:r>
      <w:r>
        <w:t>c</w:t>
      </w:r>
      <w:r w:rsidRPr="00696EAA">
        <w:t xml:space="preserve">areer </w:t>
      </w:r>
      <w:r w:rsidR="00D64B76">
        <w:t>r</w:t>
      </w:r>
      <w:r w:rsidRPr="00696EAA">
        <w:t xml:space="preserve">eady? A </w:t>
      </w:r>
      <w:r w:rsidR="00D64B76">
        <w:t>s</w:t>
      </w:r>
      <w:r w:rsidRPr="00696EAA">
        <w:t xml:space="preserve">napshot of 12th </w:t>
      </w:r>
      <w:r w:rsidR="00D64B76">
        <w:t>g</w:t>
      </w:r>
      <w:r w:rsidRPr="00696EAA">
        <w:t xml:space="preserve">rade </w:t>
      </w:r>
      <w:r w:rsidR="00D64B76">
        <w:t>n</w:t>
      </w:r>
      <w:r w:rsidRPr="00696EAA">
        <w:t xml:space="preserve">ational FFA </w:t>
      </w:r>
      <w:r w:rsidR="00D64B76">
        <w:t>m</w:t>
      </w:r>
      <w:r w:rsidRPr="00696EAA">
        <w:t>embers. </w:t>
      </w:r>
      <w:r w:rsidRPr="00696EAA">
        <w:rPr>
          <w:i/>
          <w:iCs/>
        </w:rPr>
        <w:t>Journal of Agricultural Education</w:t>
      </w:r>
      <w:r w:rsidRPr="00696EAA">
        <w:t>, </w:t>
      </w:r>
      <w:r w:rsidRPr="00696EAA">
        <w:rPr>
          <w:i/>
          <w:iCs/>
        </w:rPr>
        <w:t>61</w:t>
      </w:r>
      <w:r w:rsidRPr="00696EAA">
        <w:t xml:space="preserve">(4), 90–108. </w:t>
      </w:r>
      <w:hyperlink r:id="rId17" w:history="1">
        <w:r w:rsidRPr="002B2E4D">
          <w:rPr>
            <w:rStyle w:val="Hyperlink"/>
          </w:rPr>
          <w:t>https://doi.org/10.5032/jae.2020.04090</w:t>
        </w:r>
      </w:hyperlink>
    </w:p>
    <w:p w14:paraId="576205FD" w14:textId="72520942" w:rsidR="009A687F" w:rsidRDefault="009A687F" w:rsidP="002D0499">
      <w:pPr>
        <w:autoSpaceDE w:val="0"/>
        <w:autoSpaceDN w:val="0"/>
        <w:adjustRightInd w:val="0"/>
        <w:ind w:left="720" w:hanging="720"/>
      </w:pPr>
      <w:r w:rsidRPr="009A687F">
        <w:t>Croom, D. B. (2008). T</w:t>
      </w:r>
      <w:r>
        <w:t>he</w:t>
      </w:r>
      <w:r w:rsidRPr="009A687F">
        <w:t xml:space="preserve"> </w:t>
      </w:r>
      <w:r>
        <w:t>development</w:t>
      </w:r>
      <w:r w:rsidRPr="009A687F">
        <w:t xml:space="preserve"> </w:t>
      </w:r>
      <w:r>
        <w:t>of</w:t>
      </w:r>
      <w:r w:rsidRPr="009A687F">
        <w:t xml:space="preserve"> </w:t>
      </w:r>
      <w:r>
        <w:t>the</w:t>
      </w:r>
      <w:r w:rsidRPr="009A687F">
        <w:t xml:space="preserve"> </w:t>
      </w:r>
      <w:r>
        <w:t>integrated</w:t>
      </w:r>
      <w:r w:rsidRPr="009A687F">
        <w:t xml:space="preserve"> </w:t>
      </w:r>
      <w:r>
        <w:t>three</w:t>
      </w:r>
      <w:r w:rsidRPr="009A687F">
        <w:t>-</w:t>
      </w:r>
      <w:r>
        <w:t>component model of agricultural education</w:t>
      </w:r>
      <w:r w:rsidRPr="009A687F">
        <w:t>. </w:t>
      </w:r>
      <w:r w:rsidRPr="009A687F">
        <w:rPr>
          <w:i/>
          <w:iCs/>
        </w:rPr>
        <w:t>Journal of Agricultural Education</w:t>
      </w:r>
      <w:r w:rsidRPr="009A687F">
        <w:t>, </w:t>
      </w:r>
      <w:r w:rsidRPr="009A687F">
        <w:rPr>
          <w:i/>
          <w:iCs/>
        </w:rPr>
        <w:t>49</w:t>
      </w:r>
      <w:r w:rsidRPr="009A687F">
        <w:t xml:space="preserve">(1), 110–120. </w:t>
      </w:r>
      <w:hyperlink r:id="rId18" w:history="1">
        <w:r w:rsidRPr="002B2E4D">
          <w:rPr>
            <w:rStyle w:val="Hyperlink"/>
          </w:rPr>
          <w:t>https://doi.org/10.5032/jae.2008.01110</w:t>
        </w:r>
      </w:hyperlink>
    </w:p>
    <w:p w14:paraId="2633D5B7" w14:textId="77777777" w:rsidR="00EA6DE4" w:rsidRDefault="00EA6DE4" w:rsidP="002D0499">
      <w:pPr>
        <w:autoSpaceDE w:val="0"/>
        <w:autoSpaceDN w:val="0"/>
        <w:adjustRightInd w:val="0"/>
        <w:ind w:left="720" w:hanging="720"/>
      </w:pPr>
    </w:p>
    <w:p w14:paraId="5990CF6C" w14:textId="0262EF03" w:rsidR="00B860DF" w:rsidRDefault="00B860DF" w:rsidP="00C84870">
      <w:pPr>
        <w:autoSpaceDE w:val="0"/>
        <w:autoSpaceDN w:val="0"/>
        <w:adjustRightInd w:val="0"/>
        <w:ind w:left="720" w:hanging="720"/>
      </w:pPr>
      <w:r w:rsidRPr="00B860DF">
        <w:t xml:space="preserve">Duncan, D. W., Carter, E., Fuhrman, N., &amp; Rucker, K. J. (2015). How does 4-H and FFA involvement impact freshmen enrollment in a college of </w:t>
      </w:r>
      <w:proofErr w:type="gramStart"/>
      <w:r w:rsidRPr="00B860DF">
        <w:t>agriculture?.</w:t>
      </w:r>
      <w:proofErr w:type="gramEnd"/>
      <w:r w:rsidRPr="00B860DF">
        <w:t> </w:t>
      </w:r>
      <w:r w:rsidRPr="00B860DF">
        <w:rPr>
          <w:i/>
          <w:iCs/>
        </w:rPr>
        <w:t>NACTA Journal</w:t>
      </w:r>
      <w:r w:rsidRPr="00B860DF">
        <w:t>, </w:t>
      </w:r>
      <w:r w:rsidRPr="00B860DF">
        <w:rPr>
          <w:i/>
          <w:iCs/>
        </w:rPr>
        <w:t>59</w:t>
      </w:r>
      <w:r w:rsidRPr="00B860DF">
        <w:t>(4), 326-330.</w:t>
      </w:r>
      <w:r w:rsidR="00426F69">
        <w:t xml:space="preserve"> </w:t>
      </w:r>
      <w:hyperlink r:id="rId19" w:history="1">
        <w:r w:rsidR="00426F69" w:rsidRPr="00426F69">
          <w:rPr>
            <w:rStyle w:val="Hyperlink"/>
          </w:rPr>
          <w:t>https://www.jstor.org/stable/10.2307/nactajournal.59.4.326</w:t>
        </w:r>
      </w:hyperlink>
    </w:p>
    <w:p w14:paraId="62789963" w14:textId="77777777" w:rsidR="002D0499" w:rsidRDefault="002D0499" w:rsidP="00C84870">
      <w:pPr>
        <w:autoSpaceDE w:val="0"/>
        <w:autoSpaceDN w:val="0"/>
        <w:adjustRightInd w:val="0"/>
        <w:ind w:left="720" w:hanging="720"/>
      </w:pPr>
    </w:p>
    <w:p w14:paraId="4634CE57" w14:textId="503A2A61" w:rsidR="002840C3" w:rsidRPr="00A148F3" w:rsidRDefault="002840C3" w:rsidP="00C84870">
      <w:pPr>
        <w:autoSpaceDE w:val="0"/>
        <w:autoSpaceDN w:val="0"/>
        <w:adjustRightInd w:val="0"/>
        <w:ind w:left="720" w:hanging="720"/>
      </w:pPr>
      <w:r w:rsidRPr="00A148F3">
        <w:t xml:space="preserve">Enthoven, L. &amp; Van den Broeck, G. (2021). Local food systems: Reviewing two decades of research. </w:t>
      </w:r>
      <w:r w:rsidRPr="00A148F3">
        <w:rPr>
          <w:i/>
        </w:rPr>
        <w:t>Agricultural Systems</w:t>
      </w:r>
      <w:r w:rsidRPr="00A148F3">
        <w:t xml:space="preserve">, </w:t>
      </w:r>
      <w:r w:rsidRPr="00A148F3">
        <w:rPr>
          <w:i/>
        </w:rPr>
        <w:t>193</w:t>
      </w:r>
      <w:r w:rsidRPr="00A148F3">
        <w:t xml:space="preserve">, 103226. </w:t>
      </w:r>
      <w:hyperlink r:id="rId20" w:history="1">
        <w:r w:rsidRPr="00A148F3">
          <w:rPr>
            <w:rStyle w:val="Hyperlink"/>
            <w:rFonts w:eastAsiaTheme="majorEastAsia"/>
          </w:rPr>
          <w:t>https://doi.org/10.1016/j.agsy.2021.103226</w:t>
        </w:r>
      </w:hyperlink>
    </w:p>
    <w:p w14:paraId="4B888C47" w14:textId="77777777" w:rsidR="0003070A" w:rsidRDefault="0003070A" w:rsidP="00C84870">
      <w:pPr>
        <w:ind w:left="720" w:hanging="720"/>
      </w:pPr>
    </w:p>
    <w:p w14:paraId="17273C8B" w14:textId="5C74118B" w:rsidR="00383710" w:rsidRDefault="002840C3" w:rsidP="00C84870">
      <w:pPr>
        <w:ind w:left="720" w:hanging="720"/>
      </w:pPr>
      <w:r w:rsidRPr="00A148F3">
        <w:t xml:space="preserve">Feenstra, G., &amp; Campbell, D. C. (2014). </w:t>
      </w:r>
      <w:r w:rsidRPr="00A148F3">
        <w:rPr>
          <w:i/>
        </w:rPr>
        <w:t>Local and regional food systems</w:t>
      </w:r>
      <w:r w:rsidRPr="00A148F3">
        <w:t xml:space="preserve">. </w:t>
      </w:r>
      <w:hyperlink r:id="rId21" w:history="1">
        <w:r w:rsidR="00830C98" w:rsidRPr="00830C98">
          <w:rPr>
            <w:rStyle w:val="Hyperlink"/>
          </w:rPr>
          <w:t>https://humanecology.ucdavis.edu/sites/g/files/dgvnsk161/files/inline-files/Local%20and%20Regional%20Food%20Systems.pdf</w:t>
        </w:r>
      </w:hyperlink>
    </w:p>
    <w:p w14:paraId="5C082C29" w14:textId="77777777" w:rsidR="00383710" w:rsidRDefault="00383710" w:rsidP="00C84870">
      <w:pPr>
        <w:ind w:left="720" w:hanging="720"/>
      </w:pPr>
    </w:p>
    <w:p w14:paraId="2C475AAB" w14:textId="574A64C1" w:rsidR="00DF794F" w:rsidRDefault="00DF794F" w:rsidP="00C84870">
      <w:pPr>
        <w:ind w:left="720" w:hanging="720"/>
      </w:pPr>
      <w:r w:rsidRPr="00DF794F">
        <w:t xml:space="preserve">Fowler, A. D. (2022). </w:t>
      </w:r>
      <w:r w:rsidRPr="00DF794F">
        <w:rPr>
          <w:i/>
          <w:iCs/>
        </w:rPr>
        <w:t xml:space="preserve">Growing Young Agriculture Producers: Assessing the Need for a 4-H Farm Stand Program in </w:t>
      </w:r>
      <w:r w:rsidRPr="00DF794F">
        <w:t xml:space="preserve">Green County [Doctoral dissertation, The Ohio State University]. </w:t>
      </w:r>
      <w:hyperlink r:id="rId22" w:history="1">
        <w:r w:rsidRPr="002B2E4D">
          <w:rPr>
            <w:rStyle w:val="Hyperlink"/>
          </w:rPr>
          <w:t>https://acel.osu.edu/sites/acel/files/AaronFowler2022.pdf</w:t>
        </w:r>
      </w:hyperlink>
    </w:p>
    <w:p w14:paraId="09B592BF" w14:textId="2F781195" w:rsidR="00DF794F" w:rsidRDefault="00DF794F" w:rsidP="00C84870">
      <w:pPr>
        <w:ind w:left="720" w:hanging="720"/>
      </w:pPr>
      <w:r w:rsidRPr="00DF794F">
        <w:t xml:space="preserve"> </w:t>
      </w:r>
    </w:p>
    <w:p w14:paraId="2C06E82F" w14:textId="2F131266" w:rsidR="006722E5" w:rsidRPr="002F2864" w:rsidRDefault="006722E5" w:rsidP="00C84870">
      <w:pPr>
        <w:ind w:left="720" w:hanging="720"/>
      </w:pPr>
      <w:r w:rsidRPr="002F2864">
        <w:t xml:space="preserve">Glaser, B. (1965). The constant comparative method of qualitative analysis. </w:t>
      </w:r>
      <w:r w:rsidRPr="002F2864">
        <w:rPr>
          <w:i/>
        </w:rPr>
        <w:t>Social Problems</w:t>
      </w:r>
      <w:r w:rsidRPr="002F2864">
        <w:t xml:space="preserve">, </w:t>
      </w:r>
      <w:r w:rsidRPr="002F2864">
        <w:rPr>
          <w:i/>
        </w:rPr>
        <w:t>12</w:t>
      </w:r>
      <w:r w:rsidRPr="002F2864">
        <w:t xml:space="preserve">(4), 436–445. </w:t>
      </w:r>
      <w:hyperlink r:id="rId23" w:history="1">
        <w:r w:rsidRPr="002F2864">
          <w:rPr>
            <w:rStyle w:val="Hyperlink"/>
          </w:rPr>
          <w:t>https://doi.org/10.1525/sp.1965.12.4.03a00070</w:t>
        </w:r>
      </w:hyperlink>
      <w:r w:rsidRPr="002F2864">
        <w:t xml:space="preserve">  </w:t>
      </w:r>
    </w:p>
    <w:p w14:paraId="07A46BC4" w14:textId="77777777" w:rsidR="006722E5" w:rsidRDefault="006722E5" w:rsidP="00C84870">
      <w:pPr>
        <w:ind w:left="720" w:hanging="720"/>
      </w:pPr>
    </w:p>
    <w:p w14:paraId="239F8D72" w14:textId="61EFDE88" w:rsidR="003C6733" w:rsidRDefault="003C6733" w:rsidP="00C84870">
      <w:pPr>
        <w:ind w:left="720" w:hanging="720"/>
      </w:pPr>
      <w:r w:rsidRPr="003C6733">
        <w:t xml:space="preserve">Harris, J. M., Stripling, C. T., Stephens, C. A., &amp; Loveday, H. D. (2016). Life skill development of youth participants of the Tennessee 4-H beef </w:t>
      </w:r>
      <w:proofErr w:type="spellStart"/>
      <w:r w:rsidRPr="003C6733">
        <w:t>skillathon</w:t>
      </w:r>
      <w:proofErr w:type="spellEnd"/>
      <w:r w:rsidRPr="003C6733">
        <w:t>. </w:t>
      </w:r>
      <w:r w:rsidRPr="003C6733">
        <w:rPr>
          <w:i/>
          <w:iCs/>
        </w:rPr>
        <w:t>Journal of Youth Development</w:t>
      </w:r>
      <w:r w:rsidRPr="003C6733">
        <w:t>, </w:t>
      </w:r>
      <w:r w:rsidRPr="003C6733">
        <w:rPr>
          <w:i/>
          <w:iCs/>
        </w:rPr>
        <w:t>11</w:t>
      </w:r>
      <w:r w:rsidRPr="003C6733">
        <w:t>(1), 88</w:t>
      </w:r>
      <w:r w:rsidR="00AD5EBE">
        <w:t>–</w:t>
      </w:r>
      <w:r w:rsidRPr="003C6733">
        <w:t>97.</w:t>
      </w:r>
      <w:r w:rsidR="00273592">
        <w:t xml:space="preserve"> </w:t>
      </w:r>
      <w:hyperlink r:id="rId24" w:history="1">
        <w:r w:rsidR="00273592" w:rsidRPr="00273592">
          <w:rPr>
            <w:rStyle w:val="Hyperlink"/>
          </w:rPr>
          <w:t>https://doi.org/10.5195/jyd.2016.436</w:t>
        </w:r>
      </w:hyperlink>
    </w:p>
    <w:p w14:paraId="1C47E2D7" w14:textId="77777777" w:rsidR="003C6733" w:rsidRDefault="003C6733" w:rsidP="00C84870">
      <w:pPr>
        <w:ind w:left="720" w:hanging="720"/>
      </w:pPr>
    </w:p>
    <w:p w14:paraId="11B24E08" w14:textId="3F2C5AAE" w:rsidR="002840C3" w:rsidRPr="00A148F3" w:rsidRDefault="002840C3" w:rsidP="00C84870">
      <w:pPr>
        <w:ind w:left="720" w:hanging="720"/>
      </w:pPr>
      <w:r w:rsidRPr="00A148F3">
        <w:t xml:space="preserve">Holmgren, L. N., &amp; Reid, C. R. (2007). 4-H &amp; FFA livestock projects: Life skills </w:t>
      </w:r>
      <w:proofErr w:type="gramStart"/>
      <w:r w:rsidRPr="00A148F3">
        <w:t>gained</w:t>
      </w:r>
      <w:proofErr w:type="gramEnd"/>
      <w:r w:rsidRPr="00A148F3">
        <w:t xml:space="preserve"> and knowledge learned. </w:t>
      </w:r>
      <w:r w:rsidRPr="00A148F3">
        <w:rPr>
          <w:i/>
        </w:rPr>
        <w:t>Journal of Youth Development</w:t>
      </w:r>
      <w:r w:rsidRPr="00A148F3">
        <w:t xml:space="preserve">, </w:t>
      </w:r>
      <w:r w:rsidRPr="00A148F3">
        <w:rPr>
          <w:i/>
        </w:rPr>
        <w:t>2</w:t>
      </w:r>
      <w:r w:rsidRPr="00A148F3">
        <w:t xml:space="preserve">(1), 1-9. </w:t>
      </w:r>
      <w:hyperlink r:id="rId25" w:history="1">
        <w:r w:rsidRPr="00A148F3">
          <w:rPr>
            <w:rStyle w:val="Hyperlink"/>
            <w:rFonts w:eastAsiaTheme="majorEastAsia"/>
          </w:rPr>
          <w:t>https://jyd.pitt.edu/ojs/jyd/article/download/367/353</w:t>
        </w:r>
      </w:hyperlink>
    </w:p>
    <w:p w14:paraId="49609C7E" w14:textId="77777777" w:rsidR="006722E5" w:rsidRDefault="006722E5" w:rsidP="00C84870">
      <w:pPr>
        <w:autoSpaceDE w:val="0"/>
        <w:autoSpaceDN w:val="0"/>
        <w:adjustRightInd w:val="0"/>
        <w:ind w:left="720" w:hanging="720"/>
      </w:pPr>
    </w:p>
    <w:p w14:paraId="1944169D" w14:textId="220EDADA" w:rsidR="00C13C06" w:rsidRDefault="00C13C06" w:rsidP="00C84870">
      <w:pPr>
        <w:autoSpaceDE w:val="0"/>
        <w:autoSpaceDN w:val="0"/>
        <w:adjustRightInd w:val="0"/>
        <w:ind w:left="720" w:hanging="720"/>
      </w:pPr>
      <w:r w:rsidRPr="00C13C06">
        <w:t>Hoover, T. S., Scholl, J. F., Dunigan, A. H., &amp; Mamontova, N. (2007). A historical review of leadership development in the FFA and 4-H. </w:t>
      </w:r>
      <w:r w:rsidRPr="00C13C06">
        <w:rPr>
          <w:i/>
          <w:iCs/>
        </w:rPr>
        <w:t>Journal of Agricultural Education</w:t>
      </w:r>
      <w:r w:rsidRPr="00C13C06">
        <w:t>, </w:t>
      </w:r>
      <w:r w:rsidRPr="00C13C06">
        <w:rPr>
          <w:i/>
          <w:iCs/>
        </w:rPr>
        <w:t>48</w:t>
      </w:r>
      <w:r w:rsidRPr="00C13C06">
        <w:t>(3), 100</w:t>
      </w:r>
      <w:r w:rsidR="00AD5EBE">
        <w:t>–</w:t>
      </w:r>
      <w:r w:rsidRPr="00C13C06">
        <w:t>110.</w:t>
      </w:r>
      <w:r w:rsidR="00496A5B">
        <w:t xml:space="preserve"> </w:t>
      </w:r>
      <w:hyperlink r:id="rId26" w:history="1">
        <w:r w:rsidR="00496A5B" w:rsidRPr="00496A5B">
          <w:rPr>
            <w:rStyle w:val="Hyperlink"/>
          </w:rPr>
          <w:t>https://doi.org/10.5032/jae.2007.03100</w:t>
        </w:r>
      </w:hyperlink>
    </w:p>
    <w:p w14:paraId="2909873C" w14:textId="77777777" w:rsidR="00496A5B" w:rsidRDefault="00496A5B" w:rsidP="00C84870">
      <w:pPr>
        <w:autoSpaceDE w:val="0"/>
        <w:autoSpaceDN w:val="0"/>
        <w:adjustRightInd w:val="0"/>
        <w:ind w:left="720" w:hanging="720"/>
      </w:pPr>
    </w:p>
    <w:p w14:paraId="7264CF60" w14:textId="6C7B7EB3" w:rsidR="00A123E5" w:rsidRDefault="00A123E5" w:rsidP="00C84870">
      <w:pPr>
        <w:autoSpaceDE w:val="0"/>
        <w:autoSpaceDN w:val="0"/>
        <w:adjustRightInd w:val="0"/>
        <w:ind w:left="720" w:hanging="720"/>
      </w:pPr>
      <w:r w:rsidRPr="00A123E5">
        <w:t>Kelsey, K. D. (2020). The sharpening stone: A phenomenological study of the impact of a 4-H state-level leadership role on youth leadership and life skills development. </w:t>
      </w:r>
      <w:r w:rsidRPr="00A123E5">
        <w:rPr>
          <w:i/>
          <w:iCs/>
        </w:rPr>
        <w:t>Journal of Human Sciences and Extension</w:t>
      </w:r>
      <w:r w:rsidRPr="00A123E5">
        <w:t>, </w:t>
      </w:r>
      <w:r w:rsidRPr="00A123E5">
        <w:rPr>
          <w:i/>
          <w:iCs/>
        </w:rPr>
        <w:t>8</w:t>
      </w:r>
      <w:r w:rsidRPr="00A123E5">
        <w:t>(1), 1</w:t>
      </w:r>
      <w:r w:rsidR="00AD5EBE">
        <w:t>–</w:t>
      </w:r>
      <w:r w:rsidR="00DD217A">
        <w:t>16</w:t>
      </w:r>
      <w:r w:rsidRPr="00A123E5">
        <w:t>.</w:t>
      </w:r>
      <w:r w:rsidR="00DD217A">
        <w:t xml:space="preserve"> </w:t>
      </w:r>
      <w:hyperlink r:id="rId27" w:history="1">
        <w:r w:rsidR="00DD217A" w:rsidRPr="00DD217A">
          <w:rPr>
            <w:rStyle w:val="Hyperlink"/>
          </w:rPr>
          <w:t>https://doi.org/10.54718/ICYS8304</w:t>
        </w:r>
      </w:hyperlink>
    </w:p>
    <w:p w14:paraId="7F5B9BA8" w14:textId="77777777" w:rsidR="00A123E5" w:rsidRDefault="00A123E5" w:rsidP="00C84870">
      <w:pPr>
        <w:autoSpaceDE w:val="0"/>
        <w:autoSpaceDN w:val="0"/>
        <w:adjustRightInd w:val="0"/>
        <w:ind w:left="720" w:hanging="720"/>
      </w:pPr>
    </w:p>
    <w:p w14:paraId="3EB844F1" w14:textId="450F2E02" w:rsidR="00AE0BC8" w:rsidRDefault="00AE0BC8" w:rsidP="00C84870">
      <w:pPr>
        <w:autoSpaceDE w:val="0"/>
        <w:autoSpaceDN w:val="0"/>
        <w:adjustRightInd w:val="0"/>
        <w:ind w:left="720" w:hanging="720"/>
      </w:pPr>
      <w:r w:rsidRPr="00AE0BC8">
        <w:t>Kelsey, K. D., &amp; Fuhrman, N. E. (2020). Leadership and life skills development among 4-H state-level youth leaders. </w:t>
      </w:r>
      <w:r w:rsidRPr="00AE0BC8">
        <w:rPr>
          <w:i/>
          <w:iCs/>
        </w:rPr>
        <w:t>Journal of Human Sciences and Extension</w:t>
      </w:r>
      <w:r w:rsidRPr="00AE0BC8">
        <w:t>, </w:t>
      </w:r>
      <w:r w:rsidRPr="00AE0BC8">
        <w:rPr>
          <w:i/>
          <w:iCs/>
        </w:rPr>
        <w:t>8</w:t>
      </w:r>
      <w:r w:rsidRPr="00AE0BC8">
        <w:t>(2), 2.</w:t>
      </w:r>
      <w:r w:rsidR="00BE2DF7">
        <w:t xml:space="preserve"> </w:t>
      </w:r>
      <w:hyperlink r:id="rId28" w:history="1">
        <w:r w:rsidR="00BE2DF7" w:rsidRPr="00BE2DF7">
          <w:rPr>
            <w:rStyle w:val="Hyperlink"/>
          </w:rPr>
          <w:t>https://doi.org/10.54718/IZUO2900</w:t>
        </w:r>
      </w:hyperlink>
    </w:p>
    <w:p w14:paraId="1155E683" w14:textId="77777777" w:rsidR="00AE0BC8" w:rsidRDefault="00AE0BC8" w:rsidP="00C84870">
      <w:pPr>
        <w:autoSpaceDE w:val="0"/>
        <w:autoSpaceDN w:val="0"/>
        <w:adjustRightInd w:val="0"/>
        <w:ind w:left="720" w:hanging="720"/>
      </w:pPr>
    </w:p>
    <w:p w14:paraId="322692DF" w14:textId="062855D2" w:rsidR="006722E5" w:rsidRDefault="002840C3" w:rsidP="00C359E9">
      <w:pPr>
        <w:autoSpaceDE w:val="0"/>
        <w:autoSpaceDN w:val="0"/>
        <w:adjustRightInd w:val="0"/>
        <w:ind w:left="720" w:hanging="720"/>
      </w:pPr>
      <w:r w:rsidRPr="00A148F3">
        <w:t xml:space="preserve">Lerner, R. M., &amp; Lerner, J. V. (2013). </w:t>
      </w:r>
      <w:r w:rsidRPr="00A148F3">
        <w:rPr>
          <w:i/>
          <w:iCs/>
        </w:rPr>
        <w:t>The positive development of youth: Comprehensive findings from the 4-H study of positive youth development</w:t>
      </w:r>
      <w:r w:rsidRPr="00A148F3">
        <w:t xml:space="preserve">. National 4-H Council. </w:t>
      </w:r>
      <w:hyperlink r:id="rId29" w:history="1">
        <w:r w:rsidRPr="00A148F3">
          <w:rPr>
            <w:rStyle w:val="Hyperlink"/>
            <w:rFonts w:eastAsiaTheme="majorEastAsia"/>
          </w:rPr>
          <w:t>https://dunn.extension.wisc.edu/files/2018/04/4-H-Study-of-Positive-Youth-Development-Full-Report.pdf</w:t>
        </w:r>
      </w:hyperlink>
    </w:p>
    <w:p w14:paraId="47FE3BD4" w14:textId="77777777" w:rsidR="006722E5" w:rsidRPr="002F2864" w:rsidRDefault="006722E5" w:rsidP="00C84870">
      <w:pPr>
        <w:ind w:left="720" w:hanging="720"/>
      </w:pPr>
      <w:r w:rsidRPr="002F2864">
        <w:t xml:space="preserve">Lincoln, Y. S., &amp; Guba, E. G. (1985). </w:t>
      </w:r>
      <w:r w:rsidRPr="002F2864">
        <w:rPr>
          <w:i/>
        </w:rPr>
        <w:t>Naturalistic inquiry</w:t>
      </w:r>
      <w:r w:rsidRPr="002F2864">
        <w:t>. SAGE Publications, Inc.</w:t>
      </w:r>
    </w:p>
    <w:p w14:paraId="31ED15DF" w14:textId="77777777" w:rsidR="006722E5" w:rsidRDefault="006722E5" w:rsidP="00C84870">
      <w:pPr>
        <w:autoSpaceDE w:val="0"/>
        <w:autoSpaceDN w:val="0"/>
        <w:adjustRightInd w:val="0"/>
        <w:ind w:left="720" w:hanging="720"/>
      </w:pPr>
    </w:p>
    <w:p w14:paraId="1D36EB03" w14:textId="77777777" w:rsidR="006722E5" w:rsidRPr="002F2864" w:rsidRDefault="006722E5" w:rsidP="00C84870">
      <w:pPr>
        <w:ind w:left="720" w:hanging="720"/>
      </w:pPr>
      <w:r w:rsidRPr="002F2864">
        <w:t>McKim, A. J., Velez, J. J., &amp; Sorensen, T. J. (2018). A national analysis of school-based agricultural education involvement, graduation, STEM achievement, and income. </w:t>
      </w:r>
      <w:r w:rsidRPr="002F2864">
        <w:rPr>
          <w:rStyle w:val="Emphasis"/>
          <w:rFonts w:eastAsiaTheme="majorEastAsia"/>
        </w:rPr>
        <w:t>Journal of Agricultural Education, 59</w:t>
      </w:r>
      <w:r w:rsidRPr="002F2864">
        <w:t>(1), 70–85. </w:t>
      </w:r>
      <w:hyperlink r:id="rId30" w:history="1">
        <w:r w:rsidRPr="002F2864">
          <w:rPr>
            <w:rStyle w:val="Hyperlink"/>
            <w:rFonts w:eastAsiaTheme="majorEastAsia"/>
          </w:rPr>
          <w:t>https://doi.org/10.5032/jae.2018.01070</w:t>
        </w:r>
      </w:hyperlink>
    </w:p>
    <w:p w14:paraId="40F97C5B" w14:textId="77777777" w:rsidR="006722E5" w:rsidRDefault="006722E5" w:rsidP="00C84870">
      <w:pPr>
        <w:ind w:left="720" w:hanging="720"/>
      </w:pPr>
    </w:p>
    <w:p w14:paraId="516432F3" w14:textId="16972F2D" w:rsidR="006722E5" w:rsidRPr="002F2864" w:rsidRDefault="006722E5" w:rsidP="00C84870">
      <w:pPr>
        <w:ind w:left="720" w:hanging="720"/>
      </w:pPr>
      <w:r w:rsidRPr="002F2864">
        <w:t xml:space="preserve">Merriam, S. B., &amp; Tisdell, E. J. (2016). </w:t>
      </w:r>
      <w:r w:rsidRPr="002F2864">
        <w:rPr>
          <w:i/>
        </w:rPr>
        <w:t>Qualitative research: A guide to design and implementation</w:t>
      </w:r>
      <w:r w:rsidRPr="002F2864">
        <w:t>. John Wiley &amp; Sons.</w:t>
      </w:r>
    </w:p>
    <w:p w14:paraId="4E052D44" w14:textId="77777777" w:rsidR="006722E5" w:rsidRDefault="006722E5" w:rsidP="00C84870">
      <w:pPr>
        <w:autoSpaceDE w:val="0"/>
        <w:autoSpaceDN w:val="0"/>
        <w:adjustRightInd w:val="0"/>
        <w:ind w:left="720" w:hanging="720"/>
      </w:pPr>
    </w:p>
    <w:p w14:paraId="5FD88749" w14:textId="77777777" w:rsidR="006722E5" w:rsidRPr="002F2864" w:rsidRDefault="006722E5" w:rsidP="00C84870">
      <w:pPr>
        <w:ind w:left="720" w:hanging="720"/>
      </w:pPr>
      <w:r w:rsidRPr="002F2864">
        <w:t xml:space="preserve">Nolin, J. B., &amp; Parr, B. (2013). Utilization of a high stakes high school graduation exam to assess the impact of agricultural education: A measure of curriculum integration. </w:t>
      </w:r>
      <w:r w:rsidRPr="002F2864">
        <w:rPr>
          <w:i/>
        </w:rPr>
        <w:t>Journal of Agricultural Education</w:t>
      </w:r>
      <w:r w:rsidRPr="002F2864">
        <w:t xml:space="preserve">, </w:t>
      </w:r>
      <w:r w:rsidRPr="002F2864">
        <w:rPr>
          <w:i/>
        </w:rPr>
        <w:t>54</w:t>
      </w:r>
      <w:r w:rsidRPr="002F2864">
        <w:t xml:space="preserve">(3), 41–53. </w:t>
      </w:r>
      <w:hyperlink r:id="rId31" w:history="1">
        <w:r w:rsidRPr="002F2864">
          <w:rPr>
            <w:rStyle w:val="Hyperlink"/>
            <w:rFonts w:eastAsiaTheme="majorEastAsia"/>
          </w:rPr>
          <w:t>https://doi.org/10.5032/jae.2013.03041</w:t>
        </w:r>
      </w:hyperlink>
    </w:p>
    <w:p w14:paraId="136CBC7A" w14:textId="77777777" w:rsidR="006722E5" w:rsidRDefault="006722E5" w:rsidP="00C84870">
      <w:pPr>
        <w:autoSpaceDE w:val="0"/>
        <w:autoSpaceDN w:val="0"/>
        <w:adjustRightInd w:val="0"/>
        <w:ind w:left="720" w:hanging="720"/>
      </w:pPr>
    </w:p>
    <w:p w14:paraId="31A2D45E" w14:textId="39DB4B43" w:rsidR="008B4693" w:rsidRPr="00A148F3" w:rsidRDefault="008B4693" w:rsidP="00C84870">
      <w:pPr>
        <w:autoSpaceDE w:val="0"/>
        <w:autoSpaceDN w:val="0"/>
        <w:adjustRightInd w:val="0"/>
        <w:ind w:left="720" w:hanging="720"/>
      </w:pPr>
      <w:r w:rsidRPr="008B4693">
        <w:t>Norris, W., Hanagriff, R., Edgar, D., &amp; Swortzel, K. (2025). Evaluating the local, state and national economic impact of supervised agricultural experiences: A national perspective. </w:t>
      </w:r>
      <w:r w:rsidRPr="008B4693">
        <w:rPr>
          <w:i/>
          <w:iCs/>
        </w:rPr>
        <w:t>Journal of Agricultural Education</w:t>
      </w:r>
      <w:r w:rsidRPr="008B4693">
        <w:t>, </w:t>
      </w:r>
      <w:r w:rsidRPr="008B4693">
        <w:rPr>
          <w:i/>
          <w:iCs/>
        </w:rPr>
        <w:t>66</w:t>
      </w:r>
      <w:r w:rsidRPr="008B4693">
        <w:t>(1), 1</w:t>
      </w:r>
      <w:r w:rsidR="00B77410">
        <w:t>–</w:t>
      </w:r>
      <w:r w:rsidRPr="008B4693">
        <w:t xml:space="preserve">17. </w:t>
      </w:r>
      <w:hyperlink r:id="rId32" w:history="1">
        <w:r w:rsidRPr="008B4693">
          <w:rPr>
            <w:rStyle w:val="Hyperlink"/>
          </w:rPr>
          <w:t>https://doi.org/10.5032/jae.v66i1.2837</w:t>
        </w:r>
      </w:hyperlink>
    </w:p>
    <w:p w14:paraId="34E8123E" w14:textId="77777777" w:rsidR="006722E5" w:rsidRDefault="006722E5" w:rsidP="00C84870">
      <w:pPr>
        <w:shd w:val="clear" w:color="auto" w:fill="FFFFFF"/>
        <w:ind w:left="720" w:hanging="720"/>
      </w:pPr>
    </w:p>
    <w:p w14:paraId="18A7F53B" w14:textId="77777777" w:rsidR="006722E5" w:rsidRPr="002F2864" w:rsidRDefault="006722E5" w:rsidP="00C84870">
      <w:pPr>
        <w:ind w:left="720" w:hanging="720"/>
      </w:pPr>
      <w:r w:rsidRPr="002F2864">
        <w:t xml:space="preserve">Nowell, L. S., Norris, J. M., White, D. E., &amp; Moules, N. J. (2017). Thematic analysis: Striving to meet the trustworthiness criteria. </w:t>
      </w:r>
      <w:r w:rsidRPr="002F2864">
        <w:rPr>
          <w:i/>
        </w:rPr>
        <w:t>International Journal of Qualitative Methods</w:t>
      </w:r>
      <w:r w:rsidRPr="002F2864">
        <w:t xml:space="preserve">, </w:t>
      </w:r>
      <w:r w:rsidRPr="002F2864">
        <w:rPr>
          <w:i/>
        </w:rPr>
        <w:t>16</w:t>
      </w:r>
      <w:r w:rsidRPr="002F2864">
        <w:t xml:space="preserve">(1), 1–13. </w:t>
      </w:r>
      <w:hyperlink r:id="rId33" w:history="1">
        <w:r w:rsidRPr="002F2864">
          <w:rPr>
            <w:rStyle w:val="Hyperlink"/>
          </w:rPr>
          <w:t>https://doi.org/10.1177/1609406917733847</w:t>
        </w:r>
      </w:hyperlink>
    </w:p>
    <w:p w14:paraId="5CB91A6D" w14:textId="77777777" w:rsidR="006722E5" w:rsidRDefault="006722E5" w:rsidP="00C84870">
      <w:pPr>
        <w:shd w:val="clear" w:color="auto" w:fill="FFFFFF"/>
        <w:ind w:left="720" w:hanging="720"/>
        <w:rPr>
          <w:spacing w:val="2"/>
        </w:rPr>
      </w:pPr>
    </w:p>
    <w:p w14:paraId="7FF25386" w14:textId="4564DE2A" w:rsidR="003955C4" w:rsidRDefault="003955C4" w:rsidP="00C84870">
      <w:pPr>
        <w:shd w:val="clear" w:color="auto" w:fill="FFFFFF"/>
        <w:ind w:left="720" w:hanging="720"/>
        <w:rPr>
          <w:spacing w:val="2"/>
        </w:rPr>
      </w:pPr>
      <w:r w:rsidRPr="003955C4">
        <w:rPr>
          <w:spacing w:val="2"/>
        </w:rPr>
        <w:t xml:space="preserve">Parker, C., Scott, S., &amp; Geddes, A. (2019). </w:t>
      </w:r>
      <w:r w:rsidRPr="003955C4">
        <w:rPr>
          <w:i/>
          <w:iCs/>
          <w:spacing w:val="2"/>
        </w:rPr>
        <w:t>Snowball Sampling</w:t>
      </w:r>
      <w:r w:rsidRPr="003955C4">
        <w:rPr>
          <w:spacing w:val="2"/>
        </w:rPr>
        <w:t xml:space="preserve">. Sage Research Methods Foundations. </w:t>
      </w:r>
    </w:p>
    <w:p w14:paraId="434C1461" w14:textId="77777777" w:rsidR="003955C4" w:rsidRDefault="003955C4" w:rsidP="00C84870">
      <w:pPr>
        <w:shd w:val="clear" w:color="auto" w:fill="FFFFFF"/>
        <w:ind w:left="720" w:hanging="720"/>
        <w:rPr>
          <w:spacing w:val="2"/>
        </w:rPr>
      </w:pPr>
    </w:p>
    <w:p w14:paraId="1BA0BECF" w14:textId="48CEFACC" w:rsidR="00585C12" w:rsidRDefault="00585C12" w:rsidP="00C84870">
      <w:pPr>
        <w:shd w:val="clear" w:color="auto" w:fill="FFFFFF"/>
        <w:ind w:left="720" w:hanging="720"/>
        <w:rPr>
          <w:spacing w:val="2"/>
        </w:rPr>
      </w:pPr>
      <w:r w:rsidRPr="00585C12">
        <w:rPr>
          <w:spacing w:val="2"/>
        </w:rPr>
        <w:t xml:space="preserve">Patton, M. Q. (2002). </w:t>
      </w:r>
      <w:r w:rsidRPr="00585C12">
        <w:rPr>
          <w:i/>
          <w:iCs/>
          <w:spacing w:val="2"/>
        </w:rPr>
        <w:t xml:space="preserve">Qualitative research and evaluation methods </w:t>
      </w:r>
      <w:r w:rsidRPr="00585C12">
        <w:rPr>
          <w:spacing w:val="2"/>
        </w:rPr>
        <w:t>(3rd ed.). Sage Publications</w:t>
      </w:r>
      <w:r>
        <w:rPr>
          <w:spacing w:val="2"/>
        </w:rPr>
        <w:t>.</w:t>
      </w:r>
      <w:r w:rsidRPr="00585C12">
        <w:rPr>
          <w:spacing w:val="2"/>
        </w:rPr>
        <w:t xml:space="preserve"> </w:t>
      </w:r>
    </w:p>
    <w:p w14:paraId="380E0047" w14:textId="77777777" w:rsidR="00585C12" w:rsidRDefault="00585C12" w:rsidP="00C84870">
      <w:pPr>
        <w:shd w:val="clear" w:color="auto" w:fill="FFFFFF"/>
        <w:ind w:left="720" w:hanging="720"/>
        <w:rPr>
          <w:spacing w:val="2"/>
        </w:rPr>
      </w:pPr>
    </w:p>
    <w:p w14:paraId="025C53A0" w14:textId="42D7CB31" w:rsidR="00E254A0" w:rsidRDefault="00E254A0" w:rsidP="00C84870">
      <w:pPr>
        <w:shd w:val="clear" w:color="auto" w:fill="FFFFFF"/>
        <w:ind w:left="720" w:hanging="720"/>
        <w:rPr>
          <w:spacing w:val="2"/>
        </w:rPr>
      </w:pPr>
      <w:r w:rsidRPr="00E254A0">
        <w:rPr>
          <w:spacing w:val="2"/>
        </w:rPr>
        <w:t xml:space="preserve">Ramsey, J. W., &amp; Edwards, M. C. (2011). Entry–level </w:t>
      </w:r>
      <w:r>
        <w:rPr>
          <w:spacing w:val="2"/>
        </w:rPr>
        <w:t>t</w:t>
      </w:r>
      <w:r w:rsidRPr="00E254A0">
        <w:rPr>
          <w:spacing w:val="2"/>
        </w:rPr>
        <w:t xml:space="preserve">echnical </w:t>
      </w:r>
      <w:r>
        <w:rPr>
          <w:spacing w:val="2"/>
        </w:rPr>
        <w:t>s</w:t>
      </w:r>
      <w:r w:rsidRPr="00E254A0">
        <w:rPr>
          <w:spacing w:val="2"/>
        </w:rPr>
        <w:t xml:space="preserve">kills that </w:t>
      </w:r>
      <w:r>
        <w:rPr>
          <w:spacing w:val="2"/>
        </w:rPr>
        <w:t>a</w:t>
      </w:r>
      <w:r w:rsidRPr="00E254A0">
        <w:rPr>
          <w:spacing w:val="2"/>
        </w:rPr>
        <w:t xml:space="preserve">gricultural </w:t>
      </w:r>
      <w:r>
        <w:rPr>
          <w:spacing w:val="2"/>
        </w:rPr>
        <w:t>i</w:t>
      </w:r>
      <w:r w:rsidRPr="00E254A0">
        <w:rPr>
          <w:spacing w:val="2"/>
        </w:rPr>
        <w:t xml:space="preserve">ndustry </w:t>
      </w:r>
      <w:r>
        <w:rPr>
          <w:spacing w:val="2"/>
        </w:rPr>
        <w:t>e</w:t>
      </w:r>
      <w:r w:rsidRPr="00E254A0">
        <w:rPr>
          <w:spacing w:val="2"/>
        </w:rPr>
        <w:t xml:space="preserve">xperts </w:t>
      </w:r>
      <w:r w:rsidR="00EC703E">
        <w:rPr>
          <w:spacing w:val="2"/>
        </w:rPr>
        <w:t>e</w:t>
      </w:r>
      <w:r w:rsidRPr="00E254A0">
        <w:rPr>
          <w:spacing w:val="2"/>
        </w:rPr>
        <w:t xml:space="preserve">xpected </w:t>
      </w:r>
      <w:r w:rsidR="00EC703E">
        <w:rPr>
          <w:spacing w:val="2"/>
        </w:rPr>
        <w:t>s</w:t>
      </w:r>
      <w:r w:rsidRPr="00E254A0">
        <w:rPr>
          <w:spacing w:val="2"/>
        </w:rPr>
        <w:t xml:space="preserve">tudents to </w:t>
      </w:r>
      <w:r w:rsidR="00EC703E">
        <w:rPr>
          <w:spacing w:val="2"/>
        </w:rPr>
        <w:t>l</w:t>
      </w:r>
      <w:r w:rsidRPr="00E254A0">
        <w:rPr>
          <w:spacing w:val="2"/>
        </w:rPr>
        <w:t xml:space="preserve">earn through </w:t>
      </w:r>
      <w:r w:rsidR="00EC703E">
        <w:rPr>
          <w:spacing w:val="2"/>
        </w:rPr>
        <w:t>t</w:t>
      </w:r>
      <w:r w:rsidRPr="00E254A0">
        <w:rPr>
          <w:spacing w:val="2"/>
        </w:rPr>
        <w:t xml:space="preserve">heir </w:t>
      </w:r>
      <w:r w:rsidR="00EC703E">
        <w:rPr>
          <w:spacing w:val="2"/>
        </w:rPr>
        <w:t>s</w:t>
      </w:r>
      <w:r w:rsidRPr="00E254A0">
        <w:rPr>
          <w:spacing w:val="2"/>
        </w:rPr>
        <w:t xml:space="preserve">upervised </w:t>
      </w:r>
      <w:r w:rsidR="00EC703E">
        <w:rPr>
          <w:spacing w:val="2"/>
        </w:rPr>
        <w:t>a</w:t>
      </w:r>
      <w:r w:rsidRPr="00E254A0">
        <w:rPr>
          <w:spacing w:val="2"/>
        </w:rPr>
        <w:t xml:space="preserve">gricultural </w:t>
      </w:r>
      <w:r w:rsidR="00EC703E">
        <w:rPr>
          <w:spacing w:val="2"/>
        </w:rPr>
        <w:t>e</w:t>
      </w:r>
      <w:r w:rsidRPr="00E254A0">
        <w:rPr>
          <w:spacing w:val="2"/>
        </w:rPr>
        <w:t xml:space="preserve">xperiences: A </w:t>
      </w:r>
      <w:r w:rsidR="00EC703E">
        <w:rPr>
          <w:spacing w:val="2"/>
        </w:rPr>
        <w:t>m</w:t>
      </w:r>
      <w:r w:rsidRPr="00E254A0">
        <w:rPr>
          <w:spacing w:val="2"/>
        </w:rPr>
        <w:t xml:space="preserve">odified Delphi </w:t>
      </w:r>
      <w:r w:rsidR="00EC703E">
        <w:rPr>
          <w:spacing w:val="2"/>
        </w:rPr>
        <w:t>s</w:t>
      </w:r>
      <w:r w:rsidRPr="00E254A0">
        <w:rPr>
          <w:spacing w:val="2"/>
        </w:rPr>
        <w:t>tudy. </w:t>
      </w:r>
      <w:r w:rsidRPr="00E254A0">
        <w:rPr>
          <w:i/>
          <w:iCs/>
          <w:spacing w:val="2"/>
        </w:rPr>
        <w:t>Journal of Agricultural Education</w:t>
      </w:r>
      <w:r w:rsidRPr="00E254A0">
        <w:rPr>
          <w:spacing w:val="2"/>
        </w:rPr>
        <w:t>, </w:t>
      </w:r>
      <w:r w:rsidRPr="00E254A0">
        <w:rPr>
          <w:i/>
          <w:iCs/>
          <w:spacing w:val="2"/>
        </w:rPr>
        <w:t>52</w:t>
      </w:r>
      <w:r w:rsidRPr="00E254A0">
        <w:rPr>
          <w:spacing w:val="2"/>
        </w:rPr>
        <w:t xml:space="preserve">(2), 82–94. </w:t>
      </w:r>
      <w:hyperlink r:id="rId34" w:history="1">
        <w:r w:rsidRPr="002B2E4D">
          <w:rPr>
            <w:rStyle w:val="Hyperlink"/>
            <w:spacing w:val="2"/>
          </w:rPr>
          <w:t>https://doi.org/10.5032/jae.2011.02082</w:t>
        </w:r>
      </w:hyperlink>
    </w:p>
    <w:p w14:paraId="6A7C5339" w14:textId="77777777" w:rsidR="00E254A0" w:rsidRDefault="00E254A0" w:rsidP="00C84870">
      <w:pPr>
        <w:shd w:val="clear" w:color="auto" w:fill="FFFFFF"/>
        <w:ind w:left="720" w:hanging="720"/>
        <w:rPr>
          <w:spacing w:val="2"/>
        </w:rPr>
      </w:pPr>
    </w:p>
    <w:p w14:paraId="2B902B42" w14:textId="004F6EDA" w:rsidR="00D35173" w:rsidRDefault="00D35173" w:rsidP="00C84870">
      <w:pPr>
        <w:shd w:val="clear" w:color="auto" w:fill="FFFFFF"/>
        <w:ind w:left="720" w:hanging="720"/>
        <w:rPr>
          <w:spacing w:val="2"/>
        </w:rPr>
      </w:pPr>
      <w:r w:rsidRPr="00D35173">
        <w:rPr>
          <w:spacing w:val="2"/>
        </w:rPr>
        <w:t xml:space="preserve">Rank, B. D., &amp; Retallick, M. S. (2016). Synthesis of </w:t>
      </w:r>
      <w:r>
        <w:rPr>
          <w:spacing w:val="2"/>
        </w:rPr>
        <w:t>c</w:t>
      </w:r>
      <w:r w:rsidRPr="00D35173">
        <w:rPr>
          <w:spacing w:val="2"/>
        </w:rPr>
        <w:t xml:space="preserve">ontemporary SAE </w:t>
      </w:r>
      <w:r>
        <w:rPr>
          <w:spacing w:val="2"/>
        </w:rPr>
        <w:t>r</w:t>
      </w:r>
      <w:r w:rsidRPr="00D35173">
        <w:rPr>
          <w:spacing w:val="2"/>
        </w:rPr>
        <w:t>esearch 1994–2014. </w:t>
      </w:r>
      <w:r w:rsidRPr="00D35173">
        <w:rPr>
          <w:i/>
          <w:iCs/>
          <w:spacing w:val="2"/>
        </w:rPr>
        <w:t>Journal of Agricultural Education</w:t>
      </w:r>
      <w:r w:rsidRPr="00D35173">
        <w:rPr>
          <w:spacing w:val="2"/>
        </w:rPr>
        <w:t>, </w:t>
      </w:r>
      <w:r w:rsidRPr="00D35173">
        <w:rPr>
          <w:i/>
          <w:iCs/>
          <w:spacing w:val="2"/>
        </w:rPr>
        <w:t>57</w:t>
      </w:r>
      <w:r w:rsidRPr="00D35173">
        <w:rPr>
          <w:spacing w:val="2"/>
        </w:rPr>
        <w:t xml:space="preserve">(4), 131–145. </w:t>
      </w:r>
      <w:hyperlink r:id="rId35" w:history="1">
        <w:r w:rsidRPr="002B2E4D">
          <w:rPr>
            <w:rStyle w:val="Hyperlink"/>
            <w:spacing w:val="2"/>
          </w:rPr>
          <w:t>https://doi.org/10.5032/jae.2016.04131</w:t>
        </w:r>
      </w:hyperlink>
    </w:p>
    <w:p w14:paraId="6DB34164" w14:textId="77777777" w:rsidR="00964ADD" w:rsidRPr="00A148F3" w:rsidRDefault="00964ADD" w:rsidP="00E254A0">
      <w:pPr>
        <w:shd w:val="clear" w:color="auto" w:fill="FFFFFF"/>
      </w:pPr>
    </w:p>
    <w:p w14:paraId="21A1F81A" w14:textId="21C14AFC" w:rsidR="002840C3" w:rsidRPr="00A148F3" w:rsidRDefault="002840C3" w:rsidP="00C84870">
      <w:pPr>
        <w:autoSpaceDE w:val="0"/>
        <w:autoSpaceDN w:val="0"/>
        <w:adjustRightInd w:val="0"/>
        <w:ind w:left="720" w:hanging="720"/>
      </w:pPr>
      <w:r w:rsidRPr="00A148F3">
        <w:t xml:space="preserve">Rosch, D. M., &amp; Collins, J. D. (2017). The significance of student organizations to leadership development. </w:t>
      </w:r>
      <w:r w:rsidRPr="00A148F3">
        <w:rPr>
          <w:i/>
        </w:rPr>
        <w:t>New Directions for Student Leadership</w:t>
      </w:r>
      <w:r w:rsidRPr="00A148F3">
        <w:t xml:space="preserve">, </w:t>
      </w:r>
      <w:r w:rsidRPr="00A148F3">
        <w:rPr>
          <w:i/>
        </w:rPr>
        <w:t>155</w:t>
      </w:r>
      <w:r w:rsidRPr="00A148F3">
        <w:t>, 9</w:t>
      </w:r>
      <w:r w:rsidR="00B77410">
        <w:t>–</w:t>
      </w:r>
      <w:r w:rsidRPr="00A148F3">
        <w:t xml:space="preserve">19. </w:t>
      </w:r>
      <w:hyperlink r:id="rId36" w:history="1">
        <w:r w:rsidRPr="00A148F3">
          <w:rPr>
            <w:rStyle w:val="Hyperlink"/>
            <w:rFonts w:eastAsiaTheme="majorEastAsia"/>
          </w:rPr>
          <w:t>http://dx.doi.org/10.1002/yd.20246</w:t>
        </w:r>
      </w:hyperlink>
    </w:p>
    <w:p w14:paraId="2D59420B" w14:textId="77777777" w:rsidR="006722E5" w:rsidRDefault="006722E5" w:rsidP="00C84870">
      <w:pPr>
        <w:shd w:val="clear" w:color="auto" w:fill="FFFFFF"/>
        <w:ind w:left="720" w:hanging="720"/>
      </w:pPr>
    </w:p>
    <w:p w14:paraId="1CFAAB25" w14:textId="2A15DFBF" w:rsidR="0009316D" w:rsidRDefault="006722E5" w:rsidP="00C359E9">
      <w:pPr>
        <w:ind w:left="720" w:hanging="720"/>
      </w:pPr>
      <w:r w:rsidRPr="002F2864">
        <w:t xml:space="preserve">Theriot, P. J., &amp; </w:t>
      </w:r>
      <w:proofErr w:type="spellStart"/>
      <w:r w:rsidRPr="002F2864">
        <w:t>Kotrlik</w:t>
      </w:r>
      <w:proofErr w:type="spellEnd"/>
      <w:r w:rsidRPr="002F2864">
        <w:t xml:space="preserve">, J. W. (2009). Effect of enrollment in agriscience on students' performance in science on the high school graduation test. </w:t>
      </w:r>
      <w:r w:rsidRPr="002F2864">
        <w:rPr>
          <w:i/>
        </w:rPr>
        <w:t>Journal of Agricultural Education</w:t>
      </w:r>
      <w:r w:rsidRPr="002F2864">
        <w:t xml:space="preserve">, </w:t>
      </w:r>
      <w:r w:rsidRPr="002F2864">
        <w:rPr>
          <w:i/>
        </w:rPr>
        <w:t>50</w:t>
      </w:r>
      <w:r w:rsidRPr="002F2864">
        <w:t xml:space="preserve">(4), 72–85. </w:t>
      </w:r>
      <w:hyperlink r:id="rId37" w:history="1">
        <w:r w:rsidRPr="002F2864">
          <w:rPr>
            <w:rStyle w:val="Hyperlink"/>
            <w:rFonts w:eastAsiaTheme="majorEastAsia"/>
          </w:rPr>
          <w:t>https://doi.org/10.5032/jae.2009.04072</w:t>
        </w:r>
      </w:hyperlink>
    </w:p>
    <w:p w14:paraId="0F94A9B2" w14:textId="77777777" w:rsidR="0009316D" w:rsidRDefault="0009316D" w:rsidP="00EC703E">
      <w:pPr>
        <w:shd w:val="clear" w:color="auto" w:fill="FFFFFF"/>
      </w:pPr>
    </w:p>
    <w:p w14:paraId="46C5F329" w14:textId="560F581B" w:rsidR="002840C3" w:rsidRDefault="002840C3" w:rsidP="00C84870">
      <w:pPr>
        <w:shd w:val="clear" w:color="auto" w:fill="FFFFFF"/>
        <w:ind w:left="720" w:hanging="720"/>
      </w:pPr>
      <w:r w:rsidRPr="00A148F3">
        <w:t>Turnbull, P. M (2020). The relationship between FFA and SAE involvement and college involvement with college of agricultural and life sciences college students. [</w:t>
      </w:r>
      <w:r w:rsidR="00B77410">
        <w:t>Master's</w:t>
      </w:r>
      <w:r w:rsidRPr="00A148F3">
        <w:t xml:space="preserve"> Thesis, University of Idaho]. </w:t>
      </w:r>
      <w:hyperlink r:id="rId38" w:history="1">
        <w:r w:rsidRPr="00A148F3">
          <w:rPr>
            <w:rStyle w:val="Hyperlink"/>
            <w:rFonts w:eastAsiaTheme="majorEastAsia"/>
          </w:rPr>
          <w:t>https://objects.lib.uidaho.edu/etd/pdf/Turnbull_idaho_0089N_11991.pdf</w:t>
        </w:r>
      </w:hyperlink>
    </w:p>
    <w:p w14:paraId="2B2FB81E" w14:textId="77777777" w:rsidR="00964ADD" w:rsidRPr="00A148F3" w:rsidRDefault="00964ADD" w:rsidP="00C84870">
      <w:pPr>
        <w:shd w:val="clear" w:color="auto" w:fill="FFFFFF"/>
        <w:ind w:left="720" w:hanging="720"/>
      </w:pPr>
    </w:p>
    <w:p w14:paraId="4BFA478D" w14:textId="43B61782" w:rsidR="002840C3" w:rsidRDefault="002840C3" w:rsidP="00C84870">
      <w:pPr>
        <w:ind w:left="720" w:hanging="720"/>
      </w:pPr>
      <w:r w:rsidRPr="00A148F3">
        <w:rPr>
          <w:shd w:val="clear" w:color="auto" w:fill="FFFFFF"/>
        </w:rPr>
        <w:t xml:space="preserve">Yeboah, T., Chigumira, E., John, I., Anyidoho, N. A., </w:t>
      </w:r>
      <w:proofErr w:type="spellStart"/>
      <w:r w:rsidRPr="00A148F3">
        <w:rPr>
          <w:shd w:val="clear" w:color="auto" w:fill="FFFFFF"/>
        </w:rPr>
        <w:t>Manyong</w:t>
      </w:r>
      <w:proofErr w:type="spellEnd"/>
      <w:r w:rsidRPr="00A148F3">
        <w:rPr>
          <w:shd w:val="clear" w:color="auto" w:fill="FFFFFF"/>
        </w:rPr>
        <w:t>, V., Flynn, J., &amp; Sumberg, J. (2020). Hard work and hazard: Young people and agricultural commercialization in Africa. </w:t>
      </w:r>
      <w:r w:rsidRPr="00A148F3">
        <w:rPr>
          <w:i/>
          <w:iCs/>
          <w:shd w:val="clear" w:color="auto" w:fill="FFFFFF"/>
        </w:rPr>
        <w:t>Journal of Rural Studies</w:t>
      </w:r>
      <w:r w:rsidRPr="00A148F3">
        <w:rPr>
          <w:shd w:val="clear" w:color="auto" w:fill="FFFFFF"/>
        </w:rPr>
        <w:t>, </w:t>
      </w:r>
      <w:r w:rsidRPr="00A148F3">
        <w:rPr>
          <w:i/>
          <w:iCs/>
          <w:shd w:val="clear" w:color="auto" w:fill="FFFFFF"/>
        </w:rPr>
        <w:t>76</w:t>
      </w:r>
      <w:r w:rsidRPr="00A148F3">
        <w:rPr>
          <w:shd w:val="clear" w:color="auto" w:fill="FFFFFF"/>
        </w:rPr>
        <w:t>, 142</w:t>
      </w:r>
      <w:r w:rsidR="00E65F85">
        <w:rPr>
          <w:shd w:val="clear" w:color="auto" w:fill="FFFFFF"/>
        </w:rPr>
        <w:t>–</w:t>
      </w:r>
      <w:r w:rsidRPr="00A148F3">
        <w:rPr>
          <w:shd w:val="clear" w:color="auto" w:fill="FFFFFF"/>
        </w:rPr>
        <w:t xml:space="preserve">151. </w:t>
      </w:r>
      <w:hyperlink r:id="rId39" w:history="1">
        <w:r w:rsidRPr="00A148F3">
          <w:rPr>
            <w:rStyle w:val="Hyperlink"/>
            <w:rFonts w:eastAsiaTheme="majorEastAsia"/>
            <w:shd w:val="clear" w:color="auto" w:fill="FFFFFF"/>
          </w:rPr>
          <w:t>https://doi.org/10.1016/j.jrurstud.2020.04.027</w:t>
        </w:r>
      </w:hyperlink>
    </w:p>
    <w:sectPr w:rsidR="002840C3">
      <w:footerReference w:type="default" r:id="rId4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170AA" w14:textId="77777777" w:rsidR="00050E61" w:rsidRDefault="00050E61" w:rsidP="00EC4B05">
      <w:r>
        <w:separator/>
      </w:r>
    </w:p>
  </w:endnote>
  <w:endnote w:type="continuationSeparator" w:id="0">
    <w:p w14:paraId="09242A5D" w14:textId="77777777" w:rsidR="00050E61" w:rsidRDefault="00050E61" w:rsidP="00EC4B05">
      <w:r>
        <w:continuationSeparator/>
      </w:r>
    </w:p>
  </w:endnote>
  <w:endnote w:type="continuationNotice" w:id="1">
    <w:p w14:paraId="1C57A44B" w14:textId="77777777" w:rsidR="00050E61" w:rsidRDefault="00050E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7428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83015E" w14:textId="51110467" w:rsidR="00306A3F" w:rsidRDefault="00306A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0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282E7E" w14:textId="77777777" w:rsidR="00306A3F" w:rsidRDefault="00306A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873A6" w14:textId="77777777" w:rsidR="00050E61" w:rsidRDefault="00050E61" w:rsidP="00EC4B05">
      <w:r>
        <w:separator/>
      </w:r>
    </w:p>
  </w:footnote>
  <w:footnote w:type="continuationSeparator" w:id="0">
    <w:p w14:paraId="19718E08" w14:textId="77777777" w:rsidR="00050E61" w:rsidRDefault="00050E61" w:rsidP="00EC4B05">
      <w:r>
        <w:continuationSeparator/>
      </w:r>
    </w:p>
  </w:footnote>
  <w:footnote w:type="continuationNotice" w:id="1">
    <w:p w14:paraId="44586A19" w14:textId="77777777" w:rsidR="00050E61" w:rsidRDefault="00050E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1314B"/>
    <w:multiLevelType w:val="hybridMultilevel"/>
    <w:tmpl w:val="780CF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50A0D"/>
    <w:multiLevelType w:val="hybridMultilevel"/>
    <w:tmpl w:val="631CB650"/>
    <w:lvl w:ilvl="0" w:tplc="92AA29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076298">
    <w:abstractNumId w:val="0"/>
  </w:num>
  <w:num w:numId="2" w16cid:durableId="1714235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C3"/>
    <w:rsid w:val="000126A4"/>
    <w:rsid w:val="00020FDD"/>
    <w:rsid w:val="0003070A"/>
    <w:rsid w:val="00032695"/>
    <w:rsid w:val="00032B21"/>
    <w:rsid w:val="000337AD"/>
    <w:rsid w:val="00035C49"/>
    <w:rsid w:val="00036E3C"/>
    <w:rsid w:val="00037D8C"/>
    <w:rsid w:val="00040CE3"/>
    <w:rsid w:val="0004715A"/>
    <w:rsid w:val="00050E61"/>
    <w:rsid w:val="0005307A"/>
    <w:rsid w:val="00054793"/>
    <w:rsid w:val="000622EB"/>
    <w:rsid w:val="00064A56"/>
    <w:rsid w:val="00070AD0"/>
    <w:rsid w:val="00077CE8"/>
    <w:rsid w:val="0008336A"/>
    <w:rsid w:val="00084088"/>
    <w:rsid w:val="00086108"/>
    <w:rsid w:val="00086F6B"/>
    <w:rsid w:val="00090124"/>
    <w:rsid w:val="0009316D"/>
    <w:rsid w:val="000A33DB"/>
    <w:rsid w:val="000A5CC6"/>
    <w:rsid w:val="000A61C4"/>
    <w:rsid w:val="000A6A34"/>
    <w:rsid w:val="000A6E0F"/>
    <w:rsid w:val="000B1F67"/>
    <w:rsid w:val="000D1BC5"/>
    <w:rsid w:val="000D48D5"/>
    <w:rsid w:val="000E6D03"/>
    <w:rsid w:val="000F059D"/>
    <w:rsid w:val="000F1298"/>
    <w:rsid w:val="0011040F"/>
    <w:rsid w:val="001154F1"/>
    <w:rsid w:val="001357BE"/>
    <w:rsid w:val="001361DD"/>
    <w:rsid w:val="00142429"/>
    <w:rsid w:val="001567E5"/>
    <w:rsid w:val="0016119F"/>
    <w:rsid w:val="00163348"/>
    <w:rsid w:val="00167499"/>
    <w:rsid w:val="001700B6"/>
    <w:rsid w:val="00170753"/>
    <w:rsid w:val="001763F5"/>
    <w:rsid w:val="00183CB4"/>
    <w:rsid w:val="00193764"/>
    <w:rsid w:val="001A294F"/>
    <w:rsid w:val="001A683A"/>
    <w:rsid w:val="001B52E4"/>
    <w:rsid w:val="001B546B"/>
    <w:rsid w:val="001B6EE7"/>
    <w:rsid w:val="001C1D82"/>
    <w:rsid w:val="001C46E9"/>
    <w:rsid w:val="001C57CB"/>
    <w:rsid w:val="001D1A22"/>
    <w:rsid w:val="001D4521"/>
    <w:rsid w:val="001D6E87"/>
    <w:rsid w:val="001E1FA0"/>
    <w:rsid w:val="001E27E1"/>
    <w:rsid w:val="001F029E"/>
    <w:rsid w:val="001F243A"/>
    <w:rsid w:val="001F4247"/>
    <w:rsid w:val="0020211A"/>
    <w:rsid w:val="00221D47"/>
    <w:rsid w:val="00223F08"/>
    <w:rsid w:val="00231F64"/>
    <w:rsid w:val="00243B13"/>
    <w:rsid w:val="0024705F"/>
    <w:rsid w:val="002542FF"/>
    <w:rsid w:val="00256444"/>
    <w:rsid w:val="002613C7"/>
    <w:rsid w:val="002613CE"/>
    <w:rsid w:val="002675DD"/>
    <w:rsid w:val="0027078E"/>
    <w:rsid w:val="002708F1"/>
    <w:rsid w:val="002714FC"/>
    <w:rsid w:val="00272009"/>
    <w:rsid w:val="00273592"/>
    <w:rsid w:val="00280ED2"/>
    <w:rsid w:val="002840C3"/>
    <w:rsid w:val="0029146B"/>
    <w:rsid w:val="00294BC3"/>
    <w:rsid w:val="00297D62"/>
    <w:rsid w:val="002A115E"/>
    <w:rsid w:val="002A37D7"/>
    <w:rsid w:val="002A6AED"/>
    <w:rsid w:val="002A6CD6"/>
    <w:rsid w:val="002B1BA9"/>
    <w:rsid w:val="002D0499"/>
    <w:rsid w:val="002D0E42"/>
    <w:rsid w:val="002D2D13"/>
    <w:rsid w:val="002E19D1"/>
    <w:rsid w:val="002F0485"/>
    <w:rsid w:val="002F1348"/>
    <w:rsid w:val="002F5673"/>
    <w:rsid w:val="002F6AD5"/>
    <w:rsid w:val="002F73B0"/>
    <w:rsid w:val="00301322"/>
    <w:rsid w:val="0030693D"/>
    <w:rsid w:val="00306A3F"/>
    <w:rsid w:val="00311A78"/>
    <w:rsid w:val="00317128"/>
    <w:rsid w:val="00321A8B"/>
    <w:rsid w:val="00326607"/>
    <w:rsid w:val="00331D9C"/>
    <w:rsid w:val="00337943"/>
    <w:rsid w:val="00347B98"/>
    <w:rsid w:val="00347CF4"/>
    <w:rsid w:val="00351B48"/>
    <w:rsid w:val="00351F86"/>
    <w:rsid w:val="00355C0B"/>
    <w:rsid w:val="00364A83"/>
    <w:rsid w:val="00382684"/>
    <w:rsid w:val="00382C00"/>
    <w:rsid w:val="003830E3"/>
    <w:rsid w:val="00383710"/>
    <w:rsid w:val="00386037"/>
    <w:rsid w:val="003862B2"/>
    <w:rsid w:val="00390619"/>
    <w:rsid w:val="00392DF0"/>
    <w:rsid w:val="003955C4"/>
    <w:rsid w:val="003966B0"/>
    <w:rsid w:val="00397829"/>
    <w:rsid w:val="003A07AA"/>
    <w:rsid w:val="003A40E6"/>
    <w:rsid w:val="003A689F"/>
    <w:rsid w:val="003B092D"/>
    <w:rsid w:val="003C23F2"/>
    <w:rsid w:val="003C38B8"/>
    <w:rsid w:val="003C5A3E"/>
    <w:rsid w:val="003C6733"/>
    <w:rsid w:val="003D6E30"/>
    <w:rsid w:val="003E295F"/>
    <w:rsid w:val="003F7E0E"/>
    <w:rsid w:val="00400743"/>
    <w:rsid w:val="00404625"/>
    <w:rsid w:val="004104D1"/>
    <w:rsid w:val="00410967"/>
    <w:rsid w:val="00414400"/>
    <w:rsid w:val="00415DF8"/>
    <w:rsid w:val="004233B6"/>
    <w:rsid w:val="00425A1B"/>
    <w:rsid w:val="00426F69"/>
    <w:rsid w:val="00430F01"/>
    <w:rsid w:val="00443C9A"/>
    <w:rsid w:val="00444BAA"/>
    <w:rsid w:val="004462B3"/>
    <w:rsid w:val="00451E2E"/>
    <w:rsid w:val="00463803"/>
    <w:rsid w:val="00474CA8"/>
    <w:rsid w:val="00477C91"/>
    <w:rsid w:val="0049511D"/>
    <w:rsid w:val="0049597F"/>
    <w:rsid w:val="00496A5B"/>
    <w:rsid w:val="00496E3B"/>
    <w:rsid w:val="004A07DB"/>
    <w:rsid w:val="004B518D"/>
    <w:rsid w:val="004C7EC3"/>
    <w:rsid w:val="004D530B"/>
    <w:rsid w:val="004E253E"/>
    <w:rsid w:val="004E31BC"/>
    <w:rsid w:val="004F17C0"/>
    <w:rsid w:val="004F6651"/>
    <w:rsid w:val="00502D1F"/>
    <w:rsid w:val="00505568"/>
    <w:rsid w:val="005077C3"/>
    <w:rsid w:val="00511A33"/>
    <w:rsid w:val="00514410"/>
    <w:rsid w:val="00524621"/>
    <w:rsid w:val="005325DF"/>
    <w:rsid w:val="0053745F"/>
    <w:rsid w:val="00552097"/>
    <w:rsid w:val="00554B54"/>
    <w:rsid w:val="005632A7"/>
    <w:rsid w:val="00566F46"/>
    <w:rsid w:val="00570A5F"/>
    <w:rsid w:val="00572FB9"/>
    <w:rsid w:val="00585C12"/>
    <w:rsid w:val="00592937"/>
    <w:rsid w:val="00594F4B"/>
    <w:rsid w:val="005B44EE"/>
    <w:rsid w:val="005C29C0"/>
    <w:rsid w:val="005C39CA"/>
    <w:rsid w:val="005D7741"/>
    <w:rsid w:val="005F1C3F"/>
    <w:rsid w:val="005F79E7"/>
    <w:rsid w:val="006177E7"/>
    <w:rsid w:val="00625F42"/>
    <w:rsid w:val="00630E13"/>
    <w:rsid w:val="00631426"/>
    <w:rsid w:val="006315A9"/>
    <w:rsid w:val="0063348F"/>
    <w:rsid w:val="0063444E"/>
    <w:rsid w:val="0063622E"/>
    <w:rsid w:val="006425DA"/>
    <w:rsid w:val="00646A4C"/>
    <w:rsid w:val="0065534E"/>
    <w:rsid w:val="00657A93"/>
    <w:rsid w:val="00660E60"/>
    <w:rsid w:val="00665C91"/>
    <w:rsid w:val="006722E5"/>
    <w:rsid w:val="00673BB7"/>
    <w:rsid w:val="00676D7B"/>
    <w:rsid w:val="0068002F"/>
    <w:rsid w:val="00684EEC"/>
    <w:rsid w:val="006850A6"/>
    <w:rsid w:val="00696EAA"/>
    <w:rsid w:val="006A2DB8"/>
    <w:rsid w:val="006A337C"/>
    <w:rsid w:val="006A5E19"/>
    <w:rsid w:val="006A7B6F"/>
    <w:rsid w:val="006B3005"/>
    <w:rsid w:val="006C1C4E"/>
    <w:rsid w:val="006C6A30"/>
    <w:rsid w:val="006C7296"/>
    <w:rsid w:val="006D213C"/>
    <w:rsid w:val="006D49F3"/>
    <w:rsid w:val="006D4D5C"/>
    <w:rsid w:val="006D6200"/>
    <w:rsid w:val="006D7595"/>
    <w:rsid w:val="00711AA5"/>
    <w:rsid w:val="0071353B"/>
    <w:rsid w:val="00716A08"/>
    <w:rsid w:val="00721BAA"/>
    <w:rsid w:val="0072304F"/>
    <w:rsid w:val="00725204"/>
    <w:rsid w:val="00731275"/>
    <w:rsid w:val="00732863"/>
    <w:rsid w:val="00735EFC"/>
    <w:rsid w:val="00746237"/>
    <w:rsid w:val="00746F07"/>
    <w:rsid w:val="007505CF"/>
    <w:rsid w:val="007509FF"/>
    <w:rsid w:val="00757C00"/>
    <w:rsid w:val="0076167A"/>
    <w:rsid w:val="007628C4"/>
    <w:rsid w:val="007700D2"/>
    <w:rsid w:val="007772AB"/>
    <w:rsid w:val="0078237F"/>
    <w:rsid w:val="00786A75"/>
    <w:rsid w:val="00794355"/>
    <w:rsid w:val="007A028B"/>
    <w:rsid w:val="007B246A"/>
    <w:rsid w:val="007B6E39"/>
    <w:rsid w:val="007C1FA2"/>
    <w:rsid w:val="007C3F1B"/>
    <w:rsid w:val="007D16BA"/>
    <w:rsid w:val="007D59E3"/>
    <w:rsid w:val="007E5538"/>
    <w:rsid w:val="007F1214"/>
    <w:rsid w:val="007F2741"/>
    <w:rsid w:val="00801AB5"/>
    <w:rsid w:val="008030CD"/>
    <w:rsid w:val="00803B27"/>
    <w:rsid w:val="008209D7"/>
    <w:rsid w:val="00830C98"/>
    <w:rsid w:val="008428FF"/>
    <w:rsid w:val="00843CD7"/>
    <w:rsid w:val="00846D46"/>
    <w:rsid w:val="00855F19"/>
    <w:rsid w:val="0085769B"/>
    <w:rsid w:val="00857E16"/>
    <w:rsid w:val="008612A9"/>
    <w:rsid w:val="00863C24"/>
    <w:rsid w:val="00864482"/>
    <w:rsid w:val="008647B2"/>
    <w:rsid w:val="00865EE6"/>
    <w:rsid w:val="00873D0D"/>
    <w:rsid w:val="00876BF1"/>
    <w:rsid w:val="0087742A"/>
    <w:rsid w:val="00880C03"/>
    <w:rsid w:val="00884436"/>
    <w:rsid w:val="00891FC3"/>
    <w:rsid w:val="00892180"/>
    <w:rsid w:val="008B0A44"/>
    <w:rsid w:val="008B2A9E"/>
    <w:rsid w:val="008B4693"/>
    <w:rsid w:val="008B556C"/>
    <w:rsid w:val="008C0DA5"/>
    <w:rsid w:val="008C0F6B"/>
    <w:rsid w:val="008C58FC"/>
    <w:rsid w:val="008C73F2"/>
    <w:rsid w:val="008E1DC1"/>
    <w:rsid w:val="008E262B"/>
    <w:rsid w:val="008E4433"/>
    <w:rsid w:val="008E50D8"/>
    <w:rsid w:val="008F266B"/>
    <w:rsid w:val="008F6905"/>
    <w:rsid w:val="00902C73"/>
    <w:rsid w:val="00912920"/>
    <w:rsid w:val="00915DB7"/>
    <w:rsid w:val="009164F6"/>
    <w:rsid w:val="0092414E"/>
    <w:rsid w:val="00926A4E"/>
    <w:rsid w:val="00935A40"/>
    <w:rsid w:val="00944309"/>
    <w:rsid w:val="00954117"/>
    <w:rsid w:val="00954E14"/>
    <w:rsid w:val="009604FB"/>
    <w:rsid w:val="00960BC6"/>
    <w:rsid w:val="009619A5"/>
    <w:rsid w:val="00964ADD"/>
    <w:rsid w:val="009658F6"/>
    <w:rsid w:val="0096615E"/>
    <w:rsid w:val="00967EEF"/>
    <w:rsid w:val="009710B5"/>
    <w:rsid w:val="0099139F"/>
    <w:rsid w:val="00991DCE"/>
    <w:rsid w:val="009A3EF4"/>
    <w:rsid w:val="009A687F"/>
    <w:rsid w:val="009A7AEA"/>
    <w:rsid w:val="009B3F82"/>
    <w:rsid w:val="009B6671"/>
    <w:rsid w:val="009C0D56"/>
    <w:rsid w:val="009C0E2B"/>
    <w:rsid w:val="009C147F"/>
    <w:rsid w:val="009C610B"/>
    <w:rsid w:val="009C669D"/>
    <w:rsid w:val="009C7E68"/>
    <w:rsid w:val="009D55FE"/>
    <w:rsid w:val="00A02C44"/>
    <w:rsid w:val="00A0320C"/>
    <w:rsid w:val="00A0620D"/>
    <w:rsid w:val="00A11D49"/>
    <w:rsid w:val="00A123E5"/>
    <w:rsid w:val="00A15C28"/>
    <w:rsid w:val="00A15CA9"/>
    <w:rsid w:val="00A23E76"/>
    <w:rsid w:val="00A27E51"/>
    <w:rsid w:val="00A319A1"/>
    <w:rsid w:val="00A4261F"/>
    <w:rsid w:val="00A47AB7"/>
    <w:rsid w:val="00A51149"/>
    <w:rsid w:val="00A522AE"/>
    <w:rsid w:val="00A530E7"/>
    <w:rsid w:val="00A66DFD"/>
    <w:rsid w:val="00A752DD"/>
    <w:rsid w:val="00A7613F"/>
    <w:rsid w:val="00A81F2C"/>
    <w:rsid w:val="00A864AB"/>
    <w:rsid w:val="00A87024"/>
    <w:rsid w:val="00A93D57"/>
    <w:rsid w:val="00A949C7"/>
    <w:rsid w:val="00AA43A8"/>
    <w:rsid w:val="00AA4A64"/>
    <w:rsid w:val="00AA79C9"/>
    <w:rsid w:val="00AB20E1"/>
    <w:rsid w:val="00AC03DB"/>
    <w:rsid w:val="00AC51DE"/>
    <w:rsid w:val="00AC5ADD"/>
    <w:rsid w:val="00AC621E"/>
    <w:rsid w:val="00AC6C05"/>
    <w:rsid w:val="00AD2567"/>
    <w:rsid w:val="00AD4866"/>
    <w:rsid w:val="00AD5EBE"/>
    <w:rsid w:val="00AE0BC8"/>
    <w:rsid w:val="00AE6B27"/>
    <w:rsid w:val="00AF09D0"/>
    <w:rsid w:val="00AF1B3A"/>
    <w:rsid w:val="00AF3131"/>
    <w:rsid w:val="00AF3EE5"/>
    <w:rsid w:val="00B1320E"/>
    <w:rsid w:val="00B15822"/>
    <w:rsid w:val="00B15D70"/>
    <w:rsid w:val="00B23302"/>
    <w:rsid w:val="00B26759"/>
    <w:rsid w:val="00B30383"/>
    <w:rsid w:val="00B30456"/>
    <w:rsid w:val="00B3277B"/>
    <w:rsid w:val="00B365A5"/>
    <w:rsid w:val="00B471B0"/>
    <w:rsid w:val="00B562DB"/>
    <w:rsid w:val="00B571FF"/>
    <w:rsid w:val="00B74D34"/>
    <w:rsid w:val="00B77410"/>
    <w:rsid w:val="00B8093C"/>
    <w:rsid w:val="00B84A3A"/>
    <w:rsid w:val="00B84F0E"/>
    <w:rsid w:val="00B860DF"/>
    <w:rsid w:val="00BA29A5"/>
    <w:rsid w:val="00BA5E98"/>
    <w:rsid w:val="00BB15A7"/>
    <w:rsid w:val="00BB76D6"/>
    <w:rsid w:val="00BC014B"/>
    <w:rsid w:val="00BC08A2"/>
    <w:rsid w:val="00BC1537"/>
    <w:rsid w:val="00BC5DD9"/>
    <w:rsid w:val="00BE0193"/>
    <w:rsid w:val="00BE2CBA"/>
    <w:rsid w:val="00BE2DF7"/>
    <w:rsid w:val="00BE4F04"/>
    <w:rsid w:val="00BF14BD"/>
    <w:rsid w:val="00C13C06"/>
    <w:rsid w:val="00C13D54"/>
    <w:rsid w:val="00C26E18"/>
    <w:rsid w:val="00C2726E"/>
    <w:rsid w:val="00C2778B"/>
    <w:rsid w:val="00C32BC0"/>
    <w:rsid w:val="00C33316"/>
    <w:rsid w:val="00C359E9"/>
    <w:rsid w:val="00C421CA"/>
    <w:rsid w:val="00C42A9C"/>
    <w:rsid w:val="00C54680"/>
    <w:rsid w:val="00C57A52"/>
    <w:rsid w:val="00C6150E"/>
    <w:rsid w:val="00C659BB"/>
    <w:rsid w:val="00C65D19"/>
    <w:rsid w:val="00C708FD"/>
    <w:rsid w:val="00C81C8C"/>
    <w:rsid w:val="00C8225C"/>
    <w:rsid w:val="00C82787"/>
    <w:rsid w:val="00C83D8E"/>
    <w:rsid w:val="00C84870"/>
    <w:rsid w:val="00C87483"/>
    <w:rsid w:val="00C87753"/>
    <w:rsid w:val="00C91474"/>
    <w:rsid w:val="00C9569F"/>
    <w:rsid w:val="00C9729B"/>
    <w:rsid w:val="00CB322F"/>
    <w:rsid w:val="00CB689F"/>
    <w:rsid w:val="00CE2605"/>
    <w:rsid w:val="00CE335C"/>
    <w:rsid w:val="00CE5DB5"/>
    <w:rsid w:val="00CF1D9E"/>
    <w:rsid w:val="00CF3A7E"/>
    <w:rsid w:val="00CF3D28"/>
    <w:rsid w:val="00CF3DB7"/>
    <w:rsid w:val="00D02555"/>
    <w:rsid w:val="00D02BA7"/>
    <w:rsid w:val="00D07282"/>
    <w:rsid w:val="00D232AB"/>
    <w:rsid w:val="00D35173"/>
    <w:rsid w:val="00D361B1"/>
    <w:rsid w:val="00D361BC"/>
    <w:rsid w:val="00D428C2"/>
    <w:rsid w:val="00D45568"/>
    <w:rsid w:val="00D6023E"/>
    <w:rsid w:val="00D64B76"/>
    <w:rsid w:val="00D6511B"/>
    <w:rsid w:val="00D709E0"/>
    <w:rsid w:val="00D74C45"/>
    <w:rsid w:val="00D81AB5"/>
    <w:rsid w:val="00D935B1"/>
    <w:rsid w:val="00D96EB2"/>
    <w:rsid w:val="00D97F60"/>
    <w:rsid w:val="00DA04A8"/>
    <w:rsid w:val="00DA0BA4"/>
    <w:rsid w:val="00DA7328"/>
    <w:rsid w:val="00DC1999"/>
    <w:rsid w:val="00DC331C"/>
    <w:rsid w:val="00DC42E5"/>
    <w:rsid w:val="00DC76C2"/>
    <w:rsid w:val="00DD217A"/>
    <w:rsid w:val="00DE7819"/>
    <w:rsid w:val="00DF624A"/>
    <w:rsid w:val="00DF794F"/>
    <w:rsid w:val="00E15D08"/>
    <w:rsid w:val="00E22B94"/>
    <w:rsid w:val="00E254A0"/>
    <w:rsid w:val="00E26259"/>
    <w:rsid w:val="00E2690B"/>
    <w:rsid w:val="00E41B53"/>
    <w:rsid w:val="00E45C12"/>
    <w:rsid w:val="00E507ED"/>
    <w:rsid w:val="00E53935"/>
    <w:rsid w:val="00E559E2"/>
    <w:rsid w:val="00E60755"/>
    <w:rsid w:val="00E61157"/>
    <w:rsid w:val="00E6324D"/>
    <w:rsid w:val="00E6426D"/>
    <w:rsid w:val="00E65F85"/>
    <w:rsid w:val="00E75769"/>
    <w:rsid w:val="00E75CCD"/>
    <w:rsid w:val="00E805F4"/>
    <w:rsid w:val="00E842DC"/>
    <w:rsid w:val="00E932C2"/>
    <w:rsid w:val="00EA405F"/>
    <w:rsid w:val="00EA6DE4"/>
    <w:rsid w:val="00EB0553"/>
    <w:rsid w:val="00EB1299"/>
    <w:rsid w:val="00EB337B"/>
    <w:rsid w:val="00EC4B05"/>
    <w:rsid w:val="00EC703E"/>
    <w:rsid w:val="00ED1E1F"/>
    <w:rsid w:val="00ED3B51"/>
    <w:rsid w:val="00EE6966"/>
    <w:rsid w:val="00EE6E86"/>
    <w:rsid w:val="00EF024F"/>
    <w:rsid w:val="00EF4B7E"/>
    <w:rsid w:val="00EF4C8E"/>
    <w:rsid w:val="00EF60AC"/>
    <w:rsid w:val="00F07095"/>
    <w:rsid w:val="00F074AD"/>
    <w:rsid w:val="00F14BF9"/>
    <w:rsid w:val="00F16FBE"/>
    <w:rsid w:val="00F25E06"/>
    <w:rsid w:val="00F33EA4"/>
    <w:rsid w:val="00F34A22"/>
    <w:rsid w:val="00F47831"/>
    <w:rsid w:val="00F56648"/>
    <w:rsid w:val="00F61979"/>
    <w:rsid w:val="00F64B57"/>
    <w:rsid w:val="00F6595D"/>
    <w:rsid w:val="00F6780B"/>
    <w:rsid w:val="00F7221F"/>
    <w:rsid w:val="00F76519"/>
    <w:rsid w:val="00F80058"/>
    <w:rsid w:val="00F813FC"/>
    <w:rsid w:val="00F97C71"/>
    <w:rsid w:val="00FA1CD1"/>
    <w:rsid w:val="00FB0BFA"/>
    <w:rsid w:val="00FB23C0"/>
    <w:rsid w:val="00FC3D19"/>
    <w:rsid w:val="00FD664C"/>
    <w:rsid w:val="00FD7133"/>
    <w:rsid w:val="00FE2570"/>
    <w:rsid w:val="00FE717E"/>
    <w:rsid w:val="00FF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499F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C3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40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0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0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0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0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0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0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0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0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0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0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0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0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0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0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0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0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0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0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40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0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40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40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0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0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40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0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0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0C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2840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  <w:style w:type="character" w:styleId="CommentReference">
    <w:name w:val="annotation reference"/>
    <w:semiHidden/>
    <w:rsid w:val="002840C3"/>
    <w:rPr>
      <w:sz w:val="16"/>
      <w:szCs w:val="16"/>
    </w:rPr>
  </w:style>
  <w:style w:type="table" w:styleId="TableGrid">
    <w:name w:val="Table Grid"/>
    <w:basedOn w:val="TableNormal"/>
    <w:rsid w:val="002840C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[Normal]"/>
    <w:rsid w:val="002840C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2840C3"/>
    <w:pPr>
      <w:spacing w:before="100" w:beforeAutospacing="1" w:after="100" w:afterAutospacing="1"/>
    </w:pPr>
  </w:style>
  <w:style w:type="character" w:styleId="Hyperlink">
    <w:name w:val="Hyperlink"/>
    <w:uiPriority w:val="99"/>
    <w:rsid w:val="002840C3"/>
    <w:rPr>
      <w:color w:val="0000FF"/>
      <w:u w:val="single"/>
    </w:rPr>
  </w:style>
  <w:style w:type="character" w:customStyle="1" w:styleId="citationsource-journal">
    <w:name w:val="citation_source-journal"/>
    <w:basedOn w:val="DefaultParagraphFont"/>
    <w:rsid w:val="002840C3"/>
  </w:style>
  <w:style w:type="paragraph" w:styleId="Header">
    <w:name w:val="header"/>
    <w:basedOn w:val="Normal"/>
    <w:link w:val="HeaderChar"/>
    <w:uiPriority w:val="99"/>
    <w:unhideWhenUsed/>
    <w:rsid w:val="00EC4B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B05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C4B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B05"/>
    <w:rPr>
      <w:rFonts w:ascii="Times New Roman" w:eastAsia="Times New Roman" w:hAnsi="Times New Roman" w:cs="Times New Roman"/>
      <w:kern w:val="0"/>
      <w14:ligatures w14:val="none"/>
    </w:rPr>
  </w:style>
  <w:style w:type="paragraph" w:styleId="CommentText">
    <w:name w:val="annotation text"/>
    <w:basedOn w:val="Normal"/>
    <w:link w:val="CommentTextChar"/>
    <w:semiHidden/>
    <w:rsid w:val="00BF14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F14B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1C3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1C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C3F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22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22E5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Emphasis">
    <w:name w:val="Emphasis"/>
    <w:basedOn w:val="DefaultParagraphFont"/>
    <w:uiPriority w:val="20"/>
    <w:qFormat/>
    <w:rsid w:val="006722E5"/>
    <w:rPr>
      <w:i/>
      <w:i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96A5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8005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rchives.joe.org/joe/2004october/rb6.php" TargetMode="External"/><Relationship Id="rId18" Type="http://schemas.openxmlformats.org/officeDocument/2006/relationships/hyperlink" Target="https://doi.org/10.5032/jae.2008.01110" TargetMode="External"/><Relationship Id="rId26" Type="http://schemas.openxmlformats.org/officeDocument/2006/relationships/hyperlink" Target="https://doi.org/10.5032/jae.2007.03100" TargetMode="External"/><Relationship Id="rId39" Type="http://schemas.openxmlformats.org/officeDocument/2006/relationships/hyperlink" Target="https://doi.org/10.1016/j.jrurstud.2020.04.027" TargetMode="External"/><Relationship Id="rId21" Type="http://schemas.openxmlformats.org/officeDocument/2006/relationships/hyperlink" Target="https://humanecology.ucdavis.edu/sites/g/files/dgvnsk161/files/inline-files/Local%20and%20Regional%20Food%20Systems.pdf" TargetMode="External"/><Relationship Id="rId34" Type="http://schemas.openxmlformats.org/officeDocument/2006/relationships/hyperlink" Target="https://doi.org/10.5032/jae.2011.02082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oi.org/10.34068/joe.62.01.03" TargetMode="External"/><Relationship Id="rId20" Type="http://schemas.openxmlformats.org/officeDocument/2006/relationships/hyperlink" Target="https://doi.org/10.1016/j.agsy.2021.103226" TargetMode="External"/><Relationship Id="rId29" Type="http://schemas.openxmlformats.org/officeDocument/2006/relationships/hyperlink" Target="https://dunn.extension.wisc.edu/files/2018/04/4-H-Study-of-Positive-Youth-Development-Full-Report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5032/jae.2001.04054" TargetMode="External"/><Relationship Id="rId24" Type="http://schemas.openxmlformats.org/officeDocument/2006/relationships/hyperlink" Target="https://doi.org/10.5195/jyd.2016.436" TargetMode="External"/><Relationship Id="rId32" Type="http://schemas.openxmlformats.org/officeDocument/2006/relationships/hyperlink" Target="https://doi.org/10.5032/jae.v66i1.2837" TargetMode="External"/><Relationship Id="rId37" Type="http://schemas.openxmlformats.org/officeDocument/2006/relationships/hyperlink" Target="https://doi.org/10.5032/jae.2009.04072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dx.doi.org/10.5032/jae.2001.01061" TargetMode="External"/><Relationship Id="rId23" Type="http://schemas.openxmlformats.org/officeDocument/2006/relationships/hyperlink" Target="https://doi.org/10.1525/sp.1965.12.4.03a00070" TargetMode="External"/><Relationship Id="rId28" Type="http://schemas.openxmlformats.org/officeDocument/2006/relationships/hyperlink" Target="https://doi.org/10.54718/IZUO2900" TargetMode="External"/><Relationship Id="rId36" Type="http://schemas.openxmlformats.org/officeDocument/2006/relationships/hyperlink" Target="http://dx.doi.org/10.1002/yd.20246" TargetMode="External"/><Relationship Id="rId10" Type="http://schemas.openxmlformats.org/officeDocument/2006/relationships/hyperlink" Target="https://doi.org/10.12806/V9/I2/RF3" TargetMode="External"/><Relationship Id="rId19" Type="http://schemas.openxmlformats.org/officeDocument/2006/relationships/hyperlink" Target="https://www.jstor.org/stable/10.2307/nactajournal.59.4.326" TargetMode="External"/><Relationship Id="rId31" Type="http://schemas.openxmlformats.org/officeDocument/2006/relationships/hyperlink" Target="https://doi.org/10.5032/jae.2013.030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80/14780887.2015.1133746" TargetMode="External"/><Relationship Id="rId14" Type="http://schemas.openxmlformats.org/officeDocument/2006/relationships/hyperlink" Target="https://doi.org/10.1191/1478088706qp063oa" TargetMode="External"/><Relationship Id="rId22" Type="http://schemas.openxmlformats.org/officeDocument/2006/relationships/hyperlink" Target="https://acel.osu.edu/sites/acel/files/AaronFowler2022.pdf" TargetMode="External"/><Relationship Id="rId27" Type="http://schemas.openxmlformats.org/officeDocument/2006/relationships/hyperlink" Target="https://doi.org/10.54718/ICYS8304" TargetMode="External"/><Relationship Id="rId30" Type="http://schemas.openxmlformats.org/officeDocument/2006/relationships/hyperlink" Target="https://doi.org/10.5032/jae.2018.01070" TargetMode="External"/><Relationship Id="rId35" Type="http://schemas.openxmlformats.org/officeDocument/2006/relationships/hyperlink" Target="https://doi.org/10.5032/jae.2016.04131" TargetMode="External"/><Relationship Id="rId8" Type="http://schemas.openxmlformats.org/officeDocument/2006/relationships/hyperlink" Target="https://doi.org/10.12806/V14/I1/R8" TargetMode="External"/><Relationship Id="rId3" Type="http://schemas.openxmlformats.org/officeDocument/2006/relationships/styles" Target="styles.xml"/><Relationship Id="rId12" Type="http://schemas.openxmlformats.org/officeDocument/2006/relationships/hyperlink" Target="https://doi.org/10.5032/jae.2012.04001" TargetMode="External"/><Relationship Id="rId17" Type="http://schemas.openxmlformats.org/officeDocument/2006/relationships/hyperlink" Target="https://doi.org/10.5032/jae.2020.04090" TargetMode="External"/><Relationship Id="rId25" Type="http://schemas.openxmlformats.org/officeDocument/2006/relationships/hyperlink" Target="https://jyd.pitt.edu/ojs/jyd/article/download/367/353" TargetMode="External"/><Relationship Id="rId33" Type="http://schemas.openxmlformats.org/officeDocument/2006/relationships/hyperlink" Target="https://doi.org/10.1177/1609406917733847" TargetMode="External"/><Relationship Id="rId38" Type="http://schemas.openxmlformats.org/officeDocument/2006/relationships/hyperlink" Target="https://objects.lib.uidaho.edu/etd/pdf/Turnbull_idaho_0089N_1199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36BA5-9A76-46F4-A576-290E45D85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3278</Words>
  <Characters>22439</Characters>
  <Application>Microsoft Office Word</Application>
  <DocSecurity>0</DocSecurity>
  <Lines>487</Lines>
  <Paragraphs>182</Paragraphs>
  <ScaleCrop>false</ScaleCrop>
  <Company/>
  <LinksUpToDate>false</LinksUpToDate>
  <CharactersWithSpaces>25535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2025-05-15T18:37:00Z</dcterms:created>
  <dcterms:modified xsi:type="dcterms:W3CDTF">2025-07-21T02:51:00Z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8fb7ad8a-5b66-4da2-b14a-3b78f9f36bd4</vt:lpwstr>
  </property>
</Properties>
</file>