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91440" w14:textId="5DE4042F" w:rsidR="001956C1" w:rsidRPr="007A1E11" w:rsidRDefault="001956C1" w:rsidP="007A1E11">
      <w:pPr>
        <w:spacing w:after="0" w:line="240" w:lineRule="auto"/>
        <w:jc w:val="center"/>
        <w:rPr>
          <w:rFonts w:ascii="Times New Roman" w:eastAsia="Times New Roman" w:hAnsi="Times New Roman" w:cs="Times New Roman"/>
          <w:b/>
          <w:bCs/>
        </w:rPr>
      </w:pPr>
      <w:r w:rsidRPr="007A1E11">
        <w:rPr>
          <w:rFonts w:ascii="Times New Roman" w:eastAsia="Times New Roman" w:hAnsi="Times New Roman" w:cs="Times New Roman"/>
          <w:b/>
          <w:bCs/>
        </w:rPr>
        <w:t>A Historical Examination of Native American Student Success in Higher Education</w:t>
      </w:r>
    </w:p>
    <w:p w14:paraId="5A58D87B" w14:textId="77777777" w:rsidR="001956C1" w:rsidRDefault="001956C1" w:rsidP="007A1E11">
      <w:pPr>
        <w:spacing w:after="0" w:line="240" w:lineRule="auto"/>
        <w:jc w:val="center"/>
        <w:rPr>
          <w:rFonts w:ascii="Times New Roman" w:eastAsia="Times New Roman" w:hAnsi="Times New Roman" w:cs="Times New Roman"/>
          <w:b/>
          <w:bCs/>
        </w:rPr>
      </w:pPr>
    </w:p>
    <w:p w14:paraId="3827CFDA" w14:textId="3A99B109" w:rsidR="00E816B8" w:rsidRPr="00E816B8" w:rsidRDefault="00E816B8" w:rsidP="007A1E11">
      <w:pPr>
        <w:spacing w:after="0" w:line="240" w:lineRule="auto"/>
        <w:jc w:val="center"/>
        <w:rPr>
          <w:rFonts w:ascii="Times New Roman" w:eastAsia="Times New Roman" w:hAnsi="Times New Roman" w:cs="Times New Roman"/>
        </w:rPr>
      </w:pPr>
      <w:r w:rsidRPr="00E816B8">
        <w:rPr>
          <w:rFonts w:ascii="Times New Roman" w:eastAsia="Times New Roman" w:hAnsi="Times New Roman" w:cs="Times New Roman"/>
        </w:rPr>
        <w:t>Macey</w:t>
      </w:r>
      <w:r w:rsidRPr="00E816B8">
        <w:rPr>
          <w:rFonts w:ascii="Times New Roman" w:eastAsia="Times New Roman" w:hAnsi="Times New Roman" w:cs="Times New Roman"/>
        </w:rPr>
        <w:t xml:space="preserve"> </w:t>
      </w:r>
      <w:r w:rsidRPr="00E816B8">
        <w:rPr>
          <w:rFonts w:ascii="Times New Roman" w:eastAsia="Times New Roman" w:hAnsi="Times New Roman" w:cs="Times New Roman"/>
        </w:rPr>
        <w:t>Aoki-Chance</w:t>
      </w:r>
      <w:r w:rsidRPr="00E816B8">
        <w:rPr>
          <w:rFonts w:ascii="Times New Roman" w:eastAsia="Times New Roman" w:hAnsi="Times New Roman" w:cs="Times New Roman"/>
        </w:rPr>
        <w:t xml:space="preserve">, Montana State University </w:t>
      </w:r>
    </w:p>
    <w:p w14:paraId="3B86D01D" w14:textId="7B19B0C1" w:rsidR="00E816B8" w:rsidRPr="00E816B8" w:rsidRDefault="00E816B8" w:rsidP="007A1E11">
      <w:pPr>
        <w:spacing w:after="0" w:line="240" w:lineRule="auto"/>
        <w:jc w:val="center"/>
        <w:rPr>
          <w:rFonts w:ascii="Times New Roman" w:eastAsia="Times New Roman" w:hAnsi="Times New Roman" w:cs="Times New Roman"/>
        </w:rPr>
      </w:pPr>
      <w:r w:rsidRPr="00E816B8">
        <w:rPr>
          <w:rFonts w:ascii="Times New Roman" w:eastAsia="Times New Roman" w:hAnsi="Times New Roman" w:cs="Times New Roman"/>
        </w:rPr>
        <w:t>Emily</w:t>
      </w:r>
      <w:r>
        <w:rPr>
          <w:rFonts w:ascii="Times New Roman" w:eastAsia="Times New Roman" w:hAnsi="Times New Roman" w:cs="Times New Roman"/>
        </w:rPr>
        <w:t xml:space="preserve"> </w:t>
      </w:r>
      <w:r w:rsidRPr="00E816B8">
        <w:rPr>
          <w:rFonts w:ascii="Times New Roman" w:eastAsia="Times New Roman" w:hAnsi="Times New Roman" w:cs="Times New Roman"/>
        </w:rPr>
        <w:t xml:space="preserve">Sewell, Montana State University </w:t>
      </w:r>
    </w:p>
    <w:p w14:paraId="50DF9B17" w14:textId="239EC863" w:rsidR="00E816B8" w:rsidRPr="00E816B8" w:rsidRDefault="00E816B8" w:rsidP="007A1E11">
      <w:pPr>
        <w:spacing w:after="0" w:line="240" w:lineRule="auto"/>
        <w:jc w:val="center"/>
        <w:rPr>
          <w:rFonts w:ascii="Times New Roman" w:eastAsia="Times New Roman" w:hAnsi="Times New Roman" w:cs="Times New Roman"/>
        </w:rPr>
      </w:pPr>
      <w:r w:rsidRPr="00E816B8">
        <w:rPr>
          <w:rFonts w:ascii="Times New Roman" w:eastAsia="Times New Roman" w:hAnsi="Times New Roman" w:cs="Times New Roman"/>
        </w:rPr>
        <w:t>Dustin Perry</w:t>
      </w:r>
      <w:r w:rsidRPr="00E816B8">
        <w:rPr>
          <w:rFonts w:ascii="Times New Roman" w:eastAsia="Times New Roman" w:hAnsi="Times New Roman" w:cs="Times New Roman"/>
        </w:rPr>
        <w:t xml:space="preserve">, Montana State University </w:t>
      </w:r>
    </w:p>
    <w:p w14:paraId="280B2736" w14:textId="77777777" w:rsidR="00E816B8" w:rsidRPr="007A1E11" w:rsidRDefault="00E816B8" w:rsidP="007A1E11">
      <w:pPr>
        <w:spacing w:after="0" w:line="240" w:lineRule="auto"/>
        <w:jc w:val="center"/>
        <w:rPr>
          <w:rFonts w:ascii="Times New Roman" w:eastAsia="Times New Roman" w:hAnsi="Times New Roman" w:cs="Times New Roman"/>
          <w:b/>
          <w:bCs/>
        </w:rPr>
      </w:pPr>
    </w:p>
    <w:p w14:paraId="41AE625B" w14:textId="5ABAC859" w:rsidR="18D79735" w:rsidRPr="007A1E11" w:rsidRDefault="18D79735" w:rsidP="007A1E11">
      <w:pPr>
        <w:spacing w:after="0" w:line="240" w:lineRule="auto"/>
        <w:jc w:val="center"/>
        <w:rPr>
          <w:rFonts w:ascii="Times New Roman" w:eastAsia="Times New Roman" w:hAnsi="Times New Roman" w:cs="Times New Roman"/>
          <w:b/>
          <w:bCs/>
        </w:rPr>
      </w:pPr>
      <w:r w:rsidRPr="007A1E11">
        <w:rPr>
          <w:rFonts w:ascii="Times New Roman" w:eastAsia="Times New Roman" w:hAnsi="Times New Roman" w:cs="Times New Roman"/>
          <w:b/>
          <w:bCs/>
        </w:rPr>
        <w:t>Introduction</w:t>
      </w:r>
    </w:p>
    <w:p w14:paraId="09F202BA" w14:textId="727E5239"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1208DE85" w14:textId="53F1C1D9"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Native American student success in higher education has been shaped by the historical contexts of the Federal, Colonial, and Self-Determination eras, each influencing contemporary perceptions of Native students in postsecondary education (Sun, 2022). This progression began before 1960, when few Native students pursued or achieved higher education (Sun, 2022). Across these eras, Native Americans have remained one of the smallest represented ethnic minority groups in higher education, making up just over one percent of the national student population (Keith et al., 2016; McClellan et al., 2005; Philpot, 2024). Of that one percent, only 39.4% earn a diploma, with graduation rates averaging between 12% and 23% (Keith et al., 2016). Additionally, only half of Native students complete their first year; the remainder drop out entirely (Adelman et al., 2013). Examining the historical eras that have shaped Native higher education allows for a deeper understanding of both the factors contributing to success and the barriers students may face. </w:t>
      </w:r>
    </w:p>
    <w:p w14:paraId="5AD3399A" w14:textId="4B1E5B10" w:rsidR="00740B38" w:rsidRPr="007A1E11" w:rsidRDefault="00740B38" w:rsidP="007A1E11">
      <w:pPr>
        <w:spacing w:after="0" w:line="240" w:lineRule="auto"/>
        <w:rPr>
          <w:rFonts w:ascii="Times New Roman" w:eastAsia="Times New Roman" w:hAnsi="Times New Roman" w:cs="Times New Roman"/>
        </w:rPr>
      </w:pPr>
    </w:p>
    <w:p w14:paraId="3BE70314" w14:textId="45525409"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Our historical examination was grounded in Carney’s era framework (1999), which was developed within </w:t>
      </w:r>
      <w:r w:rsidR="007A1E11">
        <w:rPr>
          <w:rFonts w:ascii="Times New Roman" w:eastAsia="Times New Roman" w:hAnsi="Times New Roman" w:cs="Times New Roman"/>
        </w:rPr>
        <w:t xml:space="preserve">the context of </w:t>
      </w:r>
      <w:r w:rsidRPr="007A1E11">
        <w:rPr>
          <w:rFonts w:ascii="Times New Roman" w:eastAsia="Times New Roman" w:hAnsi="Times New Roman" w:cs="Times New Roman"/>
        </w:rPr>
        <w:t>Native American higher education. This framework is divided into three distinct eras</w:t>
      </w:r>
      <w:r w:rsidR="007A1E11">
        <w:rPr>
          <w:rFonts w:ascii="Times New Roman" w:eastAsia="Times New Roman" w:hAnsi="Times New Roman" w:cs="Times New Roman"/>
        </w:rPr>
        <w:t xml:space="preserve">: Colonial (from 1492 to the 1780s), Federal (from the 1780s to the 1960s), and Self-Determination (from the </w:t>
      </w:r>
      <w:r w:rsidRPr="007A1E11">
        <w:rPr>
          <w:rFonts w:ascii="Times New Roman" w:eastAsia="Times New Roman" w:hAnsi="Times New Roman" w:cs="Times New Roman"/>
        </w:rPr>
        <w:t>1960s to 1999) (Sun, 2022). Based on Carney’s framework, the Colonial and Federal eras are described as preparational and transitional stages that eventually lead to the improvement and success within Native American education found during the Self-Determination era (Sun, 2022). Carney’s framework helps showcase the life and death of Native American higher education</w:t>
      </w:r>
      <w:r w:rsidR="007A1E11">
        <w:rPr>
          <w:rFonts w:ascii="Times New Roman" w:eastAsia="Times New Roman" w:hAnsi="Times New Roman" w:cs="Times New Roman"/>
        </w:rPr>
        <w:t xml:space="preserve">, categorizing sovereignty and self-dependence as key to its success </w:t>
      </w:r>
      <w:r w:rsidRPr="007A1E11">
        <w:rPr>
          <w:rFonts w:ascii="Times New Roman" w:eastAsia="Times New Roman" w:hAnsi="Times New Roman" w:cs="Times New Roman"/>
        </w:rPr>
        <w:t xml:space="preserve">(Sun, 2022). </w:t>
      </w:r>
    </w:p>
    <w:p w14:paraId="4DFCEAF7" w14:textId="0EEB979C"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F1EAF47" w14:textId="5D409B3B" w:rsidR="18D79735" w:rsidRPr="007A1E11" w:rsidRDefault="395BE985" w:rsidP="00CC7260">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Within the context of STEM </w:t>
      </w:r>
      <w:r w:rsidR="4114A067" w:rsidRPr="007A1E11">
        <w:rPr>
          <w:rFonts w:ascii="Times New Roman" w:eastAsia="Times New Roman" w:hAnsi="Times New Roman" w:cs="Times New Roman"/>
        </w:rPr>
        <w:t xml:space="preserve">and agricultural education </w:t>
      </w:r>
      <w:r w:rsidRPr="007A1E11">
        <w:rPr>
          <w:rFonts w:ascii="Times New Roman" w:eastAsia="Times New Roman" w:hAnsi="Times New Roman" w:cs="Times New Roman"/>
        </w:rPr>
        <w:t xml:space="preserve">research, as acknowledged </w:t>
      </w:r>
      <w:r w:rsidR="008343A4">
        <w:rPr>
          <w:rFonts w:ascii="Times New Roman" w:eastAsia="Times New Roman" w:hAnsi="Times New Roman" w:cs="Times New Roman"/>
        </w:rPr>
        <w:t xml:space="preserve">in this historical document, there is a notable lack of research and </w:t>
      </w:r>
      <w:r w:rsidR="00CC7260">
        <w:rPr>
          <w:rFonts w:ascii="Times New Roman" w:eastAsia="Times New Roman" w:hAnsi="Times New Roman" w:cs="Times New Roman"/>
        </w:rPr>
        <w:t>recognition</w:t>
      </w:r>
      <w:r w:rsidR="008343A4">
        <w:rPr>
          <w:rFonts w:ascii="Times New Roman" w:eastAsia="Times New Roman" w:hAnsi="Times New Roman" w:cs="Times New Roman"/>
        </w:rPr>
        <w:t xml:space="preserve"> regarding the Native American population, which is</w:t>
      </w:r>
      <w:r w:rsidRPr="007A1E11">
        <w:rPr>
          <w:rFonts w:ascii="Times New Roman" w:eastAsia="Times New Roman" w:hAnsi="Times New Roman" w:cs="Times New Roman"/>
        </w:rPr>
        <w:t xml:space="preserve"> often highly underrepresented (Nelson et al., 2018; Williams et al., 2018).</w:t>
      </w:r>
      <w:r w:rsidR="00CC7260">
        <w:rPr>
          <w:rFonts w:ascii="Times New Roman" w:eastAsia="Times New Roman" w:hAnsi="Times New Roman" w:cs="Times New Roman"/>
        </w:rPr>
        <w:t xml:space="preserve"> </w:t>
      </w:r>
      <w:r w:rsidR="00CC7260" w:rsidRPr="00CC7260">
        <w:rPr>
          <w:rFonts w:ascii="Times New Roman" w:eastAsia="Times New Roman" w:hAnsi="Times New Roman" w:cs="Times New Roman"/>
        </w:rPr>
        <w:t>Previous research in STEM fields highlights a limited understanding of Native American historical educational experiences, underscoring the need for further investigation into the representation and experiences of Native American populations within STEM and agricultural education (Nelson et al., 2018; Williams et al., 2018).</w:t>
      </w:r>
      <w:r w:rsidR="00CC7260">
        <w:rPr>
          <w:rFonts w:ascii="Times New Roman" w:eastAsia="Times New Roman" w:hAnsi="Times New Roman" w:cs="Times New Roman"/>
        </w:rPr>
        <w:t xml:space="preserve"> </w:t>
      </w:r>
      <w:r w:rsidR="409C0613" w:rsidRPr="007A1E11">
        <w:rPr>
          <w:rFonts w:ascii="Times New Roman" w:eastAsia="Times New Roman" w:hAnsi="Times New Roman" w:cs="Times New Roman"/>
        </w:rPr>
        <w:t xml:space="preserve">Therefore, this historical review </w:t>
      </w:r>
      <w:r w:rsidR="008343A4">
        <w:rPr>
          <w:rFonts w:ascii="Times New Roman" w:eastAsia="Times New Roman" w:hAnsi="Times New Roman" w:cs="Times New Roman"/>
        </w:rPr>
        <w:t xml:space="preserve">provides a foundation for future research on </w:t>
      </w:r>
      <w:r w:rsidR="00CC7260">
        <w:rPr>
          <w:rFonts w:ascii="Times New Roman" w:eastAsia="Times New Roman" w:hAnsi="Times New Roman" w:cs="Times New Roman"/>
        </w:rPr>
        <w:t>the success of Native American students</w:t>
      </w:r>
      <w:r w:rsidR="008343A4">
        <w:rPr>
          <w:rFonts w:ascii="Times New Roman" w:eastAsia="Times New Roman" w:hAnsi="Times New Roman" w:cs="Times New Roman"/>
        </w:rPr>
        <w:t xml:space="preserve"> in</w:t>
      </w:r>
      <w:r w:rsidR="409C0613" w:rsidRPr="007A1E11">
        <w:rPr>
          <w:rFonts w:ascii="Times New Roman" w:eastAsia="Times New Roman" w:hAnsi="Times New Roman" w:cs="Times New Roman"/>
        </w:rPr>
        <w:t xml:space="preserve"> higher education. </w:t>
      </w:r>
      <w:r w:rsidR="426E481B" w:rsidRPr="007A1E11">
        <w:rPr>
          <w:rFonts w:ascii="Times New Roman" w:eastAsia="Times New Roman" w:hAnsi="Times New Roman" w:cs="Times New Roman"/>
        </w:rPr>
        <w:t>As such, t</w:t>
      </w:r>
      <w:r w:rsidRPr="007A1E11">
        <w:rPr>
          <w:rFonts w:ascii="Times New Roman" w:eastAsia="Times New Roman" w:hAnsi="Times New Roman" w:cs="Times New Roman"/>
        </w:rPr>
        <w:t xml:space="preserve">hese historical eras have informed the identification of supportive factors and persistent barriers shaping Native student success in higher education </w:t>
      </w:r>
      <w:r w:rsidR="426E481B" w:rsidRPr="007A1E11">
        <w:rPr>
          <w:rFonts w:ascii="Times New Roman" w:eastAsia="Times New Roman" w:hAnsi="Times New Roman" w:cs="Times New Roman"/>
        </w:rPr>
        <w:t>and</w:t>
      </w:r>
      <w:r w:rsidRPr="007A1E11">
        <w:rPr>
          <w:rFonts w:ascii="Times New Roman" w:eastAsia="Times New Roman" w:hAnsi="Times New Roman" w:cs="Times New Roman"/>
        </w:rPr>
        <w:t xml:space="preserve"> align with </w:t>
      </w:r>
      <w:r w:rsidR="00CC7260">
        <w:rPr>
          <w:rFonts w:ascii="Times New Roman" w:eastAsia="Times New Roman" w:hAnsi="Times New Roman" w:cs="Times New Roman"/>
        </w:rPr>
        <w:t xml:space="preserve">the stated research values </w:t>
      </w:r>
      <w:r w:rsidRPr="007A1E11">
        <w:rPr>
          <w:rFonts w:ascii="Times New Roman" w:eastAsia="Times New Roman" w:hAnsi="Times New Roman" w:cs="Times New Roman"/>
        </w:rPr>
        <w:t xml:space="preserve">of the American Association for Agricultural Education (AAAE), which emphasizes advancing diversity, equity, inclusion, and belonging by expanding access through targeted education and evaluation efforts (AAAE, 2023). </w:t>
      </w:r>
    </w:p>
    <w:p w14:paraId="1E163BC0" w14:textId="18581064"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3556A099" w14:textId="7EA65170" w:rsidR="18D79735" w:rsidRDefault="18D79735" w:rsidP="007A1E11">
      <w:pPr>
        <w:spacing w:after="0" w:line="240" w:lineRule="auto"/>
        <w:jc w:val="center"/>
        <w:rPr>
          <w:rFonts w:ascii="Times New Roman" w:eastAsia="Times New Roman" w:hAnsi="Times New Roman" w:cs="Times New Roman"/>
          <w:b/>
          <w:bCs/>
        </w:rPr>
      </w:pPr>
      <w:r w:rsidRPr="007A1E11">
        <w:rPr>
          <w:rFonts w:ascii="Times New Roman" w:eastAsia="Times New Roman" w:hAnsi="Times New Roman" w:cs="Times New Roman"/>
          <w:b/>
          <w:bCs/>
        </w:rPr>
        <w:t>Review of Literature/Theoretical Framework</w:t>
      </w:r>
    </w:p>
    <w:p w14:paraId="2035785A" w14:textId="117F69BD"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lastRenderedPageBreak/>
        <w:t xml:space="preserve">The origins of Native American educational progression date back to the 1400s and are frequently characterized by efforts to erase Native American culture (Sun, 2022). From the mid-1400s to the late 1800s, particularly throughout the Colonial and Federal eras, Native American communities experienced significant cultural suppression and the systematic erasure of their traditions (McClellan et al., 2005; Sun, 2022). During the Colonial era, European settlers sought to assert control over the Native American population through education systems designed to assimilate (Sun, 2022). Similarly, the Federal era was characterized by extensive bureaucratic control, in which Native American higher education remained largely neglected (Sun, 2022). Although </w:t>
      </w:r>
      <w:r w:rsidR="00CC7260">
        <w:rPr>
          <w:rFonts w:ascii="Times New Roman" w:eastAsia="Times New Roman" w:hAnsi="Times New Roman" w:cs="Times New Roman"/>
        </w:rPr>
        <w:t>efforts were made to establish a foundation for the success of Native American higher education, it still reflected</w:t>
      </w:r>
      <w:r w:rsidR="007A1E11">
        <w:rPr>
          <w:rFonts w:ascii="Times New Roman" w:eastAsia="Times New Roman" w:hAnsi="Times New Roman" w:cs="Times New Roman"/>
        </w:rPr>
        <w:t xml:space="preserve"> the Colonial era, lacking sufficient</w:t>
      </w:r>
      <w:r w:rsidRPr="007A1E11">
        <w:rPr>
          <w:rFonts w:ascii="Times New Roman" w:eastAsia="Times New Roman" w:hAnsi="Times New Roman" w:cs="Times New Roman"/>
        </w:rPr>
        <w:t xml:space="preserve"> support to change the experiences and enrollment of the Native American population (McClellan et al., 2005). </w:t>
      </w:r>
    </w:p>
    <w:p w14:paraId="15977441" w14:textId="3D48C743"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335B1ED9" w14:textId="39F3C9B5"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It was not until the turn of the twentieth century, </w:t>
      </w:r>
      <w:r w:rsidR="007A1E11">
        <w:rPr>
          <w:rFonts w:ascii="Times New Roman" w:eastAsia="Times New Roman" w:hAnsi="Times New Roman" w:cs="Times New Roman"/>
        </w:rPr>
        <w:t>during the Self-</w:t>
      </w:r>
      <w:r w:rsidR="0080161B">
        <w:rPr>
          <w:rFonts w:ascii="Times New Roman" w:eastAsia="Times New Roman" w:hAnsi="Times New Roman" w:cs="Times New Roman"/>
        </w:rPr>
        <w:t>D</w:t>
      </w:r>
      <w:r w:rsidR="007A1E11">
        <w:rPr>
          <w:rFonts w:ascii="Times New Roman" w:eastAsia="Times New Roman" w:hAnsi="Times New Roman" w:cs="Times New Roman"/>
        </w:rPr>
        <w:t xml:space="preserve">etermination era, that the Native American population gained sovereignty and was allowed to participate in higher education without </w:t>
      </w:r>
      <w:r w:rsidRPr="007A1E11">
        <w:rPr>
          <w:rFonts w:ascii="Times New Roman" w:eastAsia="Times New Roman" w:hAnsi="Times New Roman" w:cs="Times New Roman"/>
        </w:rPr>
        <w:t xml:space="preserve">hindrance, erasure, or deprivation of their traditions and morals (Sun, 2022). This </w:t>
      </w:r>
      <w:r w:rsidR="007A1E11">
        <w:rPr>
          <w:rFonts w:ascii="Times New Roman" w:eastAsia="Times New Roman" w:hAnsi="Times New Roman" w:cs="Times New Roman"/>
        </w:rPr>
        <w:t>period marked a time of significant effort and determination, emphasizing the importance of Native American sovereignty in higher education as tribes began to regain</w:t>
      </w:r>
      <w:r w:rsidRPr="007A1E11">
        <w:rPr>
          <w:rFonts w:ascii="Times New Roman" w:eastAsia="Times New Roman" w:hAnsi="Times New Roman" w:cs="Times New Roman"/>
        </w:rPr>
        <w:t xml:space="preserve"> control from the government (McClellan et al., 2005). Since the latter half of the 1960s, </w:t>
      </w:r>
      <w:r w:rsidR="007A1E11">
        <w:rPr>
          <w:rFonts w:ascii="Times New Roman" w:eastAsia="Times New Roman" w:hAnsi="Times New Roman" w:cs="Times New Roman"/>
        </w:rPr>
        <w:t xml:space="preserve">the inclusion of Native American students in college and university settings has significantly improved, as 85 universities have a Native American </w:t>
      </w:r>
      <w:r w:rsidRPr="007A1E11">
        <w:rPr>
          <w:rFonts w:ascii="Times New Roman" w:eastAsia="Times New Roman" w:hAnsi="Times New Roman" w:cs="Times New Roman"/>
        </w:rPr>
        <w:t xml:space="preserve">enrollment population of over five percent (McClellan et al., 2005). </w:t>
      </w:r>
    </w:p>
    <w:p w14:paraId="2D641CAC" w14:textId="77777777" w:rsidR="00105194" w:rsidRPr="007A1E11" w:rsidRDefault="00105194" w:rsidP="007A1E11">
      <w:pPr>
        <w:spacing w:after="0" w:line="240" w:lineRule="auto"/>
        <w:rPr>
          <w:rFonts w:ascii="Times New Roman" w:eastAsia="Times New Roman" w:hAnsi="Times New Roman" w:cs="Times New Roman"/>
        </w:rPr>
      </w:pPr>
    </w:p>
    <w:p w14:paraId="6DA10B09" w14:textId="54E4F723"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Grounded in the context of these three historical eras, understanding the progression of Native American higher education efforts is essential to recognizing the development of factors that influence Native student success (Sun, 2022). It is vital to understand these factors of success and potential barriers through the direct perspective of Native American individuals</w:t>
      </w:r>
      <w:r w:rsidR="007A1E11">
        <w:rPr>
          <w:rFonts w:ascii="Times New Roman" w:eastAsia="Times New Roman" w:hAnsi="Times New Roman" w:cs="Times New Roman"/>
        </w:rPr>
        <w:t xml:space="preserve">, rather than assuming that </w:t>
      </w:r>
      <w:r w:rsidRPr="007A1E11">
        <w:rPr>
          <w:rFonts w:ascii="Times New Roman" w:eastAsia="Times New Roman" w:hAnsi="Times New Roman" w:cs="Times New Roman"/>
        </w:rPr>
        <w:t>the Western definition of success fits this population (Wenzlaff, 1996). It is a misguided assumption to approach Native American educational efforts with the foundational approach of a “one-size-fits-all” outlook</w:t>
      </w:r>
      <w:r w:rsidR="3D0FE9E7" w:rsidRPr="007A1E11">
        <w:rPr>
          <w:rFonts w:ascii="Times New Roman" w:eastAsia="Times New Roman" w:hAnsi="Times New Roman" w:cs="Times New Roman"/>
        </w:rPr>
        <w:t xml:space="preserve"> (Keith et al., 2016; Klasky, 2013, p. 100).</w:t>
      </w:r>
      <w:r w:rsidR="2B2AF960" w:rsidRPr="007A1E11">
        <w:rPr>
          <w:rFonts w:ascii="Times New Roman" w:eastAsia="Times New Roman" w:hAnsi="Times New Roman" w:cs="Times New Roman"/>
        </w:rPr>
        <w:t xml:space="preserve"> O</w:t>
      </w:r>
      <w:r w:rsidR="644C35E5" w:rsidRPr="007A1E11">
        <w:rPr>
          <w:rFonts w:ascii="Times New Roman" w:eastAsia="Times New Roman" w:hAnsi="Times New Roman" w:cs="Times New Roman"/>
        </w:rPr>
        <w:t>ften, this leads to</w:t>
      </w:r>
      <w:r w:rsidRPr="007A1E11">
        <w:rPr>
          <w:rFonts w:ascii="Times New Roman" w:eastAsia="Times New Roman" w:hAnsi="Times New Roman" w:cs="Times New Roman"/>
        </w:rPr>
        <w:t xml:space="preserve"> little support, dedication, and commitment to recognizing the traditions and past educational experiences (Keith et al., 2016; Klasky, 2013, p. 100). Despite increased efforts in the Self-Determination era and modest improvements in enrollment, Native American students continue to experience disproportionately low retention and graduation rates in higher education</w:t>
      </w:r>
      <w:r w:rsidR="760564E4" w:rsidRPr="007A1E11">
        <w:rPr>
          <w:rFonts w:ascii="Times New Roman" w:eastAsia="Times New Roman" w:hAnsi="Times New Roman" w:cs="Times New Roman"/>
        </w:rPr>
        <w:t xml:space="preserve"> (Keith et al., 2016; McClellan et al., 2005; Philpot, 2024). </w:t>
      </w:r>
      <w:r w:rsidR="098A4614" w:rsidRPr="007A1E11">
        <w:rPr>
          <w:rFonts w:ascii="Times New Roman" w:eastAsia="Times New Roman" w:hAnsi="Times New Roman" w:cs="Times New Roman"/>
        </w:rPr>
        <w:t>Previous research</w:t>
      </w:r>
      <w:r w:rsidRPr="007A1E11">
        <w:rPr>
          <w:rFonts w:ascii="Times New Roman" w:eastAsia="Times New Roman" w:hAnsi="Times New Roman" w:cs="Times New Roman"/>
        </w:rPr>
        <w:t xml:space="preserve"> highlight</w:t>
      </w:r>
      <w:r w:rsidR="098A4614" w:rsidRPr="007A1E11">
        <w:rPr>
          <w:rFonts w:ascii="Times New Roman" w:eastAsia="Times New Roman" w:hAnsi="Times New Roman" w:cs="Times New Roman"/>
        </w:rPr>
        <w:t>s</w:t>
      </w:r>
      <w:r w:rsidRPr="007A1E11">
        <w:rPr>
          <w:rFonts w:ascii="Times New Roman" w:eastAsia="Times New Roman" w:hAnsi="Times New Roman" w:cs="Times New Roman"/>
        </w:rPr>
        <w:t xml:space="preserve"> the need for a deeper, culturally grounded understanding of the factors that influence their success and the barriers they face</w:t>
      </w:r>
      <w:r w:rsidR="3FFEAA3B" w:rsidRPr="007A1E11">
        <w:rPr>
          <w:rFonts w:ascii="Times New Roman" w:eastAsia="Times New Roman" w:hAnsi="Times New Roman" w:cs="Times New Roman"/>
        </w:rPr>
        <w:t xml:space="preserve"> </w:t>
      </w:r>
      <w:r w:rsidR="5ADF4851" w:rsidRPr="007A1E11">
        <w:rPr>
          <w:rFonts w:ascii="Times New Roman" w:eastAsia="Times New Roman" w:hAnsi="Times New Roman" w:cs="Times New Roman"/>
        </w:rPr>
        <w:t xml:space="preserve">(Collins, 2013; Fong et al., 2023; Jenkins, 1999; Klasky, 2013; Wenzlaff, 1996). </w:t>
      </w:r>
    </w:p>
    <w:p w14:paraId="6A8D73B2" w14:textId="14259E92"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2B59BD6" w14:textId="2A9E1E5C" w:rsidR="18D79735" w:rsidRPr="007A1E11" w:rsidRDefault="2A4C37C1" w:rsidP="007A1E11">
      <w:pPr>
        <w:spacing w:after="0" w:line="240" w:lineRule="auto"/>
        <w:ind w:firstLine="720"/>
        <w:rPr>
          <w:rFonts w:ascii="Times New Roman" w:eastAsia="Times New Roman" w:hAnsi="Times New Roman" w:cs="Times New Roman"/>
        </w:rPr>
      </w:pPr>
      <w:r w:rsidRPr="2DCE1EBC">
        <w:rPr>
          <w:rFonts w:ascii="Times New Roman" w:eastAsia="Times New Roman" w:hAnsi="Times New Roman" w:cs="Times New Roman"/>
        </w:rPr>
        <w:t xml:space="preserve">Three theoretical frameworks surrounding the shared experiences of Native American students within higher education </w:t>
      </w:r>
      <w:r w:rsidR="31CC28FD" w:rsidRPr="2DCE1EBC">
        <w:rPr>
          <w:rFonts w:ascii="Times New Roman" w:eastAsia="Times New Roman" w:hAnsi="Times New Roman" w:cs="Times New Roman"/>
        </w:rPr>
        <w:t>framed</w:t>
      </w:r>
      <w:r w:rsidRPr="2DCE1EBC">
        <w:rPr>
          <w:rFonts w:ascii="Times New Roman" w:eastAsia="Times New Roman" w:hAnsi="Times New Roman" w:cs="Times New Roman"/>
        </w:rPr>
        <w:t xml:space="preserve"> this study</w:t>
      </w:r>
      <w:r w:rsidR="31CC28FD" w:rsidRPr="2DCE1EBC">
        <w:rPr>
          <w:rFonts w:ascii="Times New Roman" w:eastAsia="Times New Roman" w:hAnsi="Times New Roman" w:cs="Times New Roman"/>
        </w:rPr>
        <w:t>:</w:t>
      </w:r>
      <w:r w:rsidRPr="2DCE1EBC">
        <w:rPr>
          <w:rFonts w:ascii="Times New Roman" w:eastAsia="Times New Roman" w:hAnsi="Times New Roman" w:cs="Times New Roman"/>
        </w:rPr>
        <w:t xml:space="preserve"> attachment theory (Simi et al., 2015), the double-erasure phenomenon (Collins et al., 2013), and Tribal Critical Race Theory (Fong et al., 2023). Simi et al. (2015) defined attachment theory </w:t>
      </w:r>
      <w:r w:rsidR="088386F8" w:rsidRPr="2DCE1EBC">
        <w:rPr>
          <w:rFonts w:ascii="Times New Roman" w:eastAsia="Times New Roman" w:hAnsi="Times New Roman" w:cs="Times New Roman"/>
        </w:rPr>
        <w:t>as a means to identify social bonds that influence an individual’s personality and actions,</w:t>
      </w:r>
      <w:r w:rsidRPr="2DCE1EBC">
        <w:rPr>
          <w:rFonts w:ascii="Times New Roman" w:eastAsia="Times New Roman" w:hAnsi="Times New Roman" w:cs="Times New Roman"/>
        </w:rPr>
        <w:t xml:space="preserve"> and as a contributing factor in helping Native American students overcome academic challenges (Simi et al., 2015). Additionally, the double-erasure phenomenon describes Native American students’ feelings of invisibility within their higher education endeavors (Collins et al., 2013). Lastly, Tribal Critical Race Theory is an in-</w:t>
      </w:r>
      <w:r w:rsidRPr="2DCE1EBC">
        <w:rPr>
          <w:rFonts w:ascii="Times New Roman" w:eastAsia="Times New Roman" w:hAnsi="Times New Roman" w:cs="Times New Roman"/>
        </w:rPr>
        <w:lastRenderedPageBreak/>
        <w:t xml:space="preserve">depth examination of racism, identifying the specific perspectives and experiences of racism and degradation from Native American students, and highlighting the vitality of preserving their Native culture and traditions (Fong et al., 2013).  </w:t>
      </w:r>
    </w:p>
    <w:p w14:paraId="25996685" w14:textId="1C4AB532" w:rsidR="2DCE1EBC" w:rsidRDefault="2DCE1EBC" w:rsidP="2DCE1EBC">
      <w:pPr>
        <w:spacing w:after="0" w:line="240" w:lineRule="auto"/>
        <w:ind w:firstLine="720"/>
        <w:rPr>
          <w:rFonts w:ascii="Times New Roman" w:eastAsia="Times New Roman" w:hAnsi="Times New Roman" w:cs="Times New Roman"/>
        </w:rPr>
      </w:pPr>
    </w:p>
    <w:p w14:paraId="05FA94D6" w14:textId="39129129" w:rsidR="18D79735" w:rsidRPr="007A1E11" w:rsidRDefault="18D79735" w:rsidP="007A1E11">
      <w:pPr>
        <w:spacing w:after="0" w:line="240" w:lineRule="auto"/>
        <w:jc w:val="center"/>
        <w:rPr>
          <w:rFonts w:ascii="Times New Roman" w:eastAsia="Times New Roman" w:hAnsi="Times New Roman" w:cs="Times New Roman"/>
          <w:b/>
          <w:bCs/>
        </w:rPr>
      </w:pPr>
      <w:r w:rsidRPr="007A1E11">
        <w:rPr>
          <w:rFonts w:ascii="Times New Roman" w:eastAsia="Times New Roman" w:hAnsi="Times New Roman" w:cs="Times New Roman"/>
          <w:b/>
          <w:bCs/>
        </w:rPr>
        <w:t xml:space="preserve">Purpose and </w:t>
      </w:r>
      <w:r w:rsidR="004B70AC">
        <w:rPr>
          <w:rFonts w:ascii="Times New Roman" w:eastAsia="Times New Roman" w:hAnsi="Times New Roman" w:cs="Times New Roman"/>
          <w:b/>
          <w:bCs/>
        </w:rPr>
        <w:t>Research Questions</w:t>
      </w:r>
    </w:p>
    <w:p w14:paraId="57425E8C" w14:textId="076E2E07"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26006E4D" w14:textId="587E7522"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Building on the emphasis of AAAE’s Research </w:t>
      </w:r>
      <w:r w:rsidR="008F7361">
        <w:rPr>
          <w:rFonts w:ascii="Times New Roman" w:eastAsia="Times New Roman" w:hAnsi="Times New Roman" w:cs="Times New Roman"/>
        </w:rPr>
        <w:t>Values</w:t>
      </w:r>
      <w:r w:rsidRPr="007A1E11">
        <w:rPr>
          <w:rFonts w:ascii="Times New Roman" w:eastAsia="Times New Roman" w:hAnsi="Times New Roman" w:cs="Times New Roman"/>
        </w:rPr>
        <w:t xml:space="preserve"> (AAAE, 2023), this study </w:t>
      </w:r>
      <w:r w:rsidR="007A1E11">
        <w:rPr>
          <w:rFonts w:ascii="Times New Roman" w:eastAsia="Times New Roman" w:hAnsi="Times New Roman" w:cs="Times New Roman"/>
        </w:rPr>
        <w:t>aimed to deepen the understanding of the historical contexts that have shaped the experiences of Native American students</w:t>
      </w:r>
      <w:r w:rsidRPr="007A1E11">
        <w:rPr>
          <w:rFonts w:ascii="Times New Roman" w:eastAsia="Times New Roman" w:hAnsi="Times New Roman" w:cs="Times New Roman"/>
        </w:rPr>
        <w:t xml:space="preserve"> in higher education. More specifically, it </w:t>
      </w:r>
      <w:r w:rsidR="007A1E11">
        <w:rPr>
          <w:rFonts w:ascii="Times New Roman" w:eastAsia="Times New Roman" w:hAnsi="Times New Roman" w:cs="Times New Roman"/>
        </w:rPr>
        <w:t>examined how key historical eras have shaped persistent barriers and the factors that support student success, informing</w:t>
      </w:r>
      <w:r w:rsidRPr="007A1E11">
        <w:rPr>
          <w:rFonts w:ascii="Times New Roman" w:eastAsia="Times New Roman" w:hAnsi="Times New Roman" w:cs="Times New Roman"/>
        </w:rPr>
        <w:t xml:space="preserve"> more inclusive and responsive educational practices. Two research questions were developed to examine the impact of these historical eras. Q1 - How has Native American inclusion within higher education shifted between the Colonial, Federal, and Self-</w:t>
      </w:r>
      <w:r w:rsidR="0080161B">
        <w:rPr>
          <w:rFonts w:ascii="Times New Roman" w:eastAsia="Times New Roman" w:hAnsi="Times New Roman" w:cs="Times New Roman"/>
        </w:rPr>
        <w:t>D</w:t>
      </w:r>
      <w:r w:rsidRPr="007A1E11">
        <w:rPr>
          <w:rFonts w:ascii="Times New Roman" w:eastAsia="Times New Roman" w:hAnsi="Times New Roman" w:cs="Times New Roman"/>
        </w:rPr>
        <w:t xml:space="preserve">etermination eras? Q2 - What factors of success and potential barriers have Native American students identified in higher education following the Self-Determination era, as informed by the preceding historical eras? </w:t>
      </w:r>
    </w:p>
    <w:p w14:paraId="012EEECF" w14:textId="29D4D5A8"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0BFC514B" w14:textId="5B1130F8" w:rsidR="18D79735" w:rsidRPr="007A1E11" w:rsidRDefault="395BE985" w:rsidP="007A1E11">
      <w:pPr>
        <w:spacing w:after="0" w:line="240" w:lineRule="auto"/>
        <w:jc w:val="center"/>
        <w:rPr>
          <w:rFonts w:ascii="Times New Roman" w:eastAsia="Times New Roman" w:hAnsi="Times New Roman" w:cs="Times New Roman"/>
        </w:rPr>
      </w:pPr>
      <w:r w:rsidRPr="007A1E11">
        <w:rPr>
          <w:rFonts w:ascii="Times New Roman" w:eastAsia="Times New Roman" w:hAnsi="Times New Roman" w:cs="Times New Roman"/>
          <w:b/>
          <w:bCs/>
        </w:rPr>
        <w:t>Methods/Procedures</w:t>
      </w:r>
      <w:r w:rsidRPr="007A1E11">
        <w:rPr>
          <w:rFonts w:ascii="Times New Roman" w:eastAsia="Times New Roman" w:hAnsi="Times New Roman" w:cs="Times New Roman"/>
        </w:rPr>
        <w:t xml:space="preserve"> </w:t>
      </w:r>
    </w:p>
    <w:p w14:paraId="101F94CB" w14:textId="33E101B6"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1F95E4D" w14:textId="33805260" w:rsidR="18D79735" w:rsidRPr="007A1E11" w:rsidRDefault="774809E2" w:rsidP="007A1E11">
      <w:pPr>
        <w:spacing w:after="0" w:line="240" w:lineRule="auto"/>
        <w:ind w:firstLine="720"/>
        <w:rPr>
          <w:rFonts w:ascii="Times New Roman" w:eastAsia="Times New Roman" w:hAnsi="Times New Roman" w:cs="Times New Roman"/>
        </w:rPr>
      </w:pPr>
      <w:r w:rsidRPr="2DCE1EBC">
        <w:rPr>
          <w:rFonts w:ascii="Times New Roman" w:eastAsia="Times New Roman" w:hAnsi="Times New Roman" w:cs="Times New Roman"/>
        </w:rPr>
        <w:t>Historical research methods guided this study</w:t>
      </w:r>
      <w:r w:rsidR="2A4C37C1" w:rsidRPr="2DCE1EBC">
        <w:rPr>
          <w:rFonts w:ascii="Times New Roman" w:eastAsia="Times New Roman" w:hAnsi="Times New Roman" w:cs="Times New Roman"/>
        </w:rPr>
        <w:t xml:space="preserve">. Historical research is an effective way for educators to </w:t>
      </w:r>
      <w:r w:rsidR="088386F8" w:rsidRPr="2DCE1EBC">
        <w:rPr>
          <w:rFonts w:ascii="Times New Roman" w:eastAsia="Times New Roman" w:hAnsi="Times New Roman" w:cs="Times New Roman"/>
        </w:rPr>
        <w:t>gain a deeper understanding of the present state</w:t>
      </w:r>
      <w:r w:rsidR="2A4C37C1" w:rsidRPr="2DCE1EBC">
        <w:rPr>
          <w:rFonts w:ascii="Times New Roman" w:eastAsia="Times New Roman" w:hAnsi="Times New Roman" w:cs="Times New Roman"/>
        </w:rPr>
        <w:t xml:space="preserve"> of specific aspects within education </w:t>
      </w:r>
      <w:r w:rsidR="0271979D" w:rsidRPr="2DCE1EBC">
        <w:rPr>
          <w:rFonts w:ascii="Times New Roman" w:eastAsia="Times New Roman" w:hAnsi="Times New Roman" w:cs="Times New Roman"/>
        </w:rPr>
        <w:t>by examining</w:t>
      </w:r>
      <w:r w:rsidR="2A4C37C1" w:rsidRPr="2DCE1EBC">
        <w:rPr>
          <w:rFonts w:ascii="Times New Roman" w:eastAsia="Times New Roman" w:hAnsi="Times New Roman" w:cs="Times New Roman"/>
        </w:rPr>
        <w:t xml:space="preserve"> the past (Gall et al., 2007). In alignment with the view of British historian, E.H. Carr (1967), Borg and Gall define historical research as a systematic process of identifying and examining sources with information about the past to obtain a more complete understanding of current practices, beliefs, issues, and trends within education (Gall et al., 2007). Within this qualitative historical examination, primary and secondary sources, </w:t>
      </w:r>
      <w:r w:rsidR="088386F8" w:rsidRPr="2DCE1EBC">
        <w:rPr>
          <w:rFonts w:ascii="Times New Roman" w:eastAsia="Times New Roman" w:hAnsi="Times New Roman" w:cs="Times New Roman"/>
        </w:rPr>
        <w:t xml:space="preserve">including quantitative records and research articles, were </w:t>
      </w:r>
      <w:r w:rsidRPr="2DCE1EBC">
        <w:rPr>
          <w:rFonts w:ascii="Times New Roman" w:eastAsia="Times New Roman" w:hAnsi="Times New Roman" w:cs="Times New Roman"/>
        </w:rPr>
        <w:t>located</w:t>
      </w:r>
      <w:r w:rsidR="088386F8" w:rsidRPr="2DCE1EBC">
        <w:rPr>
          <w:rFonts w:ascii="Times New Roman" w:eastAsia="Times New Roman" w:hAnsi="Times New Roman" w:cs="Times New Roman"/>
        </w:rPr>
        <w:t xml:space="preserve"> through</w:t>
      </w:r>
      <w:r w:rsidR="3A02FC74" w:rsidRPr="2DCE1EBC">
        <w:rPr>
          <w:rFonts w:ascii="Times New Roman" w:eastAsia="Times New Roman" w:hAnsi="Times New Roman" w:cs="Times New Roman"/>
        </w:rPr>
        <w:t xml:space="preserve"> the utilization of </w:t>
      </w:r>
      <w:r w:rsidR="004A6EAB">
        <w:rPr>
          <w:rFonts w:ascii="Times New Roman" w:eastAsia="Times New Roman" w:hAnsi="Times New Roman" w:cs="Times New Roman"/>
        </w:rPr>
        <w:t>keywords</w:t>
      </w:r>
      <w:r w:rsidR="3A02FC74" w:rsidRPr="2DCE1EBC">
        <w:rPr>
          <w:rFonts w:ascii="Times New Roman" w:eastAsia="Times New Roman" w:hAnsi="Times New Roman" w:cs="Times New Roman"/>
        </w:rPr>
        <w:t>, inputted into</w:t>
      </w:r>
      <w:r w:rsidR="088386F8" w:rsidRPr="2DCE1EBC">
        <w:rPr>
          <w:rFonts w:ascii="Times New Roman" w:eastAsia="Times New Roman" w:hAnsi="Times New Roman" w:cs="Times New Roman"/>
        </w:rPr>
        <w:t xml:space="preserve"> </w:t>
      </w:r>
      <w:r w:rsidR="770058A8" w:rsidRPr="2DCE1EBC">
        <w:rPr>
          <w:rFonts w:ascii="Times New Roman" w:eastAsia="Times New Roman" w:hAnsi="Times New Roman" w:cs="Times New Roman"/>
        </w:rPr>
        <w:t>collegiate</w:t>
      </w:r>
      <w:r w:rsidR="088386F8" w:rsidRPr="2DCE1EBC">
        <w:rPr>
          <w:rFonts w:ascii="Times New Roman" w:eastAsia="Times New Roman" w:hAnsi="Times New Roman" w:cs="Times New Roman"/>
        </w:rPr>
        <w:t xml:space="preserve"> library </w:t>
      </w:r>
      <w:r w:rsidR="7E8D5131" w:rsidRPr="2DCE1EBC">
        <w:rPr>
          <w:rFonts w:ascii="Times New Roman" w:eastAsia="Times New Roman" w:hAnsi="Times New Roman" w:cs="Times New Roman"/>
        </w:rPr>
        <w:t xml:space="preserve">database </w:t>
      </w:r>
      <w:r w:rsidR="088386F8" w:rsidRPr="2DCE1EBC">
        <w:rPr>
          <w:rFonts w:ascii="Times New Roman" w:eastAsia="Times New Roman" w:hAnsi="Times New Roman" w:cs="Times New Roman"/>
        </w:rPr>
        <w:t xml:space="preserve">archives to address </w:t>
      </w:r>
      <w:r w:rsidR="2A4C37C1" w:rsidRPr="2DCE1EBC">
        <w:rPr>
          <w:rFonts w:ascii="Times New Roman" w:eastAsia="Times New Roman" w:hAnsi="Times New Roman" w:cs="Times New Roman"/>
        </w:rPr>
        <w:t xml:space="preserve">the research questions related to the topic of Native American higher education.  </w:t>
      </w:r>
    </w:p>
    <w:p w14:paraId="007856A8" w14:textId="37C28868"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218906B" w14:textId="47D89AC3"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Qualitative rigor was also established and validated within this historical examination by utilizing Lincoln and Guba’s (1985) criteria for establishing trustworthiness through triangulation, rich, thick description, peer review and debriefing, and creating an audit trail (Glesne, 2016). Lincoln and Guba (1985) also identified four criteria for establishing trustworthiness: credibility, transferability, dependability, and confirmability. Data triangulation </w:t>
      </w:r>
      <w:r w:rsidR="007A1E11">
        <w:rPr>
          <w:rFonts w:ascii="Times New Roman" w:eastAsia="Times New Roman" w:hAnsi="Times New Roman" w:cs="Times New Roman"/>
        </w:rPr>
        <w:t>was</w:t>
      </w:r>
      <w:r w:rsidRPr="007A1E11">
        <w:rPr>
          <w:rFonts w:ascii="Times New Roman" w:eastAsia="Times New Roman" w:hAnsi="Times New Roman" w:cs="Times New Roman"/>
        </w:rPr>
        <w:t xml:space="preserve"> used to ensure credibility</w:t>
      </w:r>
      <w:r w:rsidR="007A1E11" w:rsidRPr="007A1E11">
        <w:rPr>
          <w:rFonts w:ascii="Times New Roman" w:eastAsia="Times New Roman" w:hAnsi="Times New Roman" w:cs="Times New Roman"/>
        </w:rPr>
        <w:t xml:space="preserve">. Rich, thick descriptions were utilized to establish transferability, audit trails were </w:t>
      </w:r>
      <w:r w:rsidR="007A1E11">
        <w:rPr>
          <w:rFonts w:ascii="Times New Roman" w:eastAsia="Times New Roman" w:hAnsi="Times New Roman" w:cs="Times New Roman"/>
        </w:rPr>
        <w:t>employed for confirmability, and peer review and debriefing were used</w:t>
      </w:r>
      <w:r w:rsidR="007A1E11" w:rsidRPr="007A1E11">
        <w:rPr>
          <w:rFonts w:ascii="Times New Roman" w:eastAsia="Times New Roman" w:hAnsi="Times New Roman" w:cs="Times New Roman"/>
        </w:rPr>
        <w:t xml:space="preserve"> to ensure</w:t>
      </w:r>
      <w:r w:rsidRPr="007A1E11">
        <w:rPr>
          <w:rFonts w:ascii="Times New Roman" w:eastAsia="Times New Roman" w:hAnsi="Times New Roman" w:cs="Times New Roman"/>
        </w:rPr>
        <w:t xml:space="preserve"> dependability (Glesne, 2016).  </w:t>
      </w:r>
    </w:p>
    <w:p w14:paraId="75D4E9DE" w14:textId="39DA0C90"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15F92BB3" w14:textId="29485C64" w:rsidR="18D79735" w:rsidRPr="007A1E11" w:rsidRDefault="395BE985" w:rsidP="007A1E11">
      <w:pPr>
        <w:spacing w:after="0" w:line="240" w:lineRule="auto"/>
        <w:jc w:val="center"/>
        <w:rPr>
          <w:rFonts w:ascii="Times New Roman" w:eastAsia="Times New Roman" w:hAnsi="Times New Roman" w:cs="Times New Roman"/>
        </w:rPr>
      </w:pPr>
      <w:r w:rsidRPr="007A1E11">
        <w:rPr>
          <w:rFonts w:ascii="Times New Roman" w:eastAsia="Times New Roman" w:hAnsi="Times New Roman" w:cs="Times New Roman"/>
          <w:b/>
          <w:bCs/>
        </w:rPr>
        <w:t>Results/Findings</w:t>
      </w:r>
      <w:r w:rsidRPr="007A1E11">
        <w:rPr>
          <w:rFonts w:ascii="Times New Roman" w:eastAsia="Times New Roman" w:hAnsi="Times New Roman" w:cs="Times New Roman"/>
        </w:rPr>
        <w:t xml:space="preserve"> </w:t>
      </w:r>
    </w:p>
    <w:p w14:paraId="12BB7C47" w14:textId="6A1C81F0"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1E249935" w14:textId="4DCB6136" w:rsidR="18D79735" w:rsidRPr="007A1E11" w:rsidRDefault="2A4C37C1" w:rsidP="007A1E11">
      <w:pPr>
        <w:spacing w:after="0" w:line="240" w:lineRule="auto"/>
        <w:ind w:firstLine="720"/>
        <w:rPr>
          <w:rFonts w:ascii="Times New Roman" w:eastAsia="Times New Roman" w:hAnsi="Times New Roman" w:cs="Times New Roman"/>
        </w:rPr>
      </w:pPr>
      <w:r w:rsidRPr="2DCE1EBC">
        <w:rPr>
          <w:rFonts w:ascii="Times New Roman" w:eastAsia="Times New Roman" w:hAnsi="Times New Roman" w:cs="Times New Roman"/>
        </w:rPr>
        <w:t xml:space="preserve">Research question one examined how Native American inclusion within higher education has shifted across the Colonial, Federal, and Self-Determination eras. Throughout these eras, Native American inclusion has positively shifted from an attempt to erase and exploit Native traditions and culture to the establishment of Native centered education efforts, rooted in tribal sovereignty, cultural integrity, and preservation of culture (McClellan et al., 2005). Through these three eras, a more refined educational experience for Native American students pursuing </w:t>
      </w:r>
      <w:r w:rsidRPr="2DCE1EBC">
        <w:rPr>
          <w:rFonts w:ascii="Times New Roman" w:eastAsia="Times New Roman" w:hAnsi="Times New Roman" w:cs="Times New Roman"/>
        </w:rPr>
        <w:lastRenderedPageBreak/>
        <w:t xml:space="preserve">higher education has been developed. The identification of major eras, dates, and events that have </w:t>
      </w:r>
      <w:r w:rsidR="0271979D" w:rsidRPr="2DCE1EBC">
        <w:rPr>
          <w:rFonts w:ascii="Times New Roman" w:eastAsia="Times New Roman" w:hAnsi="Times New Roman" w:cs="Times New Roman"/>
        </w:rPr>
        <w:t>contributed to the positive progression of Native American higher education inclusion is detailed in</w:t>
      </w:r>
      <w:r w:rsidRPr="2DCE1EBC">
        <w:rPr>
          <w:rFonts w:ascii="Times New Roman" w:eastAsia="Times New Roman" w:hAnsi="Times New Roman" w:cs="Times New Roman"/>
        </w:rPr>
        <w:t xml:space="preserve"> Table 1. </w:t>
      </w:r>
      <w:r w:rsidR="43086ED6" w:rsidRPr="2DCE1EBC">
        <w:rPr>
          <w:rFonts w:ascii="Times New Roman" w:eastAsia="Times New Roman" w:hAnsi="Times New Roman" w:cs="Times New Roman"/>
        </w:rPr>
        <w:t xml:space="preserve">By </w:t>
      </w:r>
      <w:r w:rsidRPr="2DCE1EBC">
        <w:rPr>
          <w:rFonts w:ascii="Times New Roman" w:eastAsia="Times New Roman" w:hAnsi="Times New Roman" w:cs="Times New Roman"/>
        </w:rPr>
        <w:t xml:space="preserve">understanding the progressive history </w:t>
      </w:r>
      <w:r w:rsidR="109531B4" w:rsidRPr="2DCE1EBC">
        <w:rPr>
          <w:rFonts w:ascii="Times New Roman" w:eastAsia="Times New Roman" w:hAnsi="Times New Roman" w:cs="Times New Roman"/>
        </w:rPr>
        <w:t xml:space="preserve">and newfound sovereignty </w:t>
      </w:r>
      <w:r w:rsidRPr="2DCE1EBC">
        <w:rPr>
          <w:rFonts w:ascii="Times New Roman" w:eastAsia="Times New Roman" w:hAnsi="Times New Roman" w:cs="Times New Roman"/>
        </w:rPr>
        <w:t xml:space="preserve">of Native American higher education from past to present, we </w:t>
      </w:r>
      <w:r w:rsidR="088386F8" w:rsidRPr="2DCE1EBC">
        <w:rPr>
          <w:rFonts w:ascii="Times New Roman" w:eastAsia="Times New Roman" w:hAnsi="Times New Roman" w:cs="Times New Roman"/>
        </w:rPr>
        <w:t xml:space="preserve">can better comprehend the historical struggles of the Native American population and the positive progression toward </w:t>
      </w:r>
      <w:r w:rsidRPr="2DCE1EBC">
        <w:rPr>
          <w:rFonts w:ascii="Times New Roman" w:eastAsia="Times New Roman" w:hAnsi="Times New Roman" w:cs="Times New Roman"/>
        </w:rPr>
        <w:t xml:space="preserve">current efforts to prioritize education and preserve traditions (Sun, 2022).  </w:t>
      </w:r>
    </w:p>
    <w:p w14:paraId="33C5530C" w14:textId="10D1E931" w:rsidR="2DCE1EBC" w:rsidRDefault="2DCE1EBC" w:rsidP="2DCE1EBC">
      <w:pPr>
        <w:spacing w:after="0" w:line="240" w:lineRule="auto"/>
        <w:ind w:firstLine="720"/>
        <w:rPr>
          <w:rFonts w:ascii="Times New Roman" w:eastAsia="Times New Roman" w:hAnsi="Times New Roman" w:cs="Times New Roman"/>
        </w:rPr>
      </w:pPr>
    </w:p>
    <w:p w14:paraId="3BBCE17C" w14:textId="77777777" w:rsidR="0090359A" w:rsidRPr="007A1E11" w:rsidRDefault="007B51C1" w:rsidP="007A1E11">
      <w:pPr>
        <w:spacing w:after="0" w:line="240" w:lineRule="auto"/>
        <w:rPr>
          <w:rFonts w:ascii="Times New Roman" w:eastAsia="Times New Roman" w:hAnsi="Times New Roman" w:cs="Times New Roman"/>
          <w:b/>
          <w:bCs/>
        </w:rPr>
      </w:pPr>
      <w:r w:rsidRPr="007A1E11">
        <w:rPr>
          <w:rFonts w:ascii="Times New Roman" w:eastAsia="Times New Roman" w:hAnsi="Times New Roman" w:cs="Times New Roman"/>
          <w:b/>
          <w:bCs/>
        </w:rPr>
        <w:t>Table 1</w:t>
      </w:r>
    </w:p>
    <w:p w14:paraId="228D2273" w14:textId="77777777" w:rsidR="00EA5CAC" w:rsidRPr="007A1E11" w:rsidRDefault="00EA5CAC" w:rsidP="007A1E11">
      <w:pPr>
        <w:spacing w:after="0" w:line="240" w:lineRule="auto"/>
        <w:rPr>
          <w:rFonts w:ascii="Times New Roman" w:eastAsia="Times New Roman" w:hAnsi="Times New Roman" w:cs="Times New Roman"/>
          <w:i/>
          <w:iCs/>
        </w:rPr>
      </w:pPr>
    </w:p>
    <w:p w14:paraId="640F2FCE" w14:textId="329BCF60" w:rsidR="18D79735" w:rsidRPr="007A1E11" w:rsidRDefault="395BE98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i/>
          <w:iCs/>
        </w:rPr>
        <w:t>Key Eras and Milestones in Advancing Native American Inclusion in Higher Education</w:t>
      </w:r>
    </w:p>
    <w:p w14:paraId="6C8FBDBE" w14:textId="4DB33AF1" w:rsidR="38ECF533" w:rsidRPr="007A1E11" w:rsidRDefault="38ECF533" w:rsidP="007A1E11">
      <w:pPr>
        <w:spacing w:after="0" w:line="240" w:lineRule="auto"/>
        <w:rPr>
          <w:rFonts w:ascii="Times New Roman" w:eastAsia="Times New Roman" w:hAnsi="Times New Roman" w:cs="Times New Roman"/>
          <w:i/>
          <w:iCs/>
        </w:rPr>
      </w:pPr>
    </w:p>
    <w:tbl>
      <w:tblPr>
        <w:tblW w:w="94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5"/>
        <w:gridCol w:w="1845"/>
        <w:gridCol w:w="5745"/>
      </w:tblGrid>
      <w:tr w:rsidR="39EED332" w:rsidRPr="007A1E11" w14:paraId="6B7E6118" w14:textId="77777777" w:rsidTr="2DCE1EBC">
        <w:trPr>
          <w:trHeight w:val="300"/>
        </w:trPr>
        <w:tc>
          <w:tcPr>
            <w:tcW w:w="1815" w:type="dxa"/>
            <w:tcBorders>
              <w:top w:val="single" w:sz="8" w:space="0" w:color="auto"/>
              <w:left w:val="nil"/>
              <w:bottom w:val="single" w:sz="8" w:space="0" w:color="auto"/>
              <w:right w:val="nil"/>
            </w:tcBorders>
          </w:tcPr>
          <w:p w14:paraId="00621F9A" w14:textId="27C61F9C" w:rsidR="39EED332" w:rsidRPr="007A1E11" w:rsidRDefault="3B415BAE" w:rsidP="007A1E11">
            <w:pPr>
              <w:spacing w:after="0" w:line="240" w:lineRule="auto"/>
              <w:jc w:val="center"/>
              <w:rPr>
                <w:rFonts w:ascii="Times New Roman" w:eastAsia="Times New Roman" w:hAnsi="Times New Roman" w:cs="Times New Roman"/>
                <w:b/>
                <w:bCs/>
              </w:rPr>
            </w:pPr>
            <w:r w:rsidRPr="007A1E11">
              <w:rPr>
                <w:rFonts w:ascii="Times New Roman" w:eastAsia="Times New Roman" w:hAnsi="Times New Roman" w:cs="Times New Roman"/>
                <w:b/>
                <w:bCs/>
              </w:rPr>
              <w:t>Era</w:t>
            </w:r>
          </w:p>
        </w:tc>
        <w:tc>
          <w:tcPr>
            <w:tcW w:w="1845" w:type="dxa"/>
            <w:tcBorders>
              <w:top w:val="single" w:sz="8" w:space="0" w:color="auto"/>
              <w:left w:val="nil"/>
              <w:bottom w:val="single" w:sz="8" w:space="0" w:color="auto"/>
              <w:right w:val="nil"/>
            </w:tcBorders>
          </w:tcPr>
          <w:p w14:paraId="2F68734D" w14:textId="76B7721E" w:rsidR="39EED332" w:rsidRPr="007A1E11" w:rsidRDefault="7636335B" w:rsidP="007A1E11">
            <w:pPr>
              <w:spacing w:after="0" w:line="240" w:lineRule="auto"/>
              <w:ind w:left="90" w:right="90"/>
              <w:jc w:val="center"/>
              <w:rPr>
                <w:rFonts w:ascii="Times New Roman" w:eastAsia="Times New Roman" w:hAnsi="Times New Roman" w:cs="Times New Roman"/>
                <w:b/>
                <w:bCs/>
              </w:rPr>
            </w:pPr>
            <w:r w:rsidRPr="007A1E11">
              <w:rPr>
                <w:rFonts w:ascii="Times New Roman" w:eastAsia="Times New Roman" w:hAnsi="Times New Roman" w:cs="Times New Roman"/>
                <w:b/>
                <w:bCs/>
              </w:rPr>
              <w:t>Dates</w:t>
            </w:r>
          </w:p>
        </w:tc>
        <w:tc>
          <w:tcPr>
            <w:tcW w:w="5745" w:type="dxa"/>
            <w:tcBorders>
              <w:top w:val="single" w:sz="8" w:space="0" w:color="auto"/>
              <w:left w:val="nil"/>
              <w:bottom w:val="single" w:sz="8" w:space="0" w:color="auto"/>
              <w:right w:val="nil"/>
            </w:tcBorders>
          </w:tcPr>
          <w:p w14:paraId="02A01328" w14:textId="76A1EFEB" w:rsidR="39EED332" w:rsidRPr="007A1E11" w:rsidRDefault="3B415BAE" w:rsidP="007A1E11">
            <w:pPr>
              <w:spacing w:after="0" w:line="240" w:lineRule="auto"/>
              <w:jc w:val="center"/>
              <w:rPr>
                <w:rFonts w:ascii="Times New Roman" w:eastAsia="Times New Roman" w:hAnsi="Times New Roman" w:cs="Times New Roman"/>
                <w:b/>
                <w:bCs/>
              </w:rPr>
            </w:pPr>
            <w:r w:rsidRPr="007A1E11">
              <w:rPr>
                <w:rFonts w:ascii="Times New Roman" w:eastAsia="Times New Roman" w:hAnsi="Times New Roman" w:cs="Times New Roman"/>
                <w:b/>
                <w:bCs/>
              </w:rPr>
              <w:t>Key Findings</w:t>
            </w:r>
          </w:p>
        </w:tc>
      </w:tr>
      <w:tr w:rsidR="39EED332" w:rsidRPr="007A1E11" w14:paraId="6A3AC163" w14:textId="77777777" w:rsidTr="2DCE1EBC">
        <w:trPr>
          <w:trHeight w:val="1995"/>
        </w:trPr>
        <w:tc>
          <w:tcPr>
            <w:tcW w:w="1815" w:type="dxa"/>
            <w:tcBorders>
              <w:top w:val="single" w:sz="8" w:space="0" w:color="auto"/>
              <w:left w:val="nil"/>
              <w:bottom w:val="nil"/>
              <w:right w:val="nil"/>
            </w:tcBorders>
          </w:tcPr>
          <w:p w14:paraId="57E29B41" w14:textId="3D7DF080" w:rsidR="39EED332" w:rsidRPr="007A1E11" w:rsidRDefault="3B415BAE" w:rsidP="009F2BC5">
            <w:pPr>
              <w:spacing w:after="0" w:line="240" w:lineRule="auto"/>
              <w:jc w:val="center"/>
              <w:rPr>
                <w:rFonts w:ascii="Times New Roman" w:eastAsia="Times New Roman" w:hAnsi="Times New Roman" w:cs="Times New Roman"/>
              </w:rPr>
            </w:pPr>
            <w:r w:rsidRPr="007A1E11">
              <w:rPr>
                <w:rFonts w:ascii="Times New Roman" w:eastAsia="Times New Roman" w:hAnsi="Times New Roman" w:cs="Times New Roman"/>
              </w:rPr>
              <w:t>Colonial</w:t>
            </w:r>
          </w:p>
        </w:tc>
        <w:tc>
          <w:tcPr>
            <w:tcW w:w="1845" w:type="dxa"/>
            <w:tcBorders>
              <w:top w:val="single" w:sz="8" w:space="0" w:color="auto"/>
              <w:left w:val="nil"/>
              <w:bottom w:val="nil"/>
              <w:right w:val="nil"/>
            </w:tcBorders>
          </w:tcPr>
          <w:p w14:paraId="490A5377" w14:textId="4A33DC18" w:rsidR="39EED332" w:rsidRPr="007A1E11" w:rsidRDefault="2791EB2D" w:rsidP="2DCE1EBC">
            <w:pPr>
              <w:pStyle w:val="ListParagraph"/>
              <w:spacing w:after="0" w:line="240" w:lineRule="auto"/>
              <w:ind w:left="0" w:right="90"/>
              <w:jc w:val="center"/>
              <w:rPr>
                <w:rFonts w:ascii="Times New Roman" w:eastAsia="Times New Roman" w:hAnsi="Times New Roman" w:cs="Times New Roman"/>
              </w:rPr>
            </w:pPr>
            <w:r w:rsidRPr="2DCE1EBC">
              <w:rPr>
                <w:rFonts w:ascii="Times New Roman" w:eastAsia="Times New Roman" w:hAnsi="Times New Roman" w:cs="Times New Roman"/>
              </w:rPr>
              <w:t>1492-1780</w:t>
            </w:r>
          </w:p>
        </w:tc>
        <w:tc>
          <w:tcPr>
            <w:tcW w:w="5745" w:type="dxa"/>
            <w:tcBorders>
              <w:top w:val="single" w:sz="8" w:space="0" w:color="auto"/>
              <w:left w:val="nil"/>
              <w:bottom w:val="nil"/>
              <w:right w:val="nil"/>
            </w:tcBorders>
          </w:tcPr>
          <w:p w14:paraId="529CCC3C" w14:textId="5734FCCB" w:rsidR="008C2E20"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Often categorized as </w:t>
            </w:r>
            <w:r w:rsidR="007A1E11">
              <w:rPr>
                <w:rFonts w:ascii="Times New Roman" w:eastAsia="Times New Roman" w:hAnsi="Times New Roman" w:cs="Times New Roman"/>
              </w:rPr>
              <w:t>an</w:t>
            </w:r>
            <w:r w:rsidRPr="007A1E11">
              <w:rPr>
                <w:rFonts w:ascii="Times New Roman" w:eastAsia="Times New Roman" w:hAnsi="Times New Roman" w:cs="Times New Roman"/>
              </w:rPr>
              <w:t xml:space="preserve"> attempt to erase Native American culture (Sun, 2022). </w:t>
            </w:r>
          </w:p>
          <w:p w14:paraId="418A4D04" w14:textId="4022B24B" w:rsidR="008C2E20"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The goal of European settlers was to gain control of the Native American population through their ill-intended educational methods (Sun, 2022). </w:t>
            </w:r>
          </w:p>
          <w:p w14:paraId="675E5A3D" w14:textId="5DB1224E" w:rsidR="39EED332" w:rsidRPr="007A1E11" w:rsidRDefault="007A1E11" w:rsidP="007A1E11">
            <w:pPr>
              <w:spacing w:after="0" w:line="240" w:lineRule="auto"/>
              <w:ind w:left="540" w:hanging="450"/>
              <w:rPr>
                <w:rFonts w:ascii="Times New Roman" w:eastAsia="Times New Roman" w:hAnsi="Times New Roman" w:cs="Times New Roman"/>
              </w:rPr>
            </w:pPr>
            <w:r>
              <w:rPr>
                <w:rFonts w:ascii="Times New Roman" w:eastAsia="Times New Roman" w:hAnsi="Times New Roman" w:cs="Times New Roman"/>
              </w:rPr>
              <w:t xml:space="preserve">The Native American way of life was being eroded, and traditions were being </w:t>
            </w:r>
            <w:r w:rsidR="7636335B" w:rsidRPr="007A1E11">
              <w:rPr>
                <w:rFonts w:ascii="Times New Roman" w:eastAsia="Times New Roman" w:hAnsi="Times New Roman" w:cs="Times New Roman"/>
              </w:rPr>
              <w:t xml:space="preserve">dismantled (Sun, 2022). </w:t>
            </w:r>
          </w:p>
        </w:tc>
      </w:tr>
      <w:tr w:rsidR="39EED332" w:rsidRPr="007A1E11" w14:paraId="79C4A7F1" w14:textId="77777777" w:rsidTr="2DCE1EBC">
        <w:trPr>
          <w:trHeight w:val="2565"/>
        </w:trPr>
        <w:tc>
          <w:tcPr>
            <w:tcW w:w="1815" w:type="dxa"/>
            <w:tcBorders>
              <w:top w:val="nil"/>
              <w:left w:val="nil"/>
              <w:bottom w:val="nil"/>
              <w:right w:val="nil"/>
            </w:tcBorders>
          </w:tcPr>
          <w:p w14:paraId="6598E8D7" w14:textId="7F542098" w:rsidR="39EED332" w:rsidRPr="007A1E11" w:rsidRDefault="5C07863E" w:rsidP="007A1E11">
            <w:pPr>
              <w:spacing w:after="0" w:line="240" w:lineRule="auto"/>
              <w:jc w:val="center"/>
              <w:rPr>
                <w:rFonts w:ascii="Times New Roman" w:eastAsia="Times New Roman" w:hAnsi="Times New Roman" w:cs="Times New Roman"/>
              </w:rPr>
            </w:pPr>
            <w:r w:rsidRPr="2DCE1EBC">
              <w:rPr>
                <w:rFonts w:ascii="Times New Roman" w:eastAsia="Times New Roman" w:hAnsi="Times New Roman" w:cs="Times New Roman"/>
              </w:rPr>
              <w:t>Federal</w:t>
            </w:r>
          </w:p>
        </w:tc>
        <w:tc>
          <w:tcPr>
            <w:tcW w:w="1845" w:type="dxa"/>
            <w:tcBorders>
              <w:top w:val="nil"/>
              <w:left w:val="nil"/>
              <w:bottom w:val="nil"/>
              <w:right w:val="nil"/>
            </w:tcBorders>
          </w:tcPr>
          <w:p w14:paraId="1ABA8D4F" w14:textId="08D825CF" w:rsidR="39EED332" w:rsidRPr="007A1E11" w:rsidRDefault="608F3B41" w:rsidP="2DCE1EBC">
            <w:pPr>
              <w:pStyle w:val="ListParagraph"/>
              <w:spacing w:after="0" w:line="240" w:lineRule="auto"/>
              <w:ind w:left="180" w:right="90" w:firstLine="90"/>
              <w:jc w:val="center"/>
              <w:rPr>
                <w:rFonts w:ascii="Times New Roman" w:hAnsi="Times New Roman" w:cs="Times New Roman"/>
              </w:rPr>
            </w:pPr>
            <w:r w:rsidRPr="2DCE1EBC">
              <w:rPr>
                <w:rFonts w:ascii="Times New Roman" w:hAnsi="Times New Roman" w:cs="Times New Roman"/>
              </w:rPr>
              <w:t>1780-1960</w:t>
            </w:r>
          </w:p>
        </w:tc>
        <w:tc>
          <w:tcPr>
            <w:tcW w:w="5745" w:type="dxa"/>
            <w:tcBorders>
              <w:top w:val="nil"/>
              <w:left w:val="nil"/>
              <w:bottom w:val="nil"/>
              <w:right w:val="nil"/>
            </w:tcBorders>
          </w:tcPr>
          <w:p w14:paraId="64B5E53A" w14:textId="6654C69C" w:rsidR="008C2E20"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Marked with bureaucratic control, as Native American higher education was still highly neglected (McClellan et al., 2005). </w:t>
            </w:r>
          </w:p>
          <w:p w14:paraId="49951957" w14:textId="0BAA593E" w:rsidR="008C2E20"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Most of the education was focused on training Native Americans to be more civilized, which eventually resulted in the Indian Removal Act of 1830 (Sun, 2022). </w:t>
            </w:r>
          </w:p>
          <w:p w14:paraId="75A2C122" w14:textId="08707474" w:rsidR="39EED332"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Tribal support for the growth of Native American higher education </w:t>
            </w:r>
            <w:r w:rsidR="007A1E11">
              <w:rPr>
                <w:rFonts w:ascii="Times New Roman" w:eastAsia="Times New Roman" w:hAnsi="Times New Roman" w:cs="Times New Roman"/>
              </w:rPr>
              <w:t>increased significantly</w:t>
            </w:r>
            <w:r w:rsidR="00CC7260">
              <w:rPr>
                <w:rFonts w:ascii="Times New Roman" w:eastAsia="Times New Roman" w:hAnsi="Times New Roman" w:cs="Times New Roman"/>
              </w:rPr>
              <w:t>; however, it was not sufficient</w:t>
            </w:r>
            <w:r w:rsidR="007A1E11">
              <w:rPr>
                <w:rFonts w:ascii="Times New Roman" w:eastAsia="Times New Roman" w:hAnsi="Times New Roman" w:cs="Times New Roman"/>
              </w:rPr>
              <w:t xml:space="preserve"> to alter college enrollment rates </w:t>
            </w:r>
            <w:r w:rsidRPr="007A1E11">
              <w:rPr>
                <w:rFonts w:ascii="Times New Roman" w:eastAsia="Times New Roman" w:hAnsi="Times New Roman" w:cs="Times New Roman"/>
              </w:rPr>
              <w:t xml:space="preserve">(McClellan et al., 2005). </w:t>
            </w:r>
          </w:p>
        </w:tc>
      </w:tr>
      <w:tr w:rsidR="39EED332" w:rsidRPr="007A1E11" w14:paraId="5174F185" w14:textId="77777777" w:rsidTr="2DCE1EBC">
        <w:trPr>
          <w:trHeight w:val="300"/>
        </w:trPr>
        <w:tc>
          <w:tcPr>
            <w:tcW w:w="1815" w:type="dxa"/>
            <w:tcBorders>
              <w:top w:val="nil"/>
              <w:left w:val="nil"/>
              <w:bottom w:val="single" w:sz="8" w:space="0" w:color="auto"/>
              <w:right w:val="nil"/>
            </w:tcBorders>
          </w:tcPr>
          <w:p w14:paraId="7BADD6CF" w14:textId="06914F37" w:rsidR="39EED332" w:rsidRPr="007A1E11" w:rsidRDefault="3B415BAE" w:rsidP="007A1E11">
            <w:pPr>
              <w:spacing w:after="0" w:line="240" w:lineRule="auto"/>
              <w:jc w:val="center"/>
              <w:rPr>
                <w:rFonts w:ascii="Times New Roman" w:eastAsia="Times New Roman" w:hAnsi="Times New Roman" w:cs="Times New Roman"/>
              </w:rPr>
            </w:pPr>
            <w:r w:rsidRPr="007A1E11">
              <w:rPr>
                <w:rFonts w:ascii="Times New Roman" w:eastAsia="Times New Roman" w:hAnsi="Times New Roman" w:cs="Times New Roman"/>
              </w:rPr>
              <w:t>Self-Determination</w:t>
            </w:r>
          </w:p>
        </w:tc>
        <w:tc>
          <w:tcPr>
            <w:tcW w:w="1845" w:type="dxa"/>
            <w:tcBorders>
              <w:top w:val="nil"/>
              <w:left w:val="nil"/>
              <w:bottom w:val="single" w:sz="8" w:space="0" w:color="auto"/>
              <w:right w:val="nil"/>
            </w:tcBorders>
          </w:tcPr>
          <w:p w14:paraId="5C1E2772" w14:textId="5F225027" w:rsidR="39EED332" w:rsidRPr="007A1E11" w:rsidRDefault="0D173773" w:rsidP="2DCE1EBC">
            <w:pPr>
              <w:pStyle w:val="ListParagraph"/>
              <w:spacing w:after="0" w:line="240" w:lineRule="auto"/>
              <w:ind w:left="180" w:right="90" w:firstLine="90"/>
              <w:jc w:val="center"/>
              <w:rPr>
                <w:rFonts w:ascii="Times New Roman" w:hAnsi="Times New Roman" w:cs="Times New Roman"/>
              </w:rPr>
            </w:pPr>
            <w:r w:rsidRPr="2DCE1EBC">
              <w:rPr>
                <w:rFonts w:ascii="Times New Roman" w:hAnsi="Times New Roman" w:cs="Times New Roman"/>
              </w:rPr>
              <w:t>1960-1999</w:t>
            </w:r>
          </w:p>
        </w:tc>
        <w:tc>
          <w:tcPr>
            <w:tcW w:w="5745" w:type="dxa"/>
            <w:tcBorders>
              <w:top w:val="nil"/>
              <w:left w:val="nil"/>
              <w:bottom w:val="single" w:sz="8" w:space="0" w:color="auto"/>
              <w:right w:val="nil"/>
            </w:tcBorders>
          </w:tcPr>
          <w:p w14:paraId="65990C12" w14:textId="787D32D1" w:rsidR="008C2E20"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Emphasized the importance of Native American sovereignty in higher education (McClellan et al., 2005). </w:t>
            </w:r>
          </w:p>
          <w:p w14:paraId="4CEB3F61" w14:textId="4BE296A2" w:rsidR="008C2E20"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Self-government for education </w:t>
            </w:r>
            <w:r w:rsidR="007A1E11">
              <w:rPr>
                <w:rFonts w:ascii="Times New Roman" w:eastAsia="Times New Roman" w:hAnsi="Times New Roman" w:cs="Times New Roman"/>
              </w:rPr>
              <w:t>expanded, and effective treaties were established to promote higher education among</w:t>
            </w:r>
            <w:r w:rsidRPr="007A1E11">
              <w:rPr>
                <w:rFonts w:ascii="Times New Roman" w:eastAsia="Times New Roman" w:hAnsi="Times New Roman" w:cs="Times New Roman"/>
              </w:rPr>
              <w:t xml:space="preserve"> the Native American people (Sun, 2022). </w:t>
            </w:r>
          </w:p>
          <w:p w14:paraId="01FCA407" w14:textId="4A51F1DE" w:rsidR="39EED332" w:rsidRPr="007A1E11" w:rsidRDefault="7636335B" w:rsidP="007A1E11">
            <w:pPr>
              <w:spacing w:after="0" w:line="240" w:lineRule="auto"/>
              <w:ind w:left="540" w:hanging="450"/>
              <w:rPr>
                <w:rFonts w:ascii="Times New Roman" w:eastAsia="Times New Roman" w:hAnsi="Times New Roman" w:cs="Times New Roman"/>
              </w:rPr>
            </w:pPr>
            <w:r w:rsidRPr="007A1E11">
              <w:rPr>
                <w:rFonts w:ascii="Times New Roman" w:eastAsia="Times New Roman" w:hAnsi="Times New Roman" w:cs="Times New Roman"/>
              </w:rPr>
              <w:t xml:space="preserve">Various tribal colleges and universities were established, paving the way for Native-established education, rooted in tribal sovereignty, cultural integrity, and preservation of Native culture (McClellan et al., 2005; Sun, 2022).  </w:t>
            </w:r>
          </w:p>
        </w:tc>
      </w:tr>
    </w:tbl>
    <w:p w14:paraId="154CF3BD" w14:textId="77777777" w:rsidR="00217C89" w:rsidRPr="007A1E11" w:rsidRDefault="00217C89" w:rsidP="007A1E11">
      <w:pPr>
        <w:spacing w:after="0" w:line="240" w:lineRule="auto"/>
        <w:rPr>
          <w:rFonts w:ascii="Times New Roman" w:eastAsia="Times New Roman" w:hAnsi="Times New Roman" w:cs="Times New Roman"/>
        </w:rPr>
      </w:pPr>
    </w:p>
    <w:p w14:paraId="43057B82" w14:textId="07D9006E"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Research question two explored the factors of success and potential barriers that Native American students have identified in higher education following the Self-Determination era. The </w:t>
      </w:r>
      <w:r w:rsidR="007A1E11">
        <w:rPr>
          <w:rFonts w:ascii="Times New Roman" w:eastAsia="Times New Roman" w:hAnsi="Times New Roman" w:cs="Times New Roman"/>
        </w:rPr>
        <w:t>post-Self-Determination era has been a time of triumph and progression in</w:t>
      </w:r>
      <w:r w:rsidRPr="007A1E11">
        <w:rPr>
          <w:rFonts w:ascii="Times New Roman" w:eastAsia="Times New Roman" w:hAnsi="Times New Roman" w:cs="Times New Roman"/>
        </w:rPr>
        <w:t xml:space="preserve"> overall Native </w:t>
      </w:r>
      <w:r w:rsidRPr="007A1E11">
        <w:rPr>
          <w:rFonts w:ascii="Times New Roman" w:eastAsia="Times New Roman" w:hAnsi="Times New Roman" w:cs="Times New Roman"/>
        </w:rPr>
        <w:lastRenderedPageBreak/>
        <w:t xml:space="preserve">American student educational efforts, achievements, dedications, and successes (Sun, 2022). Scholars have since identified key factors of success and potential barriers within Native American students’ higher education experiences. Literature highlights six primary components contributing to student success: </w:t>
      </w:r>
      <w:r w:rsidRPr="0080161B">
        <w:rPr>
          <w:rFonts w:ascii="Times New Roman" w:eastAsia="Times New Roman" w:hAnsi="Times New Roman" w:cs="Times New Roman"/>
        </w:rPr>
        <w:t>giving back to tribal communities, family support, sense of belonging, cultural identity, collegiate support systems, and university mentorship programs</w:t>
      </w:r>
      <w:r w:rsidRPr="007A1E11">
        <w:rPr>
          <w:rFonts w:ascii="Times New Roman" w:eastAsia="Times New Roman" w:hAnsi="Times New Roman" w:cs="Times New Roman"/>
        </w:rPr>
        <w:t xml:space="preserve"> (Fong et al., 2023; Guillory et al., 2008; Jenkins, 1999; Sinclair, 2020; Wenzlaff, 1996). </w:t>
      </w:r>
    </w:p>
    <w:p w14:paraId="64A98011" w14:textId="7397502B"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71E5A877" w14:textId="3F400FCA"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Additionally, it has been shown that Native American students have faced a set of key barriers in higher education: </w:t>
      </w:r>
      <w:r w:rsidRPr="0080161B">
        <w:rPr>
          <w:rFonts w:ascii="Times New Roman" w:eastAsia="Times New Roman" w:hAnsi="Times New Roman" w:cs="Times New Roman"/>
        </w:rPr>
        <w:t>lack of familial support, absence of Native tradition and culture, feeling like an outsider, limited institutional support, financial struggles, racism and discrimination, alienation and disconnection, and the perception of a “one-size-fits-all” educational approach (Collins</w:t>
      </w:r>
      <w:r w:rsidRPr="007A1E11">
        <w:rPr>
          <w:rFonts w:ascii="Times New Roman" w:eastAsia="Times New Roman" w:hAnsi="Times New Roman" w:cs="Times New Roman"/>
        </w:rPr>
        <w:t xml:space="preserve">, 2013; Jenkins, 1999; Keith et al., 2016; Klasky, 2013, p. 100; Wenzlaff, 1996). In understanding these success factors and potential barriers, it helps to create an effective foundation for </w:t>
      </w:r>
      <w:r w:rsidR="760B4817" w:rsidRPr="007A1E11">
        <w:rPr>
          <w:rFonts w:ascii="Times New Roman" w:eastAsia="Times New Roman" w:hAnsi="Times New Roman" w:cs="Times New Roman"/>
        </w:rPr>
        <w:t>ins</w:t>
      </w:r>
      <w:r w:rsidR="04B4B4E9" w:rsidRPr="007A1E11">
        <w:rPr>
          <w:rFonts w:ascii="Times New Roman" w:eastAsia="Times New Roman" w:hAnsi="Times New Roman" w:cs="Times New Roman"/>
        </w:rPr>
        <w:t>titutions</w:t>
      </w:r>
      <w:r w:rsidR="760B4817" w:rsidRPr="007A1E11">
        <w:rPr>
          <w:rFonts w:ascii="Times New Roman" w:eastAsia="Times New Roman" w:hAnsi="Times New Roman" w:cs="Times New Roman"/>
        </w:rPr>
        <w:t xml:space="preserve"> </w:t>
      </w:r>
      <w:r w:rsidRPr="007A1E11">
        <w:rPr>
          <w:rFonts w:ascii="Times New Roman" w:eastAsia="Times New Roman" w:hAnsi="Times New Roman" w:cs="Times New Roman"/>
        </w:rPr>
        <w:t xml:space="preserve">to </w:t>
      </w:r>
      <w:r w:rsidR="4625464E" w:rsidRPr="007A1E11">
        <w:rPr>
          <w:rFonts w:ascii="Times New Roman" w:eastAsia="Times New Roman" w:hAnsi="Times New Roman" w:cs="Times New Roman"/>
        </w:rPr>
        <w:t>implement</w:t>
      </w:r>
      <w:r w:rsidRPr="007A1E11">
        <w:rPr>
          <w:rFonts w:ascii="Times New Roman" w:eastAsia="Times New Roman" w:hAnsi="Times New Roman" w:cs="Times New Roman"/>
        </w:rPr>
        <w:t xml:space="preserve"> when striving to better support and establish </w:t>
      </w:r>
      <w:r w:rsidR="3754BA4B" w:rsidRPr="007A1E11">
        <w:rPr>
          <w:rFonts w:ascii="Times New Roman" w:eastAsia="Times New Roman" w:hAnsi="Times New Roman" w:cs="Times New Roman"/>
        </w:rPr>
        <w:t>stronger retention</w:t>
      </w:r>
      <w:r w:rsidR="04B4B4E9" w:rsidRPr="007A1E11">
        <w:rPr>
          <w:rFonts w:ascii="Times New Roman" w:eastAsia="Times New Roman" w:hAnsi="Times New Roman" w:cs="Times New Roman"/>
        </w:rPr>
        <w:t xml:space="preserve"> and persistence </w:t>
      </w:r>
      <w:r w:rsidR="49CA5409" w:rsidRPr="007A1E11">
        <w:rPr>
          <w:rFonts w:ascii="Times New Roman" w:eastAsia="Times New Roman" w:hAnsi="Times New Roman" w:cs="Times New Roman"/>
        </w:rPr>
        <w:t>measures</w:t>
      </w:r>
      <w:r w:rsidRPr="007A1E11">
        <w:rPr>
          <w:rFonts w:ascii="Times New Roman" w:eastAsia="Times New Roman" w:hAnsi="Times New Roman" w:cs="Times New Roman"/>
        </w:rPr>
        <w:t xml:space="preserve"> for Native American students (Adelman et al., 2013; Chelberg et al., 2020; Nguyen et al., 2019; Wenzlaff, 1996).  </w:t>
      </w:r>
    </w:p>
    <w:p w14:paraId="5414EEE9" w14:textId="2F04640C"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308ECF10" w14:textId="19157782" w:rsidR="18D79735" w:rsidRPr="007A1E11" w:rsidRDefault="395BE985" w:rsidP="007A1E11">
      <w:pPr>
        <w:spacing w:after="0" w:line="240" w:lineRule="auto"/>
        <w:jc w:val="center"/>
        <w:rPr>
          <w:rFonts w:ascii="Times New Roman" w:eastAsia="Times New Roman" w:hAnsi="Times New Roman" w:cs="Times New Roman"/>
        </w:rPr>
      </w:pPr>
      <w:r w:rsidRPr="007A1E11">
        <w:rPr>
          <w:rFonts w:ascii="Times New Roman" w:eastAsia="Times New Roman" w:hAnsi="Times New Roman" w:cs="Times New Roman"/>
          <w:b/>
          <w:bCs/>
        </w:rPr>
        <w:t>Conclusions, Recommendations, and Implications</w:t>
      </w:r>
      <w:r w:rsidRPr="007A1E11">
        <w:rPr>
          <w:rFonts w:ascii="Times New Roman" w:eastAsia="Times New Roman" w:hAnsi="Times New Roman" w:cs="Times New Roman"/>
        </w:rPr>
        <w:t xml:space="preserve"> </w:t>
      </w:r>
    </w:p>
    <w:p w14:paraId="1FF94901" w14:textId="128ED1DF"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7B483D0" w14:textId="40980AC8" w:rsidR="18D79735" w:rsidRPr="007A1E11" w:rsidRDefault="2FAAA87F"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While </w:t>
      </w:r>
      <w:r w:rsidR="395BE985" w:rsidRPr="007A1E11">
        <w:rPr>
          <w:rFonts w:ascii="Times New Roman" w:eastAsia="Times New Roman" w:hAnsi="Times New Roman" w:cs="Times New Roman"/>
        </w:rPr>
        <w:t>striving to understand the progression of Native American educational experiences, it is vital to examine past historical eras</w:t>
      </w:r>
      <w:r w:rsidR="6990E6F1" w:rsidRPr="007A1E11">
        <w:rPr>
          <w:rFonts w:ascii="Times New Roman" w:eastAsia="Times New Roman" w:hAnsi="Times New Roman" w:cs="Times New Roman"/>
        </w:rPr>
        <w:t xml:space="preserve"> </w:t>
      </w:r>
      <w:r w:rsidR="0F36F340" w:rsidRPr="007A1E11">
        <w:rPr>
          <w:rFonts w:ascii="Times New Roman" w:eastAsia="Times New Roman" w:hAnsi="Times New Roman" w:cs="Times New Roman"/>
        </w:rPr>
        <w:t>to</w:t>
      </w:r>
      <w:r w:rsidR="395BE985" w:rsidRPr="007A1E11">
        <w:rPr>
          <w:rFonts w:ascii="Times New Roman" w:eastAsia="Times New Roman" w:hAnsi="Times New Roman" w:cs="Times New Roman"/>
        </w:rPr>
        <w:t xml:space="preserve"> gain </w:t>
      </w:r>
      <w:r w:rsidR="007A1E11">
        <w:rPr>
          <w:rFonts w:ascii="Times New Roman" w:eastAsia="Times New Roman" w:hAnsi="Times New Roman" w:cs="Times New Roman"/>
        </w:rPr>
        <w:t>a deeper appreciation and understanding of</w:t>
      </w:r>
      <w:r w:rsidR="4AB76456" w:rsidRPr="007A1E11">
        <w:rPr>
          <w:rFonts w:ascii="Times New Roman" w:eastAsia="Times New Roman" w:hAnsi="Times New Roman" w:cs="Times New Roman"/>
        </w:rPr>
        <w:t xml:space="preserve"> the</w:t>
      </w:r>
      <w:r w:rsidR="395BE985" w:rsidRPr="007A1E11">
        <w:rPr>
          <w:rFonts w:ascii="Times New Roman" w:eastAsia="Times New Roman" w:hAnsi="Times New Roman" w:cs="Times New Roman"/>
        </w:rPr>
        <w:t xml:space="preserve"> respective hardships</w:t>
      </w:r>
      <w:r w:rsidR="0F56666C" w:rsidRPr="007A1E11">
        <w:rPr>
          <w:rFonts w:ascii="Times New Roman" w:eastAsia="Times New Roman" w:hAnsi="Times New Roman" w:cs="Times New Roman"/>
        </w:rPr>
        <w:t xml:space="preserve">. </w:t>
      </w:r>
      <w:r w:rsidR="007A1E11">
        <w:rPr>
          <w:rFonts w:ascii="Times New Roman" w:eastAsia="Times New Roman" w:hAnsi="Times New Roman" w:cs="Times New Roman"/>
        </w:rPr>
        <w:t>Furthermore, identifying specific factors of success and potential barriers can help acknowledge and further recognize the important influencing contributors to</w:t>
      </w:r>
      <w:r w:rsidR="395BE985" w:rsidRPr="007A1E11">
        <w:rPr>
          <w:rFonts w:ascii="Times New Roman" w:eastAsia="Times New Roman" w:hAnsi="Times New Roman" w:cs="Times New Roman"/>
        </w:rPr>
        <w:t xml:space="preserve"> Native American student experiences within higher education. This historical examination presents implications for universities nationwide as we continue to evaluate how to better support, respect, and incorporate Native American traditions, culture, and morals into university life. Since the shift in the original intent of Native American higher education </w:t>
      </w:r>
      <w:r w:rsidR="55CCB4CA" w:rsidRPr="007A1E11">
        <w:rPr>
          <w:rFonts w:ascii="Times New Roman" w:eastAsia="Times New Roman" w:hAnsi="Times New Roman" w:cs="Times New Roman"/>
        </w:rPr>
        <w:t>experience is</w:t>
      </w:r>
      <w:r w:rsidR="395BE985" w:rsidRPr="007A1E11">
        <w:rPr>
          <w:rFonts w:ascii="Times New Roman" w:eastAsia="Times New Roman" w:hAnsi="Times New Roman" w:cs="Times New Roman"/>
        </w:rPr>
        <w:t xml:space="preserve"> vastly different</w:t>
      </w:r>
      <w:r w:rsidR="3F48363C" w:rsidRPr="007A1E11">
        <w:rPr>
          <w:rFonts w:ascii="Times New Roman" w:eastAsia="Times New Roman" w:hAnsi="Times New Roman" w:cs="Times New Roman"/>
        </w:rPr>
        <w:t xml:space="preserve"> from current efforts</w:t>
      </w:r>
      <w:r w:rsidR="395BE985" w:rsidRPr="007A1E11">
        <w:rPr>
          <w:rFonts w:ascii="Times New Roman" w:eastAsia="Times New Roman" w:hAnsi="Times New Roman" w:cs="Times New Roman"/>
        </w:rPr>
        <w:t xml:space="preserve">, this examination leads to additional implications for university faculty and staff to draw conclusions and adapt </w:t>
      </w:r>
      <w:r w:rsidR="630D9951" w:rsidRPr="007A1E11">
        <w:rPr>
          <w:rFonts w:ascii="Times New Roman" w:eastAsia="Times New Roman" w:hAnsi="Times New Roman" w:cs="Times New Roman"/>
        </w:rPr>
        <w:t>their</w:t>
      </w:r>
      <w:r w:rsidR="395BE985" w:rsidRPr="007A1E11">
        <w:rPr>
          <w:rFonts w:ascii="Times New Roman" w:eastAsia="Times New Roman" w:hAnsi="Times New Roman" w:cs="Times New Roman"/>
        </w:rPr>
        <w:t xml:space="preserve"> teaching styles for their Native American students. </w:t>
      </w:r>
    </w:p>
    <w:p w14:paraId="49C8362C" w14:textId="3973DB4F"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8B882F8" w14:textId="2069D5B2" w:rsidR="18D79735"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Further agricultural education research </w:t>
      </w:r>
      <w:r w:rsidR="2B600639" w:rsidRPr="007A1E11">
        <w:rPr>
          <w:rFonts w:ascii="Times New Roman" w:eastAsia="Times New Roman" w:hAnsi="Times New Roman" w:cs="Times New Roman"/>
        </w:rPr>
        <w:t xml:space="preserve">is </w:t>
      </w:r>
      <w:r w:rsidRPr="007A1E11">
        <w:rPr>
          <w:rFonts w:ascii="Times New Roman" w:eastAsia="Times New Roman" w:hAnsi="Times New Roman" w:cs="Times New Roman"/>
        </w:rPr>
        <w:t xml:space="preserve">recommended </w:t>
      </w:r>
      <w:proofErr w:type="gramStart"/>
      <w:r w:rsidR="007A1E11">
        <w:rPr>
          <w:rFonts w:ascii="Times New Roman" w:eastAsia="Times New Roman" w:hAnsi="Times New Roman" w:cs="Times New Roman"/>
        </w:rPr>
        <w:t>in the area of</w:t>
      </w:r>
      <w:proofErr w:type="gramEnd"/>
      <w:r w:rsidR="007A1E11">
        <w:rPr>
          <w:rFonts w:ascii="Times New Roman" w:eastAsia="Times New Roman" w:hAnsi="Times New Roman" w:cs="Times New Roman"/>
        </w:rPr>
        <w:t xml:space="preserve"> Native American educational progression to gain a more comprehensive understanding of how these eras have impacted</w:t>
      </w:r>
      <w:r w:rsidRPr="007A1E11">
        <w:rPr>
          <w:rFonts w:ascii="Times New Roman" w:eastAsia="Times New Roman" w:hAnsi="Times New Roman" w:cs="Times New Roman"/>
        </w:rPr>
        <w:t xml:space="preserve"> Native students</w:t>
      </w:r>
      <w:r w:rsidR="2E034311" w:rsidRPr="007A1E11">
        <w:rPr>
          <w:rFonts w:ascii="Times New Roman" w:eastAsia="Times New Roman" w:hAnsi="Times New Roman" w:cs="Times New Roman"/>
        </w:rPr>
        <w:t xml:space="preserve">. </w:t>
      </w:r>
      <w:r w:rsidR="25138625" w:rsidRPr="007A1E11">
        <w:rPr>
          <w:rFonts w:ascii="Times New Roman" w:eastAsia="Times New Roman" w:hAnsi="Times New Roman" w:cs="Times New Roman"/>
        </w:rPr>
        <w:t>Specifically,</w:t>
      </w:r>
      <w:r w:rsidR="362B6089" w:rsidRPr="007A1E11">
        <w:rPr>
          <w:rFonts w:ascii="Times New Roman" w:eastAsia="Times New Roman" w:hAnsi="Times New Roman" w:cs="Times New Roman"/>
        </w:rPr>
        <w:t xml:space="preserve"> </w:t>
      </w:r>
      <w:r w:rsidR="006B6547">
        <w:rPr>
          <w:rFonts w:ascii="Times New Roman" w:eastAsia="Times New Roman" w:hAnsi="Times New Roman" w:cs="Times New Roman"/>
        </w:rPr>
        <w:t xml:space="preserve">research should explore </w:t>
      </w:r>
      <w:r w:rsidR="362B6089" w:rsidRPr="007A1E11">
        <w:rPr>
          <w:rFonts w:ascii="Times New Roman" w:eastAsia="Times New Roman" w:hAnsi="Times New Roman" w:cs="Times New Roman"/>
        </w:rPr>
        <w:t>how these experiences have contributed</w:t>
      </w:r>
      <w:r w:rsidRPr="007A1E11">
        <w:rPr>
          <w:rFonts w:ascii="Times New Roman" w:eastAsia="Times New Roman" w:hAnsi="Times New Roman" w:cs="Times New Roman"/>
        </w:rPr>
        <w:t xml:space="preserve"> </w:t>
      </w:r>
      <w:r w:rsidR="2775CBEC" w:rsidRPr="007A1E11">
        <w:rPr>
          <w:rFonts w:ascii="Times New Roman" w:eastAsia="Times New Roman" w:hAnsi="Times New Roman" w:cs="Times New Roman"/>
        </w:rPr>
        <w:t>to</w:t>
      </w:r>
      <w:r w:rsidRPr="007A1E11">
        <w:rPr>
          <w:rFonts w:ascii="Times New Roman" w:eastAsia="Times New Roman" w:hAnsi="Times New Roman" w:cs="Times New Roman"/>
        </w:rPr>
        <w:t xml:space="preserve"> other areas of their educational careers, such as their financial standing, their sense of belonging, the role of their family, and more</w:t>
      </w:r>
      <w:r w:rsidR="7CF81380" w:rsidRPr="007A1E11">
        <w:rPr>
          <w:rFonts w:ascii="Times New Roman" w:eastAsia="Times New Roman" w:hAnsi="Times New Roman" w:cs="Times New Roman"/>
        </w:rPr>
        <w:t xml:space="preserve"> </w:t>
      </w:r>
      <w:r w:rsidR="05FE9DA7" w:rsidRPr="007A1E11">
        <w:rPr>
          <w:rFonts w:ascii="Times New Roman" w:eastAsia="Times New Roman" w:hAnsi="Times New Roman" w:cs="Times New Roman"/>
        </w:rPr>
        <w:t>(Collins, 2013; Fong et al., 2023; Guillory et al., 2008; Jenkins, 1999; Keith et al., 2016; Klasky, 2013</w:t>
      </w:r>
      <w:r w:rsidR="1EB4DB00" w:rsidRPr="007A1E11">
        <w:rPr>
          <w:rFonts w:ascii="Times New Roman" w:eastAsia="Times New Roman" w:hAnsi="Times New Roman" w:cs="Times New Roman"/>
        </w:rPr>
        <w:t xml:space="preserve">; </w:t>
      </w:r>
      <w:r w:rsidR="05FE9DA7" w:rsidRPr="007A1E11">
        <w:rPr>
          <w:rFonts w:ascii="Times New Roman" w:eastAsia="Times New Roman" w:hAnsi="Times New Roman" w:cs="Times New Roman"/>
        </w:rPr>
        <w:t xml:space="preserve">Sinclair, 2020; Wenzlaff, 1996). </w:t>
      </w:r>
      <w:r w:rsidRPr="007A1E11">
        <w:rPr>
          <w:rFonts w:ascii="Times New Roman" w:eastAsia="Times New Roman" w:hAnsi="Times New Roman" w:cs="Times New Roman"/>
        </w:rPr>
        <w:t xml:space="preserve">In doing so, further examination may </w:t>
      </w:r>
      <w:r w:rsidR="007A1E11">
        <w:rPr>
          <w:rFonts w:ascii="Times New Roman" w:eastAsia="Times New Roman" w:hAnsi="Times New Roman" w:cs="Times New Roman"/>
        </w:rPr>
        <w:t xml:space="preserve">enable us to develop a more in-depth model that illustrates the aspects of Native American life </w:t>
      </w:r>
      <w:r w:rsidRPr="007A1E11">
        <w:rPr>
          <w:rFonts w:ascii="Times New Roman" w:eastAsia="Times New Roman" w:hAnsi="Times New Roman" w:cs="Times New Roman"/>
        </w:rPr>
        <w:t xml:space="preserve">faced during the Colonial, Federal, and Self-Determination eras.  </w:t>
      </w:r>
    </w:p>
    <w:p w14:paraId="28FA726E" w14:textId="4666E805"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7A45E64" w14:textId="793BB66F" w:rsidR="00740B38" w:rsidRPr="007A1E11" w:rsidRDefault="395BE985" w:rsidP="007A1E11">
      <w:pPr>
        <w:spacing w:after="0" w:line="240" w:lineRule="auto"/>
        <w:ind w:firstLine="720"/>
        <w:rPr>
          <w:rFonts w:ascii="Times New Roman" w:eastAsia="Times New Roman" w:hAnsi="Times New Roman" w:cs="Times New Roman"/>
        </w:rPr>
      </w:pPr>
      <w:r w:rsidRPr="007A1E11">
        <w:rPr>
          <w:rFonts w:ascii="Times New Roman" w:eastAsia="Times New Roman" w:hAnsi="Times New Roman" w:cs="Times New Roman"/>
        </w:rPr>
        <w:t xml:space="preserve">Understanding the </w:t>
      </w:r>
      <w:r w:rsidR="007A1E11">
        <w:rPr>
          <w:rFonts w:ascii="Times New Roman" w:eastAsia="Times New Roman" w:hAnsi="Times New Roman" w:cs="Times New Roman"/>
        </w:rPr>
        <w:t>historical context of the Native American population within higher education is crucial to acknowledge when striving to learn from the past to improve</w:t>
      </w:r>
      <w:r w:rsidRPr="007A1E11">
        <w:rPr>
          <w:rFonts w:ascii="Times New Roman" w:eastAsia="Times New Roman" w:hAnsi="Times New Roman" w:cs="Times New Roman"/>
        </w:rPr>
        <w:t xml:space="preserve"> the future of education. It is through this historical examination and </w:t>
      </w:r>
      <w:r w:rsidR="007A1E11">
        <w:rPr>
          <w:rFonts w:ascii="Times New Roman" w:eastAsia="Times New Roman" w:hAnsi="Times New Roman" w:cs="Times New Roman"/>
        </w:rPr>
        <w:t>the acknowledgement of the identified factors of success and potential barriers for these individuals that future researchers will be able to further identify, analyze, and recognize the educational landscape of Native American students, and thereby</w:t>
      </w:r>
      <w:r w:rsidRPr="007A1E11">
        <w:rPr>
          <w:rFonts w:ascii="Times New Roman" w:eastAsia="Times New Roman" w:hAnsi="Times New Roman" w:cs="Times New Roman"/>
        </w:rPr>
        <w:t xml:space="preserve"> understand how they can be better supported in the futur</w:t>
      </w:r>
      <w:r w:rsidR="34EF5236" w:rsidRPr="007A1E11">
        <w:rPr>
          <w:rFonts w:ascii="Times New Roman" w:eastAsia="Times New Roman" w:hAnsi="Times New Roman" w:cs="Times New Roman"/>
        </w:rPr>
        <w:t xml:space="preserve">e. </w:t>
      </w:r>
    </w:p>
    <w:p w14:paraId="497FC7D5" w14:textId="6366ABA4" w:rsidR="18D79735" w:rsidRPr="007A1E11" w:rsidRDefault="395BE985" w:rsidP="007A1E11">
      <w:pPr>
        <w:spacing w:after="0" w:line="240" w:lineRule="auto"/>
        <w:jc w:val="center"/>
        <w:rPr>
          <w:rFonts w:ascii="Times New Roman" w:eastAsia="Times New Roman" w:hAnsi="Times New Roman" w:cs="Times New Roman"/>
        </w:rPr>
      </w:pPr>
      <w:r w:rsidRPr="007A1E11">
        <w:rPr>
          <w:rFonts w:ascii="Times New Roman" w:eastAsia="Times New Roman" w:hAnsi="Times New Roman" w:cs="Times New Roman"/>
          <w:b/>
          <w:bCs/>
        </w:rPr>
        <w:lastRenderedPageBreak/>
        <w:t>References</w:t>
      </w:r>
      <w:r w:rsidRPr="007A1E11">
        <w:rPr>
          <w:rFonts w:ascii="Times New Roman" w:eastAsia="Times New Roman" w:hAnsi="Times New Roman" w:cs="Times New Roman"/>
        </w:rPr>
        <w:t xml:space="preserve"> </w:t>
      </w:r>
    </w:p>
    <w:p w14:paraId="7050C821" w14:textId="476203F2"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77C7849" w14:textId="3348AB03" w:rsidR="00B62D08" w:rsidRPr="00B62D08"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Adelman, H. S, Taylor, L., &amp; Nelson, P. (2013). </w:t>
      </w:r>
      <w:r w:rsidR="00161B91" w:rsidRPr="007A1E11">
        <w:rPr>
          <w:rFonts w:ascii="Times New Roman" w:eastAsia="Times New Roman" w:hAnsi="Times New Roman" w:cs="Times New Roman"/>
        </w:rPr>
        <w:t>Native American students going to and staying in postsecondary education</w:t>
      </w:r>
      <w:r w:rsidRPr="007A1E11">
        <w:rPr>
          <w:rFonts w:ascii="Times New Roman" w:eastAsia="Times New Roman" w:hAnsi="Times New Roman" w:cs="Times New Roman"/>
        </w:rPr>
        <w:t xml:space="preserve">: An </w:t>
      </w:r>
      <w:r w:rsidR="00161B91">
        <w:rPr>
          <w:rFonts w:ascii="Times New Roman" w:eastAsia="Times New Roman" w:hAnsi="Times New Roman" w:cs="Times New Roman"/>
        </w:rPr>
        <w:t>i</w:t>
      </w:r>
      <w:r w:rsidRPr="007A1E11">
        <w:rPr>
          <w:rFonts w:ascii="Times New Roman" w:eastAsia="Times New Roman" w:hAnsi="Times New Roman" w:cs="Times New Roman"/>
        </w:rPr>
        <w:t xml:space="preserve">ntervention </w:t>
      </w:r>
      <w:r w:rsidR="00161B91">
        <w:rPr>
          <w:rFonts w:ascii="Times New Roman" w:eastAsia="Times New Roman" w:hAnsi="Times New Roman" w:cs="Times New Roman"/>
        </w:rPr>
        <w:t>p</w:t>
      </w:r>
      <w:r w:rsidRPr="007A1E11">
        <w:rPr>
          <w:rFonts w:ascii="Times New Roman" w:eastAsia="Times New Roman" w:hAnsi="Times New Roman" w:cs="Times New Roman"/>
        </w:rPr>
        <w:t>erspective. </w:t>
      </w:r>
      <w:r w:rsidRPr="007A1E11">
        <w:rPr>
          <w:rFonts w:ascii="Times New Roman" w:eastAsia="Times New Roman" w:hAnsi="Times New Roman" w:cs="Times New Roman"/>
          <w:i/>
          <w:iCs/>
        </w:rPr>
        <w:t>American Indian Culture and Research Journal,</w:t>
      </w:r>
      <w:r w:rsidRPr="007A1E11">
        <w:rPr>
          <w:rFonts w:ascii="Times New Roman" w:eastAsia="Times New Roman" w:hAnsi="Times New Roman" w:cs="Times New Roman"/>
        </w:rPr>
        <w:t xml:space="preserve"> </w:t>
      </w:r>
      <w:r w:rsidRPr="005B1C3E">
        <w:rPr>
          <w:rFonts w:ascii="Times New Roman" w:eastAsia="Times New Roman" w:hAnsi="Times New Roman" w:cs="Times New Roman"/>
          <w:i/>
          <w:iCs/>
        </w:rPr>
        <w:t>37</w:t>
      </w:r>
      <w:r w:rsidRPr="007A1E11">
        <w:rPr>
          <w:rFonts w:ascii="Times New Roman" w:eastAsia="Times New Roman" w:hAnsi="Times New Roman" w:cs="Times New Roman"/>
        </w:rPr>
        <w:t>(3)</w:t>
      </w:r>
      <w:r w:rsidR="00161B91">
        <w:rPr>
          <w:rFonts w:ascii="Times New Roman" w:eastAsia="Times New Roman" w:hAnsi="Times New Roman" w:cs="Times New Roman"/>
        </w:rPr>
        <w:t>, 29–56</w:t>
      </w:r>
      <w:r w:rsidRPr="007A1E11">
        <w:rPr>
          <w:rFonts w:ascii="Times New Roman" w:eastAsia="Times New Roman" w:hAnsi="Times New Roman" w:cs="Times New Roman"/>
        </w:rPr>
        <w:t xml:space="preserve">. </w:t>
      </w:r>
      <w:hyperlink r:id="rId8" w:history="1">
        <w:r w:rsidR="00B62D08" w:rsidRPr="00B62D08">
          <w:rPr>
            <w:rStyle w:val="Hyperlink"/>
            <w:rFonts w:ascii="Times New Roman" w:eastAsia="Times New Roman" w:hAnsi="Times New Roman" w:cs="Times New Roman"/>
            <w:color w:val="auto"/>
          </w:rPr>
          <w:t>https://escholarship.org/uc/item/3hz4v9gg</w:t>
        </w:r>
      </w:hyperlink>
      <w:r w:rsidR="00B62D08" w:rsidRPr="00B62D08">
        <w:rPr>
          <w:rFonts w:ascii="Times New Roman" w:eastAsia="Times New Roman" w:hAnsi="Times New Roman" w:cs="Times New Roman"/>
        </w:rPr>
        <w:t xml:space="preserve"> </w:t>
      </w:r>
    </w:p>
    <w:p w14:paraId="7E4EC879" w14:textId="347475E5" w:rsidR="18D79735" w:rsidRPr="007A1E11" w:rsidRDefault="395BE98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0DAC1F1" w14:textId="6E48713C" w:rsidR="18D79735" w:rsidRPr="007A1E11" w:rsidRDefault="18D7973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American Association for Agricultural Education (AAAE)</w:t>
      </w:r>
      <w:r w:rsidR="000E41B3">
        <w:rPr>
          <w:rFonts w:ascii="Times New Roman" w:eastAsia="Times New Roman" w:hAnsi="Times New Roman" w:cs="Times New Roman"/>
        </w:rPr>
        <w:t>.</w:t>
      </w:r>
      <w:r w:rsidRPr="007A1E11">
        <w:rPr>
          <w:rFonts w:ascii="Times New Roman" w:eastAsia="Times New Roman" w:hAnsi="Times New Roman" w:cs="Times New Roman"/>
        </w:rPr>
        <w:t xml:space="preserve"> (2023). </w:t>
      </w:r>
      <w:r w:rsidRPr="007A1E11">
        <w:rPr>
          <w:rFonts w:ascii="Times New Roman" w:eastAsia="Times New Roman" w:hAnsi="Times New Roman" w:cs="Times New Roman"/>
          <w:i/>
          <w:iCs/>
        </w:rPr>
        <w:t>AAAE Research Values</w:t>
      </w:r>
      <w:r w:rsidRPr="007A1E11">
        <w:rPr>
          <w:rFonts w:ascii="Times New Roman" w:eastAsia="Times New Roman" w:hAnsi="Times New Roman" w:cs="Times New Roman"/>
        </w:rPr>
        <w:t xml:space="preserve">.  </w:t>
      </w:r>
    </w:p>
    <w:p w14:paraId="3AE6DBE0" w14:textId="06DD0AB6"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ED709C7" w14:textId="605E7672" w:rsidR="18D79735" w:rsidRPr="007A1E11" w:rsidRDefault="18D7973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Carney, C.M. (1999). </w:t>
      </w:r>
      <w:r w:rsidRPr="000E41B3">
        <w:rPr>
          <w:rFonts w:ascii="Times New Roman" w:eastAsia="Times New Roman" w:hAnsi="Times New Roman" w:cs="Times New Roman"/>
          <w:i/>
          <w:iCs/>
        </w:rPr>
        <w:t>Native American higher education in the United States</w:t>
      </w:r>
      <w:r w:rsidRPr="007A1E11">
        <w:rPr>
          <w:rFonts w:ascii="Times New Roman" w:eastAsia="Times New Roman" w:hAnsi="Times New Roman" w:cs="Times New Roman"/>
        </w:rPr>
        <w:t xml:space="preserve">. Transaction Publishers.  </w:t>
      </w:r>
    </w:p>
    <w:p w14:paraId="4A4780F3" w14:textId="2C57D3EE"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5572807C" w14:textId="78D25E79"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Chelberg, K. &amp; Bosman, L. (2020). </w:t>
      </w:r>
      <w:r w:rsidR="00161B91" w:rsidRPr="007A1E11">
        <w:rPr>
          <w:rFonts w:ascii="Times New Roman" w:eastAsia="Times New Roman" w:hAnsi="Times New Roman" w:cs="Times New Roman"/>
        </w:rPr>
        <w:t xml:space="preserve">American Indian college student mentoring: </w:t>
      </w:r>
      <w:r w:rsidR="00161B91">
        <w:rPr>
          <w:rFonts w:ascii="Times New Roman" w:eastAsia="Times New Roman" w:hAnsi="Times New Roman" w:cs="Times New Roman"/>
        </w:rPr>
        <w:t>A</w:t>
      </w:r>
      <w:r w:rsidR="00161B91" w:rsidRPr="007A1E11">
        <w:rPr>
          <w:rFonts w:ascii="Times New Roman" w:eastAsia="Times New Roman" w:hAnsi="Times New Roman" w:cs="Times New Roman"/>
        </w:rPr>
        <w:t xml:space="preserve"> study to measure changes in self-efficacy</w:t>
      </w:r>
      <w:r w:rsidRPr="007A1E11">
        <w:rPr>
          <w:rFonts w:ascii="Times New Roman" w:eastAsia="Times New Roman" w:hAnsi="Times New Roman" w:cs="Times New Roman"/>
        </w:rPr>
        <w:t>. </w:t>
      </w:r>
      <w:r w:rsidRPr="007A1E11">
        <w:rPr>
          <w:rFonts w:ascii="Times New Roman" w:eastAsia="Times New Roman" w:hAnsi="Times New Roman" w:cs="Times New Roman"/>
          <w:i/>
          <w:iCs/>
        </w:rPr>
        <w:t>Education Sciences</w:t>
      </w:r>
      <w:r w:rsidRPr="007A1E11">
        <w:rPr>
          <w:rFonts w:ascii="Times New Roman" w:eastAsia="Times New Roman" w:hAnsi="Times New Roman" w:cs="Times New Roman"/>
        </w:rPr>
        <w:t>, </w:t>
      </w:r>
      <w:r w:rsidRPr="007A1E11">
        <w:rPr>
          <w:rFonts w:ascii="Times New Roman" w:eastAsia="Times New Roman" w:hAnsi="Times New Roman" w:cs="Times New Roman"/>
          <w:i/>
          <w:iCs/>
        </w:rPr>
        <w:t>10</w:t>
      </w:r>
      <w:r w:rsidRPr="007A1E11">
        <w:rPr>
          <w:rFonts w:ascii="Times New Roman" w:eastAsia="Times New Roman" w:hAnsi="Times New Roman" w:cs="Times New Roman"/>
        </w:rPr>
        <w:t xml:space="preserve">(2), </w:t>
      </w:r>
      <w:r w:rsidR="00161B91">
        <w:rPr>
          <w:rFonts w:ascii="Times New Roman" w:eastAsia="Times New Roman" w:hAnsi="Times New Roman" w:cs="Times New Roman"/>
        </w:rPr>
        <w:t>1–13</w:t>
      </w:r>
      <w:r w:rsidRPr="007A1E11">
        <w:rPr>
          <w:rFonts w:ascii="Times New Roman" w:eastAsia="Times New Roman" w:hAnsi="Times New Roman" w:cs="Times New Roman"/>
        </w:rPr>
        <w:t xml:space="preserve">. </w:t>
      </w:r>
      <w:r w:rsidR="00161B91">
        <w:rPr>
          <w:rFonts w:ascii="Times New Roman" w:eastAsia="Times New Roman" w:hAnsi="Times New Roman" w:cs="Times New Roman"/>
        </w:rPr>
        <w:t xml:space="preserve"> </w:t>
      </w:r>
      <w:hyperlink r:id="rId9" w:history="1">
        <w:r w:rsidR="00161B91" w:rsidRPr="000E41B3">
          <w:rPr>
            <w:rStyle w:val="Hyperlink"/>
            <w:rFonts w:ascii="Times New Roman" w:eastAsia="Times New Roman" w:hAnsi="Times New Roman" w:cs="Times New Roman"/>
            <w:color w:val="auto"/>
          </w:rPr>
          <w:t>https://doi.org/10.3390/educsci10020038</w:t>
        </w:r>
      </w:hyperlink>
      <w:r w:rsidR="529FFC84" w:rsidRPr="000E41B3">
        <w:rPr>
          <w:rFonts w:ascii="Times New Roman" w:eastAsia="Times New Roman" w:hAnsi="Times New Roman" w:cs="Times New Roman"/>
        </w:rPr>
        <w:t xml:space="preserve"> </w:t>
      </w:r>
    </w:p>
    <w:p w14:paraId="7C38B769" w14:textId="31714C77"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B9B6A9E" w14:textId="4E5AE780" w:rsidR="00B62D08" w:rsidRPr="00B62D08"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Collins, R. K. (2013). </w:t>
      </w:r>
      <w:r w:rsidR="00161B91">
        <w:rPr>
          <w:rFonts w:ascii="Times New Roman" w:eastAsia="Times New Roman" w:hAnsi="Times New Roman" w:cs="Times New Roman"/>
        </w:rPr>
        <w:t>R</w:t>
      </w:r>
      <w:r w:rsidR="00161B91" w:rsidRPr="007A1E11">
        <w:rPr>
          <w:rFonts w:ascii="Times New Roman" w:eastAsia="Times New Roman" w:hAnsi="Times New Roman" w:cs="Times New Roman"/>
        </w:rPr>
        <w:t xml:space="preserve">educing barriers to </w:t>
      </w:r>
      <w:r w:rsidR="00161B91">
        <w:rPr>
          <w:rFonts w:ascii="Times New Roman" w:eastAsia="Times New Roman" w:hAnsi="Times New Roman" w:cs="Times New Roman"/>
        </w:rPr>
        <w:t>N</w:t>
      </w:r>
      <w:r w:rsidR="00161B91" w:rsidRPr="007A1E11">
        <w:rPr>
          <w:rFonts w:ascii="Times New Roman" w:eastAsia="Times New Roman" w:hAnsi="Times New Roman" w:cs="Times New Roman"/>
        </w:rPr>
        <w:t xml:space="preserve">ative </w:t>
      </w:r>
      <w:r w:rsidR="00161B91">
        <w:rPr>
          <w:rFonts w:ascii="Times New Roman" w:eastAsia="Times New Roman" w:hAnsi="Times New Roman" w:cs="Times New Roman"/>
        </w:rPr>
        <w:t>A</w:t>
      </w:r>
      <w:r w:rsidR="00161B91" w:rsidRPr="007A1E11">
        <w:rPr>
          <w:rFonts w:ascii="Times New Roman" w:eastAsia="Times New Roman" w:hAnsi="Times New Roman" w:cs="Times New Roman"/>
        </w:rPr>
        <w:t xml:space="preserve">merican student success in higher education: </w:t>
      </w:r>
      <w:r w:rsidR="00161B91">
        <w:rPr>
          <w:rFonts w:ascii="Times New Roman" w:eastAsia="Times New Roman" w:hAnsi="Times New Roman" w:cs="Times New Roman"/>
        </w:rPr>
        <w:t>C</w:t>
      </w:r>
      <w:r w:rsidR="00161B91" w:rsidRPr="007A1E11">
        <w:rPr>
          <w:rFonts w:ascii="Times New Roman" w:eastAsia="Times New Roman" w:hAnsi="Times New Roman" w:cs="Times New Roman"/>
        </w:rPr>
        <w:t>hallenges and best practices</w:t>
      </w:r>
      <w:r w:rsidRPr="007A1E11">
        <w:rPr>
          <w:rFonts w:ascii="Times New Roman" w:eastAsia="Times New Roman" w:hAnsi="Times New Roman" w:cs="Times New Roman"/>
        </w:rPr>
        <w:t>. </w:t>
      </w:r>
      <w:r w:rsidRPr="007A1E11">
        <w:rPr>
          <w:rFonts w:ascii="Times New Roman" w:eastAsia="Times New Roman" w:hAnsi="Times New Roman" w:cs="Times New Roman"/>
          <w:i/>
          <w:iCs/>
        </w:rPr>
        <w:t>American Indian Culture and Research Journal,</w:t>
      </w:r>
      <w:r w:rsidRPr="007A1E11">
        <w:rPr>
          <w:rFonts w:ascii="Times New Roman" w:eastAsia="Times New Roman" w:hAnsi="Times New Roman" w:cs="Times New Roman"/>
        </w:rPr>
        <w:t xml:space="preserve"> </w:t>
      </w:r>
      <w:r w:rsidRPr="005B1C3E">
        <w:rPr>
          <w:rFonts w:ascii="Times New Roman" w:eastAsia="Times New Roman" w:hAnsi="Times New Roman" w:cs="Times New Roman"/>
          <w:i/>
          <w:iCs/>
        </w:rPr>
        <w:t>37</w:t>
      </w:r>
      <w:r w:rsidRPr="007A1E11">
        <w:rPr>
          <w:rFonts w:ascii="Times New Roman" w:eastAsia="Times New Roman" w:hAnsi="Times New Roman" w:cs="Times New Roman"/>
        </w:rPr>
        <w:t>(3)</w:t>
      </w:r>
      <w:r w:rsidR="00161B91">
        <w:rPr>
          <w:rFonts w:ascii="Times New Roman" w:eastAsia="Times New Roman" w:hAnsi="Times New Roman" w:cs="Times New Roman"/>
        </w:rPr>
        <w:t>, IX</w:t>
      </w:r>
      <w:r w:rsidR="00161B91" w:rsidRPr="007A1E11">
        <w:rPr>
          <w:rFonts w:ascii="Times New Roman" w:eastAsia="Times New Roman" w:hAnsi="Times New Roman" w:cs="Times New Roman"/>
        </w:rPr>
        <w:t>–</w:t>
      </w:r>
      <w:r w:rsidR="00161B91" w:rsidRPr="00161B91">
        <w:rPr>
          <w:rFonts w:ascii="Times New Roman" w:eastAsia="Times New Roman" w:hAnsi="Times New Roman" w:cs="Times New Roman"/>
        </w:rPr>
        <w:t>XVI</w:t>
      </w:r>
      <w:r w:rsidRPr="007A1E11">
        <w:rPr>
          <w:rFonts w:ascii="Times New Roman" w:eastAsia="Times New Roman" w:hAnsi="Times New Roman" w:cs="Times New Roman"/>
        </w:rPr>
        <w:t xml:space="preserve">. </w:t>
      </w:r>
      <w:hyperlink r:id="rId10" w:history="1">
        <w:r w:rsidR="00B62D08" w:rsidRPr="00B62D08">
          <w:rPr>
            <w:rStyle w:val="Hyperlink"/>
            <w:rFonts w:ascii="Times New Roman" w:eastAsia="Times New Roman" w:hAnsi="Times New Roman" w:cs="Times New Roman"/>
            <w:color w:val="auto"/>
          </w:rPr>
          <w:t>https://escholarship.org/uc/item/6rs1038n</w:t>
        </w:r>
      </w:hyperlink>
      <w:r w:rsidR="00B62D08" w:rsidRPr="00B62D08">
        <w:rPr>
          <w:rFonts w:ascii="Times New Roman" w:eastAsia="Times New Roman" w:hAnsi="Times New Roman" w:cs="Times New Roman"/>
        </w:rPr>
        <w:t xml:space="preserve"> </w:t>
      </w:r>
    </w:p>
    <w:p w14:paraId="00D80E4F" w14:textId="250BE24D"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1F0205C4" w14:textId="6F52F6A1"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Fong, C. J., Owens, S. L., Segovia, J., Hoff, M. A., &amp; Alejandro, A. J. (2023). Indigenous cultural development and academic achievement of tribal community college students: Mediating roles of sense of belonging and support for student success. </w:t>
      </w:r>
      <w:r w:rsidRPr="007A1E11">
        <w:rPr>
          <w:rFonts w:ascii="Times New Roman" w:eastAsia="Times New Roman" w:hAnsi="Times New Roman" w:cs="Times New Roman"/>
          <w:i/>
          <w:iCs/>
        </w:rPr>
        <w:t>Journal of Diversity in Higher Education</w:t>
      </w:r>
      <w:r w:rsidRPr="007A1E11">
        <w:rPr>
          <w:rFonts w:ascii="Times New Roman" w:eastAsia="Times New Roman" w:hAnsi="Times New Roman" w:cs="Times New Roman"/>
        </w:rPr>
        <w:t>, </w:t>
      </w:r>
      <w:r w:rsidRPr="007A1E11">
        <w:rPr>
          <w:rFonts w:ascii="Times New Roman" w:eastAsia="Times New Roman" w:hAnsi="Times New Roman" w:cs="Times New Roman"/>
          <w:i/>
          <w:iCs/>
        </w:rPr>
        <w:t>16</w:t>
      </w:r>
      <w:r w:rsidRPr="007A1E11">
        <w:rPr>
          <w:rFonts w:ascii="Times New Roman" w:eastAsia="Times New Roman" w:hAnsi="Times New Roman" w:cs="Times New Roman"/>
        </w:rPr>
        <w:t xml:space="preserve">(6), 709–722. </w:t>
      </w:r>
      <w:hyperlink r:id="rId11">
        <w:r w:rsidRPr="007A1E11">
          <w:rPr>
            <w:rStyle w:val="Hyperlink"/>
            <w:rFonts w:ascii="Times New Roman" w:eastAsia="Times New Roman" w:hAnsi="Times New Roman" w:cs="Times New Roman"/>
            <w:color w:val="auto"/>
          </w:rPr>
          <w:t>https://doi.org/10.1037/dhe0000370</w:t>
        </w:r>
      </w:hyperlink>
      <w:r w:rsidR="15AF49A8" w:rsidRPr="007A1E11">
        <w:rPr>
          <w:rFonts w:ascii="Times New Roman" w:eastAsia="Times New Roman" w:hAnsi="Times New Roman" w:cs="Times New Roman"/>
        </w:rPr>
        <w:t xml:space="preserve"> </w:t>
      </w:r>
    </w:p>
    <w:p w14:paraId="5C9E2736" w14:textId="2494B91E"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73C92263" w14:textId="47D4D698" w:rsidR="18D79735" w:rsidRPr="007A1E11" w:rsidRDefault="18D7973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Gall, M. D., Gall, J. P., &amp; Borg, W. R. (2007). </w:t>
      </w:r>
      <w:r w:rsidRPr="007A1E11">
        <w:rPr>
          <w:rFonts w:ascii="Times New Roman" w:eastAsia="Times New Roman" w:hAnsi="Times New Roman" w:cs="Times New Roman"/>
          <w:i/>
          <w:iCs/>
        </w:rPr>
        <w:t xml:space="preserve">Educational </w:t>
      </w:r>
      <w:r w:rsidR="000E41B3">
        <w:rPr>
          <w:rFonts w:ascii="Times New Roman" w:eastAsia="Times New Roman" w:hAnsi="Times New Roman" w:cs="Times New Roman"/>
          <w:i/>
          <w:iCs/>
        </w:rPr>
        <w:t>r</w:t>
      </w:r>
      <w:r w:rsidRPr="007A1E11">
        <w:rPr>
          <w:rFonts w:ascii="Times New Roman" w:eastAsia="Times New Roman" w:hAnsi="Times New Roman" w:cs="Times New Roman"/>
          <w:i/>
          <w:iCs/>
        </w:rPr>
        <w:t xml:space="preserve">esearch: An </w:t>
      </w:r>
      <w:r w:rsidR="000E41B3">
        <w:rPr>
          <w:rFonts w:ascii="Times New Roman" w:eastAsia="Times New Roman" w:hAnsi="Times New Roman" w:cs="Times New Roman"/>
          <w:i/>
          <w:iCs/>
        </w:rPr>
        <w:t>i</w:t>
      </w:r>
      <w:r w:rsidRPr="007A1E11">
        <w:rPr>
          <w:rFonts w:ascii="Times New Roman" w:eastAsia="Times New Roman" w:hAnsi="Times New Roman" w:cs="Times New Roman"/>
          <w:i/>
          <w:iCs/>
        </w:rPr>
        <w:t>ntroduction</w:t>
      </w:r>
      <w:r w:rsidRPr="007A1E11">
        <w:rPr>
          <w:rFonts w:ascii="Times New Roman" w:eastAsia="Times New Roman" w:hAnsi="Times New Roman" w:cs="Times New Roman"/>
        </w:rPr>
        <w:t xml:space="preserve"> (8th ed.). Pearson Education. </w:t>
      </w:r>
    </w:p>
    <w:p w14:paraId="5423F02A" w14:textId="06D2D390"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7007AFF9" w14:textId="4256E82B" w:rsidR="18D79735" w:rsidRPr="007A1E11" w:rsidRDefault="18D7973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Glesne, C. (2016). </w:t>
      </w:r>
      <w:r w:rsidRPr="007A1E11">
        <w:rPr>
          <w:rFonts w:ascii="Times New Roman" w:eastAsia="Times New Roman" w:hAnsi="Times New Roman" w:cs="Times New Roman"/>
          <w:i/>
          <w:iCs/>
        </w:rPr>
        <w:t xml:space="preserve">Becoming </w:t>
      </w:r>
      <w:r w:rsidR="000E41B3" w:rsidRPr="007A1E11">
        <w:rPr>
          <w:rFonts w:ascii="Times New Roman" w:eastAsia="Times New Roman" w:hAnsi="Times New Roman" w:cs="Times New Roman"/>
          <w:i/>
          <w:iCs/>
        </w:rPr>
        <w:t>qualitative researchers</w:t>
      </w:r>
      <w:r w:rsidRPr="007A1E11">
        <w:rPr>
          <w:rFonts w:ascii="Times New Roman" w:eastAsia="Times New Roman" w:hAnsi="Times New Roman" w:cs="Times New Roman"/>
          <w:i/>
          <w:iCs/>
        </w:rPr>
        <w:t xml:space="preserve">: An </w:t>
      </w:r>
      <w:r w:rsidR="000E41B3">
        <w:rPr>
          <w:rFonts w:ascii="Times New Roman" w:eastAsia="Times New Roman" w:hAnsi="Times New Roman" w:cs="Times New Roman"/>
          <w:i/>
          <w:iCs/>
        </w:rPr>
        <w:t>i</w:t>
      </w:r>
      <w:r w:rsidRPr="007A1E11">
        <w:rPr>
          <w:rFonts w:ascii="Times New Roman" w:eastAsia="Times New Roman" w:hAnsi="Times New Roman" w:cs="Times New Roman"/>
          <w:i/>
          <w:iCs/>
        </w:rPr>
        <w:t>ntroduction</w:t>
      </w:r>
      <w:r w:rsidRPr="007A1E11">
        <w:rPr>
          <w:rFonts w:ascii="Times New Roman" w:eastAsia="Times New Roman" w:hAnsi="Times New Roman" w:cs="Times New Roman"/>
        </w:rPr>
        <w:t xml:space="preserve"> (5th ed.). Pearson Education. </w:t>
      </w:r>
    </w:p>
    <w:p w14:paraId="1C3E9DCB" w14:textId="4BF43877"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5629EAEE" w14:textId="6C2D023B"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Guillory, R. M. &amp; Wolverton, M. (2008). It’s </w:t>
      </w:r>
      <w:r w:rsidR="00161B91" w:rsidRPr="007A1E11">
        <w:rPr>
          <w:rFonts w:ascii="Times New Roman" w:eastAsia="Times New Roman" w:hAnsi="Times New Roman" w:cs="Times New Roman"/>
        </w:rPr>
        <w:t>about family</w:t>
      </w:r>
      <w:r w:rsidRPr="007A1E11">
        <w:rPr>
          <w:rFonts w:ascii="Times New Roman" w:eastAsia="Times New Roman" w:hAnsi="Times New Roman" w:cs="Times New Roman"/>
        </w:rPr>
        <w:t xml:space="preserve">: Native American </w:t>
      </w:r>
      <w:r w:rsidR="00161B91" w:rsidRPr="007A1E11">
        <w:rPr>
          <w:rFonts w:ascii="Times New Roman" w:eastAsia="Times New Roman" w:hAnsi="Times New Roman" w:cs="Times New Roman"/>
        </w:rPr>
        <w:t>student persistence in higher education</w:t>
      </w:r>
      <w:r w:rsidRPr="007A1E11">
        <w:rPr>
          <w:rFonts w:ascii="Times New Roman" w:eastAsia="Times New Roman" w:hAnsi="Times New Roman" w:cs="Times New Roman"/>
        </w:rPr>
        <w:t>. </w:t>
      </w:r>
      <w:r w:rsidRPr="007A1E11">
        <w:rPr>
          <w:rFonts w:ascii="Times New Roman" w:eastAsia="Times New Roman" w:hAnsi="Times New Roman" w:cs="Times New Roman"/>
          <w:i/>
          <w:iCs/>
        </w:rPr>
        <w:t>Journal of Higher Education</w:t>
      </w:r>
      <w:r w:rsidRPr="007A1E11">
        <w:rPr>
          <w:rFonts w:ascii="Times New Roman" w:eastAsia="Times New Roman" w:hAnsi="Times New Roman" w:cs="Times New Roman"/>
        </w:rPr>
        <w:t>, </w:t>
      </w:r>
      <w:r w:rsidRPr="007A1E11">
        <w:rPr>
          <w:rFonts w:ascii="Times New Roman" w:eastAsia="Times New Roman" w:hAnsi="Times New Roman" w:cs="Times New Roman"/>
          <w:i/>
          <w:iCs/>
        </w:rPr>
        <w:t>79</w:t>
      </w:r>
      <w:r w:rsidRPr="007A1E11">
        <w:rPr>
          <w:rFonts w:ascii="Times New Roman" w:eastAsia="Times New Roman" w:hAnsi="Times New Roman" w:cs="Times New Roman"/>
        </w:rPr>
        <w:t xml:space="preserve">(1), 58–87. </w:t>
      </w:r>
      <w:hyperlink r:id="rId12">
        <w:r w:rsidRPr="007A1E11">
          <w:rPr>
            <w:rStyle w:val="Hyperlink"/>
            <w:rFonts w:ascii="Times New Roman" w:eastAsia="Times New Roman" w:hAnsi="Times New Roman" w:cs="Times New Roman"/>
            <w:color w:val="auto"/>
          </w:rPr>
          <w:t>https://doi.org/10.1353/jhe.2008.0001</w:t>
        </w:r>
      </w:hyperlink>
      <w:r w:rsidR="16947AE6" w:rsidRPr="007A1E11">
        <w:rPr>
          <w:rFonts w:ascii="Times New Roman" w:eastAsia="Times New Roman" w:hAnsi="Times New Roman" w:cs="Times New Roman"/>
        </w:rPr>
        <w:t xml:space="preserve"> </w:t>
      </w:r>
    </w:p>
    <w:p w14:paraId="638A401C" w14:textId="07CFB35B"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CB650BD" w14:textId="470D632A"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Jenkins, M. (1999). Factors </w:t>
      </w:r>
      <w:r w:rsidR="00161B91" w:rsidRPr="007A1E11">
        <w:rPr>
          <w:rFonts w:ascii="Times New Roman" w:eastAsia="Times New Roman" w:hAnsi="Times New Roman" w:cs="Times New Roman"/>
        </w:rPr>
        <w:t xml:space="preserve">which influence the success or failure </w:t>
      </w:r>
      <w:r w:rsidRPr="007A1E11">
        <w:rPr>
          <w:rFonts w:ascii="Times New Roman" w:eastAsia="Times New Roman" w:hAnsi="Times New Roman" w:cs="Times New Roman"/>
        </w:rPr>
        <w:t xml:space="preserve">of American Indian/Native </w:t>
      </w:r>
      <w:r w:rsidR="00161B91">
        <w:rPr>
          <w:rFonts w:ascii="Times New Roman" w:eastAsia="Times New Roman" w:hAnsi="Times New Roman" w:cs="Times New Roman"/>
        </w:rPr>
        <w:t>American</w:t>
      </w:r>
      <w:r w:rsidR="00161B91" w:rsidRPr="007A1E11">
        <w:rPr>
          <w:rFonts w:ascii="Times New Roman" w:eastAsia="Times New Roman" w:hAnsi="Times New Roman" w:cs="Times New Roman"/>
        </w:rPr>
        <w:t xml:space="preserve"> college students</w:t>
      </w:r>
      <w:r w:rsidRPr="007A1E11">
        <w:rPr>
          <w:rFonts w:ascii="Times New Roman" w:eastAsia="Times New Roman" w:hAnsi="Times New Roman" w:cs="Times New Roman"/>
        </w:rPr>
        <w:t xml:space="preserve">. </w:t>
      </w:r>
      <w:r w:rsidRPr="007A1E11">
        <w:rPr>
          <w:rFonts w:ascii="Times New Roman" w:eastAsia="Times New Roman" w:hAnsi="Times New Roman" w:cs="Times New Roman"/>
          <w:i/>
          <w:iCs/>
        </w:rPr>
        <w:t>Research and Teaching in Developmental Education</w:t>
      </w:r>
      <w:r w:rsidRPr="007A1E11">
        <w:rPr>
          <w:rFonts w:ascii="Times New Roman" w:eastAsia="Times New Roman" w:hAnsi="Times New Roman" w:cs="Times New Roman"/>
        </w:rPr>
        <w:t xml:space="preserve">, </w:t>
      </w:r>
      <w:r w:rsidRPr="007A1E11">
        <w:rPr>
          <w:rFonts w:ascii="Times New Roman" w:eastAsia="Times New Roman" w:hAnsi="Times New Roman" w:cs="Times New Roman"/>
          <w:i/>
          <w:iCs/>
        </w:rPr>
        <w:t>15</w:t>
      </w:r>
      <w:r w:rsidRPr="007A1E11">
        <w:rPr>
          <w:rFonts w:ascii="Times New Roman" w:eastAsia="Times New Roman" w:hAnsi="Times New Roman" w:cs="Times New Roman"/>
        </w:rPr>
        <w:t xml:space="preserve">(2), 49–54. </w:t>
      </w:r>
      <w:hyperlink r:id="rId13">
        <w:r w:rsidRPr="007A1E11">
          <w:rPr>
            <w:rStyle w:val="Hyperlink"/>
            <w:rFonts w:ascii="Times New Roman" w:eastAsia="Times New Roman" w:hAnsi="Times New Roman" w:cs="Times New Roman"/>
            <w:color w:val="auto"/>
          </w:rPr>
          <w:t>https://www.jstor.org/stable/42802513</w:t>
        </w:r>
      </w:hyperlink>
      <w:r w:rsidR="20DA2648" w:rsidRPr="007A1E11">
        <w:rPr>
          <w:rFonts w:ascii="Times New Roman" w:eastAsia="Times New Roman" w:hAnsi="Times New Roman" w:cs="Times New Roman"/>
        </w:rPr>
        <w:t xml:space="preserve"> </w:t>
      </w:r>
    </w:p>
    <w:p w14:paraId="1F381CA7" w14:textId="775E1B35"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0D9A60DB" w14:textId="1F22C220" w:rsidR="395BE985" w:rsidRPr="007A1E11" w:rsidRDefault="395BE985" w:rsidP="007A1E11">
      <w:pPr>
        <w:spacing w:after="0" w:line="240" w:lineRule="auto"/>
        <w:ind w:left="720" w:hanging="720"/>
        <w:rPr>
          <w:rFonts w:ascii="Times New Roman" w:hAnsi="Times New Roman" w:cs="Times New Roman"/>
        </w:rPr>
      </w:pPr>
      <w:r w:rsidRPr="007A1E11">
        <w:rPr>
          <w:rFonts w:ascii="Times New Roman" w:eastAsia="Times New Roman" w:hAnsi="Times New Roman" w:cs="Times New Roman"/>
        </w:rPr>
        <w:t xml:space="preserve">Keith, J. F., Stastny, S. N., &amp; Brunt, A. (2016). Barriers and </w:t>
      </w:r>
      <w:r w:rsidR="00161B91" w:rsidRPr="007A1E11">
        <w:rPr>
          <w:rFonts w:ascii="Times New Roman" w:eastAsia="Times New Roman" w:hAnsi="Times New Roman" w:cs="Times New Roman"/>
        </w:rPr>
        <w:t xml:space="preserve">strategies for success </w:t>
      </w:r>
      <w:r w:rsidRPr="007A1E11">
        <w:rPr>
          <w:rFonts w:ascii="Times New Roman" w:eastAsia="Times New Roman" w:hAnsi="Times New Roman" w:cs="Times New Roman"/>
        </w:rPr>
        <w:t xml:space="preserve">for American Indian </w:t>
      </w:r>
      <w:r w:rsidR="00161B91" w:rsidRPr="007A1E11">
        <w:rPr>
          <w:rFonts w:ascii="Times New Roman" w:eastAsia="Times New Roman" w:hAnsi="Times New Roman" w:cs="Times New Roman"/>
        </w:rPr>
        <w:t>college students</w:t>
      </w:r>
      <w:r w:rsidRPr="007A1E11">
        <w:rPr>
          <w:rFonts w:ascii="Times New Roman" w:eastAsia="Times New Roman" w:hAnsi="Times New Roman" w:cs="Times New Roman"/>
        </w:rPr>
        <w:t xml:space="preserve">: A </w:t>
      </w:r>
      <w:r w:rsidR="00161B91">
        <w:rPr>
          <w:rFonts w:ascii="Times New Roman" w:eastAsia="Times New Roman" w:hAnsi="Times New Roman" w:cs="Times New Roman"/>
        </w:rPr>
        <w:t>r</w:t>
      </w:r>
      <w:r w:rsidRPr="007A1E11">
        <w:rPr>
          <w:rFonts w:ascii="Times New Roman" w:eastAsia="Times New Roman" w:hAnsi="Times New Roman" w:cs="Times New Roman"/>
        </w:rPr>
        <w:t>eview. </w:t>
      </w:r>
      <w:r w:rsidRPr="007A1E11">
        <w:rPr>
          <w:rFonts w:ascii="Times New Roman" w:eastAsia="Times New Roman" w:hAnsi="Times New Roman" w:cs="Times New Roman"/>
          <w:i/>
          <w:iCs/>
        </w:rPr>
        <w:t>Journal of College Student Development</w:t>
      </w:r>
      <w:r w:rsidR="005B1C3E">
        <w:rPr>
          <w:rFonts w:ascii="Times New Roman" w:eastAsia="Times New Roman" w:hAnsi="Times New Roman" w:cs="Times New Roman"/>
          <w:i/>
          <w:iCs/>
        </w:rPr>
        <w:t>,</w:t>
      </w:r>
      <w:r w:rsidRPr="007A1E11">
        <w:rPr>
          <w:rFonts w:ascii="Times New Roman" w:eastAsia="Times New Roman" w:hAnsi="Times New Roman" w:cs="Times New Roman"/>
        </w:rPr>
        <w:t> </w:t>
      </w:r>
      <w:r w:rsidRPr="007A1E11">
        <w:rPr>
          <w:rFonts w:ascii="Times New Roman" w:eastAsia="Times New Roman" w:hAnsi="Times New Roman" w:cs="Times New Roman"/>
          <w:i/>
          <w:iCs/>
        </w:rPr>
        <w:t>57</w:t>
      </w:r>
      <w:r w:rsidRPr="007A1E11">
        <w:rPr>
          <w:rFonts w:ascii="Times New Roman" w:eastAsia="Times New Roman" w:hAnsi="Times New Roman" w:cs="Times New Roman"/>
        </w:rPr>
        <w:t>(6), 698–714.</w:t>
      </w:r>
      <w:r w:rsidR="53AB0243" w:rsidRPr="007A1E11">
        <w:rPr>
          <w:rFonts w:ascii="Times New Roman" w:eastAsia="Times New Roman" w:hAnsi="Times New Roman" w:cs="Times New Roman"/>
        </w:rPr>
        <w:t xml:space="preserve"> </w:t>
      </w:r>
      <w:hyperlink r:id="rId14">
        <w:r w:rsidRPr="007A1E11">
          <w:rPr>
            <w:rStyle w:val="Hyperlink"/>
            <w:rFonts w:ascii="Times New Roman" w:eastAsia="Times New Roman" w:hAnsi="Times New Roman" w:cs="Times New Roman"/>
            <w:color w:val="auto"/>
          </w:rPr>
          <w:t>https://dx.doi.org/10.1353/csd.2016.00</w:t>
        </w:r>
        <w:r w:rsidR="616D0A1E" w:rsidRPr="007A1E11">
          <w:rPr>
            <w:rStyle w:val="Hyperlink"/>
            <w:rFonts w:ascii="Times New Roman" w:eastAsia="Times New Roman" w:hAnsi="Times New Roman" w:cs="Times New Roman"/>
            <w:color w:val="auto"/>
          </w:rPr>
          <w:t>69</w:t>
        </w:r>
      </w:hyperlink>
    </w:p>
    <w:p w14:paraId="504EBC95" w14:textId="77777777" w:rsidR="007B65C0" w:rsidRDefault="395BE985" w:rsidP="007B65C0">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2293A7B" w14:textId="768B126C" w:rsidR="00B62D08" w:rsidRPr="00B62D08" w:rsidRDefault="395BE985" w:rsidP="007B65C0">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 xml:space="preserve">Klasky, P. M. (2013). </w:t>
      </w:r>
      <w:r w:rsidR="00161B91" w:rsidRPr="00B62D08">
        <w:rPr>
          <w:rFonts w:ascii="Times New Roman" w:eastAsia="Times New Roman" w:hAnsi="Times New Roman" w:cs="Times New Roman"/>
        </w:rPr>
        <w:t>Making it real: An engaged approach for Native American students in higher education. </w:t>
      </w:r>
      <w:r w:rsidRPr="00B62D08">
        <w:rPr>
          <w:rFonts w:ascii="Times New Roman" w:eastAsia="Times New Roman" w:hAnsi="Times New Roman" w:cs="Times New Roman"/>
          <w:i/>
          <w:iCs/>
        </w:rPr>
        <w:t>American Indian Culture and Research Journal,</w:t>
      </w:r>
      <w:r w:rsidRPr="00B62D08">
        <w:rPr>
          <w:rFonts w:ascii="Times New Roman" w:eastAsia="Times New Roman" w:hAnsi="Times New Roman" w:cs="Times New Roman"/>
        </w:rPr>
        <w:t xml:space="preserve"> </w:t>
      </w:r>
      <w:r w:rsidRPr="00B62D08">
        <w:rPr>
          <w:rFonts w:ascii="Times New Roman" w:eastAsia="Times New Roman" w:hAnsi="Times New Roman" w:cs="Times New Roman"/>
          <w:i/>
          <w:iCs/>
        </w:rPr>
        <w:t>37</w:t>
      </w:r>
      <w:r w:rsidRPr="00B62D08">
        <w:rPr>
          <w:rFonts w:ascii="Times New Roman" w:eastAsia="Times New Roman" w:hAnsi="Times New Roman" w:cs="Times New Roman"/>
        </w:rPr>
        <w:t>(3)</w:t>
      </w:r>
      <w:r w:rsidR="0010399B" w:rsidRPr="00B62D08">
        <w:rPr>
          <w:rFonts w:ascii="Times New Roman" w:eastAsia="Times New Roman" w:hAnsi="Times New Roman" w:cs="Times New Roman"/>
        </w:rPr>
        <w:t>, 97–106</w:t>
      </w:r>
      <w:r w:rsidRPr="00B62D08">
        <w:rPr>
          <w:rFonts w:ascii="Times New Roman" w:eastAsia="Times New Roman" w:hAnsi="Times New Roman" w:cs="Times New Roman"/>
        </w:rPr>
        <w:t xml:space="preserve">. </w:t>
      </w:r>
      <w:hyperlink r:id="rId15" w:history="1">
        <w:r w:rsidR="00B62D08" w:rsidRPr="00B62D08">
          <w:rPr>
            <w:rStyle w:val="Hyperlink"/>
            <w:rFonts w:ascii="Times New Roman" w:eastAsia="Times New Roman" w:hAnsi="Times New Roman" w:cs="Times New Roman"/>
            <w:color w:val="auto"/>
          </w:rPr>
          <w:t>https://10.17953/aicr.37.3.0g7731463g362821</w:t>
        </w:r>
      </w:hyperlink>
      <w:r w:rsidR="00B62D08" w:rsidRPr="00B62D08">
        <w:rPr>
          <w:rFonts w:ascii="Times New Roman" w:eastAsia="Times New Roman" w:hAnsi="Times New Roman" w:cs="Times New Roman"/>
        </w:rPr>
        <w:t xml:space="preserve">  </w:t>
      </w:r>
    </w:p>
    <w:p w14:paraId="26910628" w14:textId="42B56743" w:rsidR="18D79735" w:rsidRPr="00B62D08" w:rsidRDefault="18D79735" w:rsidP="007A1E11">
      <w:pPr>
        <w:spacing w:after="0" w:line="240" w:lineRule="auto"/>
        <w:ind w:left="720" w:hanging="720"/>
        <w:rPr>
          <w:rFonts w:ascii="Times New Roman" w:hAnsi="Times New Roman" w:cs="Times New Roman"/>
        </w:rPr>
      </w:pPr>
    </w:p>
    <w:p w14:paraId="4D5513F2" w14:textId="0CA143F7" w:rsidR="18D79735" w:rsidRPr="007A1E11" w:rsidRDefault="18D7973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lastRenderedPageBreak/>
        <w:t>McClellan, G. S., Tippeconnic Fox, M. J., &amp; Lowe, S. C. (2005). Where we have been: A history of Native American higher education. </w:t>
      </w:r>
      <w:r w:rsidRPr="007A1E11">
        <w:rPr>
          <w:rFonts w:ascii="Times New Roman" w:eastAsia="Times New Roman" w:hAnsi="Times New Roman" w:cs="Times New Roman"/>
          <w:i/>
          <w:iCs/>
        </w:rPr>
        <w:t>New Directions for Student Services</w:t>
      </w:r>
      <w:r w:rsidRPr="007A1E11">
        <w:rPr>
          <w:rFonts w:ascii="Times New Roman" w:eastAsia="Times New Roman" w:hAnsi="Times New Roman" w:cs="Times New Roman"/>
        </w:rPr>
        <w:t>, </w:t>
      </w:r>
      <w:r w:rsidRPr="007A1E11">
        <w:rPr>
          <w:rFonts w:ascii="Times New Roman" w:eastAsia="Times New Roman" w:hAnsi="Times New Roman" w:cs="Times New Roman"/>
          <w:i/>
          <w:iCs/>
        </w:rPr>
        <w:t>2005</w:t>
      </w:r>
      <w:r w:rsidRPr="007A1E11">
        <w:rPr>
          <w:rFonts w:ascii="Times New Roman" w:eastAsia="Times New Roman" w:hAnsi="Times New Roman" w:cs="Times New Roman"/>
        </w:rPr>
        <w:t xml:space="preserve">(109), 7–15. </w:t>
      </w:r>
      <w:hyperlink r:id="rId16" w:history="1">
        <w:r w:rsidR="001213CA" w:rsidRPr="001213CA">
          <w:rPr>
            <w:rStyle w:val="Hyperlink"/>
            <w:rFonts w:ascii="Times New Roman" w:eastAsia="Times New Roman" w:hAnsi="Times New Roman" w:cs="Times New Roman"/>
            <w:color w:val="auto"/>
          </w:rPr>
          <w:t>https://doi.org/10.1002/ss.149</w:t>
        </w:r>
      </w:hyperlink>
      <w:r w:rsidR="001213CA" w:rsidRPr="001213CA">
        <w:rPr>
          <w:rFonts w:ascii="Times New Roman" w:eastAsia="Times New Roman" w:hAnsi="Times New Roman" w:cs="Times New Roman"/>
        </w:rPr>
        <w:t xml:space="preserve"> </w:t>
      </w:r>
    </w:p>
    <w:p w14:paraId="521C2753" w14:textId="757202F6"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3397FC9" w14:textId="509C8CF8" w:rsidR="395BE985" w:rsidRPr="007A1E11" w:rsidRDefault="395BE985" w:rsidP="007A1E11">
      <w:pPr>
        <w:spacing w:after="0" w:line="240" w:lineRule="auto"/>
        <w:ind w:left="720" w:hanging="720"/>
        <w:rPr>
          <w:rFonts w:ascii="Times New Roman" w:hAnsi="Times New Roman" w:cs="Times New Roman"/>
        </w:rPr>
      </w:pPr>
      <w:r w:rsidRPr="007A1E11">
        <w:rPr>
          <w:rFonts w:ascii="Times New Roman" w:eastAsia="Times New Roman" w:hAnsi="Times New Roman" w:cs="Times New Roman"/>
        </w:rPr>
        <w:t xml:space="preserve">Nelson, D. &amp; Madsen, L. (2018, May 10). Representation of Native Americans in US science and engineering faculty. </w:t>
      </w:r>
      <w:r w:rsidRPr="007A1E11">
        <w:rPr>
          <w:rFonts w:ascii="Times New Roman" w:eastAsia="Times New Roman" w:hAnsi="Times New Roman" w:cs="Times New Roman"/>
          <w:i/>
          <w:iCs/>
        </w:rPr>
        <w:t>MRS Bulletin</w:t>
      </w:r>
      <w:r w:rsidRPr="007A1E11">
        <w:rPr>
          <w:rFonts w:ascii="Times New Roman" w:eastAsia="Times New Roman" w:hAnsi="Times New Roman" w:cs="Times New Roman"/>
        </w:rPr>
        <w:t xml:space="preserve">, </w:t>
      </w:r>
      <w:r w:rsidRPr="007A1E11">
        <w:rPr>
          <w:rFonts w:ascii="Times New Roman" w:eastAsia="Times New Roman" w:hAnsi="Times New Roman" w:cs="Times New Roman"/>
          <w:i/>
          <w:iCs/>
        </w:rPr>
        <w:t>43</w:t>
      </w:r>
      <w:r w:rsidRPr="007A1E11">
        <w:rPr>
          <w:rFonts w:ascii="Times New Roman" w:eastAsia="Times New Roman" w:hAnsi="Times New Roman" w:cs="Times New Roman"/>
        </w:rPr>
        <w:t>, 379</w:t>
      </w:r>
      <w:r w:rsidR="14E1C549" w:rsidRPr="007A1E11">
        <w:rPr>
          <w:rFonts w:ascii="Times New Roman" w:eastAsia="Times New Roman" w:hAnsi="Times New Roman" w:cs="Times New Roman"/>
        </w:rPr>
        <w:t>–</w:t>
      </w:r>
      <w:r w:rsidRPr="007A1E11">
        <w:rPr>
          <w:rFonts w:ascii="Times New Roman" w:eastAsia="Times New Roman" w:hAnsi="Times New Roman" w:cs="Times New Roman"/>
        </w:rPr>
        <w:t xml:space="preserve">383. </w:t>
      </w:r>
      <w:hyperlink r:id="rId17">
        <w:r w:rsidRPr="007A1E11">
          <w:rPr>
            <w:rStyle w:val="Hyperlink"/>
            <w:rFonts w:ascii="Times New Roman" w:eastAsia="Times New Roman" w:hAnsi="Times New Roman" w:cs="Times New Roman"/>
            <w:color w:val="auto"/>
          </w:rPr>
          <w:t>https://doi.org/10.1557/mrs.2018.108</w:t>
        </w:r>
      </w:hyperlink>
    </w:p>
    <w:p w14:paraId="3F65D0DD" w14:textId="074BBD8C"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2BB90A9D" w14:textId="62551E9E"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Nguyen, T., Gutierrez, R. A. E., &amp; </w:t>
      </w:r>
      <w:proofErr w:type="spellStart"/>
      <w:r w:rsidRPr="007A1E11">
        <w:rPr>
          <w:rFonts w:ascii="Times New Roman" w:eastAsia="Times New Roman" w:hAnsi="Times New Roman" w:cs="Times New Roman"/>
        </w:rPr>
        <w:t>Kahnekakʌ</w:t>
      </w:r>
      <w:proofErr w:type="spellEnd"/>
      <w:r w:rsidRPr="007A1E11">
        <w:rPr>
          <w:rFonts w:ascii="Times New Roman" w:eastAsia="Times New Roman" w:hAnsi="Times New Roman" w:cs="Times New Roman"/>
        </w:rPr>
        <w:t xml:space="preserve">, </w:t>
      </w:r>
      <w:proofErr w:type="spellStart"/>
      <w:r w:rsidRPr="007A1E11">
        <w:rPr>
          <w:rFonts w:ascii="Times New Roman" w:eastAsia="Times New Roman" w:hAnsi="Times New Roman" w:cs="Times New Roman"/>
        </w:rPr>
        <w:t>lé</w:t>
      </w:r>
      <w:proofErr w:type="spellEnd"/>
      <w:r w:rsidRPr="007A1E11">
        <w:rPr>
          <w:rFonts w:ascii="Times New Roman" w:eastAsia="Times New Roman" w:hAnsi="Times New Roman" w:cs="Times New Roman"/>
        </w:rPr>
        <w:t xml:space="preserve"> A. P. (2019). Drawing </w:t>
      </w:r>
      <w:r w:rsidR="001213CA">
        <w:rPr>
          <w:rFonts w:ascii="Times New Roman" w:eastAsia="Times New Roman" w:hAnsi="Times New Roman" w:cs="Times New Roman"/>
        </w:rPr>
        <w:t>i</w:t>
      </w:r>
      <w:r w:rsidRPr="007A1E11">
        <w:rPr>
          <w:rFonts w:ascii="Times New Roman" w:eastAsia="Times New Roman" w:hAnsi="Times New Roman" w:cs="Times New Roman"/>
        </w:rPr>
        <w:t xml:space="preserve">nspiration from American Indian </w:t>
      </w:r>
      <w:r w:rsidR="001213CA" w:rsidRPr="007A1E11">
        <w:rPr>
          <w:rFonts w:ascii="Times New Roman" w:eastAsia="Times New Roman" w:hAnsi="Times New Roman" w:cs="Times New Roman"/>
        </w:rPr>
        <w:t>student success frameworks</w:t>
      </w:r>
      <w:r w:rsidRPr="007A1E11">
        <w:rPr>
          <w:rFonts w:ascii="Times New Roman" w:eastAsia="Times New Roman" w:hAnsi="Times New Roman" w:cs="Times New Roman"/>
        </w:rPr>
        <w:t xml:space="preserve">: The </w:t>
      </w:r>
      <w:r w:rsidR="001213CA" w:rsidRPr="007A1E11">
        <w:rPr>
          <w:rFonts w:ascii="Times New Roman" w:eastAsia="Times New Roman" w:hAnsi="Times New Roman" w:cs="Times New Roman"/>
        </w:rPr>
        <w:t>role of family</w:t>
      </w:r>
      <w:r w:rsidRPr="007A1E11">
        <w:rPr>
          <w:rFonts w:ascii="Times New Roman" w:eastAsia="Times New Roman" w:hAnsi="Times New Roman" w:cs="Times New Roman"/>
        </w:rPr>
        <w:t>. </w:t>
      </w:r>
      <w:r w:rsidRPr="007A1E11">
        <w:rPr>
          <w:rFonts w:ascii="Times New Roman" w:eastAsia="Times New Roman" w:hAnsi="Times New Roman" w:cs="Times New Roman"/>
          <w:i/>
          <w:iCs/>
        </w:rPr>
        <w:t>New Directions for Student Services</w:t>
      </w:r>
      <w:r w:rsidRPr="007A1E11">
        <w:rPr>
          <w:rFonts w:ascii="Times New Roman" w:eastAsia="Times New Roman" w:hAnsi="Times New Roman" w:cs="Times New Roman"/>
        </w:rPr>
        <w:t>, </w:t>
      </w:r>
      <w:r w:rsidRPr="007A1E11">
        <w:rPr>
          <w:rFonts w:ascii="Times New Roman" w:eastAsia="Times New Roman" w:hAnsi="Times New Roman" w:cs="Times New Roman"/>
          <w:i/>
          <w:iCs/>
        </w:rPr>
        <w:t>2019</w:t>
      </w:r>
      <w:r w:rsidRPr="007A1E11">
        <w:rPr>
          <w:rFonts w:ascii="Times New Roman" w:eastAsia="Times New Roman" w:hAnsi="Times New Roman" w:cs="Times New Roman"/>
        </w:rPr>
        <w:t xml:space="preserve">(167), 63–74. </w:t>
      </w:r>
      <w:hyperlink r:id="rId18">
        <w:r w:rsidRPr="007A1E11">
          <w:rPr>
            <w:rStyle w:val="Hyperlink"/>
            <w:rFonts w:ascii="Times New Roman" w:eastAsia="Times New Roman" w:hAnsi="Times New Roman" w:cs="Times New Roman"/>
            <w:color w:val="auto"/>
          </w:rPr>
          <w:t>https://doi.org/10.1002/ss.20321</w:t>
        </w:r>
      </w:hyperlink>
      <w:r w:rsidR="03333E13" w:rsidRPr="007A1E11">
        <w:rPr>
          <w:rFonts w:ascii="Times New Roman" w:eastAsia="Times New Roman" w:hAnsi="Times New Roman" w:cs="Times New Roman"/>
        </w:rPr>
        <w:t xml:space="preserve"> </w:t>
      </w:r>
    </w:p>
    <w:p w14:paraId="4CCB8712" w14:textId="765BC44B"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34F4C26B" w14:textId="5156EF38" w:rsidR="18D79735" w:rsidRPr="007A1E11" w:rsidRDefault="18D7973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Philpot, S. E. (2024). American Indian </w:t>
      </w:r>
      <w:r w:rsidR="001213CA" w:rsidRPr="007A1E11">
        <w:rPr>
          <w:rFonts w:ascii="Times New Roman" w:eastAsia="Times New Roman" w:hAnsi="Times New Roman" w:cs="Times New Roman"/>
        </w:rPr>
        <w:t>students’ sense of belonging at predominantly white institutions and tribal colleges and universities</w:t>
      </w:r>
      <w:r w:rsidRPr="007A1E11">
        <w:rPr>
          <w:rFonts w:ascii="Times New Roman" w:eastAsia="Times New Roman" w:hAnsi="Times New Roman" w:cs="Times New Roman"/>
        </w:rPr>
        <w:t xml:space="preserve">. </w:t>
      </w:r>
      <w:r w:rsidRPr="001213CA">
        <w:rPr>
          <w:rFonts w:ascii="Times New Roman" w:eastAsia="Times New Roman" w:hAnsi="Times New Roman" w:cs="Times New Roman"/>
          <w:i/>
          <w:iCs/>
        </w:rPr>
        <w:t>Tribal College Journal, 35</w:t>
      </w:r>
      <w:r w:rsidRPr="007A1E11">
        <w:rPr>
          <w:rFonts w:ascii="Times New Roman" w:eastAsia="Times New Roman" w:hAnsi="Times New Roman" w:cs="Times New Roman"/>
        </w:rPr>
        <w:t>(4), 54</w:t>
      </w:r>
      <w:r w:rsidR="00740B38" w:rsidRPr="007A1E11">
        <w:rPr>
          <w:rFonts w:ascii="Times New Roman" w:eastAsia="Times New Roman" w:hAnsi="Times New Roman" w:cs="Times New Roman"/>
        </w:rPr>
        <w:t>–</w:t>
      </w:r>
      <w:r w:rsidRPr="007A1E11">
        <w:rPr>
          <w:rFonts w:ascii="Times New Roman" w:eastAsia="Times New Roman" w:hAnsi="Times New Roman" w:cs="Times New Roman"/>
        </w:rPr>
        <w:t xml:space="preserve">59.  </w:t>
      </w:r>
    </w:p>
    <w:p w14:paraId="77BA2C1A" w14:textId="07B29379"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1A1FD8F4" w14:textId="64117FF9"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Simi, D.</w:t>
      </w:r>
      <w:r w:rsidR="001213CA">
        <w:rPr>
          <w:rFonts w:ascii="Times New Roman" w:eastAsia="Times New Roman" w:hAnsi="Times New Roman" w:cs="Times New Roman"/>
        </w:rPr>
        <w:t xml:space="preserve"> &amp;</w:t>
      </w:r>
      <w:r w:rsidRPr="007A1E11">
        <w:rPr>
          <w:rFonts w:ascii="Times New Roman" w:eastAsia="Times New Roman" w:hAnsi="Times New Roman" w:cs="Times New Roman"/>
        </w:rPr>
        <w:t xml:space="preserve"> </w:t>
      </w:r>
      <w:proofErr w:type="spellStart"/>
      <w:r w:rsidRPr="007A1E11">
        <w:rPr>
          <w:rFonts w:ascii="Times New Roman" w:eastAsia="Times New Roman" w:hAnsi="Times New Roman" w:cs="Times New Roman"/>
        </w:rPr>
        <w:t>Matusitz</w:t>
      </w:r>
      <w:proofErr w:type="spellEnd"/>
      <w:r w:rsidRPr="007A1E11">
        <w:rPr>
          <w:rFonts w:ascii="Times New Roman" w:eastAsia="Times New Roman" w:hAnsi="Times New Roman" w:cs="Times New Roman"/>
        </w:rPr>
        <w:t xml:space="preserve">, J. (2016). Native American </w:t>
      </w:r>
      <w:r w:rsidR="001213CA" w:rsidRPr="007A1E11">
        <w:rPr>
          <w:rFonts w:ascii="Times New Roman" w:eastAsia="Times New Roman" w:hAnsi="Times New Roman" w:cs="Times New Roman"/>
        </w:rPr>
        <w:t xml:space="preserve">students </w:t>
      </w:r>
      <w:r w:rsidRPr="007A1E11">
        <w:rPr>
          <w:rFonts w:ascii="Times New Roman" w:eastAsia="Times New Roman" w:hAnsi="Times New Roman" w:cs="Times New Roman"/>
        </w:rPr>
        <w:t xml:space="preserve">in U.S. </w:t>
      </w:r>
      <w:r w:rsidR="001213CA" w:rsidRPr="007A1E11">
        <w:rPr>
          <w:rFonts w:ascii="Times New Roman" w:eastAsia="Times New Roman" w:hAnsi="Times New Roman" w:cs="Times New Roman"/>
        </w:rPr>
        <w:t>higher education</w:t>
      </w:r>
      <w:r w:rsidRPr="007A1E11">
        <w:rPr>
          <w:rFonts w:ascii="Times New Roman" w:eastAsia="Times New Roman" w:hAnsi="Times New Roman" w:cs="Times New Roman"/>
        </w:rPr>
        <w:t xml:space="preserve">: A </w:t>
      </w:r>
      <w:r w:rsidR="001213CA" w:rsidRPr="007A1E11">
        <w:rPr>
          <w:rFonts w:ascii="Times New Roman" w:eastAsia="Times New Roman" w:hAnsi="Times New Roman" w:cs="Times New Roman"/>
        </w:rPr>
        <w:t>look from attachment theory</w:t>
      </w:r>
      <w:r w:rsidRPr="007A1E11">
        <w:rPr>
          <w:rFonts w:ascii="Times New Roman" w:eastAsia="Times New Roman" w:hAnsi="Times New Roman" w:cs="Times New Roman"/>
        </w:rPr>
        <w:t>. </w:t>
      </w:r>
      <w:r w:rsidRPr="007A1E11">
        <w:rPr>
          <w:rFonts w:ascii="Times New Roman" w:eastAsia="Times New Roman" w:hAnsi="Times New Roman" w:cs="Times New Roman"/>
          <w:i/>
          <w:iCs/>
        </w:rPr>
        <w:t>Interchange</w:t>
      </w:r>
      <w:r w:rsidR="001213CA">
        <w:rPr>
          <w:rFonts w:ascii="Times New Roman" w:eastAsia="Times New Roman" w:hAnsi="Times New Roman" w:cs="Times New Roman"/>
          <w:i/>
          <w:iCs/>
        </w:rPr>
        <w:t>,</w:t>
      </w:r>
      <w:r w:rsidRPr="007A1E11">
        <w:rPr>
          <w:rFonts w:ascii="Times New Roman" w:eastAsia="Times New Roman" w:hAnsi="Times New Roman" w:cs="Times New Roman"/>
        </w:rPr>
        <w:t> </w:t>
      </w:r>
      <w:r w:rsidRPr="001213CA">
        <w:rPr>
          <w:rFonts w:ascii="Times New Roman" w:eastAsia="Times New Roman" w:hAnsi="Times New Roman" w:cs="Times New Roman"/>
          <w:i/>
          <w:iCs/>
        </w:rPr>
        <w:t>47</w:t>
      </w:r>
      <w:r w:rsidRPr="007A1E11">
        <w:rPr>
          <w:rFonts w:ascii="Times New Roman" w:eastAsia="Times New Roman" w:hAnsi="Times New Roman" w:cs="Times New Roman"/>
        </w:rPr>
        <w:t xml:space="preserve">, 91–108. </w:t>
      </w:r>
      <w:hyperlink r:id="rId19">
        <w:r w:rsidRPr="007A1E11">
          <w:rPr>
            <w:rStyle w:val="Hyperlink"/>
            <w:rFonts w:ascii="Times New Roman" w:eastAsia="Times New Roman" w:hAnsi="Times New Roman" w:cs="Times New Roman"/>
            <w:color w:val="auto"/>
          </w:rPr>
          <w:t>https://doi.org/10.1007/s10780-015-9256-4</w:t>
        </w:r>
      </w:hyperlink>
      <w:r w:rsidR="49B0A4EA" w:rsidRPr="007A1E11">
        <w:rPr>
          <w:rFonts w:ascii="Times New Roman" w:eastAsia="Times New Roman" w:hAnsi="Times New Roman" w:cs="Times New Roman"/>
        </w:rPr>
        <w:t xml:space="preserve"> </w:t>
      </w:r>
    </w:p>
    <w:p w14:paraId="05D1DE4B" w14:textId="1D11AC0A" w:rsidR="18D79735" w:rsidRPr="007A1E11"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 </w:t>
      </w:r>
    </w:p>
    <w:p w14:paraId="0AAD07EB" w14:textId="716E9F4B" w:rsidR="395BE985" w:rsidRPr="00B62D08" w:rsidRDefault="395BE985" w:rsidP="007A1E11">
      <w:pPr>
        <w:spacing w:after="0" w:line="240" w:lineRule="auto"/>
        <w:ind w:left="720" w:hanging="720"/>
        <w:rPr>
          <w:rFonts w:ascii="Times New Roman" w:eastAsia="Times New Roman" w:hAnsi="Times New Roman" w:cs="Times New Roman"/>
        </w:rPr>
      </w:pPr>
      <w:r w:rsidRPr="007A1E11">
        <w:rPr>
          <w:rFonts w:ascii="Times New Roman" w:eastAsia="Times New Roman" w:hAnsi="Times New Roman" w:cs="Times New Roman"/>
        </w:rPr>
        <w:t xml:space="preserve">Sinclair, S. (2020, November 15). Creating Community: Native American </w:t>
      </w:r>
      <w:r w:rsidR="001213CA" w:rsidRPr="007A1E11">
        <w:rPr>
          <w:rFonts w:ascii="Times New Roman" w:eastAsia="Times New Roman" w:hAnsi="Times New Roman" w:cs="Times New Roman"/>
        </w:rPr>
        <w:t>student success in the university system</w:t>
      </w:r>
      <w:r w:rsidRPr="007A1E11">
        <w:rPr>
          <w:rFonts w:ascii="Times New Roman" w:eastAsia="Times New Roman" w:hAnsi="Times New Roman" w:cs="Times New Roman"/>
        </w:rPr>
        <w:t>. </w:t>
      </w:r>
      <w:r w:rsidRPr="007A1E11">
        <w:rPr>
          <w:rFonts w:ascii="Times New Roman" w:eastAsia="Times New Roman" w:hAnsi="Times New Roman" w:cs="Times New Roman"/>
          <w:i/>
          <w:iCs/>
        </w:rPr>
        <w:t xml:space="preserve">Tribal College: Journal of American Indian Higher </w:t>
      </w:r>
      <w:r w:rsidRPr="00B62D08">
        <w:rPr>
          <w:rFonts w:ascii="Times New Roman" w:eastAsia="Times New Roman" w:hAnsi="Times New Roman" w:cs="Times New Roman"/>
          <w:i/>
          <w:iCs/>
        </w:rPr>
        <w:t>Education</w:t>
      </w:r>
      <w:r w:rsidRPr="00B62D08">
        <w:rPr>
          <w:rFonts w:ascii="Times New Roman" w:eastAsia="Times New Roman" w:hAnsi="Times New Roman" w:cs="Times New Roman"/>
        </w:rPr>
        <w:t>, </w:t>
      </w:r>
      <w:r w:rsidRPr="00B62D08">
        <w:rPr>
          <w:rFonts w:ascii="Times New Roman" w:eastAsia="Times New Roman" w:hAnsi="Times New Roman" w:cs="Times New Roman"/>
          <w:i/>
          <w:iCs/>
        </w:rPr>
        <w:t>32</w:t>
      </w:r>
      <w:r w:rsidRPr="00B62D08">
        <w:rPr>
          <w:rFonts w:ascii="Times New Roman" w:eastAsia="Times New Roman" w:hAnsi="Times New Roman" w:cs="Times New Roman"/>
        </w:rPr>
        <w:t>(2). </w:t>
      </w:r>
      <w:hyperlink r:id="rId20" w:history="1">
        <w:r w:rsidR="00B62D08" w:rsidRPr="00B62D08">
          <w:rPr>
            <w:rStyle w:val="Hyperlink"/>
            <w:rFonts w:ascii="Times New Roman" w:eastAsia="Times New Roman" w:hAnsi="Times New Roman" w:cs="Times New Roman"/>
            <w:color w:val="auto"/>
          </w:rPr>
          <w:t>https://tribalcollegejournal.org/creating-community-native-american-student-success-in-the-university-system/</w:t>
        </w:r>
      </w:hyperlink>
      <w:r w:rsidR="00B62D08" w:rsidRPr="00B62D08">
        <w:rPr>
          <w:rFonts w:ascii="Times New Roman" w:eastAsia="Times New Roman" w:hAnsi="Times New Roman" w:cs="Times New Roman"/>
        </w:rPr>
        <w:t xml:space="preserve"> </w:t>
      </w:r>
      <w:r w:rsidR="001213CA" w:rsidRPr="00B62D08">
        <w:rPr>
          <w:rFonts w:ascii="Times New Roman" w:eastAsia="Times New Roman" w:hAnsi="Times New Roman" w:cs="Times New Roman"/>
        </w:rPr>
        <w:t xml:space="preserve"> </w:t>
      </w:r>
    </w:p>
    <w:p w14:paraId="003F5334" w14:textId="1DD0F526" w:rsidR="18D79735" w:rsidRPr="00B62D08" w:rsidRDefault="395BE985" w:rsidP="007A1E11">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 xml:space="preserve"> </w:t>
      </w:r>
    </w:p>
    <w:p w14:paraId="468A8969" w14:textId="32333234" w:rsidR="18D79735" w:rsidRPr="00B62D08" w:rsidRDefault="18D79735" w:rsidP="007A1E11">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 xml:space="preserve">Sun, X. (2022). Colonialism, </w:t>
      </w:r>
      <w:r w:rsidR="00AD643F" w:rsidRPr="00B62D08">
        <w:rPr>
          <w:rFonts w:ascii="Times New Roman" w:eastAsia="Times New Roman" w:hAnsi="Times New Roman" w:cs="Times New Roman"/>
        </w:rPr>
        <w:t>s</w:t>
      </w:r>
      <w:r w:rsidRPr="00B62D08">
        <w:rPr>
          <w:rFonts w:ascii="Times New Roman" w:eastAsia="Times New Roman" w:hAnsi="Times New Roman" w:cs="Times New Roman"/>
        </w:rPr>
        <w:t xml:space="preserve">overeignty, and Native American </w:t>
      </w:r>
      <w:r w:rsidR="00AD643F" w:rsidRPr="00B62D08">
        <w:rPr>
          <w:rFonts w:ascii="Times New Roman" w:eastAsia="Times New Roman" w:hAnsi="Times New Roman" w:cs="Times New Roman"/>
        </w:rPr>
        <w:t>higher education</w:t>
      </w:r>
      <w:r w:rsidRPr="00B62D08">
        <w:rPr>
          <w:rFonts w:ascii="Times New Roman" w:eastAsia="Times New Roman" w:hAnsi="Times New Roman" w:cs="Times New Roman"/>
        </w:rPr>
        <w:t xml:space="preserve">: On Carney’s Division of Three Eras of the Development of Native American </w:t>
      </w:r>
      <w:r w:rsidR="00AD643F" w:rsidRPr="00B62D08">
        <w:rPr>
          <w:rFonts w:ascii="Times New Roman" w:eastAsia="Times New Roman" w:hAnsi="Times New Roman" w:cs="Times New Roman"/>
        </w:rPr>
        <w:t>higher education</w:t>
      </w:r>
      <w:r w:rsidRPr="00B62D08">
        <w:rPr>
          <w:rFonts w:ascii="Times New Roman" w:eastAsia="Times New Roman" w:hAnsi="Times New Roman" w:cs="Times New Roman"/>
        </w:rPr>
        <w:t>. </w:t>
      </w:r>
      <w:r w:rsidRPr="00B62D08">
        <w:rPr>
          <w:rFonts w:ascii="Times New Roman" w:eastAsia="Times New Roman" w:hAnsi="Times New Roman" w:cs="Times New Roman"/>
          <w:i/>
          <w:iCs/>
        </w:rPr>
        <w:t>International Forum of Teaching &amp; Studies</w:t>
      </w:r>
      <w:r w:rsidRPr="00B62D08">
        <w:rPr>
          <w:rFonts w:ascii="Times New Roman" w:eastAsia="Times New Roman" w:hAnsi="Times New Roman" w:cs="Times New Roman"/>
        </w:rPr>
        <w:t>, </w:t>
      </w:r>
      <w:r w:rsidRPr="00B62D08">
        <w:rPr>
          <w:rFonts w:ascii="Times New Roman" w:eastAsia="Times New Roman" w:hAnsi="Times New Roman" w:cs="Times New Roman"/>
          <w:i/>
          <w:iCs/>
        </w:rPr>
        <w:t>18</w:t>
      </w:r>
      <w:r w:rsidRPr="00B62D08">
        <w:rPr>
          <w:rFonts w:ascii="Times New Roman" w:eastAsia="Times New Roman" w:hAnsi="Times New Roman" w:cs="Times New Roman"/>
        </w:rPr>
        <w:t xml:space="preserve">(2), 38–49. </w:t>
      </w:r>
    </w:p>
    <w:p w14:paraId="03B9C2B1" w14:textId="5EDC4306" w:rsidR="18D79735" w:rsidRPr="00B62D08" w:rsidRDefault="000E41B3" w:rsidP="007A1E11">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ab/>
      </w:r>
      <w:r w:rsidR="395BE985" w:rsidRPr="00B62D08">
        <w:rPr>
          <w:rFonts w:ascii="Times New Roman" w:eastAsia="Times New Roman" w:hAnsi="Times New Roman" w:cs="Times New Roman"/>
        </w:rPr>
        <w:t xml:space="preserve"> </w:t>
      </w:r>
    </w:p>
    <w:p w14:paraId="050CB42B" w14:textId="60DAB4E3" w:rsidR="004C36DA" w:rsidRPr="00B62D08" w:rsidRDefault="395BE985" w:rsidP="007A1E11">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 xml:space="preserve">Wenzlaff, T. (1996, February 15). Native American </w:t>
      </w:r>
      <w:r w:rsidR="004C36DA" w:rsidRPr="00B62D08">
        <w:rPr>
          <w:rFonts w:ascii="Times New Roman" w:eastAsia="Times New Roman" w:hAnsi="Times New Roman" w:cs="Times New Roman"/>
        </w:rPr>
        <w:t>students define factors for success</w:t>
      </w:r>
      <w:r w:rsidRPr="00B62D08">
        <w:rPr>
          <w:rFonts w:ascii="Times New Roman" w:eastAsia="Times New Roman" w:hAnsi="Times New Roman" w:cs="Times New Roman"/>
        </w:rPr>
        <w:t>. </w:t>
      </w:r>
      <w:r w:rsidRPr="00B62D08">
        <w:rPr>
          <w:rFonts w:ascii="Times New Roman" w:eastAsia="Times New Roman" w:hAnsi="Times New Roman" w:cs="Times New Roman"/>
          <w:i/>
          <w:iCs/>
        </w:rPr>
        <w:t>Tribal College: Journal of American Indian Highe</w:t>
      </w:r>
      <w:r w:rsidR="004C36DA" w:rsidRPr="00B62D08">
        <w:rPr>
          <w:rFonts w:ascii="Times New Roman" w:eastAsia="Times New Roman" w:hAnsi="Times New Roman" w:cs="Times New Roman"/>
          <w:i/>
          <w:iCs/>
        </w:rPr>
        <w:t xml:space="preserve">r </w:t>
      </w:r>
      <w:r w:rsidRPr="00B62D08">
        <w:rPr>
          <w:rFonts w:ascii="Times New Roman" w:eastAsia="Times New Roman" w:hAnsi="Times New Roman" w:cs="Times New Roman"/>
          <w:i/>
          <w:iCs/>
        </w:rPr>
        <w:t>Education</w:t>
      </w:r>
      <w:r w:rsidRPr="00B62D08">
        <w:rPr>
          <w:rFonts w:ascii="Times New Roman" w:eastAsia="Times New Roman" w:hAnsi="Times New Roman" w:cs="Times New Roman"/>
        </w:rPr>
        <w:t>, </w:t>
      </w:r>
      <w:r w:rsidRPr="00B62D08">
        <w:rPr>
          <w:rFonts w:ascii="Times New Roman" w:eastAsia="Times New Roman" w:hAnsi="Times New Roman" w:cs="Times New Roman"/>
          <w:i/>
          <w:iCs/>
        </w:rPr>
        <w:t>7</w:t>
      </w:r>
      <w:r w:rsidRPr="00B62D08">
        <w:rPr>
          <w:rFonts w:ascii="Times New Roman" w:eastAsia="Times New Roman" w:hAnsi="Times New Roman" w:cs="Times New Roman"/>
        </w:rPr>
        <w:t>(4). </w:t>
      </w:r>
    </w:p>
    <w:p w14:paraId="6EC6B1C8" w14:textId="1C554CA8" w:rsidR="18D79735" w:rsidRPr="00B62D08" w:rsidRDefault="00B62D08" w:rsidP="004C36DA">
      <w:pPr>
        <w:spacing w:after="0" w:line="240" w:lineRule="auto"/>
        <w:ind w:left="720"/>
        <w:rPr>
          <w:rFonts w:ascii="Times New Roman" w:eastAsia="Times New Roman" w:hAnsi="Times New Roman" w:cs="Times New Roman"/>
        </w:rPr>
      </w:pPr>
      <w:hyperlink r:id="rId21" w:history="1">
        <w:r w:rsidRPr="00B62D08">
          <w:rPr>
            <w:rStyle w:val="Hyperlink"/>
            <w:rFonts w:ascii="Times New Roman" w:eastAsia="Times New Roman" w:hAnsi="Times New Roman" w:cs="Times New Roman"/>
            <w:color w:val="auto"/>
          </w:rPr>
          <w:t>https://tribalcollegejournal.org/native-american-students-define-factors-success/</w:t>
        </w:r>
      </w:hyperlink>
      <w:r w:rsidRPr="00B62D08">
        <w:rPr>
          <w:rFonts w:ascii="Times New Roman" w:eastAsia="Times New Roman" w:hAnsi="Times New Roman" w:cs="Times New Roman"/>
        </w:rPr>
        <w:t xml:space="preserve"> </w:t>
      </w:r>
      <w:r w:rsidR="00AD643F" w:rsidRPr="00B62D08">
        <w:rPr>
          <w:rFonts w:ascii="Times New Roman" w:eastAsia="Times New Roman" w:hAnsi="Times New Roman" w:cs="Times New Roman"/>
        </w:rPr>
        <w:t xml:space="preserve"> </w:t>
      </w:r>
      <w:r w:rsidRPr="00B62D08">
        <w:rPr>
          <w:rFonts w:ascii="Times New Roman" w:eastAsia="Times New Roman" w:hAnsi="Times New Roman" w:cs="Times New Roman"/>
        </w:rPr>
        <w:t xml:space="preserve"> </w:t>
      </w:r>
      <w:r w:rsidR="67BC854F" w:rsidRPr="00B62D08">
        <w:rPr>
          <w:rFonts w:ascii="Times New Roman" w:eastAsia="Times New Roman" w:hAnsi="Times New Roman" w:cs="Times New Roman"/>
        </w:rPr>
        <w:t xml:space="preserve"> </w:t>
      </w:r>
    </w:p>
    <w:p w14:paraId="67C673CA" w14:textId="1A02C6F1" w:rsidR="18D79735" w:rsidRPr="00B62D08" w:rsidRDefault="395BE985" w:rsidP="007A1E11">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 xml:space="preserve"> </w:t>
      </w:r>
    </w:p>
    <w:p w14:paraId="0A5716DE" w14:textId="4555E786" w:rsidR="18D79735" w:rsidRPr="00B62D08" w:rsidRDefault="395BE985" w:rsidP="007A1E11">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 xml:space="preserve">Williams, D. &amp; Shipley, G. (2018, April 11). Cultural taboos as a factor in the participation rate of Native Americans in STEM. </w:t>
      </w:r>
      <w:r w:rsidRPr="00B62D08">
        <w:rPr>
          <w:rFonts w:ascii="Times New Roman" w:eastAsia="Times New Roman" w:hAnsi="Times New Roman" w:cs="Times New Roman"/>
          <w:i/>
          <w:iCs/>
        </w:rPr>
        <w:t>International Journal of STEM Research</w:t>
      </w:r>
      <w:r w:rsidRPr="00B62D08">
        <w:rPr>
          <w:rFonts w:ascii="Times New Roman" w:eastAsia="Times New Roman" w:hAnsi="Times New Roman" w:cs="Times New Roman"/>
        </w:rPr>
        <w:t xml:space="preserve">, </w:t>
      </w:r>
      <w:r w:rsidRPr="00B62D08">
        <w:rPr>
          <w:rFonts w:ascii="Times New Roman" w:eastAsia="Times New Roman" w:hAnsi="Times New Roman" w:cs="Times New Roman"/>
          <w:i/>
          <w:iCs/>
        </w:rPr>
        <w:t>5</w:t>
      </w:r>
      <w:r w:rsidRPr="00B62D08">
        <w:rPr>
          <w:rFonts w:ascii="Times New Roman" w:eastAsia="Times New Roman" w:hAnsi="Times New Roman" w:cs="Times New Roman"/>
        </w:rPr>
        <w:t>(17)</w:t>
      </w:r>
      <w:r w:rsidR="004C36DA" w:rsidRPr="00B62D08">
        <w:rPr>
          <w:rFonts w:ascii="Times New Roman" w:eastAsia="Times New Roman" w:hAnsi="Times New Roman" w:cs="Times New Roman"/>
        </w:rPr>
        <w:t>, 1–8</w:t>
      </w:r>
      <w:r w:rsidRPr="00B62D08">
        <w:rPr>
          <w:rFonts w:ascii="Times New Roman" w:eastAsia="Times New Roman" w:hAnsi="Times New Roman" w:cs="Times New Roman"/>
        </w:rPr>
        <w:t xml:space="preserve">. </w:t>
      </w:r>
      <w:hyperlink r:id="rId22" w:history="1">
        <w:r w:rsidR="00B62D08" w:rsidRPr="00B62D08">
          <w:rPr>
            <w:rStyle w:val="Hyperlink"/>
            <w:rFonts w:ascii="Times New Roman" w:eastAsia="Times New Roman" w:hAnsi="Times New Roman" w:cs="Times New Roman"/>
            <w:color w:val="auto"/>
          </w:rPr>
          <w:t>https://doi.org/10.1186/s40594-018-0114-7</w:t>
        </w:r>
      </w:hyperlink>
      <w:r w:rsidR="00B62D08" w:rsidRPr="00B62D08">
        <w:rPr>
          <w:rFonts w:ascii="Times New Roman" w:eastAsia="Times New Roman" w:hAnsi="Times New Roman" w:cs="Times New Roman"/>
        </w:rPr>
        <w:t xml:space="preserve"> </w:t>
      </w:r>
      <w:r w:rsidR="6174DD4D" w:rsidRPr="00B62D08">
        <w:rPr>
          <w:rFonts w:ascii="Times New Roman" w:eastAsia="Times New Roman" w:hAnsi="Times New Roman" w:cs="Times New Roman"/>
        </w:rPr>
        <w:t xml:space="preserve"> </w:t>
      </w:r>
    </w:p>
    <w:p w14:paraId="50869938" w14:textId="3DA312EF" w:rsidR="18D79735" w:rsidRPr="00B62D08" w:rsidRDefault="18D79735" w:rsidP="007A1E11">
      <w:pPr>
        <w:spacing w:after="0" w:line="240" w:lineRule="auto"/>
        <w:ind w:left="720" w:hanging="720"/>
        <w:rPr>
          <w:rFonts w:ascii="Times New Roman" w:eastAsia="Times New Roman" w:hAnsi="Times New Roman" w:cs="Times New Roman"/>
        </w:rPr>
      </w:pPr>
      <w:r w:rsidRPr="00B62D08">
        <w:rPr>
          <w:rFonts w:ascii="Times New Roman" w:eastAsia="Times New Roman" w:hAnsi="Times New Roman" w:cs="Times New Roman"/>
        </w:rPr>
        <w:t xml:space="preserve"> </w:t>
      </w:r>
    </w:p>
    <w:p w14:paraId="7ADCA7AA" w14:textId="118FCA38"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70ACA2AC" w14:textId="099F19C5"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50D29345" w14:textId="1EEAC9DB"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BC64841" w14:textId="34DABF03"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6ACDE533" w14:textId="57CE3EBB"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118D5FCB" w14:textId="60461CC4" w:rsidR="18D79735" w:rsidRPr="007A1E11" w:rsidRDefault="18D79735" w:rsidP="007A1E11">
      <w:pPr>
        <w:spacing w:after="0" w:line="240" w:lineRule="auto"/>
        <w:rPr>
          <w:rFonts w:ascii="Times New Roman" w:eastAsia="Times New Roman" w:hAnsi="Times New Roman" w:cs="Times New Roman"/>
        </w:rPr>
      </w:pPr>
      <w:r w:rsidRPr="007A1E11">
        <w:rPr>
          <w:rFonts w:ascii="Times New Roman" w:eastAsia="Times New Roman" w:hAnsi="Times New Roman" w:cs="Times New Roman"/>
        </w:rPr>
        <w:t xml:space="preserve"> </w:t>
      </w:r>
    </w:p>
    <w:p w14:paraId="4C551915" w14:textId="4C8DC921" w:rsidR="39EED332" w:rsidRPr="007A1E11" w:rsidRDefault="39EED332" w:rsidP="007A1E11">
      <w:pPr>
        <w:spacing w:after="0" w:line="240" w:lineRule="auto"/>
        <w:rPr>
          <w:rFonts w:ascii="Times New Roman" w:eastAsia="Times New Roman" w:hAnsi="Times New Roman" w:cs="Times New Roman"/>
        </w:rPr>
      </w:pPr>
    </w:p>
    <w:p w14:paraId="05407676" w14:textId="3510C3D6" w:rsidR="39EED332" w:rsidRPr="007A1E11" w:rsidRDefault="39EED332" w:rsidP="007A1E11">
      <w:pPr>
        <w:spacing w:after="0" w:line="240" w:lineRule="auto"/>
        <w:rPr>
          <w:rFonts w:ascii="Times New Roman" w:eastAsia="Times New Roman" w:hAnsi="Times New Roman" w:cs="Times New Roman"/>
          <w:b/>
          <w:bCs/>
        </w:rPr>
      </w:pPr>
    </w:p>
    <w:sectPr w:rsidR="39EED332" w:rsidRPr="007A1E11">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532DB" w14:textId="77777777" w:rsidR="00693D18" w:rsidRDefault="00693D18" w:rsidP="00FA3157">
      <w:pPr>
        <w:spacing w:after="0" w:line="240" w:lineRule="auto"/>
      </w:pPr>
      <w:r>
        <w:separator/>
      </w:r>
    </w:p>
  </w:endnote>
  <w:endnote w:type="continuationSeparator" w:id="0">
    <w:p w14:paraId="6D2CE8A9" w14:textId="77777777" w:rsidR="00693D18" w:rsidRDefault="00693D18" w:rsidP="00FA3157">
      <w:pPr>
        <w:spacing w:after="0" w:line="240" w:lineRule="auto"/>
      </w:pPr>
      <w:r>
        <w:continuationSeparator/>
      </w:r>
    </w:p>
  </w:endnote>
  <w:endnote w:type="continuationNotice" w:id="1">
    <w:p w14:paraId="1BBEBE71" w14:textId="77777777" w:rsidR="00693D18" w:rsidRDefault="00693D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58951" w14:textId="3D1EA283" w:rsidR="002166AA" w:rsidRPr="00CC5365" w:rsidRDefault="002166AA" w:rsidP="000357D3">
    <w:pPr>
      <w:pStyle w:val="Footer"/>
      <w:rPr>
        <w:rFonts w:ascii="Times New Roman" w:hAnsi="Times New Roman" w:cs="Times New Roman"/>
      </w:rPr>
    </w:pPr>
  </w:p>
  <w:p w14:paraId="22C13BB8" w14:textId="77777777" w:rsidR="002166AA" w:rsidRDefault="002166AA" w:rsidP="00CC536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F4168" w14:textId="77777777" w:rsidR="00693D18" w:rsidRDefault="00693D18" w:rsidP="00FA3157">
      <w:pPr>
        <w:spacing w:after="0" w:line="240" w:lineRule="auto"/>
      </w:pPr>
      <w:r>
        <w:separator/>
      </w:r>
    </w:p>
  </w:footnote>
  <w:footnote w:type="continuationSeparator" w:id="0">
    <w:p w14:paraId="23396E80" w14:textId="77777777" w:rsidR="00693D18" w:rsidRDefault="00693D18" w:rsidP="00FA3157">
      <w:pPr>
        <w:spacing w:after="0" w:line="240" w:lineRule="auto"/>
      </w:pPr>
      <w:r>
        <w:continuationSeparator/>
      </w:r>
    </w:p>
  </w:footnote>
  <w:footnote w:type="continuationNotice" w:id="1">
    <w:p w14:paraId="56C44694" w14:textId="77777777" w:rsidR="00693D18" w:rsidRDefault="00693D1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67383"/>
    <w:multiLevelType w:val="hybridMultilevel"/>
    <w:tmpl w:val="75AE1A78"/>
    <w:lvl w:ilvl="0" w:tplc="CF2A17F0">
      <w:start w:val="1"/>
      <w:numFmt w:val="bullet"/>
      <w:lvlText w:val="·"/>
      <w:lvlJc w:val="left"/>
      <w:pPr>
        <w:ind w:left="720" w:hanging="360"/>
      </w:pPr>
      <w:rPr>
        <w:rFonts w:ascii="Symbol" w:hAnsi="Symbol" w:hint="default"/>
      </w:rPr>
    </w:lvl>
    <w:lvl w:ilvl="1" w:tplc="A9A49E02">
      <w:start w:val="1"/>
      <w:numFmt w:val="bullet"/>
      <w:lvlText w:val="o"/>
      <w:lvlJc w:val="left"/>
      <w:pPr>
        <w:ind w:left="1440" w:hanging="360"/>
      </w:pPr>
      <w:rPr>
        <w:rFonts w:ascii="Courier New" w:hAnsi="Courier New" w:hint="default"/>
      </w:rPr>
    </w:lvl>
    <w:lvl w:ilvl="2" w:tplc="3C04F652">
      <w:start w:val="1"/>
      <w:numFmt w:val="bullet"/>
      <w:lvlText w:val=""/>
      <w:lvlJc w:val="left"/>
      <w:pPr>
        <w:ind w:left="2160" w:hanging="360"/>
      </w:pPr>
      <w:rPr>
        <w:rFonts w:ascii="Wingdings" w:hAnsi="Wingdings" w:hint="default"/>
      </w:rPr>
    </w:lvl>
    <w:lvl w:ilvl="3" w:tplc="37DEA3CA">
      <w:start w:val="1"/>
      <w:numFmt w:val="bullet"/>
      <w:lvlText w:val=""/>
      <w:lvlJc w:val="left"/>
      <w:pPr>
        <w:ind w:left="2880" w:hanging="360"/>
      </w:pPr>
      <w:rPr>
        <w:rFonts w:ascii="Symbol" w:hAnsi="Symbol" w:hint="default"/>
      </w:rPr>
    </w:lvl>
    <w:lvl w:ilvl="4" w:tplc="02389030">
      <w:start w:val="1"/>
      <w:numFmt w:val="bullet"/>
      <w:lvlText w:val="o"/>
      <w:lvlJc w:val="left"/>
      <w:pPr>
        <w:ind w:left="3600" w:hanging="360"/>
      </w:pPr>
      <w:rPr>
        <w:rFonts w:ascii="Courier New" w:hAnsi="Courier New" w:hint="default"/>
      </w:rPr>
    </w:lvl>
    <w:lvl w:ilvl="5" w:tplc="E84C6E14">
      <w:start w:val="1"/>
      <w:numFmt w:val="bullet"/>
      <w:lvlText w:val=""/>
      <w:lvlJc w:val="left"/>
      <w:pPr>
        <w:ind w:left="4320" w:hanging="360"/>
      </w:pPr>
      <w:rPr>
        <w:rFonts w:ascii="Wingdings" w:hAnsi="Wingdings" w:hint="default"/>
      </w:rPr>
    </w:lvl>
    <w:lvl w:ilvl="6" w:tplc="86840A6C">
      <w:start w:val="1"/>
      <w:numFmt w:val="bullet"/>
      <w:lvlText w:val=""/>
      <w:lvlJc w:val="left"/>
      <w:pPr>
        <w:ind w:left="5040" w:hanging="360"/>
      </w:pPr>
      <w:rPr>
        <w:rFonts w:ascii="Symbol" w:hAnsi="Symbol" w:hint="default"/>
      </w:rPr>
    </w:lvl>
    <w:lvl w:ilvl="7" w:tplc="44E8FF56">
      <w:start w:val="1"/>
      <w:numFmt w:val="bullet"/>
      <w:lvlText w:val="o"/>
      <w:lvlJc w:val="left"/>
      <w:pPr>
        <w:ind w:left="5760" w:hanging="360"/>
      </w:pPr>
      <w:rPr>
        <w:rFonts w:ascii="Courier New" w:hAnsi="Courier New" w:hint="default"/>
      </w:rPr>
    </w:lvl>
    <w:lvl w:ilvl="8" w:tplc="2D52E6EA">
      <w:start w:val="1"/>
      <w:numFmt w:val="bullet"/>
      <w:lvlText w:val=""/>
      <w:lvlJc w:val="left"/>
      <w:pPr>
        <w:ind w:left="6480" w:hanging="360"/>
      </w:pPr>
      <w:rPr>
        <w:rFonts w:ascii="Wingdings" w:hAnsi="Wingdings" w:hint="default"/>
      </w:rPr>
    </w:lvl>
  </w:abstractNum>
  <w:abstractNum w:abstractNumId="1" w15:restartNumberingAfterBreak="0">
    <w:nsid w:val="04D94639"/>
    <w:multiLevelType w:val="hybridMultilevel"/>
    <w:tmpl w:val="BF06F2F4"/>
    <w:lvl w:ilvl="0" w:tplc="2E0CDB8C">
      <w:start w:val="1"/>
      <w:numFmt w:val="bullet"/>
      <w:lvlText w:val="·"/>
      <w:lvlJc w:val="left"/>
      <w:pPr>
        <w:ind w:left="720" w:hanging="360"/>
      </w:pPr>
      <w:rPr>
        <w:rFonts w:ascii="Symbol" w:hAnsi="Symbol" w:hint="default"/>
      </w:rPr>
    </w:lvl>
    <w:lvl w:ilvl="1" w:tplc="0994F67A">
      <w:start w:val="1"/>
      <w:numFmt w:val="bullet"/>
      <w:lvlText w:val="o"/>
      <w:lvlJc w:val="left"/>
      <w:pPr>
        <w:ind w:left="1440" w:hanging="360"/>
      </w:pPr>
      <w:rPr>
        <w:rFonts w:ascii="Courier New" w:hAnsi="Courier New" w:hint="default"/>
      </w:rPr>
    </w:lvl>
    <w:lvl w:ilvl="2" w:tplc="71240688">
      <w:start w:val="1"/>
      <w:numFmt w:val="bullet"/>
      <w:lvlText w:val=""/>
      <w:lvlJc w:val="left"/>
      <w:pPr>
        <w:ind w:left="2160" w:hanging="360"/>
      </w:pPr>
      <w:rPr>
        <w:rFonts w:ascii="Wingdings" w:hAnsi="Wingdings" w:hint="default"/>
      </w:rPr>
    </w:lvl>
    <w:lvl w:ilvl="3" w:tplc="CACECF04">
      <w:start w:val="1"/>
      <w:numFmt w:val="bullet"/>
      <w:lvlText w:val=""/>
      <w:lvlJc w:val="left"/>
      <w:pPr>
        <w:ind w:left="2880" w:hanging="360"/>
      </w:pPr>
      <w:rPr>
        <w:rFonts w:ascii="Symbol" w:hAnsi="Symbol" w:hint="default"/>
      </w:rPr>
    </w:lvl>
    <w:lvl w:ilvl="4" w:tplc="780C08D0">
      <w:start w:val="1"/>
      <w:numFmt w:val="bullet"/>
      <w:lvlText w:val="o"/>
      <w:lvlJc w:val="left"/>
      <w:pPr>
        <w:ind w:left="3600" w:hanging="360"/>
      </w:pPr>
      <w:rPr>
        <w:rFonts w:ascii="Courier New" w:hAnsi="Courier New" w:hint="default"/>
      </w:rPr>
    </w:lvl>
    <w:lvl w:ilvl="5" w:tplc="6756EEB4">
      <w:start w:val="1"/>
      <w:numFmt w:val="bullet"/>
      <w:lvlText w:val=""/>
      <w:lvlJc w:val="left"/>
      <w:pPr>
        <w:ind w:left="4320" w:hanging="360"/>
      </w:pPr>
      <w:rPr>
        <w:rFonts w:ascii="Wingdings" w:hAnsi="Wingdings" w:hint="default"/>
      </w:rPr>
    </w:lvl>
    <w:lvl w:ilvl="6" w:tplc="FCF044F2">
      <w:start w:val="1"/>
      <w:numFmt w:val="bullet"/>
      <w:lvlText w:val=""/>
      <w:lvlJc w:val="left"/>
      <w:pPr>
        <w:ind w:left="5040" w:hanging="360"/>
      </w:pPr>
      <w:rPr>
        <w:rFonts w:ascii="Symbol" w:hAnsi="Symbol" w:hint="default"/>
      </w:rPr>
    </w:lvl>
    <w:lvl w:ilvl="7" w:tplc="4D28558C">
      <w:start w:val="1"/>
      <w:numFmt w:val="bullet"/>
      <w:lvlText w:val="o"/>
      <w:lvlJc w:val="left"/>
      <w:pPr>
        <w:ind w:left="5760" w:hanging="360"/>
      </w:pPr>
      <w:rPr>
        <w:rFonts w:ascii="Courier New" w:hAnsi="Courier New" w:hint="default"/>
      </w:rPr>
    </w:lvl>
    <w:lvl w:ilvl="8" w:tplc="56D218CA">
      <w:start w:val="1"/>
      <w:numFmt w:val="bullet"/>
      <w:lvlText w:val=""/>
      <w:lvlJc w:val="left"/>
      <w:pPr>
        <w:ind w:left="6480" w:hanging="360"/>
      </w:pPr>
      <w:rPr>
        <w:rFonts w:ascii="Wingdings" w:hAnsi="Wingdings" w:hint="default"/>
      </w:rPr>
    </w:lvl>
  </w:abstractNum>
  <w:abstractNum w:abstractNumId="2" w15:restartNumberingAfterBreak="0">
    <w:nsid w:val="0672017A"/>
    <w:multiLevelType w:val="hybridMultilevel"/>
    <w:tmpl w:val="96607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4906E"/>
    <w:multiLevelType w:val="hybridMultilevel"/>
    <w:tmpl w:val="614072AC"/>
    <w:lvl w:ilvl="0" w:tplc="C93C9CDE">
      <w:start w:val="1"/>
      <w:numFmt w:val="bullet"/>
      <w:lvlText w:val="·"/>
      <w:lvlJc w:val="left"/>
      <w:pPr>
        <w:ind w:left="720" w:hanging="360"/>
      </w:pPr>
      <w:rPr>
        <w:rFonts w:ascii="Symbol" w:hAnsi="Symbol" w:hint="default"/>
      </w:rPr>
    </w:lvl>
    <w:lvl w:ilvl="1" w:tplc="979A7A70">
      <w:start w:val="1"/>
      <w:numFmt w:val="bullet"/>
      <w:lvlText w:val="o"/>
      <w:lvlJc w:val="left"/>
      <w:pPr>
        <w:ind w:left="1440" w:hanging="360"/>
      </w:pPr>
      <w:rPr>
        <w:rFonts w:ascii="Courier New" w:hAnsi="Courier New" w:hint="default"/>
      </w:rPr>
    </w:lvl>
    <w:lvl w:ilvl="2" w:tplc="85B02D8A">
      <w:start w:val="1"/>
      <w:numFmt w:val="bullet"/>
      <w:lvlText w:val=""/>
      <w:lvlJc w:val="left"/>
      <w:pPr>
        <w:ind w:left="2160" w:hanging="360"/>
      </w:pPr>
      <w:rPr>
        <w:rFonts w:ascii="Wingdings" w:hAnsi="Wingdings" w:hint="default"/>
      </w:rPr>
    </w:lvl>
    <w:lvl w:ilvl="3" w:tplc="8EC0CD18">
      <w:start w:val="1"/>
      <w:numFmt w:val="bullet"/>
      <w:lvlText w:val=""/>
      <w:lvlJc w:val="left"/>
      <w:pPr>
        <w:ind w:left="2880" w:hanging="360"/>
      </w:pPr>
      <w:rPr>
        <w:rFonts w:ascii="Symbol" w:hAnsi="Symbol" w:hint="default"/>
      </w:rPr>
    </w:lvl>
    <w:lvl w:ilvl="4" w:tplc="CDAE35B2">
      <w:start w:val="1"/>
      <w:numFmt w:val="bullet"/>
      <w:lvlText w:val="o"/>
      <w:lvlJc w:val="left"/>
      <w:pPr>
        <w:ind w:left="3600" w:hanging="360"/>
      </w:pPr>
      <w:rPr>
        <w:rFonts w:ascii="Courier New" w:hAnsi="Courier New" w:hint="default"/>
      </w:rPr>
    </w:lvl>
    <w:lvl w:ilvl="5" w:tplc="7558549A">
      <w:start w:val="1"/>
      <w:numFmt w:val="bullet"/>
      <w:lvlText w:val=""/>
      <w:lvlJc w:val="left"/>
      <w:pPr>
        <w:ind w:left="4320" w:hanging="360"/>
      </w:pPr>
      <w:rPr>
        <w:rFonts w:ascii="Wingdings" w:hAnsi="Wingdings" w:hint="default"/>
      </w:rPr>
    </w:lvl>
    <w:lvl w:ilvl="6" w:tplc="3238ED1A">
      <w:start w:val="1"/>
      <w:numFmt w:val="bullet"/>
      <w:lvlText w:val=""/>
      <w:lvlJc w:val="left"/>
      <w:pPr>
        <w:ind w:left="5040" w:hanging="360"/>
      </w:pPr>
      <w:rPr>
        <w:rFonts w:ascii="Symbol" w:hAnsi="Symbol" w:hint="default"/>
      </w:rPr>
    </w:lvl>
    <w:lvl w:ilvl="7" w:tplc="B9BE2A14">
      <w:start w:val="1"/>
      <w:numFmt w:val="bullet"/>
      <w:lvlText w:val="o"/>
      <w:lvlJc w:val="left"/>
      <w:pPr>
        <w:ind w:left="5760" w:hanging="360"/>
      </w:pPr>
      <w:rPr>
        <w:rFonts w:ascii="Courier New" w:hAnsi="Courier New" w:hint="default"/>
      </w:rPr>
    </w:lvl>
    <w:lvl w:ilvl="8" w:tplc="C78E2858">
      <w:start w:val="1"/>
      <w:numFmt w:val="bullet"/>
      <w:lvlText w:val=""/>
      <w:lvlJc w:val="left"/>
      <w:pPr>
        <w:ind w:left="6480" w:hanging="360"/>
      </w:pPr>
      <w:rPr>
        <w:rFonts w:ascii="Wingdings" w:hAnsi="Wingdings" w:hint="default"/>
      </w:rPr>
    </w:lvl>
  </w:abstractNum>
  <w:abstractNum w:abstractNumId="4" w15:restartNumberingAfterBreak="0">
    <w:nsid w:val="0C6EAD3F"/>
    <w:multiLevelType w:val="hybridMultilevel"/>
    <w:tmpl w:val="112078C6"/>
    <w:lvl w:ilvl="0" w:tplc="C4F44326">
      <w:start w:val="1"/>
      <w:numFmt w:val="bullet"/>
      <w:lvlText w:val="·"/>
      <w:lvlJc w:val="left"/>
      <w:pPr>
        <w:ind w:left="720" w:hanging="360"/>
      </w:pPr>
      <w:rPr>
        <w:rFonts w:ascii="Symbol" w:hAnsi="Symbol" w:hint="default"/>
      </w:rPr>
    </w:lvl>
    <w:lvl w:ilvl="1" w:tplc="56FC9B1C">
      <w:start w:val="1"/>
      <w:numFmt w:val="bullet"/>
      <w:lvlText w:val="o"/>
      <w:lvlJc w:val="left"/>
      <w:pPr>
        <w:ind w:left="1440" w:hanging="360"/>
      </w:pPr>
      <w:rPr>
        <w:rFonts w:ascii="Courier New" w:hAnsi="Courier New" w:hint="default"/>
      </w:rPr>
    </w:lvl>
    <w:lvl w:ilvl="2" w:tplc="15DA9C4A">
      <w:start w:val="1"/>
      <w:numFmt w:val="bullet"/>
      <w:lvlText w:val=""/>
      <w:lvlJc w:val="left"/>
      <w:pPr>
        <w:ind w:left="2160" w:hanging="360"/>
      </w:pPr>
      <w:rPr>
        <w:rFonts w:ascii="Wingdings" w:hAnsi="Wingdings" w:hint="default"/>
      </w:rPr>
    </w:lvl>
    <w:lvl w:ilvl="3" w:tplc="592A3B12">
      <w:start w:val="1"/>
      <w:numFmt w:val="bullet"/>
      <w:lvlText w:val=""/>
      <w:lvlJc w:val="left"/>
      <w:pPr>
        <w:ind w:left="2880" w:hanging="360"/>
      </w:pPr>
      <w:rPr>
        <w:rFonts w:ascii="Symbol" w:hAnsi="Symbol" w:hint="default"/>
      </w:rPr>
    </w:lvl>
    <w:lvl w:ilvl="4" w:tplc="7D8849C2">
      <w:start w:val="1"/>
      <w:numFmt w:val="bullet"/>
      <w:lvlText w:val="o"/>
      <w:lvlJc w:val="left"/>
      <w:pPr>
        <w:ind w:left="3600" w:hanging="360"/>
      </w:pPr>
      <w:rPr>
        <w:rFonts w:ascii="Courier New" w:hAnsi="Courier New" w:hint="default"/>
      </w:rPr>
    </w:lvl>
    <w:lvl w:ilvl="5" w:tplc="F4E814FC">
      <w:start w:val="1"/>
      <w:numFmt w:val="bullet"/>
      <w:lvlText w:val=""/>
      <w:lvlJc w:val="left"/>
      <w:pPr>
        <w:ind w:left="4320" w:hanging="360"/>
      </w:pPr>
      <w:rPr>
        <w:rFonts w:ascii="Wingdings" w:hAnsi="Wingdings" w:hint="default"/>
      </w:rPr>
    </w:lvl>
    <w:lvl w:ilvl="6" w:tplc="703C1504">
      <w:start w:val="1"/>
      <w:numFmt w:val="bullet"/>
      <w:lvlText w:val=""/>
      <w:lvlJc w:val="left"/>
      <w:pPr>
        <w:ind w:left="5040" w:hanging="360"/>
      </w:pPr>
      <w:rPr>
        <w:rFonts w:ascii="Symbol" w:hAnsi="Symbol" w:hint="default"/>
      </w:rPr>
    </w:lvl>
    <w:lvl w:ilvl="7" w:tplc="A55ADAD6">
      <w:start w:val="1"/>
      <w:numFmt w:val="bullet"/>
      <w:lvlText w:val="o"/>
      <w:lvlJc w:val="left"/>
      <w:pPr>
        <w:ind w:left="5760" w:hanging="360"/>
      </w:pPr>
      <w:rPr>
        <w:rFonts w:ascii="Courier New" w:hAnsi="Courier New" w:hint="default"/>
      </w:rPr>
    </w:lvl>
    <w:lvl w:ilvl="8" w:tplc="07A46108">
      <w:start w:val="1"/>
      <w:numFmt w:val="bullet"/>
      <w:lvlText w:val=""/>
      <w:lvlJc w:val="left"/>
      <w:pPr>
        <w:ind w:left="6480" w:hanging="360"/>
      </w:pPr>
      <w:rPr>
        <w:rFonts w:ascii="Wingdings" w:hAnsi="Wingdings" w:hint="default"/>
      </w:rPr>
    </w:lvl>
  </w:abstractNum>
  <w:abstractNum w:abstractNumId="5" w15:restartNumberingAfterBreak="0">
    <w:nsid w:val="0CEE2AEF"/>
    <w:multiLevelType w:val="hybridMultilevel"/>
    <w:tmpl w:val="8FA2B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4B4B"/>
    <w:multiLevelType w:val="hybridMultilevel"/>
    <w:tmpl w:val="84D09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9F365B"/>
    <w:multiLevelType w:val="hybridMultilevel"/>
    <w:tmpl w:val="1F46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C5871"/>
    <w:multiLevelType w:val="multilevel"/>
    <w:tmpl w:val="3B74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3DD52"/>
    <w:multiLevelType w:val="hybridMultilevel"/>
    <w:tmpl w:val="401A949C"/>
    <w:lvl w:ilvl="0" w:tplc="C3C4D26C">
      <w:start w:val="1"/>
      <w:numFmt w:val="bullet"/>
      <w:lvlText w:val="·"/>
      <w:lvlJc w:val="left"/>
      <w:pPr>
        <w:ind w:left="720" w:hanging="360"/>
      </w:pPr>
      <w:rPr>
        <w:rFonts w:ascii="Symbol" w:hAnsi="Symbol" w:hint="default"/>
      </w:rPr>
    </w:lvl>
    <w:lvl w:ilvl="1" w:tplc="FF146512">
      <w:start w:val="1"/>
      <w:numFmt w:val="bullet"/>
      <w:lvlText w:val="o"/>
      <w:lvlJc w:val="left"/>
      <w:pPr>
        <w:ind w:left="1440" w:hanging="360"/>
      </w:pPr>
      <w:rPr>
        <w:rFonts w:ascii="Courier New" w:hAnsi="Courier New" w:hint="default"/>
      </w:rPr>
    </w:lvl>
    <w:lvl w:ilvl="2" w:tplc="00529CDC">
      <w:start w:val="1"/>
      <w:numFmt w:val="bullet"/>
      <w:lvlText w:val=""/>
      <w:lvlJc w:val="left"/>
      <w:pPr>
        <w:ind w:left="2160" w:hanging="360"/>
      </w:pPr>
      <w:rPr>
        <w:rFonts w:ascii="Wingdings" w:hAnsi="Wingdings" w:hint="default"/>
      </w:rPr>
    </w:lvl>
    <w:lvl w:ilvl="3" w:tplc="234438A0">
      <w:start w:val="1"/>
      <w:numFmt w:val="bullet"/>
      <w:lvlText w:val=""/>
      <w:lvlJc w:val="left"/>
      <w:pPr>
        <w:ind w:left="2880" w:hanging="360"/>
      </w:pPr>
      <w:rPr>
        <w:rFonts w:ascii="Symbol" w:hAnsi="Symbol" w:hint="default"/>
      </w:rPr>
    </w:lvl>
    <w:lvl w:ilvl="4" w:tplc="A3D0D424">
      <w:start w:val="1"/>
      <w:numFmt w:val="bullet"/>
      <w:lvlText w:val="o"/>
      <w:lvlJc w:val="left"/>
      <w:pPr>
        <w:ind w:left="3600" w:hanging="360"/>
      </w:pPr>
      <w:rPr>
        <w:rFonts w:ascii="Courier New" w:hAnsi="Courier New" w:hint="default"/>
      </w:rPr>
    </w:lvl>
    <w:lvl w:ilvl="5" w:tplc="EE9A425E">
      <w:start w:val="1"/>
      <w:numFmt w:val="bullet"/>
      <w:lvlText w:val=""/>
      <w:lvlJc w:val="left"/>
      <w:pPr>
        <w:ind w:left="4320" w:hanging="360"/>
      </w:pPr>
      <w:rPr>
        <w:rFonts w:ascii="Wingdings" w:hAnsi="Wingdings" w:hint="default"/>
      </w:rPr>
    </w:lvl>
    <w:lvl w:ilvl="6" w:tplc="A34AC2B4">
      <w:start w:val="1"/>
      <w:numFmt w:val="bullet"/>
      <w:lvlText w:val=""/>
      <w:lvlJc w:val="left"/>
      <w:pPr>
        <w:ind w:left="5040" w:hanging="360"/>
      </w:pPr>
      <w:rPr>
        <w:rFonts w:ascii="Symbol" w:hAnsi="Symbol" w:hint="default"/>
      </w:rPr>
    </w:lvl>
    <w:lvl w:ilvl="7" w:tplc="E8AEE004">
      <w:start w:val="1"/>
      <w:numFmt w:val="bullet"/>
      <w:lvlText w:val="o"/>
      <w:lvlJc w:val="left"/>
      <w:pPr>
        <w:ind w:left="5760" w:hanging="360"/>
      </w:pPr>
      <w:rPr>
        <w:rFonts w:ascii="Courier New" w:hAnsi="Courier New" w:hint="default"/>
      </w:rPr>
    </w:lvl>
    <w:lvl w:ilvl="8" w:tplc="8EDAAA7C">
      <w:start w:val="1"/>
      <w:numFmt w:val="bullet"/>
      <w:lvlText w:val=""/>
      <w:lvlJc w:val="left"/>
      <w:pPr>
        <w:ind w:left="6480" w:hanging="360"/>
      </w:pPr>
      <w:rPr>
        <w:rFonts w:ascii="Wingdings" w:hAnsi="Wingdings" w:hint="default"/>
      </w:rPr>
    </w:lvl>
  </w:abstractNum>
  <w:abstractNum w:abstractNumId="10" w15:restartNumberingAfterBreak="0">
    <w:nsid w:val="1F9534CE"/>
    <w:multiLevelType w:val="hybridMultilevel"/>
    <w:tmpl w:val="B04E3CF2"/>
    <w:lvl w:ilvl="0" w:tplc="A29CBD20">
      <w:start w:val="1"/>
      <w:numFmt w:val="bullet"/>
      <w:lvlText w:val="·"/>
      <w:lvlJc w:val="left"/>
      <w:pPr>
        <w:ind w:left="720" w:hanging="360"/>
      </w:pPr>
      <w:rPr>
        <w:rFonts w:ascii="Symbol" w:hAnsi="Symbol" w:hint="default"/>
      </w:rPr>
    </w:lvl>
    <w:lvl w:ilvl="1" w:tplc="0C72BBA4">
      <w:start w:val="1"/>
      <w:numFmt w:val="bullet"/>
      <w:lvlText w:val="o"/>
      <w:lvlJc w:val="left"/>
      <w:pPr>
        <w:ind w:left="1440" w:hanging="360"/>
      </w:pPr>
      <w:rPr>
        <w:rFonts w:ascii="Courier New" w:hAnsi="Courier New" w:hint="default"/>
      </w:rPr>
    </w:lvl>
    <w:lvl w:ilvl="2" w:tplc="08225606">
      <w:start w:val="1"/>
      <w:numFmt w:val="bullet"/>
      <w:lvlText w:val=""/>
      <w:lvlJc w:val="left"/>
      <w:pPr>
        <w:ind w:left="2160" w:hanging="360"/>
      </w:pPr>
      <w:rPr>
        <w:rFonts w:ascii="Wingdings" w:hAnsi="Wingdings" w:hint="default"/>
      </w:rPr>
    </w:lvl>
    <w:lvl w:ilvl="3" w:tplc="9FBA1650">
      <w:start w:val="1"/>
      <w:numFmt w:val="bullet"/>
      <w:lvlText w:val=""/>
      <w:lvlJc w:val="left"/>
      <w:pPr>
        <w:ind w:left="2880" w:hanging="360"/>
      </w:pPr>
      <w:rPr>
        <w:rFonts w:ascii="Symbol" w:hAnsi="Symbol" w:hint="default"/>
      </w:rPr>
    </w:lvl>
    <w:lvl w:ilvl="4" w:tplc="7C402B7C">
      <w:start w:val="1"/>
      <w:numFmt w:val="bullet"/>
      <w:lvlText w:val="o"/>
      <w:lvlJc w:val="left"/>
      <w:pPr>
        <w:ind w:left="3600" w:hanging="360"/>
      </w:pPr>
      <w:rPr>
        <w:rFonts w:ascii="Courier New" w:hAnsi="Courier New" w:hint="default"/>
      </w:rPr>
    </w:lvl>
    <w:lvl w:ilvl="5" w:tplc="BE789D82">
      <w:start w:val="1"/>
      <w:numFmt w:val="bullet"/>
      <w:lvlText w:val=""/>
      <w:lvlJc w:val="left"/>
      <w:pPr>
        <w:ind w:left="4320" w:hanging="360"/>
      </w:pPr>
      <w:rPr>
        <w:rFonts w:ascii="Wingdings" w:hAnsi="Wingdings" w:hint="default"/>
      </w:rPr>
    </w:lvl>
    <w:lvl w:ilvl="6" w:tplc="1C86C22E">
      <w:start w:val="1"/>
      <w:numFmt w:val="bullet"/>
      <w:lvlText w:val=""/>
      <w:lvlJc w:val="left"/>
      <w:pPr>
        <w:ind w:left="5040" w:hanging="360"/>
      </w:pPr>
      <w:rPr>
        <w:rFonts w:ascii="Symbol" w:hAnsi="Symbol" w:hint="default"/>
      </w:rPr>
    </w:lvl>
    <w:lvl w:ilvl="7" w:tplc="F5346A9A">
      <w:start w:val="1"/>
      <w:numFmt w:val="bullet"/>
      <w:lvlText w:val="o"/>
      <w:lvlJc w:val="left"/>
      <w:pPr>
        <w:ind w:left="5760" w:hanging="360"/>
      </w:pPr>
      <w:rPr>
        <w:rFonts w:ascii="Courier New" w:hAnsi="Courier New" w:hint="default"/>
      </w:rPr>
    </w:lvl>
    <w:lvl w:ilvl="8" w:tplc="1CEE56B2">
      <w:start w:val="1"/>
      <w:numFmt w:val="bullet"/>
      <w:lvlText w:val=""/>
      <w:lvlJc w:val="left"/>
      <w:pPr>
        <w:ind w:left="6480" w:hanging="360"/>
      </w:pPr>
      <w:rPr>
        <w:rFonts w:ascii="Wingdings" w:hAnsi="Wingdings" w:hint="default"/>
      </w:rPr>
    </w:lvl>
  </w:abstractNum>
  <w:abstractNum w:abstractNumId="11" w15:restartNumberingAfterBreak="0">
    <w:nsid w:val="24F1EF2E"/>
    <w:multiLevelType w:val="hybridMultilevel"/>
    <w:tmpl w:val="3132B52C"/>
    <w:lvl w:ilvl="0" w:tplc="D8942E14">
      <w:start w:val="1"/>
      <w:numFmt w:val="bullet"/>
      <w:lvlText w:val="·"/>
      <w:lvlJc w:val="left"/>
      <w:pPr>
        <w:ind w:left="720" w:hanging="360"/>
      </w:pPr>
      <w:rPr>
        <w:rFonts w:ascii="Symbol" w:hAnsi="Symbol" w:hint="default"/>
      </w:rPr>
    </w:lvl>
    <w:lvl w:ilvl="1" w:tplc="3DE01588">
      <w:start w:val="1"/>
      <w:numFmt w:val="bullet"/>
      <w:lvlText w:val="o"/>
      <w:lvlJc w:val="left"/>
      <w:pPr>
        <w:ind w:left="1440" w:hanging="360"/>
      </w:pPr>
      <w:rPr>
        <w:rFonts w:ascii="Courier New" w:hAnsi="Courier New" w:hint="default"/>
      </w:rPr>
    </w:lvl>
    <w:lvl w:ilvl="2" w:tplc="8880F638">
      <w:start w:val="1"/>
      <w:numFmt w:val="bullet"/>
      <w:lvlText w:val=""/>
      <w:lvlJc w:val="left"/>
      <w:pPr>
        <w:ind w:left="2160" w:hanging="360"/>
      </w:pPr>
      <w:rPr>
        <w:rFonts w:ascii="Wingdings" w:hAnsi="Wingdings" w:hint="default"/>
      </w:rPr>
    </w:lvl>
    <w:lvl w:ilvl="3" w:tplc="687E0D28">
      <w:start w:val="1"/>
      <w:numFmt w:val="bullet"/>
      <w:lvlText w:val=""/>
      <w:lvlJc w:val="left"/>
      <w:pPr>
        <w:ind w:left="2880" w:hanging="360"/>
      </w:pPr>
      <w:rPr>
        <w:rFonts w:ascii="Symbol" w:hAnsi="Symbol" w:hint="default"/>
      </w:rPr>
    </w:lvl>
    <w:lvl w:ilvl="4" w:tplc="09FEB9DC">
      <w:start w:val="1"/>
      <w:numFmt w:val="bullet"/>
      <w:lvlText w:val="o"/>
      <w:lvlJc w:val="left"/>
      <w:pPr>
        <w:ind w:left="3600" w:hanging="360"/>
      </w:pPr>
      <w:rPr>
        <w:rFonts w:ascii="Courier New" w:hAnsi="Courier New" w:hint="default"/>
      </w:rPr>
    </w:lvl>
    <w:lvl w:ilvl="5" w:tplc="C8FCE676">
      <w:start w:val="1"/>
      <w:numFmt w:val="bullet"/>
      <w:lvlText w:val=""/>
      <w:lvlJc w:val="left"/>
      <w:pPr>
        <w:ind w:left="4320" w:hanging="360"/>
      </w:pPr>
      <w:rPr>
        <w:rFonts w:ascii="Wingdings" w:hAnsi="Wingdings" w:hint="default"/>
      </w:rPr>
    </w:lvl>
    <w:lvl w:ilvl="6" w:tplc="BDC25A30">
      <w:start w:val="1"/>
      <w:numFmt w:val="bullet"/>
      <w:lvlText w:val=""/>
      <w:lvlJc w:val="left"/>
      <w:pPr>
        <w:ind w:left="5040" w:hanging="360"/>
      </w:pPr>
      <w:rPr>
        <w:rFonts w:ascii="Symbol" w:hAnsi="Symbol" w:hint="default"/>
      </w:rPr>
    </w:lvl>
    <w:lvl w:ilvl="7" w:tplc="610A1380">
      <w:start w:val="1"/>
      <w:numFmt w:val="bullet"/>
      <w:lvlText w:val="o"/>
      <w:lvlJc w:val="left"/>
      <w:pPr>
        <w:ind w:left="5760" w:hanging="360"/>
      </w:pPr>
      <w:rPr>
        <w:rFonts w:ascii="Courier New" w:hAnsi="Courier New" w:hint="default"/>
      </w:rPr>
    </w:lvl>
    <w:lvl w:ilvl="8" w:tplc="80A823F4">
      <w:start w:val="1"/>
      <w:numFmt w:val="bullet"/>
      <w:lvlText w:val=""/>
      <w:lvlJc w:val="left"/>
      <w:pPr>
        <w:ind w:left="6480" w:hanging="360"/>
      </w:pPr>
      <w:rPr>
        <w:rFonts w:ascii="Wingdings" w:hAnsi="Wingdings" w:hint="default"/>
      </w:rPr>
    </w:lvl>
  </w:abstractNum>
  <w:abstractNum w:abstractNumId="12" w15:restartNumberingAfterBreak="0">
    <w:nsid w:val="265FB400"/>
    <w:multiLevelType w:val="hybridMultilevel"/>
    <w:tmpl w:val="AE0C8D96"/>
    <w:lvl w:ilvl="0" w:tplc="3D160470">
      <w:start w:val="1"/>
      <w:numFmt w:val="bullet"/>
      <w:lvlText w:val="·"/>
      <w:lvlJc w:val="left"/>
      <w:pPr>
        <w:ind w:left="720" w:hanging="360"/>
      </w:pPr>
      <w:rPr>
        <w:rFonts w:ascii="Symbol" w:hAnsi="Symbol" w:hint="default"/>
      </w:rPr>
    </w:lvl>
    <w:lvl w:ilvl="1" w:tplc="B724739A">
      <w:start w:val="1"/>
      <w:numFmt w:val="bullet"/>
      <w:lvlText w:val="o"/>
      <w:lvlJc w:val="left"/>
      <w:pPr>
        <w:ind w:left="1440" w:hanging="360"/>
      </w:pPr>
      <w:rPr>
        <w:rFonts w:ascii="Courier New" w:hAnsi="Courier New" w:hint="default"/>
      </w:rPr>
    </w:lvl>
    <w:lvl w:ilvl="2" w:tplc="399202EC">
      <w:start w:val="1"/>
      <w:numFmt w:val="bullet"/>
      <w:lvlText w:val=""/>
      <w:lvlJc w:val="left"/>
      <w:pPr>
        <w:ind w:left="2160" w:hanging="360"/>
      </w:pPr>
      <w:rPr>
        <w:rFonts w:ascii="Wingdings" w:hAnsi="Wingdings" w:hint="default"/>
      </w:rPr>
    </w:lvl>
    <w:lvl w:ilvl="3" w:tplc="88BC0C46">
      <w:start w:val="1"/>
      <w:numFmt w:val="bullet"/>
      <w:lvlText w:val=""/>
      <w:lvlJc w:val="left"/>
      <w:pPr>
        <w:ind w:left="2880" w:hanging="360"/>
      </w:pPr>
      <w:rPr>
        <w:rFonts w:ascii="Symbol" w:hAnsi="Symbol" w:hint="default"/>
      </w:rPr>
    </w:lvl>
    <w:lvl w:ilvl="4" w:tplc="47528908">
      <w:start w:val="1"/>
      <w:numFmt w:val="bullet"/>
      <w:lvlText w:val="o"/>
      <w:lvlJc w:val="left"/>
      <w:pPr>
        <w:ind w:left="3600" w:hanging="360"/>
      </w:pPr>
      <w:rPr>
        <w:rFonts w:ascii="Courier New" w:hAnsi="Courier New" w:hint="default"/>
      </w:rPr>
    </w:lvl>
    <w:lvl w:ilvl="5" w:tplc="980EC372">
      <w:start w:val="1"/>
      <w:numFmt w:val="bullet"/>
      <w:lvlText w:val=""/>
      <w:lvlJc w:val="left"/>
      <w:pPr>
        <w:ind w:left="4320" w:hanging="360"/>
      </w:pPr>
      <w:rPr>
        <w:rFonts w:ascii="Wingdings" w:hAnsi="Wingdings" w:hint="default"/>
      </w:rPr>
    </w:lvl>
    <w:lvl w:ilvl="6" w:tplc="637CE2B4">
      <w:start w:val="1"/>
      <w:numFmt w:val="bullet"/>
      <w:lvlText w:val=""/>
      <w:lvlJc w:val="left"/>
      <w:pPr>
        <w:ind w:left="5040" w:hanging="360"/>
      </w:pPr>
      <w:rPr>
        <w:rFonts w:ascii="Symbol" w:hAnsi="Symbol" w:hint="default"/>
      </w:rPr>
    </w:lvl>
    <w:lvl w:ilvl="7" w:tplc="BCD26766">
      <w:start w:val="1"/>
      <w:numFmt w:val="bullet"/>
      <w:lvlText w:val="o"/>
      <w:lvlJc w:val="left"/>
      <w:pPr>
        <w:ind w:left="5760" w:hanging="360"/>
      </w:pPr>
      <w:rPr>
        <w:rFonts w:ascii="Courier New" w:hAnsi="Courier New" w:hint="default"/>
      </w:rPr>
    </w:lvl>
    <w:lvl w:ilvl="8" w:tplc="2514DDF4">
      <w:start w:val="1"/>
      <w:numFmt w:val="bullet"/>
      <w:lvlText w:val=""/>
      <w:lvlJc w:val="left"/>
      <w:pPr>
        <w:ind w:left="6480" w:hanging="360"/>
      </w:pPr>
      <w:rPr>
        <w:rFonts w:ascii="Wingdings" w:hAnsi="Wingdings" w:hint="default"/>
      </w:rPr>
    </w:lvl>
  </w:abstractNum>
  <w:abstractNum w:abstractNumId="13" w15:restartNumberingAfterBreak="0">
    <w:nsid w:val="2D4B468E"/>
    <w:multiLevelType w:val="hybridMultilevel"/>
    <w:tmpl w:val="06F8A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61D358"/>
    <w:multiLevelType w:val="hybridMultilevel"/>
    <w:tmpl w:val="18E45FCE"/>
    <w:lvl w:ilvl="0" w:tplc="E272D54C">
      <w:start w:val="1"/>
      <w:numFmt w:val="bullet"/>
      <w:lvlText w:val="·"/>
      <w:lvlJc w:val="left"/>
      <w:pPr>
        <w:ind w:left="720" w:hanging="360"/>
      </w:pPr>
      <w:rPr>
        <w:rFonts w:ascii="Symbol" w:hAnsi="Symbol" w:hint="default"/>
      </w:rPr>
    </w:lvl>
    <w:lvl w:ilvl="1" w:tplc="79BEDAEE">
      <w:start w:val="1"/>
      <w:numFmt w:val="bullet"/>
      <w:lvlText w:val="o"/>
      <w:lvlJc w:val="left"/>
      <w:pPr>
        <w:ind w:left="1440" w:hanging="360"/>
      </w:pPr>
      <w:rPr>
        <w:rFonts w:ascii="Courier New" w:hAnsi="Courier New" w:hint="default"/>
      </w:rPr>
    </w:lvl>
    <w:lvl w:ilvl="2" w:tplc="94AC301C">
      <w:start w:val="1"/>
      <w:numFmt w:val="bullet"/>
      <w:lvlText w:val=""/>
      <w:lvlJc w:val="left"/>
      <w:pPr>
        <w:ind w:left="2160" w:hanging="360"/>
      </w:pPr>
      <w:rPr>
        <w:rFonts w:ascii="Wingdings" w:hAnsi="Wingdings" w:hint="default"/>
      </w:rPr>
    </w:lvl>
    <w:lvl w:ilvl="3" w:tplc="2ED61758">
      <w:start w:val="1"/>
      <w:numFmt w:val="bullet"/>
      <w:lvlText w:val=""/>
      <w:lvlJc w:val="left"/>
      <w:pPr>
        <w:ind w:left="2880" w:hanging="360"/>
      </w:pPr>
      <w:rPr>
        <w:rFonts w:ascii="Symbol" w:hAnsi="Symbol" w:hint="default"/>
      </w:rPr>
    </w:lvl>
    <w:lvl w:ilvl="4" w:tplc="050CF4D2">
      <w:start w:val="1"/>
      <w:numFmt w:val="bullet"/>
      <w:lvlText w:val="o"/>
      <w:lvlJc w:val="left"/>
      <w:pPr>
        <w:ind w:left="3600" w:hanging="360"/>
      </w:pPr>
      <w:rPr>
        <w:rFonts w:ascii="Courier New" w:hAnsi="Courier New" w:hint="default"/>
      </w:rPr>
    </w:lvl>
    <w:lvl w:ilvl="5" w:tplc="CD4A4096">
      <w:start w:val="1"/>
      <w:numFmt w:val="bullet"/>
      <w:lvlText w:val=""/>
      <w:lvlJc w:val="left"/>
      <w:pPr>
        <w:ind w:left="4320" w:hanging="360"/>
      </w:pPr>
      <w:rPr>
        <w:rFonts w:ascii="Wingdings" w:hAnsi="Wingdings" w:hint="default"/>
      </w:rPr>
    </w:lvl>
    <w:lvl w:ilvl="6" w:tplc="255A4110">
      <w:start w:val="1"/>
      <w:numFmt w:val="bullet"/>
      <w:lvlText w:val=""/>
      <w:lvlJc w:val="left"/>
      <w:pPr>
        <w:ind w:left="5040" w:hanging="360"/>
      </w:pPr>
      <w:rPr>
        <w:rFonts w:ascii="Symbol" w:hAnsi="Symbol" w:hint="default"/>
      </w:rPr>
    </w:lvl>
    <w:lvl w:ilvl="7" w:tplc="807EF1F2">
      <w:start w:val="1"/>
      <w:numFmt w:val="bullet"/>
      <w:lvlText w:val="o"/>
      <w:lvlJc w:val="left"/>
      <w:pPr>
        <w:ind w:left="5760" w:hanging="360"/>
      </w:pPr>
      <w:rPr>
        <w:rFonts w:ascii="Courier New" w:hAnsi="Courier New" w:hint="default"/>
      </w:rPr>
    </w:lvl>
    <w:lvl w:ilvl="8" w:tplc="71D8D802">
      <w:start w:val="1"/>
      <w:numFmt w:val="bullet"/>
      <w:lvlText w:val=""/>
      <w:lvlJc w:val="left"/>
      <w:pPr>
        <w:ind w:left="6480" w:hanging="360"/>
      </w:pPr>
      <w:rPr>
        <w:rFonts w:ascii="Wingdings" w:hAnsi="Wingdings" w:hint="default"/>
      </w:rPr>
    </w:lvl>
  </w:abstractNum>
  <w:abstractNum w:abstractNumId="15" w15:restartNumberingAfterBreak="0">
    <w:nsid w:val="2E495377"/>
    <w:multiLevelType w:val="hybridMultilevel"/>
    <w:tmpl w:val="2B76D0D0"/>
    <w:lvl w:ilvl="0" w:tplc="704EECAA">
      <w:start w:val="1"/>
      <w:numFmt w:val="bullet"/>
      <w:lvlText w:val="·"/>
      <w:lvlJc w:val="left"/>
      <w:pPr>
        <w:ind w:left="720" w:hanging="360"/>
      </w:pPr>
      <w:rPr>
        <w:rFonts w:ascii="Symbol" w:hAnsi="Symbol" w:hint="default"/>
      </w:rPr>
    </w:lvl>
    <w:lvl w:ilvl="1" w:tplc="C5280286">
      <w:start w:val="1"/>
      <w:numFmt w:val="bullet"/>
      <w:lvlText w:val="o"/>
      <w:lvlJc w:val="left"/>
      <w:pPr>
        <w:ind w:left="1440" w:hanging="360"/>
      </w:pPr>
      <w:rPr>
        <w:rFonts w:ascii="Courier New" w:hAnsi="Courier New" w:hint="default"/>
      </w:rPr>
    </w:lvl>
    <w:lvl w:ilvl="2" w:tplc="3DB81282">
      <w:start w:val="1"/>
      <w:numFmt w:val="bullet"/>
      <w:lvlText w:val=""/>
      <w:lvlJc w:val="left"/>
      <w:pPr>
        <w:ind w:left="2160" w:hanging="360"/>
      </w:pPr>
      <w:rPr>
        <w:rFonts w:ascii="Wingdings" w:hAnsi="Wingdings" w:hint="default"/>
      </w:rPr>
    </w:lvl>
    <w:lvl w:ilvl="3" w:tplc="84508C3A">
      <w:start w:val="1"/>
      <w:numFmt w:val="bullet"/>
      <w:lvlText w:val=""/>
      <w:lvlJc w:val="left"/>
      <w:pPr>
        <w:ind w:left="2880" w:hanging="360"/>
      </w:pPr>
      <w:rPr>
        <w:rFonts w:ascii="Symbol" w:hAnsi="Symbol" w:hint="default"/>
      </w:rPr>
    </w:lvl>
    <w:lvl w:ilvl="4" w:tplc="2542D74C">
      <w:start w:val="1"/>
      <w:numFmt w:val="bullet"/>
      <w:lvlText w:val="o"/>
      <w:lvlJc w:val="left"/>
      <w:pPr>
        <w:ind w:left="3600" w:hanging="360"/>
      </w:pPr>
      <w:rPr>
        <w:rFonts w:ascii="Courier New" w:hAnsi="Courier New" w:hint="default"/>
      </w:rPr>
    </w:lvl>
    <w:lvl w:ilvl="5" w:tplc="F9E8CEF6">
      <w:start w:val="1"/>
      <w:numFmt w:val="bullet"/>
      <w:lvlText w:val=""/>
      <w:lvlJc w:val="left"/>
      <w:pPr>
        <w:ind w:left="4320" w:hanging="360"/>
      </w:pPr>
      <w:rPr>
        <w:rFonts w:ascii="Wingdings" w:hAnsi="Wingdings" w:hint="default"/>
      </w:rPr>
    </w:lvl>
    <w:lvl w:ilvl="6" w:tplc="322E76BC">
      <w:start w:val="1"/>
      <w:numFmt w:val="bullet"/>
      <w:lvlText w:val=""/>
      <w:lvlJc w:val="left"/>
      <w:pPr>
        <w:ind w:left="5040" w:hanging="360"/>
      </w:pPr>
      <w:rPr>
        <w:rFonts w:ascii="Symbol" w:hAnsi="Symbol" w:hint="default"/>
      </w:rPr>
    </w:lvl>
    <w:lvl w:ilvl="7" w:tplc="725E0340">
      <w:start w:val="1"/>
      <w:numFmt w:val="bullet"/>
      <w:lvlText w:val="o"/>
      <w:lvlJc w:val="left"/>
      <w:pPr>
        <w:ind w:left="5760" w:hanging="360"/>
      </w:pPr>
      <w:rPr>
        <w:rFonts w:ascii="Courier New" w:hAnsi="Courier New" w:hint="default"/>
      </w:rPr>
    </w:lvl>
    <w:lvl w:ilvl="8" w:tplc="F0FA4030">
      <w:start w:val="1"/>
      <w:numFmt w:val="bullet"/>
      <w:lvlText w:val=""/>
      <w:lvlJc w:val="left"/>
      <w:pPr>
        <w:ind w:left="6480" w:hanging="360"/>
      </w:pPr>
      <w:rPr>
        <w:rFonts w:ascii="Wingdings" w:hAnsi="Wingdings" w:hint="default"/>
      </w:rPr>
    </w:lvl>
  </w:abstractNum>
  <w:abstractNum w:abstractNumId="16" w15:restartNumberingAfterBreak="0">
    <w:nsid w:val="2F11E1E1"/>
    <w:multiLevelType w:val="hybridMultilevel"/>
    <w:tmpl w:val="9FB20DB8"/>
    <w:lvl w:ilvl="0" w:tplc="BA3AB2F0">
      <w:start w:val="1"/>
      <w:numFmt w:val="bullet"/>
      <w:lvlText w:val="·"/>
      <w:lvlJc w:val="left"/>
      <w:pPr>
        <w:ind w:left="720" w:hanging="360"/>
      </w:pPr>
      <w:rPr>
        <w:rFonts w:ascii="Symbol" w:hAnsi="Symbol" w:hint="default"/>
      </w:rPr>
    </w:lvl>
    <w:lvl w:ilvl="1" w:tplc="403EE666">
      <w:start w:val="1"/>
      <w:numFmt w:val="bullet"/>
      <w:lvlText w:val="o"/>
      <w:lvlJc w:val="left"/>
      <w:pPr>
        <w:ind w:left="1440" w:hanging="360"/>
      </w:pPr>
      <w:rPr>
        <w:rFonts w:ascii="Courier New" w:hAnsi="Courier New" w:hint="default"/>
      </w:rPr>
    </w:lvl>
    <w:lvl w:ilvl="2" w:tplc="8934F6B2">
      <w:start w:val="1"/>
      <w:numFmt w:val="bullet"/>
      <w:lvlText w:val=""/>
      <w:lvlJc w:val="left"/>
      <w:pPr>
        <w:ind w:left="2160" w:hanging="360"/>
      </w:pPr>
      <w:rPr>
        <w:rFonts w:ascii="Wingdings" w:hAnsi="Wingdings" w:hint="default"/>
      </w:rPr>
    </w:lvl>
    <w:lvl w:ilvl="3" w:tplc="CA048B58">
      <w:start w:val="1"/>
      <w:numFmt w:val="bullet"/>
      <w:lvlText w:val=""/>
      <w:lvlJc w:val="left"/>
      <w:pPr>
        <w:ind w:left="2880" w:hanging="360"/>
      </w:pPr>
      <w:rPr>
        <w:rFonts w:ascii="Symbol" w:hAnsi="Symbol" w:hint="default"/>
      </w:rPr>
    </w:lvl>
    <w:lvl w:ilvl="4" w:tplc="52FC258A">
      <w:start w:val="1"/>
      <w:numFmt w:val="bullet"/>
      <w:lvlText w:val="o"/>
      <w:lvlJc w:val="left"/>
      <w:pPr>
        <w:ind w:left="3600" w:hanging="360"/>
      </w:pPr>
      <w:rPr>
        <w:rFonts w:ascii="Courier New" w:hAnsi="Courier New" w:hint="default"/>
      </w:rPr>
    </w:lvl>
    <w:lvl w:ilvl="5" w:tplc="A288B6C0">
      <w:start w:val="1"/>
      <w:numFmt w:val="bullet"/>
      <w:lvlText w:val=""/>
      <w:lvlJc w:val="left"/>
      <w:pPr>
        <w:ind w:left="4320" w:hanging="360"/>
      </w:pPr>
      <w:rPr>
        <w:rFonts w:ascii="Wingdings" w:hAnsi="Wingdings" w:hint="default"/>
      </w:rPr>
    </w:lvl>
    <w:lvl w:ilvl="6" w:tplc="87BE11E8">
      <w:start w:val="1"/>
      <w:numFmt w:val="bullet"/>
      <w:lvlText w:val=""/>
      <w:lvlJc w:val="left"/>
      <w:pPr>
        <w:ind w:left="5040" w:hanging="360"/>
      </w:pPr>
      <w:rPr>
        <w:rFonts w:ascii="Symbol" w:hAnsi="Symbol" w:hint="default"/>
      </w:rPr>
    </w:lvl>
    <w:lvl w:ilvl="7" w:tplc="6D6C4B58">
      <w:start w:val="1"/>
      <w:numFmt w:val="bullet"/>
      <w:lvlText w:val="o"/>
      <w:lvlJc w:val="left"/>
      <w:pPr>
        <w:ind w:left="5760" w:hanging="360"/>
      </w:pPr>
      <w:rPr>
        <w:rFonts w:ascii="Courier New" w:hAnsi="Courier New" w:hint="default"/>
      </w:rPr>
    </w:lvl>
    <w:lvl w:ilvl="8" w:tplc="01B4AAA6">
      <w:start w:val="1"/>
      <w:numFmt w:val="bullet"/>
      <w:lvlText w:val=""/>
      <w:lvlJc w:val="left"/>
      <w:pPr>
        <w:ind w:left="6480" w:hanging="360"/>
      </w:pPr>
      <w:rPr>
        <w:rFonts w:ascii="Wingdings" w:hAnsi="Wingdings" w:hint="default"/>
      </w:rPr>
    </w:lvl>
  </w:abstractNum>
  <w:abstractNum w:abstractNumId="17" w15:restartNumberingAfterBreak="0">
    <w:nsid w:val="305228A7"/>
    <w:multiLevelType w:val="hybridMultilevel"/>
    <w:tmpl w:val="78828CD4"/>
    <w:lvl w:ilvl="0" w:tplc="10C6E8FA">
      <w:start w:val="1"/>
      <w:numFmt w:val="bullet"/>
      <w:lvlText w:val="·"/>
      <w:lvlJc w:val="left"/>
      <w:pPr>
        <w:ind w:left="720" w:hanging="360"/>
      </w:pPr>
      <w:rPr>
        <w:rFonts w:ascii="Symbol" w:hAnsi="Symbol" w:hint="default"/>
      </w:rPr>
    </w:lvl>
    <w:lvl w:ilvl="1" w:tplc="4DA297DE">
      <w:start w:val="1"/>
      <w:numFmt w:val="bullet"/>
      <w:lvlText w:val="o"/>
      <w:lvlJc w:val="left"/>
      <w:pPr>
        <w:ind w:left="1440" w:hanging="360"/>
      </w:pPr>
      <w:rPr>
        <w:rFonts w:ascii="Courier New" w:hAnsi="Courier New" w:hint="default"/>
      </w:rPr>
    </w:lvl>
    <w:lvl w:ilvl="2" w:tplc="CC82120A">
      <w:start w:val="1"/>
      <w:numFmt w:val="bullet"/>
      <w:lvlText w:val=""/>
      <w:lvlJc w:val="left"/>
      <w:pPr>
        <w:ind w:left="2160" w:hanging="360"/>
      </w:pPr>
      <w:rPr>
        <w:rFonts w:ascii="Wingdings" w:hAnsi="Wingdings" w:hint="default"/>
      </w:rPr>
    </w:lvl>
    <w:lvl w:ilvl="3" w:tplc="599C4424">
      <w:start w:val="1"/>
      <w:numFmt w:val="bullet"/>
      <w:lvlText w:val=""/>
      <w:lvlJc w:val="left"/>
      <w:pPr>
        <w:ind w:left="2880" w:hanging="360"/>
      </w:pPr>
      <w:rPr>
        <w:rFonts w:ascii="Symbol" w:hAnsi="Symbol" w:hint="default"/>
      </w:rPr>
    </w:lvl>
    <w:lvl w:ilvl="4" w:tplc="9C2838B6">
      <w:start w:val="1"/>
      <w:numFmt w:val="bullet"/>
      <w:lvlText w:val="o"/>
      <w:lvlJc w:val="left"/>
      <w:pPr>
        <w:ind w:left="3600" w:hanging="360"/>
      </w:pPr>
      <w:rPr>
        <w:rFonts w:ascii="Courier New" w:hAnsi="Courier New" w:hint="default"/>
      </w:rPr>
    </w:lvl>
    <w:lvl w:ilvl="5" w:tplc="22D23FE4">
      <w:start w:val="1"/>
      <w:numFmt w:val="bullet"/>
      <w:lvlText w:val=""/>
      <w:lvlJc w:val="left"/>
      <w:pPr>
        <w:ind w:left="4320" w:hanging="360"/>
      </w:pPr>
      <w:rPr>
        <w:rFonts w:ascii="Wingdings" w:hAnsi="Wingdings" w:hint="default"/>
      </w:rPr>
    </w:lvl>
    <w:lvl w:ilvl="6" w:tplc="6A523D9C">
      <w:start w:val="1"/>
      <w:numFmt w:val="bullet"/>
      <w:lvlText w:val=""/>
      <w:lvlJc w:val="left"/>
      <w:pPr>
        <w:ind w:left="5040" w:hanging="360"/>
      </w:pPr>
      <w:rPr>
        <w:rFonts w:ascii="Symbol" w:hAnsi="Symbol" w:hint="default"/>
      </w:rPr>
    </w:lvl>
    <w:lvl w:ilvl="7" w:tplc="013E2146">
      <w:start w:val="1"/>
      <w:numFmt w:val="bullet"/>
      <w:lvlText w:val="o"/>
      <w:lvlJc w:val="left"/>
      <w:pPr>
        <w:ind w:left="5760" w:hanging="360"/>
      </w:pPr>
      <w:rPr>
        <w:rFonts w:ascii="Courier New" w:hAnsi="Courier New" w:hint="default"/>
      </w:rPr>
    </w:lvl>
    <w:lvl w:ilvl="8" w:tplc="06DC714E">
      <w:start w:val="1"/>
      <w:numFmt w:val="bullet"/>
      <w:lvlText w:val=""/>
      <w:lvlJc w:val="left"/>
      <w:pPr>
        <w:ind w:left="6480" w:hanging="360"/>
      </w:pPr>
      <w:rPr>
        <w:rFonts w:ascii="Wingdings" w:hAnsi="Wingdings" w:hint="default"/>
      </w:rPr>
    </w:lvl>
  </w:abstractNum>
  <w:abstractNum w:abstractNumId="18" w15:restartNumberingAfterBreak="0">
    <w:nsid w:val="321E490A"/>
    <w:multiLevelType w:val="hybridMultilevel"/>
    <w:tmpl w:val="47A0258A"/>
    <w:lvl w:ilvl="0" w:tplc="A6DCDEAC">
      <w:start w:val="1"/>
      <w:numFmt w:val="bullet"/>
      <w:lvlText w:val="·"/>
      <w:lvlJc w:val="left"/>
      <w:pPr>
        <w:ind w:left="720" w:hanging="360"/>
      </w:pPr>
      <w:rPr>
        <w:rFonts w:ascii="Symbol" w:hAnsi="Symbol" w:hint="default"/>
      </w:rPr>
    </w:lvl>
    <w:lvl w:ilvl="1" w:tplc="07D25B58">
      <w:start w:val="1"/>
      <w:numFmt w:val="bullet"/>
      <w:lvlText w:val="o"/>
      <w:lvlJc w:val="left"/>
      <w:pPr>
        <w:ind w:left="1440" w:hanging="360"/>
      </w:pPr>
      <w:rPr>
        <w:rFonts w:ascii="Courier New" w:hAnsi="Courier New" w:hint="default"/>
      </w:rPr>
    </w:lvl>
    <w:lvl w:ilvl="2" w:tplc="D702FC7E">
      <w:start w:val="1"/>
      <w:numFmt w:val="bullet"/>
      <w:lvlText w:val=""/>
      <w:lvlJc w:val="left"/>
      <w:pPr>
        <w:ind w:left="2160" w:hanging="360"/>
      </w:pPr>
      <w:rPr>
        <w:rFonts w:ascii="Wingdings" w:hAnsi="Wingdings" w:hint="default"/>
      </w:rPr>
    </w:lvl>
    <w:lvl w:ilvl="3" w:tplc="F2F67FCA">
      <w:start w:val="1"/>
      <w:numFmt w:val="bullet"/>
      <w:lvlText w:val=""/>
      <w:lvlJc w:val="left"/>
      <w:pPr>
        <w:ind w:left="2880" w:hanging="360"/>
      </w:pPr>
      <w:rPr>
        <w:rFonts w:ascii="Symbol" w:hAnsi="Symbol" w:hint="default"/>
      </w:rPr>
    </w:lvl>
    <w:lvl w:ilvl="4" w:tplc="D2B854F0">
      <w:start w:val="1"/>
      <w:numFmt w:val="bullet"/>
      <w:lvlText w:val="o"/>
      <w:lvlJc w:val="left"/>
      <w:pPr>
        <w:ind w:left="3600" w:hanging="360"/>
      </w:pPr>
      <w:rPr>
        <w:rFonts w:ascii="Courier New" w:hAnsi="Courier New" w:hint="default"/>
      </w:rPr>
    </w:lvl>
    <w:lvl w:ilvl="5" w:tplc="CDF25B66">
      <w:start w:val="1"/>
      <w:numFmt w:val="bullet"/>
      <w:lvlText w:val=""/>
      <w:lvlJc w:val="left"/>
      <w:pPr>
        <w:ind w:left="4320" w:hanging="360"/>
      </w:pPr>
      <w:rPr>
        <w:rFonts w:ascii="Wingdings" w:hAnsi="Wingdings" w:hint="default"/>
      </w:rPr>
    </w:lvl>
    <w:lvl w:ilvl="6" w:tplc="F2F0ACAA">
      <w:start w:val="1"/>
      <w:numFmt w:val="bullet"/>
      <w:lvlText w:val=""/>
      <w:lvlJc w:val="left"/>
      <w:pPr>
        <w:ind w:left="5040" w:hanging="360"/>
      </w:pPr>
      <w:rPr>
        <w:rFonts w:ascii="Symbol" w:hAnsi="Symbol" w:hint="default"/>
      </w:rPr>
    </w:lvl>
    <w:lvl w:ilvl="7" w:tplc="AB6E2480">
      <w:start w:val="1"/>
      <w:numFmt w:val="bullet"/>
      <w:lvlText w:val="o"/>
      <w:lvlJc w:val="left"/>
      <w:pPr>
        <w:ind w:left="5760" w:hanging="360"/>
      </w:pPr>
      <w:rPr>
        <w:rFonts w:ascii="Courier New" w:hAnsi="Courier New" w:hint="default"/>
      </w:rPr>
    </w:lvl>
    <w:lvl w:ilvl="8" w:tplc="9BC2FC9A">
      <w:start w:val="1"/>
      <w:numFmt w:val="bullet"/>
      <w:lvlText w:val=""/>
      <w:lvlJc w:val="left"/>
      <w:pPr>
        <w:ind w:left="6480" w:hanging="360"/>
      </w:pPr>
      <w:rPr>
        <w:rFonts w:ascii="Wingdings" w:hAnsi="Wingdings" w:hint="default"/>
      </w:rPr>
    </w:lvl>
  </w:abstractNum>
  <w:abstractNum w:abstractNumId="19" w15:restartNumberingAfterBreak="0">
    <w:nsid w:val="34646968"/>
    <w:multiLevelType w:val="hybridMultilevel"/>
    <w:tmpl w:val="CE16CEE8"/>
    <w:lvl w:ilvl="0" w:tplc="27984258">
      <w:start w:val="1"/>
      <w:numFmt w:val="bullet"/>
      <w:lvlText w:val="·"/>
      <w:lvlJc w:val="left"/>
      <w:pPr>
        <w:ind w:left="720" w:hanging="360"/>
      </w:pPr>
      <w:rPr>
        <w:rFonts w:ascii="Symbol" w:hAnsi="Symbol" w:hint="default"/>
      </w:rPr>
    </w:lvl>
    <w:lvl w:ilvl="1" w:tplc="85CA0D9C">
      <w:start w:val="1"/>
      <w:numFmt w:val="bullet"/>
      <w:lvlText w:val="o"/>
      <w:lvlJc w:val="left"/>
      <w:pPr>
        <w:ind w:left="1440" w:hanging="360"/>
      </w:pPr>
      <w:rPr>
        <w:rFonts w:ascii="Courier New" w:hAnsi="Courier New" w:hint="default"/>
      </w:rPr>
    </w:lvl>
    <w:lvl w:ilvl="2" w:tplc="7962201E">
      <w:start w:val="1"/>
      <w:numFmt w:val="bullet"/>
      <w:lvlText w:val=""/>
      <w:lvlJc w:val="left"/>
      <w:pPr>
        <w:ind w:left="2160" w:hanging="360"/>
      </w:pPr>
      <w:rPr>
        <w:rFonts w:ascii="Wingdings" w:hAnsi="Wingdings" w:hint="default"/>
      </w:rPr>
    </w:lvl>
    <w:lvl w:ilvl="3" w:tplc="86E2070A">
      <w:start w:val="1"/>
      <w:numFmt w:val="bullet"/>
      <w:lvlText w:val=""/>
      <w:lvlJc w:val="left"/>
      <w:pPr>
        <w:ind w:left="2880" w:hanging="360"/>
      </w:pPr>
      <w:rPr>
        <w:rFonts w:ascii="Symbol" w:hAnsi="Symbol" w:hint="default"/>
      </w:rPr>
    </w:lvl>
    <w:lvl w:ilvl="4" w:tplc="6D8E3BE2">
      <w:start w:val="1"/>
      <w:numFmt w:val="bullet"/>
      <w:lvlText w:val="o"/>
      <w:lvlJc w:val="left"/>
      <w:pPr>
        <w:ind w:left="3600" w:hanging="360"/>
      </w:pPr>
      <w:rPr>
        <w:rFonts w:ascii="Courier New" w:hAnsi="Courier New" w:hint="default"/>
      </w:rPr>
    </w:lvl>
    <w:lvl w:ilvl="5" w:tplc="A8DEB6AC">
      <w:start w:val="1"/>
      <w:numFmt w:val="bullet"/>
      <w:lvlText w:val=""/>
      <w:lvlJc w:val="left"/>
      <w:pPr>
        <w:ind w:left="4320" w:hanging="360"/>
      </w:pPr>
      <w:rPr>
        <w:rFonts w:ascii="Wingdings" w:hAnsi="Wingdings" w:hint="default"/>
      </w:rPr>
    </w:lvl>
    <w:lvl w:ilvl="6" w:tplc="6144FE8C">
      <w:start w:val="1"/>
      <w:numFmt w:val="bullet"/>
      <w:lvlText w:val=""/>
      <w:lvlJc w:val="left"/>
      <w:pPr>
        <w:ind w:left="5040" w:hanging="360"/>
      </w:pPr>
      <w:rPr>
        <w:rFonts w:ascii="Symbol" w:hAnsi="Symbol" w:hint="default"/>
      </w:rPr>
    </w:lvl>
    <w:lvl w:ilvl="7" w:tplc="FC968CDA">
      <w:start w:val="1"/>
      <w:numFmt w:val="bullet"/>
      <w:lvlText w:val="o"/>
      <w:lvlJc w:val="left"/>
      <w:pPr>
        <w:ind w:left="5760" w:hanging="360"/>
      </w:pPr>
      <w:rPr>
        <w:rFonts w:ascii="Courier New" w:hAnsi="Courier New" w:hint="default"/>
      </w:rPr>
    </w:lvl>
    <w:lvl w:ilvl="8" w:tplc="2774EF5C">
      <w:start w:val="1"/>
      <w:numFmt w:val="bullet"/>
      <w:lvlText w:val=""/>
      <w:lvlJc w:val="left"/>
      <w:pPr>
        <w:ind w:left="6480" w:hanging="360"/>
      </w:pPr>
      <w:rPr>
        <w:rFonts w:ascii="Wingdings" w:hAnsi="Wingdings" w:hint="default"/>
      </w:rPr>
    </w:lvl>
  </w:abstractNum>
  <w:abstractNum w:abstractNumId="20" w15:restartNumberingAfterBreak="0">
    <w:nsid w:val="368C630D"/>
    <w:multiLevelType w:val="hybridMultilevel"/>
    <w:tmpl w:val="57E8E50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1" w15:restartNumberingAfterBreak="0">
    <w:nsid w:val="39025BB7"/>
    <w:multiLevelType w:val="hybridMultilevel"/>
    <w:tmpl w:val="B1D018DE"/>
    <w:lvl w:ilvl="0" w:tplc="5CF46AFA">
      <w:start w:val="1"/>
      <w:numFmt w:val="bullet"/>
      <w:lvlText w:val="·"/>
      <w:lvlJc w:val="left"/>
      <w:pPr>
        <w:ind w:left="720" w:hanging="360"/>
      </w:pPr>
      <w:rPr>
        <w:rFonts w:ascii="Symbol" w:hAnsi="Symbol" w:hint="default"/>
      </w:rPr>
    </w:lvl>
    <w:lvl w:ilvl="1" w:tplc="9A0433D0">
      <w:start w:val="1"/>
      <w:numFmt w:val="bullet"/>
      <w:lvlText w:val="o"/>
      <w:lvlJc w:val="left"/>
      <w:pPr>
        <w:ind w:left="1440" w:hanging="360"/>
      </w:pPr>
      <w:rPr>
        <w:rFonts w:ascii="Courier New" w:hAnsi="Courier New" w:hint="default"/>
      </w:rPr>
    </w:lvl>
    <w:lvl w:ilvl="2" w:tplc="203028B4">
      <w:start w:val="1"/>
      <w:numFmt w:val="bullet"/>
      <w:lvlText w:val=""/>
      <w:lvlJc w:val="left"/>
      <w:pPr>
        <w:ind w:left="2160" w:hanging="360"/>
      </w:pPr>
      <w:rPr>
        <w:rFonts w:ascii="Wingdings" w:hAnsi="Wingdings" w:hint="default"/>
      </w:rPr>
    </w:lvl>
    <w:lvl w:ilvl="3" w:tplc="E4FC2CB8">
      <w:start w:val="1"/>
      <w:numFmt w:val="bullet"/>
      <w:lvlText w:val=""/>
      <w:lvlJc w:val="left"/>
      <w:pPr>
        <w:ind w:left="2880" w:hanging="360"/>
      </w:pPr>
      <w:rPr>
        <w:rFonts w:ascii="Symbol" w:hAnsi="Symbol" w:hint="default"/>
      </w:rPr>
    </w:lvl>
    <w:lvl w:ilvl="4" w:tplc="1B84E26E">
      <w:start w:val="1"/>
      <w:numFmt w:val="bullet"/>
      <w:lvlText w:val="o"/>
      <w:lvlJc w:val="left"/>
      <w:pPr>
        <w:ind w:left="3600" w:hanging="360"/>
      </w:pPr>
      <w:rPr>
        <w:rFonts w:ascii="Courier New" w:hAnsi="Courier New" w:hint="default"/>
      </w:rPr>
    </w:lvl>
    <w:lvl w:ilvl="5" w:tplc="229641B2">
      <w:start w:val="1"/>
      <w:numFmt w:val="bullet"/>
      <w:lvlText w:val=""/>
      <w:lvlJc w:val="left"/>
      <w:pPr>
        <w:ind w:left="4320" w:hanging="360"/>
      </w:pPr>
      <w:rPr>
        <w:rFonts w:ascii="Wingdings" w:hAnsi="Wingdings" w:hint="default"/>
      </w:rPr>
    </w:lvl>
    <w:lvl w:ilvl="6" w:tplc="A43C2F44">
      <w:start w:val="1"/>
      <w:numFmt w:val="bullet"/>
      <w:lvlText w:val=""/>
      <w:lvlJc w:val="left"/>
      <w:pPr>
        <w:ind w:left="5040" w:hanging="360"/>
      </w:pPr>
      <w:rPr>
        <w:rFonts w:ascii="Symbol" w:hAnsi="Symbol" w:hint="default"/>
      </w:rPr>
    </w:lvl>
    <w:lvl w:ilvl="7" w:tplc="C3F054EC">
      <w:start w:val="1"/>
      <w:numFmt w:val="bullet"/>
      <w:lvlText w:val="o"/>
      <w:lvlJc w:val="left"/>
      <w:pPr>
        <w:ind w:left="5760" w:hanging="360"/>
      </w:pPr>
      <w:rPr>
        <w:rFonts w:ascii="Courier New" w:hAnsi="Courier New" w:hint="default"/>
      </w:rPr>
    </w:lvl>
    <w:lvl w:ilvl="8" w:tplc="743A5AB4">
      <w:start w:val="1"/>
      <w:numFmt w:val="bullet"/>
      <w:lvlText w:val=""/>
      <w:lvlJc w:val="left"/>
      <w:pPr>
        <w:ind w:left="6480" w:hanging="360"/>
      </w:pPr>
      <w:rPr>
        <w:rFonts w:ascii="Wingdings" w:hAnsi="Wingdings" w:hint="default"/>
      </w:rPr>
    </w:lvl>
  </w:abstractNum>
  <w:abstractNum w:abstractNumId="22" w15:restartNumberingAfterBreak="0">
    <w:nsid w:val="3CAFADBE"/>
    <w:multiLevelType w:val="hybridMultilevel"/>
    <w:tmpl w:val="70F6EE4C"/>
    <w:lvl w:ilvl="0" w:tplc="981E4DE4">
      <w:start w:val="1"/>
      <w:numFmt w:val="bullet"/>
      <w:lvlText w:val="·"/>
      <w:lvlJc w:val="left"/>
      <w:pPr>
        <w:ind w:left="720" w:hanging="360"/>
      </w:pPr>
      <w:rPr>
        <w:rFonts w:ascii="Symbol" w:hAnsi="Symbol" w:hint="default"/>
      </w:rPr>
    </w:lvl>
    <w:lvl w:ilvl="1" w:tplc="715AE960">
      <w:start w:val="1"/>
      <w:numFmt w:val="bullet"/>
      <w:lvlText w:val="o"/>
      <w:lvlJc w:val="left"/>
      <w:pPr>
        <w:ind w:left="1440" w:hanging="360"/>
      </w:pPr>
      <w:rPr>
        <w:rFonts w:ascii="Courier New" w:hAnsi="Courier New" w:hint="default"/>
      </w:rPr>
    </w:lvl>
    <w:lvl w:ilvl="2" w:tplc="8C1C9948">
      <w:start w:val="1"/>
      <w:numFmt w:val="bullet"/>
      <w:lvlText w:val=""/>
      <w:lvlJc w:val="left"/>
      <w:pPr>
        <w:ind w:left="2160" w:hanging="360"/>
      </w:pPr>
      <w:rPr>
        <w:rFonts w:ascii="Wingdings" w:hAnsi="Wingdings" w:hint="default"/>
      </w:rPr>
    </w:lvl>
    <w:lvl w:ilvl="3" w:tplc="C6E270C8">
      <w:start w:val="1"/>
      <w:numFmt w:val="bullet"/>
      <w:lvlText w:val=""/>
      <w:lvlJc w:val="left"/>
      <w:pPr>
        <w:ind w:left="2880" w:hanging="360"/>
      </w:pPr>
      <w:rPr>
        <w:rFonts w:ascii="Symbol" w:hAnsi="Symbol" w:hint="default"/>
      </w:rPr>
    </w:lvl>
    <w:lvl w:ilvl="4" w:tplc="169CD76A">
      <w:start w:val="1"/>
      <w:numFmt w:val="bullet"/>
      <w:lvlText w:val="o"/>
      <w:lvlJc w:val="left"/>
      <w:pPr>
        <w:ind w:left="3600" w:hanging="360"/>
      </w:pPr>
      <w:rPr>
        <w:rFonts w:ascii="Courier New" w:hAnsi="Courier New" w:hint="default"/>
      </w:rPr>
    </w:lvl>
    <w:lvl w:ilvl="5" w:tplc="74AC8CB0">
      <w:start w:val="1"/>
      <w:numFmt w:val="bullet"/>
      <w:lvlText w:val=""/>
      <w:lvlJc w:val="left"/>
      <w:pPr>
        <w:ind w:left="4320" w:hanging="360"/>
      </w:pPr>
      <w:rPr>
        <w:rFonts w:ascii="Wingdings" w:hAnsi="Wingdings" w:hint="default"/>
      </w:rPr>
    </w:lvl>
    <w:lvl w:ilvl="6" w:tplc="A9164914">
      <w:start w:val="1"/>
      <w:numFmt w:val="bullet"/>
      <w:lvlText w:val=""/>
      <w:lvlJc w:val="left"/>
      <w:pPr>
        <w:ind w:left="5040" w:hanging="360"/>
      </w:pPr>
      <w:rPr>
        <w:rFonts w:ascii="Symbol" w:hAnsi="Symbol" w:hint="default"/>
      </w:rPr>
    </w:lvl>
    <w:lvl w:ilvl="7" w:tplc="142C317E">
      <w:start w:val="1"/>
      <w:numFmt w:val="bullet"/>
      <w:lvlText w:val="o"/>
      <w:lvlJc w:val="left"/>
      <w:pPr>
        <w:ind w:left="5760" w:hanging="360"/>
      </w:pPr>
      <w:rPr>
        <w:rFonts w:ascii="Courier New" w:hAnsi="Courier New" w:hint="default"/>
      </w:rPr>
    </w:lvl>
    <w:lvl w:ilvl="8" w:tplc="0890CA1A">
      <w:start w:val="1"/>
      <w:numFmt w:val="bullet"/>
      <w:lvlText w:val=""/>
      <w:lvlJc w:val="left"/>
      <w:pPr>
        <w:ind w:left="6480" w:hanging="360"/>
      </w:pPr>
      <w:rPr>
        <w:rFonts w:ascii="Wingdings" w:hAnsi="Wingdings" w:hint="default"/>
      </w:rPr>
    </w:lvl>
  </w:abstractNum>
  <w:abstractNum w:abstractNumId="23" w15:restartNumberingAfterBreak="0">
    <w:nsid w:val="418663BC"/>
    <w:multiLevelType w:val="hybridMultilevel"/>
    <w:tmpl w:val="8D0800AA"/>
    <w:lvl w:ilvl="0" w:tplc="C0F03F54">
      <w:start w:val="1"/>
      <w:numFmt w:val="bullet"/>
      <w:lvlText w:val="·"/>
      <w:lvlJc w:val="left"/>
      <w:pPr>
        <w:ind w:left="720" w:hanging="360"/>
      </w:pPr>
      <w:rPr>
        <w:rFonts w:ascii="Symbol" w:hAnsi="Symbol" w:hint="default"/>
      </w:rPr>
    </w:lvl>
    <w:lvl w:ilvl="1" w:tplc="CBBC7686">
      <w:start w:val="1"/>
      <w:numFmt w:val="bullet"/>
      <w:lvlText w:val="o"/>
      <w:lvlJc w:val="left"/>
      <w:pPr>
        <w:ind w:left="1440" w:hanging="360"/>
      </w:pPr>
      <w:rPr>
        <w:rFonts w:ascii="Courier New" w:hAnsi="Courier New" w:hint="default"/>
      </w:rPr>
    </w:lvl>
    <w:lvl w:ilvl="2" w:tplc="860CDC2A">
      <w:start w:val="1"/>
      <w:numFmt w:val="bullet"/>
      <w:lvlText w:val=""/>
      <w:lvlJc w:val="left"/>
      <w:pPr>
        <w:ind w:left="2160" w:hanging="360"/>
      </w:pPr>
      <w:rPr>
        <w:rFonts w:ascii="Wingdings" w:hAnsi="Wingdings" w:hint="default"/>
      </w:rPr>
    </w:lvl>
    <w:lvl w:ilvl="3" w:tplc="F92CB624">
      <w:start w:val="1"/>
      <w:numFmt w:val="bullet"/>
      <w:lvlText w:val=""/>
      <w:lvlJc w:val="left"/>
      <w:pPr>
        <w:ind w:left="2880" w:hanging="360"/>
      </w:pPr>
      <w:rPr>
        <w:rFonts w:ascii="Symbol" w:hAnsi="Symbol" w:hint="default"/>
      </w:rPr>
    </w:lvl>
    <w:lvl w:ilvl="4" w:tplc="2B4A0402">
      <w:start w:val="1"/>
      <w:numFmt w:val="bullet"/>
      <w:lvlText w:val="o"/>
      <w:lvlJc w:val="left"/>
      <w:pPr>
        <w:ind w:left="3600" w:hanging="360"/>
      </w:pPr>
      <w:rPr>
        <w:rFonts w:ascii="Courier New" w:hAnsi="Courier New" w:hint="default"/>
      </w:rPr>
    </w:lvl>
    <w:lvl w:ilvl="5" w:tplc="2B5CF47A">
      <w:start w:val="1"/>
      <w:numFmt w:val="bullet"/>
      <w:lvlText w:val=""/>
      <w:lvlJc w:val="left"/>
      <w:pPr>
        <w:ind w:left="4320" w:hanging="360"/>
      </w:pPr>
      <w:rPr>
        <w:rFonts w:ascii="Wingdings" w:hAnsi="Wingdings" w:hint="default"/>
      </w:rPr>
    </w:lvl>
    <w:lvl w:ilvl="6" w:tplc="88F80AF8">
      <w:start w:val="1"/>
      <w:numFmt w:val="bullet"/>
      <w:lvlText w:val=""/>
      <w:lvlJc w:val="left"/>
      <w:pPr>
        <w:ind w:left="5040" w:hanging="360"/>
      </w:pPr>
      <w:rPr>
        <w:rFonts w:ascii="Symbol" w:hAnsi="Symbol" w:hint="default"/>
      </w:rPr>
    </w:lvl>
    <w:lvl w:ilvl="7" w:tplc="1AE2AAAE">
      <w:start w:val="1"/>
      <w:numFmt w:val="bullet"/>
      <w:lvlText w:val="o"/>
      <w:lvlJc w:val="left"/>
      <w:pPr>
        <w:ind w:left="5760" w:hanging="360"/>
      </w:pPr>
      <w:rPr>
        <w:rFonts w:ascii="Courier New" w:hAnsi="Courier New" w:hint="default"/>
      </w:rPr>
    </w:lvl>
    <w:lvl w:ilvl="8" w:tplc="468A9414">
      <w:start w:val="1"/>
      <w:numFmt w:val="bullet"/>
      <w:lvlText w:val=""/>
      <w:lvlJc w:val="left"/>
      <w:pPr>
        <w:ind w:left="6480" w:hanging="360"/>
      </w:pPr>
      <w:rPr>
        <w:rFonts w:ascii="Wingdings" w:hAnsi="Wingdings" w:hint="default"/>
      </w:rPr>
    </w:lvl>
  </w:abstractNum>
  <w:abstractNum w:abstractNumId="24" w15:restartNumberingAfterBreak="0">
    <w:nsid w:val="456619EF"/>
    <w:multiLevelType w:val="hybridMultilevel"/>
    <w:tmpl w:val="59D6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8D3601"/>
    <w:multiLevelType w:val="hybridMultilevel"/>
    <w:tmpl w:val="7098E9F8"/>
    <w:lvl w:ilvl="0" w:tplc="8C4A9616">
      <w:start w:val="1"/>
      <w:numFmt w:val="bullet"/>
      <w:lvlText w:val="·"/>
      <w:lvlJc w:val="left"/>
      <w:pPr>
        <w:ind w:left="720" w:hanging="360"/>
      </w:pPr>
      <w:rPr>
        <w:rFonts w:ascii="Symbol" w:hAnsi="Symbol" w:hint="default"/>
      </w:rPr>
    </w:lvl>
    <w:lvl w:ilvl="1" w:tplc="2FDA1BB8">
      <w:start w:val="1"/>
      <w:numFmt w:val="bullet"/>
      <w:lvlText w:val="o"/>
      <w:lvlJc w:val="left"/>
      <w:pPr>
        <w:ind w:left="1440" w:hanging="360"/>
      </w:pPr>
      <w:rPr>
        <w:rFonts w:ascii="Courier New" w:hAnsi="Courier New" w:hint="default"/>
      </w:rPr>
    </w:lvl>
    <w:lvl w:ilvl="2" w:tplc="D88278F6">
      <w:start w:val="1"/>
      <w:numFmt w:val="bullet"/>
      <w:lvlText w:val=""/>
      <w:lvlJc w:val="left"/>
      <w:pPr>
        <w:ind w:left="2160" w:hanging="360"/>
      </w:pPr>
      <w:rPr>
        <w:rFonts w:ascii="Wingdings" w:hAnsi="Wingdings" w:hint="default"/>
      </w:rPr>
    </w:lvl>
    <w:lvl w:ilvl="3" w:tplc="FDA2E7F0">
      <w:start w:val="1"/>
      <w:numFmt w:val="bullet"/>
      <w:lvlText w:val=""/>
      <w:lvlJc w:val="left"/>
      <w:pPr>
        <w:ind w:left="2880" w:hanging="360"/>
      </w:pPr>
      <w:rPr>
        <w:rFonts w:ascii="Symbol" w:hAnsi="Symbol" w:hint="default"/>
      </w:rPr>
    </w:lvl>
    <w:lvl w:ilvl="4" w:tplc="A9BC2F76">
      <w:start w:val="1"/>
      <w:numFmt w:val="bullet"/>
      <w:lvlText w:val="o"/>
      <w:lvlJc w:val="left"/>
      <w:pPr>
        <w:ind w:left="3600" w:hanging="360"/>
      </w:pPr>
      <w:rPr>
        <w:rFonts w:ascii="Courier New" w:hAnsi="Courier New" w:hint="default"/>
      </w:rPr>
    </w:lvl>
    <w:lvl w:ilvl="5" w:tplc="17FEABB6">
      <w:start w:val="1"/>
      <w:numFmt w:val="bullet"/>
      <w:lvlText w:val=""/>
      <w:lvlJc w:val="left"/>
      <w:pPr>
        <w:ind w:left="4320" w:hanging="360"/>
      </w:pPr>
      <w:rPr>
        <w:rFonts w:ascii="Wingdings" w:hAnsi="Wingdings" w:hint="default"/>
      </w:rPr>
    </w:lvl>
    <w:lvl w:ilvl="6" w:tplc="19D684F0">
      <w:start w:val="1"/>
      <w:numFmt w:val="bullet"/>
      <w:lvlText w:val=""/>
      <w:lvlJc w:val="left"/>
      <w:pPr>
        <w:ind w:left="5040" w:hanging="360"/>
      </w:pPr>
      <w:rPr>
        <w:rFonts w:ascii="Symbol" w:hAnsi="Symbol" w:hint="default"/>
      </w:rPr>
    </w:lvl>
    <w:lvl w:ilvl="7" w:tplc="8B223AAE">
      <w:start w:val="1"/>
      <w:numFmt w:val="bullet"/>
      <w:lvlText w:val="o"/>
      <w:lvlJc w:val="left"/>
      <w:pPr>
        <w:ind w:left="5760" w:hanging="360"/>
      </w:pPr>
      <w:rPr>
        <w:rFonts w:ascii="Courier New" w:hAnsi="Courier New" w:hint="default"/>
      </w:rPr>
    </w:lvl>
    <w:lvl w:ilvl="8" w:tplc="A7BA3400">
      <w:start w:val="1"/>
      <w:numFmt w:val="bullet"/>
      <w:lvlText w:val=""/>
      <w:lvlJc w:val="left"/>
      <w:pPr>
        <w:ind w:left="6480" w:hanging="360"/>
      </w:pPr>
      <w:rPr>
        <w:rFonts w:ascii="Wingdings" w:hAnsi="Wingdings" w:hint="default"/>
      </w:rPr>
    </w:lvl>
  </w:abstractNum>
  <w:abstractNum w:abstractNumId="26" w15:restartNumberingAfterBreak="0">
    <w:nsid w:val="4BDACB7A"/>
    <w:multiLevelType w:val="hybridMultilevel"/>
    <w:tmpl w:val="2618C550"/>
    <w:lvl w:ilvl="0" w:tplc="1B0620FE">
      <w:start w:val="1"/>
      <w:numFmt w:val="bullet"/>
      <w:lvlText w:val="·"/>
      <w:lvlJc w:val="left"/>
      <w:pPr>
        <w:ind w:left="720" w:hanging="360"/>
      </w:pPr>
      <w:rPr>
        <w:rFonts w:ascii="Symbol" w:hAnsi="Symbol" w:hint="default"/>
      </w:rPr>
    </w:lvl>
    <w:lvl w:ilvl="1" w:tplc="22E05408">
      <w:start w:val="1"/>
      <w:numFmt w:val="bullet"/>
      <w:lvlText w:val="o"/>
      <w:lvlJc w:val="left"/>
      <w:pPr>
        <w:ind w:left="1440" w:hanging="360"/>
      </w:pPr>
      <w:rPr>
        <w:rFonts w:ascii="Courier New" w:hAnsi="Courier New" w:hint="default"/>
      </w:rPr>
    </w:lvl>
    <w:lvl w:ilvl="2" w:tplc="42C29A46">
      <w:start w:val="1"/>
      <w:numFmt w:val="bullet"/>
      <w:lvlText w:val=""/>
      <w:lvlJc w:val="left"/>
      <w:pPr>
        <w:ind w:left="2160" w:hanging="360"/>
      </w:pPr>
      <w:rPr>
        <w:rFonts w:ascii="Wingdings" w:hAnsi="Wingdings" w:hint="default"/>
      </w:rPr>
    </w:lvl>
    <w:lvl w:ilvl="3" w:tplc="D4BE1CDE">
      <w:start w:val="1"/>
      <w:numFmt w:val="bullet"/>
      <w:lvlText w:val=""/>
      <w:lvlJc w:val="left"/>
      <w:pPr>
        <w:ind w:left="2880" w:hanging="360"/>
      </w:pPr>
      <w:rPr>
        <w:rFonts w:ascii="Symbol" w:hAnsi="Symbol" w:hint="default"/>
      </w:rPr>
    </w:lvl>
    <w:lvl w:ilvl="4" w:tplc="BD54F2E8">
      <w:start w:val="1"/>
      <w:numFmt w:val="bullet"/>
      <w:lvlText w:val="o"/>
      <w:lvlJc w:val="left"/>
      <w:pPr>
        <w:ind w:left="3600" w:hanging="360"/>
      </w:pPr>
      <w:rPr>
        <w:rFonts w:ascii="Courier New" w:hAnsi="Courier New" w:hint="default"/>
      </w:rPr>
    </w:lvl>
    <w:lvl w:ilvl="5" w:tplc="64569944">
      <w:start w:val="1"/>
      <w:numFmt w:val="bullet"/>
      <w:lvlText w:val=""/>
      <w:lvlJc w:val="left"/>
      <w:pPr>
        <w:ind w:left="4320" w:hanging="360"/>
      </w:pPr>
      <w:rPr>
        <w:rFonts w:ascii="Wingdings" w:hAnsi="Wingdings" w:hint="default"/>
      </w:rPr>
    </w:lvl>
    <w:lvl w:ilvl="6" w:tplc="4A58724A">
      <w:start w:val="1"/>
      <w:numFmt w:val="bullet"/>
      <w:lvlText w:val=""/>
      <w:lvlJc w:val="left"/>
      <w:pPr>
        <w:ind w:left="5040" w:hanging="360"/>
      </w:pPr>
      <w:rPr>
        <w:rFonts w:ascii="Symbol" w:hAnsi="Symbol" w:hint="default"/>
      </w:rPr>
    </w:lvl>
    <w:lvl w:ilvl="7" w:tplc="0BECB350">
      <w:start w:val="1"/>
      <w:numFmt w:val="bullet"/>
      <w:lvlText w:val="o"/>
      <w:lvlJc w:val="left"/>
      <w:pPr>
        <w:ind w:left="5760" w:hanging="360"/>
      </w:pPr>
      <w:rPr>
        <w:rFonts w:ascii="Courier New" w:hAnsi="Courier New" w:hint="default"/>
      </w:rPr>
    </w:lvl>
    <w:lvl w:ilvl="8" w:tplc="AC2C8A30">
      <w:start w:val="1"/>
      <w:numFmt w:val="bullet"/>
      <w:lvlText w:val=""/>
      <w:lvlJc w:val="left"/>
      <w:pPr>
        <w:ind w:left="6480" w:hanging="360"/>
      </w:pPr>
      <w:rPr>
        <w:rFonts w:ascii="Wingdings" w:hAnsi="Wingdings" w:hint="default"/>
      </w:rPr>
    </w:lvl>
  </w:abstractNum>
  <w:abstractNum w:abstractNumId="27" w15:restartNumberingAfterBreak="0">
    <w:nsid w:val="4DD52691"/>
    <w:multiLevelType w:val="hybridMultilevel"/>
    <w:tmpl w:val="6812F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0010A6"/>
    <w:multiLevelType w:val="multilevel"/>
    <w:tmpl w:val="BFFCD804"/>
    <w:lvl w:ilvl="0">
      <w:start w:val="1780"/>
      <w:numFmt w:val="decimal"/>
      <w:lvlText w:val="%1"/>
      <w:lvlJc w:val="left"/>
      <w:pPr>
        <w:ind w:left="1035" w:hanging="1035"/>
      </w:pPr>
      <w:rPr>
        <w:rFonts w:ascii="Times New Roman" w:eastAsia="Times New Roman" w:hAnsi="Times New Roman" w:cs="Times New Roman" w:hint="default"/>
      </w:rPr>
    </w:lvl>
    <w:lvl w:ilvl="1">
      <w:start w:val="1960"/>
      <w:numFmt w:val="decimal"/>
      <w:lvlText w:val="%1-%2"/>
      <w:lvlJc w:val="left"/>
      <w:pPr>
        <w:ind w:left="1035" w:hanging="1035"/>
      </w:pPr>
      <w:rPr>
        <w:rFonts w:ascii="Times New Roman" w:eastAsia="Times New Roman" w:hAnsi="Times New Roman" w:cs="Times New Roman" w:hint="default"/>
      </w:rPr>
    </w:lvl>
    <w:lvl w:ilvl="2">
      <w:start w:val="1"/>
      <w:numFmt w:val="decimal"/>
      <w:lvlText w:val="%1-%2.%3"/>
      <w:lvlJc w:val="left"/>
      <w:pPr>
        <w:ind w:left="1035" w:hanging="1035"/>
      </w:pPr>
      <w:rPr>
        <w:rFonts w:ascii="Times New Roman" w:eastAsia="Times New Roman" w:hAnsi="Times New Roman" w:cs="Times New Roman" w:hint="default"/>
      </w:rPr>
    </w:lvl>
    <w:lvl w:ilvl="3">
      <w:start w:val="1"/>
      <w:numFmt w:val="decimal"/>
      <w:lvlText w:val="%1-%2.%3.%4"/>
      <w:lvlJc w:val="left"/>
      <w:pPr>
        <w:ind w:left="1035" w:hanging="1035"/>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29" w15:restartNumberingAfterBreak="0">
    <w:nsid w:val="50285C9D"/>
    <w:multiLevelType w:val="hybridMultilevel"/>
    <w:tmpl w:val="555E7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5F8BBC"/>
    <w:multiLevelType w:val="hybridMultilevel"/>
    <w:tmpl w:val="2528E580"/>
    <w:lvl w:ilvl="0" w:tplc="0756E124">
      <w:start w:val="1"/>
      <w:numFmt w:val="bullet"/>
      <w:lvlText w:val="·"/>
      <w:lvlJc w:val="left"/>
      <w:pPr>
        <w:ind w:left="720" w:hanging="360"/>
      </w:pPr>
      <w:rPr>
        <w:rFonts w:ascii="Symbol" w:hAnsi="Symbol" w:hint="default"/>
      </w:rPr>
    </w:lvl>
    <w:lvl w:ilvl="1" w:tplc="D1683A8C">
      <w:start w:val="1"/>
      <w:numFmt w:val="bullet"/>
      <w:lvlText w:val="o"/>
      <w:lvlJc w:val="left"/>
      <w:pPr>
        <w:ind w:left="1440" w:hanging="360"/>
      </w:pPr>
      <w:rPr>
        <w:rFonts w:ascii="Courier New" w:hAnsi="Courier New" w:hint="default"/>
      </w:rPr>
    </w:lvl>
    <w:lvl w:ilvl="2" w:tplc="6D527DD2">
      <w:start w:val="1"/>
      <w:numFmt w:val="bullet"/>
      <w:lvlText w:val=""/>
      <w:lvlJc w:val="left"/>
      <w:pPr>
        <w:ind w:left="2160" w:hanging="360"/>
      </w:pPr>
      <w:rPr>
        <w:rFonts w:ascii="Wingdings" w:hAnsi="Wingdings" w:hint="default"/>
      </w:rPr>
    </w:lvl>
    <w:lvl w:ilvl="3" w:tplc="4702A6AC">
      <w:start w:val="1"/>
      <w:numFmt w:val="bullet"/>
      <w:lvlText w:val=""/>
      <w:lvlJc w:val="left"/>
      <w:pPr>
        <w:ind w:left="2880" w:hanging="360"/>
      </w:pPr>
      <w:rPr>
        <w:rFonts w:ascii="Symbol" w:hAnsi="Symbol" w:hint="default"/>
      </w:rPr>
    </w:lvl>
    <w:lvl w:ilvl="4" w:tplc="9AF66820">
      <w:start w:val="1"/>
      <w:numFmt w:val="bullet"/>
      <w:lvlText w:val="o"/>
      <w:lvlJc w:val="left"/>
      <w:pPr>
        <w:ind w:left="3600" w:hanging="360"/>
      </w:pPr>
      <w:rPr>
        <w:rFonts w:ascii="Courier New" w:hAnsi="Courier New" w:hint="default"/>
      </w:rPr>
    </w:lvl>
    <w:lvl w:ilvl="5" w:tplc="EE721B1E">
      <w:start w:val="1"/>
      <w:numFmt w:val="bullet"/>
      <w:lvlText w:val=""/>
      <w:lvlJc w:val="left"/>
      <w:pPr>
        <w:ind w:left="4320" w:hanging="360"/>
      </w:pPr>
      <w:rPr>
        <w:rFonts w:ascii="Wingdings" w:hAnsi="Wingdings" w:hint="default"/>
      </w:rPr>
    </w:lvl>
    <w:lvl w:ilvl="6" w:tplc="9A923C2A">
      <w:start w:val="1"/>
      <w:numFmt w:val="bullet"/>
      <w:lvlText w:val=""/>
      <w:lvlJc w:val="left"/>
      <w:pPr>
        <w:ind w:left="5040" w:hanging="360"/>
      </w:pPr>
      <w:rPr>
        <w:rFonts w:ascii="Symbol" w:hAnsi="Symbol" w:hint="default"/>
      </w:rPr>
    </w:lvl>
    <w:lvl w:ilvl="7" w:tplc="78AAAAAE">
      <w:start w:val="1"/>
      <w:numFmt w:val="bullet"/>
      <w:lvlText w:val="o"/>
      <w:lvlJc w:val="left"/>
      <w:pPr>
        <w:ind w:left="5760" w:hanging="360"/>
      </w:pPr>
      <w:rPr>
        <w:rFonts w:ascii="Courier New" w:hAnsi="Courier New" w:hint="default"/>
      </w:rPr>
    </w:lvl>
    <w:lvl w:ilvl="8" w:tplc="7A602E14">
      <w:start w:val="1"/>
      <w:numFmt w:val="bullet"/>
      <w:lvlText w:val=""/>
      <w:lvlJc w:val="left"/>
      <w:pPr>
        <w:ind w:left="6480" w:hanging="360"/>
      </w:pPr>
      <w:rPr>
        <w:rFonts w:ascii="Wingdings" w:hAnsi="Wingdings" w:hint="default"/>
      </w:rPr>
    </w:lvl>
  </w:abstractNum>
  <w:abstractNum w:abstractNumId="31" w15:restartNumberingAfterBreak="0">
    <w:nsid w:val="5FA78CF5"/>
    <w:multiLevelType w:val="hybridMultilevel"/>
    <w:tmpl w:val="BB76132E"/>
    <w:lvl w:ilvl="0" w:tplc="4D786E6A">
      <w:start w:val="1"/>
      <w:numFmt w:val="bullet"/>
      <w:lvlText w:val="·"/>
      <w:lvlJc w:val="left"/>
      <w:pPr>
        <w:ind w:left="720" w:hanging="360"/>
      </w:pPr>
      <w:rPr>
        <w:rFonts w:ascii="Symbol" w:hAnsi="Symbol" w:hint="default"/>
      </w:rPr>
    </w:lvl>
    <w:lvl w:ilvl="1" w:tplc="68CE48D4">
      <w:start w:val="1"/>
      <w:numFmt w:val="bullet"/>
      <w:lvlText w:val="o"/>
      <w:lvlJc w:val="left"/>
      <w:pPr>
        <w:ind w:left="1440" w:hanging="360"/>
      </w:pPr>
      <w:rPr>
        <w:rFonts w:ascii="Courier New" w:hAnsi="Courier New" w:hint="default"/>
      </w:rPr>
    </w:lvl>
    <w:lvl w:ilvl="2" w:tplc="6B9A4E66">
      <w:start w:val="1"/>
      <w:numFmt w:val="bullet"/>
      <w:lvlText w:val=""/>
      <w:lvlJc w:val="left"/>
      <w:pPr>
        <w:ind w:left="2160" w:hanging="360"/>
      </w:pPr>
      <w:rPr>
        <w:rFonts w:ascii="Wingdings" w:hAnsi="Wingdings" w:hint="default"/>
      </w:rPr>
    </w:lvl>
    <w:lvl w:ilvl="3" w:tplc="2A8A6FC2">
      <w:start w:val="1"/>
      <w:numFmt w:val="bullet"/>
      <w:lvlText w:val=""/>
      <w:lvlJc w:val="left"/>
      <w:pPr>
        <w:ind w:left="2880" w:hanging="360"/>
      </w:pPr>
      <w:rPr>
        <w:rFonts w:ascii="Symbol" w:hAnsi="Symbol" w:hint="default"/>
      </w:rPr>
    </w:lvl>
    <w:lvl w:ilvl="4" w:tplc="095C81FE">
      <w:start w:val="1"/>
      <w:numFmt w:val="bullet"/>
      <w:lvlText w:val="o"/>
      <w:lvlJc w:val="left"/>
      <w:pPr>
        <w:ind w:left="3600" w:hanging="360"/>
      </w:pPr>
      <w:rPr>
        <w:rFonts w:ascii="Courier New" w:hAnsi="Courier New" w:hint="default"/>
      </w:rPr>
    </w:lvl>
    <w:lvl w:ilvl="5" w:tplc="7D0A7BEA">
      <w:start w:val="1"/>
      <w:numFmt w:val="bullet"/>
      <w:lvlText w:val=""/>
      <w:lvlJc w:val="left"/>
      <w:pPr>
        <w:ind w:left="4320" w:hanging="360"/>
      </w:pPr>
      <w:rPr>
        <w:rFonts w:ascii="Wingdings" w:hAnsi="Wingdings" w:hint="default"/>
      </w:rPr>
    </w:lvl>
    <w:lvl w:ilvl="6" w:tplc="2778ADBA">
      <w:start w:val="1"/>
      <w:numFmt w:val="bullet"/>
      <w:lvlText w:val=""/>
      <w:lvlJc w:val="left"/>
      <w:pPr>
        <w:ind w:left="5040" w:hanging="360"/>
      </w:pPr>
      <w:rPr>
        <w:rFonts w:ascii="Symbol" w:hAnsi="Symbol" w:hint="default"/>
      </w:rPr>
    </w:lvl>
    <w:lvl w:ilvl="7" w:tplc="41420262">
      <w:start w:val="1"/>
      <w:numFmt w:val="bullet"/>
      <w:lvlText w:val="o"/>
      <w:lvlJc w:val="left"/>
      <w:pPr>
        <w:ind w:left="5760" w:hanging="360"/>
      </w:pPr>
      <w:rPr>
        <w:rFonts w:ascii="Courier New" w:hAnsi="Courier New" w:hint="default"/>
      </w:rPr>
    </w:lvl>
    <w:lvl w:ilvl="8" w:tplc="B6822DC2">
      <w:start w:val="1"/>
      <w:numFmt w:val="bullet"/>
      <w:lvlText w:val=""/>
      <w:lvlJc w:val="left"/>
      <w:pPr>
        <w:ind w:left="6480" w:hanging="360"/>
      </w:pPr>
      <w:rPr>
        <w:rFonts w:ascii="Wingdings" w:hAnsi="Wingdings" w:hint="default"/>
      </w:rPr>
    </w:lvl>
  </w:abstractNum>
  <w:abstractNum w:abstractNumId="32" w15:restartNumberingAfterBreak="0">
    <w:nsid w:val="615536DB"/>
    <w:multiLevelType w:val="multilevel"/>
    <w:tmpl w:val="724413F6"/>
    <w:lvl w:ilvl="0">
      <w:start w:val="1960"/>
      <w:numFmt w:val="decimal"/>
      <w:lvlText w:val="%1"/>
      <w:lvlJc w:val="left"/>
      <w:pPr>
        <w:ind w:left="1035" w:hanging="1035"/>
      </w:pPr>
      <w:rPr>
        <w:rFonts w:ascii="Times New Roman" w:eastAsia="Times New Roman" w:hAnsi="Times New Roman" w:cs="Times New Roman" w:hint="default"/>
      </w:rPr>
    </w:lvl>
    <w:lvl w:ilvl="1">
      <w:start w:val="1999"/>
      <w:numFmt w:val="decimal"/>
      <w:lvlText w:val="%1-%2"/>
      <w:lvlJc w:val="left"/>
      <w:pPr>
        <w:ind w:left="1035" w:hanging="1035"/>
      </w:pPr>
      <w:rPr>
        <w:rFonts w:ascii="Times New Roman" w:eastAsia="Times New Roman" w:hAnsi="Times New Roman" w:cs="Times New Roman" w:hint="default"/>
      </w:rPr>
    </w:lvl>
    <w:lvl w:ilvl="2">
      <w:start w:val="1"/>
      <w:numFmt w:val="decimal"/>
      <w:lvlText w:val="%1-%2.%3"/>
      <w:lvlJc w:val="left"/>
      <w:pPr>
        <w:ind w:left="1035" w:hanging="1035"/>
      </w:pPr>
      <w:rPr>
        <w:rFonts w:ascii="Times New Roman" w:eastAsia="Times New Roman" w:hAnsi="Times New Roman" w:cs="Times New Roman" w:hint="default"/>
      </w:rPr>
    </w:lvl>
    <w:lvl w:ilvl="3">
      <w:start w:val="1"/>
      <w:numFmt w:val="decimal"/>
      <w:lvlText w:val="%1-%2.%3.%4"/>
      <w:lvlJc w:val="left"/>
      <w:pPr>
        <w:ind w:left="1035" w:hanging="1035"/>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33" w15:restartNumberingAfterBreak="0">
    <w:nsid w:val="61764004"/>
    <w:multiLevelType w:val="hybridMultilevel"/>
    <w:tmpl w:val="35C051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23C2929"/>
    <w:multiLevelType w:val="hybridMultilevel"/>
    <w:tmpl w:val="55BCA8A0"/>
    <w:lvl w:ilvl="0" w:tplc="99F490EA">
      <w:start w:val="1"/>
      <w:numFmt w:val="bullet"/>
      <w:lvlText w:val="·"/>
      <w:lvlJc w:val="left"/>
      <w:pPr>
        <w:ind w:left="720" w:hanging="360"/>
      </w:pPr>
      <w:rPr>
        <w:rFonts w:ascii="Symbol" w:hAnsi="Symbol" w:hint="default"/>
      </w:rPr>
    </w:lvl>
    <w:lvl w:ilvl="1" w:tplc="C28C0BBE">
      <w:start w:val="1"/>
      <w:numFmt w:val="bullet"/>
      <w:lvlText w:val="o"/>
      <w:lvlJc w:val="left"/>
      <w:pPr>
        <w:ind w:left="1440" w:hanging="360"/>
      </w:pPr>
      <w:rPr>
        <w:rFonts w:ascii="Courier New" w:hAnsi="Courier New" w:hint="default"/>
      </w:rPr>
    </w:lvl>
    <w:lvl w:ilvl="2" w:tplc="C35AD6EA">
      <w:start w:val="1"/>
      <w:numFmt w:val="bullet"/>
      <w:lvlText w:val=""/>
      <w:lvlJc w:val="left"/>
      <w:pPr>
        <w:ind w:left="2160" w:hanging="360"/>
      </w:pPr>
      <w:rPr>
        <w:rFonts w:ascii="Wingdings" w:hAnsi="Wingdings" w:hint="default"/>
      </w:rPr>
    </w:lvl>
    <w:lvl w:ilvl="3" w:tplc="762AAD98">
      <w:start w:val="1"/>
      <w:numFmt w:val="bullet"/>
      <w:lvlText w:val=""/>
      <w:lvlJc w:val="left"/>
      <w:pPr>
        <w:ind w:left="2880" w:hanging="360"/>
      </w:pPr>
      <w:rPr>
        <w:rFonts w:ascii="Symbol" w:hAnsi="Symbol" w:hint="default"/>
      </w:rPr>
    </w:lvl>
    <w:lvl w:ilvl="4" w:tplc="17800E94">
      <w:start w:val="1"/>
      <w:numFmt w:val="bullet"/>
      <w:lvlText w:val="o"/>
      <w:lvlJc w:val="left"/>
      <w:pPr>
        <w:ind w:left="3600" w:hanging="360"/>
      </w:pPr>
      <w:rPr>
        <w:rFonts w:ascii="Courier New" w:hAnsi="Courier New" w:hint="default"/>
      </w:rPr>
    </w:lvl>
    <w:lvl w:ilvl="5" w:tplc="9EDC02CC">
      <w:start w:val="1"/>
      <w:numFmt w:val="bullet"/>
      <w:lvlText w:val=""/>
      <w:lvlJc w:val="left"/>
      <w:pPr>
        <w:ind w:left="4320" w:hanging="360"/>
      </w:pPr>
      <w:rPr>
        <w:rFonts w:ascii="Wingdings" w:hAnsi="Wingdings" w:hint="default"/>
      </w:rPr>
    </w:lvl>
    <w:lvl w:ilvl="6" w:tplc="C7DE44F6">
      <w:start w:val="1"/>
      <w:numFmt w:val="bullet"/>
      <w:lvlText w:val=""/>
      <w:lvlJc w:val="left"/>
      <w:pPr>
        <w:ind w:left="5040" w:hanging="360"/>
      </w:pPr>
      <w:rPr>
        <w:rFonts w:ascii="Symbol" w:hAnsi="Symbol" w:hint="default"/>
      </w:rPr>
    </w:lvl>
    <w:lvl w:ilvl="7" w:tplc="0CA80982">
      <w:start w:val="1"/>
      <w:numFmt w:val="bullet"/>
      <w:lvlText w:val="o"/>
      <w:lvlJc w:val="left"/>
      <w:pPr>
        <w:ind w:left="5760" w:hanging="360"/>
      </w:pPr>
      <w:rPr>
        <w:rFonts w:ascii="Courier New" w:hAnsi="Courier New" w:hint="default"/>
      </w:rPr>
    </w:lvl>
    <w:lvl w:ilvl="8" w:tplc="0B704D62">
      <w:start w:val="1"/>
      <w:numFmt w:val="bullet"/>
      <w:lvlText w:val=""/>
      <w:lvlJc w:val="left"/>
      <w:pPr>
        <w:ind w:left="6480" w:hanging="360"/>
      </w:pPr>
      <w:rPr>
        <w:rFonts w:ascii="Wingdings" w:hAnsi="Wingdings" w:hint="default"/>
      </w:rPr>
    </w:lvl>
  </w:abstractNum>
  <w:abstractNum w:abstractNumId="35" w15:restartNumberingAfterBreak="0">
    <w:nsid w:val="64DCB226"/>
    <w:multiLevelType w:val="hybridMultilevel"/>
    <w:tmpl w:val="ED461CBA"/>
    <w:lvl w:ilvl="0" w:tplc="515EE2EE">
      <w:start w:val="1"/>
      <w:numFmt w:val="bullet"/>
      <w:lvlText w:val="·"/>
      <w:lvlJc w:val="left"/>
      <w:pPr>
        <w:ind w:left="720" w:hanging="360"/>
      </w:pPr>
      <w:rPr>
        <w:rFonts w:ascii="Symbol" w:hAnsi="Symbol" w:hint="default"/>
      </w:rPr>
    </w:lvl>
    <w:lvl w:ilvl="1" w:tplc="79309292">
      <w:start w:val="1"/>
      <w:numFmt w:val="bullet"/>
      <w:lvlText w:val="o"/>
      <w:lvlJc w:val="left"/>
      <w:pPr>
        <w:ind w:left="1440" w:hanging="360"/>
      </w:pPr>
      <w:rPr>
        <w:rFonts w:ascii="Courier New" w:hAnsi="Courier New" w:hint="default"/>
      </w:rPr>
    </w:lvl>
    <w:lvl w:ilvl="2" w:tplc="5808B8CC">
      <w:start w:val="1"/>
      <w:numFmt w:val="bullet"/>
      <w:lvlText w:val=""/>
      <w:lvlJc w:val="left"/>
      <w:pPr>
        <w:ind w:left="2160" w:hanging="360"/>
      </w:pPr>
      <w:rPr>
        <w:rFonts w:ascii="Wingdings" w:hAnsi="Wingdings" w:hint="default"/>
      </w:rPr>
    </w:lvl>
    <w:lvl w:ilvl="3" w:tplc="F9F48EF2">
      <w:start w:val="1"/>
      <w:numFmt w:val="bullet"/>
      <w:lvlText w:val=""/>
      <w:lvlJc w:val="left"/>
      <w:pPr>
        <w:ind w:left="2880" w:hanging="360"/>
      </w:pPr>
      <w:rPr>
        <w:rFonts w:ascii="Symbol" w:hAnsi="Symbol" w:hint="default"/>
      </w:rPr>
    </w:lvl>
    <w:lvl w:ilvl="4" w:tplc="783032E8">
      <w:start w:val="1"/>
      <w:numFmt w:val="bullet"/>
      <w:lvlText w:val="o"/>
      <w:lvlJc w:val="left"/>
      <w:pPr>
        <w:ind w:left="3600" w:hanging="360"/>
      </w:pPr>
      <w:rPr>
        <w:rFonts w:ascii="Courier New" w:hAnsi="Courier New" w:hint="default"/>
      </w:rPr>
    </w:lvl>
    <w:lvl w:ilvl="5" w:tplc="60A8A02A">
      <w:start w:val="1"/>
      <w:numFmt w:val="bullet"/>
      <w:lvlText w:val=""/>
      <w:lvlJc w:val="left"/>
      <w:pPr>
        <w:ind w:left="4320" w:hanging="360"/>
      </w:pPr>
      <w:rPr>
        <w:rFonts w:ascii="Wingdings" w:hAnsi="Wingdings" w:hint="default"/>
      </w:rPr>
    </w:lvl>
    <w:lvl w:ilvl="6" w:tplc="EB7823DE">
      <w:start w:val="1"/>
      <w:numFmt w:val="bullet"/>
      <w:lvlText w:val=""/>
      <w:lvlJc w:val="left"/>
      <w:pPr>
        <w:ind w:left="5040" w:hanging="360"/>
      </w:pPr>
      <w:rPr>
        <w:rFonts w:ascii="Symbol" w:hAnsi="Symbol" w:hint="default"/>
      </w:rPr>
    </w:lvl>
    <w:lvl w:ilvl="7" w:tplc="6C184DFE">
      <w:start w:val="1"/>
      <w:numFmt w:val="bullet"/>
      <w:lvlText w:val="o"/>
      <w:lvlJc w:val="left"/>
      <w:pPr>
        <w:ind w:left="5760" w:hanging="360"/>
      </w:pPr>
      <w:rPr>
        <w:rFonts w:ascii="Courier New" w:hAnsi="Courier New" w:hint="default"/>
      </w:rPr>
    </w:lvl>
    <w:lvl w:ilvl="8" w:tplc="5BAAE4BA">
      <w:start w:val="1"/>
      <w:numFmt w:val="bullet"/>
      <w:lvlText w:val=""/>
      <w:lvlJc w:val="left"/>
      <w:pPr>
        <w:ind w:left="6480" w:hanging="360"/>
      </w:pPr>
      <w:rPr>
        <w:rFonts w:ascii="Wingdings" w:hAnsi="Wingdings" w:hint="default"/>
      </w:rPr>
    </w:lvl>
  </w:abstractNum>
  <w:abstractNum w:abstractNumId="36" w15:restartNumberingAfterBreak="0">
    <w:nsid w:val="681F4877"/>
    <w:multiLevelType w:val="hybridMultilevel"/>
    <w:tmpl w:val="637E4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E5392F"/>
    <w:multiLevelType w:val="hybridMultilevel"/>
    <w:tmpl w:val="386CEB9E"/>
    <w:lvl w:ilvl="0" w:tplc="BBB80B8A">
      <w:start w:val="1"/>
      <w:numFmt w:val="bullet"/>
      <w:lvlText w:val="·"/>
      <w:lvlJc w:val="left"/>
      <w:pPr>
        <w:ind w:left="720" w:hanging="360"/>
      </w:pPr>
      <w:rPr>
        <w:rFonts w:ascii="Symbol" w:hAnsi="Symbol" w:hint="default"/>
      </w:rPr>
    </w:lvl>
    <w:lvl w:ilvl="1" w:tplc="21BA3D6A">
      <w:start w:val="1"/>
      <w:numFmt w:val="bullet"/>
      <w:lvlText w:val="o"/>
      <w:lvlJc w:val="left"/>
      <w:pPr>
        <w:ind w:left="1440" w:hanging="360"/>
      </w:pPr>
      <w:rPr>
        <w:rFonts w:ascii="Courier New" w:hAnsi="Courier New" w:hint="default"/>
      </w:rPr>
    </w:lvl>
    <w:lvl w:ilvl="2" w:tplc="6B04FC1A">
      <w:start w:val="1"/>
      <w:numFmt w:val="bullet"/>
      <w:lvlText w:val=""/>
      <w:lvlJc w:val="left"/>
      <w:pPr>
        <w:ind w:left="2160" w:hanging="360"/>
      </w:pPr>
      <w:rPr>
        <w:rFonts w:ascii="Wingdings" w:hAnsi="Wingdings" w:hint="default"/>
      </w:rPr>
    </w:lvl>
    <w:lvl w:ilvl="3" w:tplc="3E886936">
      <w:start w:val="1"/>
      <w:numFmt w:val="bullet"/>
      <w:lvlText w:val=""/>
      <w:lvlJc w:val="left"/>
      <w:pPr>
        <w:ind w:left="2880" w:hanging="360"/>
      </w:pPr>
      <w:rPr>
        <w:rFonts w:ascii="Symbol" w:hAnsi="Symbol" w:hint="default"/>
      </w:rPr>
    </w:lvl>
    <w:lvl w:ilvl="4" w:tplc="BB9618BA">
      <w:start w:val="1"/>
      <w:numFmt w:val="bullet"/>
      <w:lvlText w:val="o"/>
      <w:lvlJc w:val="left"/>
      <w:pPr>
        <w:ind w:left="3600" w:hanging="360"/>
      </w:pPr>
      <w:rPr>
        <w:rFonts w:ascii="Courier New" w:hAnsi="Courier New" w:hint="default"/>
      </w:rPr>
    </w:lvl>
    <w:lvl w:ilvl="5" w:tplc="FFE2116A">
      <w:start w:val="1"/>
      <w:numFmt w:val="bullet"/>
      <w:lvlText w:val=""/>
      <w:lvlJc w:val="left"/>
      <w:pPr>
        <w:ind w:left="4320" w:hanging="360"/>
      </w:pPr>
      <w:rPr>
        <w:rFonts w:ascii="Wingdings" w:hAnsi="Wingdings" w:hint="default"/>
      </w:rPr>
    </w:lvl>
    <w:lvl w:ilvl="6" w:tplc="6AF0E568">
      <w:start w:val="1"/>
      <w:numFmt w:val="bullet"/>
      <w:lvlText w:val=""/>
      <w:lvlJc w:val="left"/>
      <w:pPr>
        <w:ind w:left="5040" w:hanging="360"/>
      </w:pPr>
      <w:rPr>
        <w:rFonts w:ascii="Symbol" w:hAnsi="Symbol" w:hint="default"/>
      </w:rPr>
    </w:lvl>
    <w:lvl w:ilvl="7" w:tplc="507C1F3E">
      <w:start w:val="1"/>
      <w:numFmt w:val="bullet"/>
      <w:lvlText w:val="o"/>
      <w:lvlJc w:val="left"/>
      <w:pPr>
        <w:ind w:left="5760" w:hanging="360"/>
      </w:pPr>
      <w:rPr>
        <w:rFonts w:ascii="Courier New" w:hAnsi="Courier New" w:hint="default"/>
      </w:rPr>
    </w:lvl>
    <w:lvl w:ilvl="8" w:tplc="E68E95EA">
      <w:start w:val="1"/>
      <w:numFmt w:val="bullet"/>
      <w:lvlText w:val=""/>
      <w:lvlJc w:val="left"/>
      <w:pPr>
        <w:ind w:left="6480" w:hanging="360"/>
      </w:pPr>
      <w:rPr>
        <w:rFonts w:ascii="Wingdings" w:hAnsi="Wingdings" w:hint="default"/>
      </w:rPr>
    </w:lvl>
  </w:abstractNum>
  <w:abstractNum w:abstractNumId="38" w15:restartNumberingAfterBreak="0">
    <w:nsid w:val="6F1AFDCF"/>
    <w:multiLevelType w:val="hybridMultilevel"/>
    <w:tmpl w:val="AE86E2D2"/>
    <w:lvl w:ilvl="0" w:tplc="3E2699E8">
      <w:start w:val="1"/>
      <w:numFmt w:val="bullet"/>
      <w:lvlText w:val="·"/>
      <w:lvlJc w:val="left"/>
      <w:pPr>
        <w:ind w:left="720" w:hanging="360"/>
      </w:pPr>
      <w:rPr>
        <w:rFonts w:ascii="Symbol" w:hAnsi="Symbol" w:hint="default"/>
      </w:rPr>
    </w:lvl>
    <w:lvl w:ilvl="1" w:tplc="D7F2DBF6">
      <w:start w:val="1"/>
      <w:numFmt w:val="bullet"/>
      <w:lvlText w:val="o"/>
      <w:lvlJc w:val="left"/>
      <w:pPr>
        <w:ind w:left="1440" w:hanging="360"/>
      </w:pPr>
      <w:rPr>
        <w:rFonts w:ascii="Courier New" w:hAnsi="Courier New" w:hint="default"/>
      </w:rPr>
    </w:lvl>
    <w:lvl w:ilvl="2" w:tplc="09D48EB6">
      <w:start w:val="1"/>
      <w:numFmt w:val="bullet"/>
      <w:lvlText w:val=""/>
      <w:lvlJc w:val="left"/>
      <w:pPr>
        <w:ind w:left="2160" w:hanging="360"/>
      </w:pPr>
      <w:rPr>
        <w:rFonts w:ascii="Wingdings" w:hAnsi="Wingdings" w:hint="default"/>
      </w:rPr>
    </w:lvl>
    <w:lvl w:ilvl="3" w:tplc="5956BB10">
      <w:start w:val="1"/>
      <w:numFmt w:val="bullet"/>
      <w:lvlText w:val=""/>
      <w:lvlJc w:val="left"/>
      <w:pPr>
        <w:ind w:left="2880" w:hanging="360"/>
      </w:pPr>
      <w:rPr>
        <w:rFonts w:ascii="Symbol" w:hAnsi="Symbol" w:hint="default"/>
      </w:rPr>
    </w:lvl>
    <w:lvl w:ilvl="4" w:tplc="ECD8BAE2">
      <w:start w:val="1"/>
      <w:numFmt w:val="bullet"/>
      <w:lvlText w:val="o"/>
      <w:lvlJc w:val="left"/>
      <w:pPr>
        <w:ind w:left="3600" w:hanging="360"/>
      </w:pPr>
      <w:rPr>
        <w:rFonts w:ascii="Courier New" w:hAnsi="Courier New" w:hint="default"/>
      </w:rPr>
    </w:lvl>
    <w:lvl w:ilvl="5" w:tplc="DF5A013A">
      <w:start w:val="1"/>
      <w:numFmt w:val="bullet"/>
      <w:lvlText w:val=""/>
      <w:lvlJc w:val="left"/>
      <w:pPr>
        <w:ind w:left="4320" w:hanging="360"/>
      </w:pPr>
      <w:rPr>
        <w:rFonts w:ascii="Wingdings" w:hAnsi="Wingdings" w:hint="default"/>
      </w:rPr>
    </w:lvl>
    <w:lvl w:ilvl="6" w:tplc="7E7E261E">
      <w:start w:val="1"/>
      <w:numFmt w:val="bullet"/>
      <w:lvlText w:val=""/>
      <w:lvlJc w:val="left"/>
      <w:pPr>
        <w:ind w:left="5040" w:hanging="360"/>
      </w:pPr>
      <w:rPr>
        <w:rFonts w:ascii="Symbol" w:hAnsi="Symbol" w:hint="default"/>
      </w:rPr>
    </w:lvl>
    <w:lvl w:ilvl="7" w:tplc="A4305BFE">
      <w:start w:val="1"/>
      <w:numFmt w:val="bullet"/>
      <w:lvlText w:val="o"/>
      <w:lvlJc w:val="left"/>
      <w:pPr>
        <w:ind w:left="5760" w:hanging="360"/>
      </w:pPr>
      <w:rPr>
        <w:rFonts w:ascii="Courier New" w:hAnsi="Courier New" w:hint="default"/>
      </w:rPr>
    </w:lvl>
    <w:lvl w:ilvl="8" w:tplc="A526469E">
      <w:start w:val="1"/>
      <w:numFmt w:val="bullet"/>
      <w:lvlText w:val=""/>
      <w:lvlJc w:val="left"/>
      <w:pPr>
        <w:ind w:left="6480" w:hanging="360"/>
      </w:pPr>
      <w:rPr>
        <w:rFonts w:ascii="Wingdings" w:hAnsi="Wingdings" w:hint="default"/>
      </w:rPr>
    </w:lvl>
  </w:abstractNum>
  <w:abstractNum w:abstractNumId="39" w15:restartNumberingAfterBreak="0">
    <w:nsid w:val="6F33985C"/>
    <w:multiLevelType w:val="hybridMultilevel"/>
    <w:tmpl w:val="753C0A3C"/>
    <w:lvl w:ilvl="0" w:tplc="1BE47BFC">
      <w:start w:val="1"/>
      <w:numFmt w:val="bullet"/>
      <w:lvlText w:val="·"/>
      <w:lvlJc w:val="left"/>
      <w:pPr>
        <w:ind w:left="720" w:hanging="360"/>
      </w:pPr>
      <w:rPr>
        <w:rFonts w:ascii="Symbol" w:hAnsi="Symbol" w:hint="default"/>
      </w:rPr>
    </w:lvl>
    <w:lvl w:ilvl="1" w:tplc="0F0EE822">
      <w:start w:val="1"/>
      <w:numFmt w:val="bullet"/>
      <w:lvlText w:val="o"/>
      <w:lvlJc w:val="left"/>
      <w:pPr>
        <w:ind w:left="1440" w:hanging="360"/>
      </w:pPr>
      <w:rPr>
        <w:rFonts w:ascii="Courier New" w:hAnsi="Courier New" w:hint="default"/>
      </w:rPr>
    </w:lvl>
    <w:lvl w:ilvl="2" w:tplc="1F96363C">
      <w:start w:val="1"/>
      <w:numFmt w:val="bullet"/>
      <w:lvlText w:val=""/>
      <w:lvlJc w:val="left"/>
      <w:pPr>
        <w:ind w:left="2160" w:hanging="360"/>
      </w:pPr>
      <w:rPr>
        <w:rFonts w:ascii="Wingdings" w:hAnsi="Wingdings" w:hint="default"/>
      </w:rPr>
    </w:lvl>
    <w:lvl w:ilvl="3" w:tplc="129C40C4">
      <w:start w:val="1"/>
      <w:numFmt w:val="bullet"/>
      <w:lvlText w:val=""/>
      <w:lvlJc w:val="left"/>
      <w:pPr>
        <w:ind w:left="2880" w:hanging="360"/>
      </w:pPr>
      <w:rPr>
        <w:rFonts w:ascii="Symbol" w:hAnsi="Symbol" w:hint="default"/>
      </w:rPr>
    </w:lvl>
    <w:lvl w:ilvl="4" w:tplc="299CA352">
      <w:start w:val="1"/>
      <w:numFmt w:val="bullet"/>
      <w:lvlText w:val="o"/>
      <w:lvlJc w:val="left"/>
      <w:pPr>
        <w:ind w:left="3600" w:hanging="360"/>
      </w:pPr>
      <w:rPr>
        <w:rFonts w:ascii="Courier New" w:hAnsi="Courier New" w:hint="default"/>
      </w:rPr>
    </w:lvl>
    <w:lvl w:ilvl="5" w:tplc="FA9A96E4">
      <w:start w:val="1"/>
      <w:numFmt w:val="bullet"/>
      <w:lvlText w:val=""/>
      <w:lvlJc w:val="left"/>
      <w:pPr>
        <w:ind w:left="4320" w:hanging="360"/>
      </w:pPr>
      <w:rPr>
        <w:rFonts w:ascii="Wingdings" w:hAnsi="Wingdings" w:hint="default"/>
      </w:rPr>
    </w:lvl>
    <w:lvl w:ilvl="6" w:tplc="1A3AA442">
      <w:start w:val="1"/>
      <w:numFmt w:val="bullet"/>
      <w:lvlText w:val=""/>
      <w:lvlJc w:val="left"/>
      <w:pPr>
        <w:ind w:left="5040" w:hanging="360"/>
      </w:pPr>
      <w:rPr>
        <w:rFonts w:ascii="Symbol" w:hAnsi="Symbol" w:hint="default"/>
      </w:rPr>
    </w:lvl>
    <w:lvl w:ilvl="7" w:tplc="171E6326">
      <w:start w:val="1"/>
      <w:numFmt w:val="bullet"/>
      <w:lvlText w:val="o"/>
      <w:lvlJc w:val="left"/>
      <w:pPr>
        <w:ind w:left="5760" w:hanging="360"/>
      </w:pPr>
      <w:rPr>
        <w:rFonts w:ascii="Courier New" w:hAnsi="Courier New" w:hint="default"/>
      </w:rPr>
    </w:lvl>
    <w:lvl w:ilvl="8" w:tplc="3DAC65DC">
      <w:start w:val="1"/>
      <w:numFmt w:val="bullet"/>
      <w:lvlText w:val=""/>
      <w:lvlJc w:val="left"/>
      <w:pPr>
        <w:ind w:left="6480" w:hanging="360"/>
      </w:pPr>
      <w:rPr>
        <w:rFonts w:ascii="Wingdings" w:hAnsi="Wingdings" w:hint="default"/>
      </w:rPr>
    </w:lvl>
  </w:abstractNum>
  <w:abstractNum w:abstractNumId="40" w15:restartNumberingAfterBreak="0">
    <w:nsid w:val="6F494418"/>
    <w:multiLevelType w:val="hybridMultilevel"/>
    <w:tmpl w:val="21A04C9E"/>
    <w:lvl w:ilvl="0" w:tplc="B316D7F6">
      <w:start w:val="1"/>
      <w:numFmt w:val="bullet"/>
      <w:lvlText w:val="·"/>
      <w:lvlJc w:val="left"/>
      <w:pPr>
        <w:ind w:left="720" w:hanging="360"/>
      </w:pPr>
      <w:rPr>
        <w:rFonts w:ascii="Symbol" w:hAnsi="Symbol" w:hint="default"/>
      </w:rPr>
    </w:lvl>
    <w:lvl w:ilvl="1" w:tplc="BBBEE22C">
      <w:start w:val="1"/>
      <w:numFmt w:val="bullet"/>
      <w:lvlText w:val="o"/>
      <w:lvlJc w:val="left"/>
      <w:pPr>
        <w:ind w:left="1440" w:hanging="360"/>
      </w:pPr>
      <w:rPr>
        <w:rFonts w:ascii="Courier New" w:hAnsi="Courier New" w:hint="default"/>
      </w:rPr>
    </w:lvl>
    <w:lvl w:ilvl="2" w:tplc="542ED944">
      <w:start w:val="1"/>
      <w:numFmt w:val="bullet"/>
      <w:lvlText w:val=""/>
      <w:lvlJc w:val="left"/>
      <w:pPr>
        <w:ind w:left="2160" w:hanging="360"/>
      </w:pPr>
      <w:rPr>
        <w:rFonts w:ascii="Wingdings" w:hAnsi="Wingdings" w:hint="default"/>
      </w:rPr>
    </w:lvl>
    <w:lvl w:ilvl="3" w:tplc="8C86922E">
      <w:start w:val="1"/>
      <w:numFmt w:val="bullet"/>
      <w:lvlText w:val=""/>
      <w:lvlJc w:val="left"/>
      <w:pPr>
        <w:ind w:left="2880" w:hanging="360"/>
      </w:pPr>
      <w:rPr>
        <w:rFonts w:ascii="Symbol" w:hAnsi="Symbol" w:hint="default"/>
      </w:rPr>
    </w:lvl>
    <w:lvl w:ilvl="4" w:tplc="8B84CD34">
      <w:start w:val="1"/>
      <w:numFmt w:val="bullet"/>
      <w:lvlText w:val="o"/>
      <w:lvlJc w:val="left"/>
      <w:pPr>
        <w:ind w:left="3600" w:hanging="360"/>
      </w:pPr>
      <w:rPr>
        <w:rFonts w:ascii="Courier New" w:hAnsi="Courier New" w:hint="default"/>
      </w:rPr>
    </w:lvl>
    <w:lvl w:ilvl="5" w:tplc="ED16243E">
      <w:start w:val="1"/>
      <w:numFmt w:val="bullet"/>
      <w:lvlText w:val=""/>
      <w:lvlJc w:val="left"/>
      <w:pPr>
        <w:ind w:left="4320" w:hanging="360"/>
      </w:pPr>
      <w:rPr>
        <w:rFonts w:ascii="Wingdings" w:hAnsi="Wingdings" w:hint="default"/>
      </w:rPr>
    </w:lvl>
    <w:lvl w:ilvl="6" w:tplc="BE043BE8">
      <w:start w:val="1"/>
      <w:numFmt w:val="bullet"/>
      <w:lvlText w:val=""/>
      <w:lvlJc w:val="left"/>
      <w:pPr>
        <w:ind w:left="5040" w:hanging="360"/>
      </w:pPr>
      <w:rPr>
        <w:rFonts w:ascii="Symbol" w:hAnsi="Symbol" w:hint="default"/>
      </w:rPr>
    </w:lvl>
    <w:lvl w:ilvl="7" w:tplc="B51C8AAC">
      <w:start w:val="1"/>
      <w:numFmt w:val="bullet"/>
      <w:lvlText w:val="o"/>
      <w:lvlJc w:val="left"/>
      <w:pPr>
        <w:ind w:left="5760" w:hanging="360"/>
      </w:pPr>
      <w:rPr>
        <w:rFonts w:ascii="Courier New" w:hAnsi="Courier New" w:hint="default"/>
      </w:rPr>
    </w:lvl>
    <w:lvl w:ilvl="8" w:tplc="72E8B954">
      <w:start w:val="1"/>
      <w:numFmt w:val="bullet"/>
      <w:lvlText w:val=""/>
      <w:lvlJc w:val="left"/>
      <w:pPr>
        <w:ind w:left="6480" w:hanging="360"/>
      </w:pPr>
      <w:rPr>
        <w:rFonts w:ascii="Wingdings" w:hAnsi="Wingdings" w:hint="default"/>
      </w:rPr>
    </w:lvl>
  </w:abstractNum>
  <w:abstractNum w:abstractNumId="41" w15:restartNumberingAfterBreak="0">
    <w:nsid w:val="712D2174"/>
    <w:multiLevelType w:val="multilevel"/>
    <w:tmpl w:val="51E673D0"/>
    <w:lvl w:ilvl="0">
      <w:start w:val="1492"/>
      <w:numFmt w:val="decimal"/>
      <w:lvlText w:val="%1"/>
      <w:lvlJc w:val="left"/>
      <w:pPr>
        <w:ind w:left="1035" w:hanging="1035"/>
      </w:pPr>
      <w:rPr>
        <w:rFonts w:ascii="Times New Roman" w:eastAsia="Times New Roman" w:hAnsi="Times New Roman" w:cs="Times New Roman" w:hint="default"/>
      </w:rPr>
    </w:lvl>
    <w:lvl w:ilvl="1">
      <w:start w:val="1780"/>
      <w:numFmt w:val="decimal"/>
      <w:lvlText w:val="%1-%2"/>
      <w:lvlJc w:val="left"/>
      <w:pPr>
        <w:ind w:left="1035" w:hanging="1035"/>
      </w:pPr>
      <w:rPr>
        <w:rFonts w:ascii="Times New Roman" w:eastAsia="Times New Roman" w:hAnsi="Times New Roman" w:cs="Times New Roman" w:hint="default"/>
      </w:rPr>
    </w:lvl>
    <w:lvl w:ilvl="2">
      <w:start w:val="1"/>
      <w:numFmt w:val="decimal"/>
      <w:lvlText w:val="%1-%2.%3"/>
      <w:lvlJc w:val="left"/>
      <w:pPr>
        <w:ind w:left="1035" w:hanging="1035"/>
      </w:pPr>
      <w:rPr>
        <w:rFonts w:ascii="Times New Roman" w:eastAsia="Times New Roman" w:hAnsi="Times New Roman" w:cs="Times New Roman" w:hint="default"/>
      </w:rPr>
    </w:lvl>
    <w:lvl w:ilvl="3">
      <w:start w:val="1"/>
      <w:numFmt w:val="decimal"/>
      <w:lvlText w:val="%1-%2.%3.%4"/>
      <w:lvlJc w:val="left"/>
      <w:pPr>
        <w:ind w:left="1035" w:hanging="1035"/>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42" w15:restartNumberingAfterBreak="0">
    <w:nsid w:val="71B75048"/>
    <w:multiLevelType w:val="hybridMultilevel"/>
    <w:tmpl w:val="3CFAB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6271355">
    <w:abstractNumId w:val="17"/>
  </w:num>
  <w:num w:numId="2" w16cid:durableId="245386634">
    <w:abstractNumId w:val="35"/>
  </w:num>
  <w:num w:numId="3" w16cid:durableId="503132661">
    <w:abstractNumId w:val="1"/>
  </w:num>
  <w:num w:numId="4" w16cid:durableId="1900821960">
    <w:abstractNumId w:val="12"/>
  </w:num>
  <w:num w:numId="5" w16cid:durableId="1943953558">
    <w:abstractNumId w:val="39"/>
  </w:num>
  <w:num w:numId="6" w16cid:durableId="1390346293">
    <w:abstractNumId w:val="0"/>
  </w:num>
  <w:num w:numId="7" w16cid:durableId="296300288">
    <w:abstractNumId w:val="14"/>
  </w:num>
  <w:num w:numId="8" w16cid:durableId="1430808413">
    <w:abstractNumId w:val="21"/>
  </w:num>
  <w:num w:numId="9" w16cid:durableId="655184387">
    <w:abstractNumId w:val="30"/>
  </w:num>
  <w:num w:numId="10" w16cid:durableId="1704165184">
    <w:abstractNumId w:val="25"/>
  </w:num>
  <w:num w:numId="11" w16cid:durableId="947201759">
    <w:abstractNumId w:val="34"/>
  </w:num>
  <w:num w:numId="12" w16cid:durableId="810563092">
    <w:abstractNumId w:val="19"/>
  </w:num>
  <w:num w:numId="13" w16cid:durableId="1747678549">
    <w:abstractNumId w:val="37"/>
  </w:num>
  <w:num w:numId="14" w16cid:durableId="334848144">
    <w:abstractNumId w:val="10"/>
  </w:num>
  <w:num w:numId="15" w16cid:durableId="772752374">
    <w:abstractNumId w:val="9"/>
  </w:num>
  <w:num w:numId="16" w16cid:durableId="633218995">
    <w:abstractNumId w:val="31"/>
  </w:num>
  <w:num w:numId="17" w16cid:durableId="742987204">
    <w:abstractNumId w:val="40"/>
  </w:num>
  <w:num w:numId="18" w16cid:durableId="16274391">
    <w:abstractNumId w:val="22"/>
  </w:num>
  <w:num w:numId="19" w16cid:durableId="1457597815">
    <w:abstractNumId w:val="11"/>
  </w:num>
  <w:num w:numId="20" w16cid:durableId="906301535">
    <w:abstractNumId w:val="16"/>
  </w:num>
  <w:num w:numId="21" w16cid:durableId="929774813">
    <w:abstractNumId w:val="3"/>
  </w:num>
  <w:num w:numId="22" w16cid:durableId="266500238">
    <w:abstractNumId w:val="23"/>
  </w:num>
  <w:num w:numId="23" w16cid:durableId="274991529">
    <w:abstractNumId w:val="18"/>
  </w:num>
  <w:num w:numId="24" w16cid:durableId="28651545">
    <w:abstractNumId w:val="15"/>
  </w:num>
  <w:num w:numId="25" w16cid:durableId="1355033566">
    <w:abstractNumId w:val="38"/>
  </w:num>
  <w:num w:numId="26" w16cid:durableId="935748832">
    <w:abstractNumId w:val="4"/>
  </w:num>
  <w:num w:numId="27" w16cid:durableId="1890992322">
    <w:abstractNumId w:val="26"/>
  </w:num>
  <w:num w:numId="28" w16cid:durableId="7216988">
    <w:abstractNumId w:val="29"/>
  </w:num>
  <w:num w:numId="29" w16cid:durableId="1402752330">
    <w:abstractNumId w:val="33"/>
  </w:num>
  <w:num w:numId="30" w16cid:durableId="1813330194">
    <w:abstractNumId w:val="13"/>
  </w:num>
  <w:num w:numId="31" w16cid:durableId="1376352834">
    <w:abstractNumId w:val="5"/>
  </w:num>
  <w:num w:numId="32" w16cid:durableId="479539866">
    <w:abstractNumId w:val="42"/>
  </w:num>
  <w:num w:numId="33" w16cid:durableId="1102145142">
    <w:abstractNumId w:val="6"/>
  </w:num>
  <w:num w:numId="34" w16cid:durableId="740323860">
    <w:abstractNumId w:val="24"/>
  </w:num>
  <w:num w:numId="35" w16cid:durableId="707218657">
    <w:abstractNumId w:val="7"/>
  </w:num>
  <w:num w:numId="36" w16cid:durableId="1109007326">
    <w:abstractNumId w:val="41"/>
  </w:num>
  <w:num w:numId="37" w16cid:durableId="419178653">
    <w:abstractNumId w:val="27"/>
  </w:num>
  <w:num w:numId="38" w16cid:durableId="1584410959">
    <w:abstractNumId w:val="28"/>
  </w:num>
  <w:num w:numId="39" w16cid:durableId="1814249525">
    <w:abstractNumId w:val="36"/>
  </w:num>
  <w:num w:numId="40" w16cid:durableId="113140930">
    <w:abstractNumId w:val="32"/>
  </w:num>
  <w:num w:numId="41" w16cid:durableId="875123478">
    <w:abstractNumId w:val="20"/>
  </w:num>
  <w:num w:numId="42" w16cid:durableId="1376540410">
    <w:abstractNumId w:val="2"/>
  </w:num>
  <w:num w:numId="43" w16cid:durableId="1755775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A6E"/>
    <w:rsid w:val="000010B3"/>
    <w:rsid w:val="0001123B"/>
    <w:rsid w:val="00016BF1"/>
    <w:rsid w:val="000176ED"/>
    <w:rsid w:val="0002747A"/>
    <w:rsid w:val="00034BDE"/>
    <w:rsid w:val="000357D3"/>
    <w:rsid w:val="00035D14"/>
    <w:rsid w:val="000514AC"/>
    <w:rsid w:val="000514AF"/>
    <w:rsid w:val="00055EB5"/>
    <w:rsid w:val="0006211B"/>
    <w:rsid w:val="00064AD1"/>
    <w:rsid w:val="0007471B"/>
    <w:rsid w:val="00076515"/>
    <w:rsid w:val="00080D6F"/>
    <w:rsid w:val="00081788"/>
    <w:rsid w:val="00087B53"/>
    <w:rsid w:val="00094B77"/>
    <w:rsid w:val="00097714"/>
    <w:rsid w:val="000A6802"/>
    <w:rsid w:val="000B0F1A"/>
    <w:rsid w:val="000C24B2"/>
    <w:rsid w:val="000C3D84"/>
    <w:rsid w:val="000C4AD6"/>
    <w:rsid w:val="000C7BBA"/>
    <w:rsid w:val="000D285E"/>
    <w:rsid w:val="000E075A"/>
    <w:rsid w:val="000E41B3"/>
    <w:rsid w:val="000F1E68"/>
    <w:rsid w:val="0010399B"/>
    <w:rsid w:val="0010502E"/>
    <w:rsid w:val="00105194"/>
    <w:rsid w:val="001156BA"/>
    <w:rsid w:val="00117737"/>
    <w:rsid w:val="001213CA"/>
    <w:rsid w:val="00127D68"/>
    <w:rsid w:val="001326EE"/>
    <w:rsid w:val="0014350D"/>
    <w:rsid w:val="00161B91"/>
    <w:rsid w:val="001678CC"/>
    <w:rsid w:val="00167A6E"/>
    <w:rsid w:val="001753C2"/>
    <w:rsid w:val="001956C1"/>
    <w:rsid w:val="00197FB0"/>
    <w:rsid w:val="001A168C"/>
    <w:rsid w:val="001B19B8"/>
    <w:rsid w:val="001B2A78"/>
    <w:rsid w:val="001B42EE"/>
    <w:rsid w:val="001B5785"/>
    <w:rsid w:val="001B6932"/>
    <w:rsid w:val="001C081A"/>
    <w:rsid w:val="001D034B"/>
    <w:rsid w:val="001E0FE6"/>
    <w:rsid w:val="001F6C1D"/>
    <w:rsid w:val="00200EA8"/>
    <w:rsid w:val="00204915"/>
    <w:rsid w:val="002166AA"/>
    <w:rsid w:val="00217C89"/>
    <w:rsid w:val="002379A6"/>
    <w:rsid w:val="00240B23"/>
    <w:rsid w:val="00241F82"/>
    <w:rsid w:val="0024577F"/>
    <w:rsid w:val="00247336"/>
    <w:rsid w:val="00260914"/>
    <w:rsid w:val="002704F0"/>
    <w:rsid w:val="002713F7"/>
    <w:rsid w:val="00275D5A"/>
    <w:rsid w:val="00286C4F"/>
    <w:rsid w:val="002A3637"/>
    <w:rsid w:val="002B24E9"/>
    <w:rsid w:val="002D4ED3"/>
    <w:rsid w:val="002E0C99"/>
    <w:rsid w:val="002E223C"/>
    <w:rsid w:val="00306B00"/>
    <w:rsid w:val="00326FA9"/>
    <w:rsid w:val="003302D3"/>
    <w:rsid w:val="003317EB"/>
    <w:rsid w:val="00361A78"/>
    <w:rsid w:val="00375719"/>
    <w:rsid w:val="00381CDD"/>
    <w:rsid w:val="003847DD"/>
    <w:rsid w:val="00394B74"/>
    <w:rsid w:val="00395A3F"/>
    <w:rsid w:val="003A7164"/>
    <w:rsid w:val="003E1B2E"/>
    <w:rsid w:val="003E586B"/>
    <w:rsid w:val="003F0194"/>
    <w:rsid w:val="003F2553"/>
    <w:rsid w:val="004052B1"/>
    <w:rsid w:val="00416AD2"/>
    <w:rsid w:val="004238AE"/>
    <w:rsid w:val="0043425E"/>
    <w:rsid w:val="004378DE"/>
    <w:rsid w:val="00450B97"/>
    <w:rsid w:val="004615F9"/>
    <w:rsid w:val="00470089"/>
    <w:rsid w:val="004707A5"/>
    <w:rsid w:val="004720D8"/>
    <w:rsid w:val="00475A7E"/>
    <w:rsid w:val="00485F5E"/>
    <w:rsid w:val="00497805"/>
    <w:rsid w:val="004A1FBE"/>
    <w:rsid w:val="004A4274"/>
    <w:rsid w:val="004A6EAB"/>
    <w:rsid w:val="004A7B2F"/>
    <w:rsid w:val="004B1078"/>
    <w:rsid w:val="004B70AC"/>
    <w:rsid w:val="004B7621"/>
    <w:rsid w:val="004C36DA"/>
    <w:rsid w:val="004D2D5D"/>
    <w:rsid w:val="004D6BA5"/>
    <w:rsid w:val="004E3E0F"/>
    <w:rsid w:val="004E6140"/>
    <w:rsid w:val="004F11C8"/>
    <w:rsid w:val="004F2A11"/>
    <w:rsid w:val="004F785B"/>
    <w:rsid w:val="00515168"/>
    <w:rsid w:val="0054499A"/>
    <w:rsid w:val="00560DB3"/>
    <w:rsid w:val="00565F53"/>
    <w:rsid w:val="00567BC9"/>
    <w:rsid w:val="00584258"/>
    <w:rsid w:val="005861F5"/>
    <w:rsid w:val="00596EC9"/>
    <w:rsid w:val="005B1C3E"/>
    <w:rsid w:val="005B5655"/>
    <w:rsid w:val="005B5E5B"/>
    <w:rsid w:val="005C0E16"/>
    <w:rsid w:val="005C40C5"/>
    <w:rsid w:val="005C5C1A"/>
    <w:rsid w:val="005C6D7F"/>
    <w:rsid w:val="005D51BE"/>
    <w:rsid w:val="006074BA"/>
    <w:rsid w:val="0062689B"/>
    <w:rsid w:val="006327A9"/>
    <w:rsid w:val="00633422"/>
    <w:rsid w:val="00642EB2"/>
    <w:rsid w:val="00646099"/>
    <w:rsid w:val="00647727"/>
    <w:rsid w:val="006602D2"/>
    <w:rsid w:val="00673F0F"/>
    <w:rsid w:val="0068725A"/>
    <w:rsid w:val="0068759A"/>
    <w:rsid w:val="00693D18"/>
    <w:rsid w:val="006B6547"/>
    <w:rsid w:val="006B7A9A"/>
    <w:rsid w:val="006D03B8"/>
    <w:rsid w:val="006E4FC9"/>
    <w:rsid w:val="0070FF93"/>
    <w:rsid w:val="007228E3"/>
    <w:rsid w:val="00740B38"/>
    <w:rsid w:val="0078560D"/>
    <w:rsid w:val="0079046E"/>
    <w:rsid w:val="007A1E11"/>
    <w:rsid w:val="007B51C1"/>
    <w:rsid w:val="007B65C0"/>
    <w:rsid w:val="007D232F"/>
    <w:rsid w:val="007F18ED"/>
    <w:rsid w:val="007F2C62"/>
    <w:rsid w:val="0080161B"/>
    <w:rsid w:val="008029DF"/>
    <w:rsid w:val="00827CB2"/>
    <w:rsid w:val="008343A4"/>
    <w:rsid w:val="00843AC5"/>
    <w:rsid w:val="00843B04"/>
    <w:rsid w:val="0084662F"/>
    <w:rsid w:val="008506C2"/>
    <w:rsid w:val="00852D1D"/>
    <w:rsid w:val="008642B5"/>
    <w:rsid w:val="00867CE9"/>
    <w:rsid w:val="00877E65"/>
    <w:rsid w:val="008834EC"/>
    <w:rsid w:val="00886121"/>
    <w:rsid w:val="0089648F"/>
    <w:rsid w:val="00896F66"/>
    <w:rsid w:val="008A508B"/>
    <w:rsid w:val="008B1E9F"/>
    <w:rsid w:val="008B3F8C"/>
    <w:rsid w:val="008B49C6"/>
    <w:rsid w:val="008C2E20"/>
    <w:rsid w:val="008C3AA4"/>
    <w:rsid w:val="008D33CF"/>
    <w:rsid w:val="008D3B80"/>
    <w:rsid w:val="008D46E8"/>
    <w:rsid w:val="008D5DFA"/>
    <w:rsid w:val="008E0316"/>
    <w:rsid w:val="008F567E"/>
    <w:rsid w:val="008F7361"/>
    <w:rsid w:val="0090359A"/>
    <w:rsid w:val="009107F0"/>
    <w:rsid w:val="00914C07"/>
    <w:rsid w:val="009150D2"/>
    <w:rsid w:val="00916E81"/>
    <w:rsid w:val="009372A9"/>
    <w:rsid w:val="0095175D"/>
    <w:rsid w:val="0097016D"/>
    <w:rsid w:val="009850AC"/>
    <w:rsid w:val="009920E7"/>
    <w:rsid w:val="0099518E"/>
    <w:rsid w:val="00997F22"/>
    <w:rsid w:val="009A2B92"/>
    <w:rsid w:val="009D5D71"/>
    <w:rsid w:val="009E0A7B"/>
    <w:rsid w:val="009E2EE9"/>
    <w:rsid w:val="009E397E"/>
    <w:rsid w:val="009F2BC5"/>
    <w:rsid w:val="00A15121"/>
    <w:rsid w:val="00A3344E"/>
    <w:rsid w:val="00A409F0"/>
    <w:rsid w:val="00A41954"/>
    <w:rsid w:val="00A45602"/>
    <w:rsid w:val="00A47BB1"/>
    <w:rsid w:val="00A53FC1"/>
    <w:rsid w:val="00A66A83"/>
    <w:rsid w:val="00A71E86"/>
    <w:rsid w:val="00A80BA4"/>
    <w:rsid w:val="00AB1F2B"/>
    <w:rsid w:val="00AC573F"/>
    <w:rsid w:val="00AD643F"/>
    <w:rsid w:val="00AE5961"/>
    <w:rsid w:val="00B120E7"/>
    <w:rsid w:val="00B3038E"/>
    <w:rsid w:val="00B31F15"/>
    <w:rsid w:val="00B3556A"/>
    <w:rsid w:val="00B405A7"/>
    <w:rsid w:val="00B45363"/>
    <w:rsid w:val="00B57CD0"/>
    <w:rsid w:val="00B62D08"/>
    <w:rsid w:val="00B65518"/>
    <w:rsid w:val="00B92AF4"/>
    <w:rsid w:val="00B932F6"/>
    <w:rsid w:val="00B97115"/>
    <w:rsid w:val="00BB35E1"/>
    <w:rsid w:val="00BC3975"/>
    <w:rsid w:val="00BC3D3C"/>
    <w:rsid w:val="00BC680B"/>
    <w:rsid w:val="00BD1E3C"/>
    <w:rsid w:val="00BD4007"/>
    <w:rsid w:val="00BE2F55"/>
    <w:rsid w:val="00BE3B25"/>
    <w:rsid w:val="00BE666D"/>
    <w:rsid w:val="00BF0644"/>
    <w:rsid w:val="00BF2FBC"/>
    <w:rsid w:val="00C0222A"/>
    <w:rsid w:val="00C04E35"/>
    <w:rsid w:val="00C150CC"/>
    <w:rsid w:val="00C16FC1"/>
    <w:rsid w:val="00C17DE6"/>
    <w:rsid w:val="00C23E1E"/>
    <w:rsid w:val="00C246CC"/>
    <w:rsid w:val="00C25796"/>
    <w:rsid w:val="00C37B8F"/>
    <w:rsid w:val="00C469AB"/>
    <w:rsid w:val="00C47748"/>
    <w:rsid w:val="00C5290D"/>
    <w:rsid w:val="00C857AC"/>
    <w:rsid w:val="00C94D08"/>
    <w:rsid w:val="00CA5F84"/>
    <w:rsid w:val="00CA639F"/>
    <w:rsid w:val="00CA7E8D"/>
    <w:rsid w:val="00CB5EC1"/>
    <w:rsid w:val="00CC5365"/>
    <w:rsid w:val="00CC7260"/>
    <w:rsid w:val="00CD53F1"/>
    <w:rsid w:val="00CE2DBB"/>
    <w:rsid w:val="00CE4D9B"/>
    <w:rsid w:val="00CF0D8E"/>
    <w:rsid w:val="00CF2159"/>
    <w:rsid w:val="00CF2700"/>
    <w:rsid w:val="00CF4EA1"/>
    <w:rsid w:val="00D04D63"/>
    <w:rsid w:val="00D14239"/>
    <w:rsid w:val="00D27FBF"/>
    <w:rsid w:val="00D4221A"/>
    <w:rsid w:val="00D44194"/>
    <w:rsid w:val="00D6385E"/>
    <w:rsid w:val="00D72093"/>
    <w:rsid w:val="00D72118"/>
    <w:rsid w:val="00D907B2"/>
    <w:rsid w:val="00D9145E"/>
    <w:rsid w:val="00D95DAA"/>
    <w:rsid w:val="00DB470F"/>
    <w:rsid w:val="00DB76BB"/>
    <w:rsid w:val="00DD1CD6"/>
    <w:rsid w:val="00DD4924"/>
    <w:rsid w:val="00DE5D6F"/>
    <w:rsid w:val="00DE6AC7"/>
    <w:rsid w:val="00DF5B77"/>
    <w:rsid w:val="00DF78FE"/>
    <w:rsid w:val="00E1772A"/>
    <w:rsid w:val="00E24E1D"/>
    <w:rsid w:val="00E437E7"/>
    <w:rsid w:val="00E453C8"/>
    <w:rsid w:val="00E50149"/>
    <w:rsid w:val="00E51DE9"/>
    <w:rsid w:val="00E816B8"/>
    <w:rsid w:val="00E87294"/>
    <w:rsid w:val="00E94C47"/>
    <w:rsid w:val="00EA2EB2"/>
    <w:rsid w:val="00EA5CAC"/>
    <w:rsid w:val="00EC0851"/>
    <w:rsid w:val="00EC2B7F"/>
    <w:rsid w:val="00ED413B"/>
    <w:rsid w:val="00EF15DE"/>
    <w:rsid w:val="00EF3F27"/>
    <w:rsid w:val="00EF4664"/>
    <w:rsid w:val="00F16030"/>
    <w:rsid w:val="00F2487D"/>
    <w:rsid w:val="00F26768"/>
    <w:rsid w:val="00F45FE2"/>
    <w:rsid w:val="00F81FC4"/>
    <w:rsid w:val="00F86D54"/>
    <w:rsid w:val="00F87735"/>
    <w:rsid w:val="00F93EF1"/>
    <w:rsid w:val="00FA3157"/>
    <w:rsid w:val="00FA4A83"/>
    <w:rsid w:val="00FA657C"/>
    <w:rsid w:val="00FB01CD"/>
    <w:rsid w:val="00FB1E37"/>
    <w:rsid w:val="00FC2238"/>
    <w:rsid w:val="00FD582A"/>
    <w:rsid w:val="00FD76A0"/>
    <w:rsid w:val="00FE0D9B"/>
    <w:rsid w:val="00FE48FF"/>
    <w:rsid w:val="010ECF23"/>
    <w:rsid w:val="01B50E3F"/>
    <w:rsid w:val="0271979D"/>
    <w:rsid w:val="0292435A"/>
    <w:rsid w:val="03333E13"/>
    <w:rsid w:val="034B495E"/>
    <w:rsid w:val="037A1EC0"/>
    <w:rsid w:val="03982C37"/>
    <w:rsid w:val="04B4B4E9"/>
    <w:rsid w:val="04BED911"/>
    <w:rsid w:val="04E83F90"/>
    <w:rsid w:val="04F11853"/>
    <w:rsid w:val="05AAF6A7"/>
    <w:rsid w:val="05FE9DA7"/>
    <w:rsid w:val="0642E45F"/>
    <w:rsid w:val="066A6322"/>
    <w:rsid w:val="06CF322D"/>
    <w:rsid w:val="083E37C0"/>
    <w:rsid w:val="088386F8"/>
    <w:rsid w:val="098A4614"/>
    <w:rsid w:val="09BFBF83"/>
    <w:rsid w:val="0A36CB36"/>
    <w:rsid w:val="0BC2D240"/>
    <w:rsid w:val="0BDDFF34"/>
    <w:rsid w:val="0CC7D9D2"/>
    <w:rsid w:val="0D173773"/>
    <w:rsid w:val="0D2980B8"/>
    <w:rsid w:val="0D5B3AA2"/>
    <w:rsid w:val="0D860F13"/>
    <w:rsid w:val="0DD8038B"/>
    <w:rsid w:val="0E2A5BCB"/>
    <w:rsid w:val="0E4671BA"/>
    <w:rsid w:val="0F13A0A4"/>
    <w:rsid w:val="0F36F340"/>
    <w:rsid w:val="0F56666C"/>
    <w:rsid w:val="104F6C34"/>
    <w:rsid w:val="109531B4"/>
    <w:rsid w:val="10F1123F"/>
    <w:rsid w:val="11BCC5E4"/>
    <w:rsid w:val="124D1CFF"/>
    <w:rsid w:val="12565753"/>
    <w:rsid w:val="130BF96A"/>
    <w:rsid w:val="13488089"/>
    <w:rsid w:val="13E89BF4"/>
    <w:rsid w:val="143BD983"/>
    <w:rsid w:val="14E1C549"/>
    <w:rsid w:val="156683C3"/>
    <w:rsid w:val="15AF49A8"/>
    <w:rsid w:val="15E1C437"/>
    <w:rsid w:val="1648AC87"/>
    <w:rsid w:val="1677424B"/>
    <w:rsid w:val="16947AE6"/>
    <w:rsid w:val="18D79735"/>
    <w:rsid w:val="18EE40DB"/>
    <w:rsid w:val="18F84997"/>
    <w:rsid w:val="1A50F2E6"/>
    <w:rsid w:val="1B348B53"/>
    <w:rsid w:val="1B36205E"/>
    <w:rsid w:val="1DA926C1"/>
    <w:rsid w:val="1DED632B"/>
    <w:rsid w:val="1DF3B1D4"/>
    <w:rsid w:val="1EB4DB00"/>
    <w:rsid w:val="1FB2D59C"/>
    <w:rsid w:val="204F96E5"/>
    <w:rsid w:val="20A3B371"/>
    <w:rsid w:val="20A68ADE"/>
    <w:rsid w:val="20DA2648"/>
    <w:rsid w:val="214787DD"/>
    <w:rsid w:val="217CE07D"/>
    <w:rsid w:val="21D57261"/>
    <w:rsid w:val="21E5B990"/>
    <w:rsid w:val="23D4402B"/>
    <w:rsid w:val="24DEC4B3"/>
    <w:rsid w:val="25138625"/>
    <w:rsid w:val="263813D1"/>
    <w:rsid w:val="2775CBEC"/>
    <w:rsid w:val="2788FEEB"/>
    <w:rsid w:val="2791EB2D"/>
    <w:rsid w:val="279718BA"/>
    <w:rsid w:val="283A2F09"/>
    <w:rsid w:val="28E0D997"/>
    <w:rsid w:val="29516A0B"/>
    <w:rsid w:val="29B44624"/>
    <w:rsid w:val="2A4C37C1"/>
    <w:rsid w:val="2A7EE47D"/>
    <w:rsid w:val="2AAD01C3"/>
    <w:rsid w:val="2B2AF960"/>
    <w:rsid w:val="2B600639"/>
    <w:rsid w:val="2BF8EBD7"/>
    <w:rsid w:val="2C6D3DDA"/>
    <w:rsid w:val="2D59B398"/>
    <w:rsid w:val="2D65ED98"/>
    <w:rsid w:val="2DCE1EBC"/>
    <w:rsid w:val="2E034311"/>
    <w:rsid w:val="2E1D80BA"/>
    <w:rsid w:val="2E31C77F"/>
    <w:rsid w:val="2EEA6293"/>
    <w:rsid w:val="2F21A213"/>
    <w:rsid w:val="2FAAA87F"/>
    <w:rsid w:val="300845DE"/>
    <w:rsid w:val="300A03B6"/>
    <w:rsid w:val="3146F42C"/>
    <w:rsid w:val="31919041"/>
    <w:rsid w:val="31BFEADF"/>
    <w:rsid w:val="31CC28FD"/>
    <w:rsid w:val="325F8311"/>
    <w:rsid w:val="329C3080"/>
    <w:rsid w:val="32D575D5"/>
    <w:rsid w:val="3322658D"/>
    <w:rsid w:val="338DE366"/>
    <w:rsid w:val="343D31F6"/>
    <w:rsid w:val="3490D17F"/>
    <w:rsid w:val="34BD165F"/>
    <w:rsid w:val="34DFD7CD"/>
    <w:rsid w:val="34EF5236"/>
    <w:rsid w:val="35237900"/>
    <w:rsid w:val="362B6089"/>
    <w:rsid w:val="363587CB"/>
    <w:rsid w:val="3754BA4B"/>
    <w:rsid w:val="37C7C06D"/>
    <w:rsid w:val="37E16046"/>
    <w:rsid w:val="37F928FA"/>
    <w:rsid w:val="38C936C2"/>
    <w:rsid w:val="38ECF533"/>
    <w:rsid w:val="391C1629"/>
    <w:rsid w:val="395BE985"/>
    <w:rsid w:val="39A7E646"/>
    <w:rsid w:val="39EED332"/>
    <w:rsid w:val="3A02FC74"/>
    <w:rsid w:val="3A0B85BB"/>
    <w:rsid w:val="3B218B7B"/>
    <w:rsid w:val="3B415BAE"/>
    <w:rsid w:val="3BB29E08"/>
    <w:rsid w:val="3BC87D11"/>
    <w:rsid w:val="3C56A821"/>
    <w:rsid w:val="3D0FE9E7"/>
    <w:rsid w:val="3E2E55F0"/>
    <w:rsid w:val="3E7F4296"/>
    <w:rsid w:val="3EDAA871"/>
    <w:rsid w:val="3F48363C"/>
    <w:rsid w:val="3FFEAA3B"/>
    <w:rsid w:val="409C0613"/>
    <w:rsid w:val="410F592D"/>
    <w:rsid w:val="4114A067"/>
    <w:rsid w:val="415BB1D4"/>
    <w:rsid w:val="41C1D245"/>
    <w:rsid w:val="426E481B"/>
    <w:rsid w:val="4276728B"/>
    <w:rsid w:val="4305F219"/>
    <w:rsid w:val="43086ED6"/>
    <w:rsid w:val="441DC901"/>
    <w:rsid w:val="446ACC94"/>
    <w:rsid w:val="448A4F0E"/>
    <w:rsid w:val="44C14C3A"/>
    <w:rsid w:val="45856E5C"/>
    <w:rsid w:val="45B8D5A1"/>
    <w:rsid w:val="4625464E"/>
    <w:rsid w:val="472CDAEE"/>
    <w:rsid w:val="47B3203B"/>
    <w:rsid w:val="480F489B"/>
    <w:rsid w:val="48777BAA"/>
    <w:rsid w:val="49B0A4EA"/>
    <w:rsid w:val="49CA5409"/>
    <w:rsid w:val="4A1785B5"/>
    <w:rsid w:val="4A4CD247"/>
    <w:rsid w:val="4AB3F138"/>
    <w:rsid w:val="4AB76456"/>
    <w:rsid w:val="4ADEE113"/>
    <w:rsid w:val="4AE1E03B"/>
    <w:rsid w:val="4B311320"/>
    <w:rsid w:val="4BAB5340"/>
    <w:rsid w:val="4C23F5A5"/>
    <w:rsid w:val="4C28452E"/>
    <w:rsid w:val="4C937BA3"/>
    <w:rsid w:val="4D7DD85C"/>
    <w:rsid w:val="50DF4C31"/>
    <w:rsid w:val="51007294"/>
    <w:rsid w:val="51537D82"/>
    <w:rsid w:val="51BB80BC"/>
    <w:rsid w:val="52663A68"/>
    <w:rsid w:val="528EC7DF"/>
    <w:rsid w:val="529FFC84"/>
    <w:rsid w:val="53383A2C"/>
    <w:rsid w:val="536CD4D0"/>
    <w:rsid w:val="5377BF37"/>
    <w:rsid w:val="53AB0243"/>
    <w:rsid w:val="545F080F"/>
    <w:rsid w:val="54B018C3"/>
    <w:rsid w:val="54DF1144"/>
    <w:rsid w:val="54FD7ACB"/>
    <w:rsid w:val="55B3E2E0"/>
    <w:rsid w:val="55CCB4CA"/>
    <w:rsid w:val="5685144A"/>
    <w:rsid w:val="569FC211"/>
    <w:rsid w:val="56FE7B94"/>
    <w:rsid w:val="59F3F228"/>
    <w:rsid w:val="5A193777"/>
    <w:rsid w:val="5ADF4851"/>
    <w:rsid w:val="5AF66B40"/>
    <w:rsid w:val="5C07863E"/>
    <w:rsid w:val="5C154341"/>
    <w:rsid w:val="5C595450"/>
    <w:rsid w:val="5E01C6BF"/>
    <w:rsid w:val="5EA02107"/>
    <w:rsid w:val="5FA408D0"/>
    <w:rsid w:val="5FB23293"/>
    <w:rsid w:val="601B8EE4"/>
    <w:rsid w:val="608F3B41"/>
    <w:rsid w:val="60AE28C5"/>
    <w:rsid w:val="61616C75"/>
    <w:rsid w:val="616D0A1E"/>
    <w:rsid w:val="6174DD4D"/>
    <w:rsid w:val="61ACC670"/>
    <w:rsid w:val="620A560C"/>
    <w:rsid w:val="62562319"/>
    <w:rsid w:val="62F5B2F6"/>
    <w:rsid w:val="630D9951"/>
    <w:rsid w:val="644C35E5"/>
    <w:rsid w:val="64A3BDC3"/>
    <w:rsid w:val="64DE660F"/>
    <w:rsid w:val="6528F056"/>
    <w:rsid w:val="65451F01"/>
    <w:rsid w:val="656EB17B"/>
    <w:rsid w:val="66485A19"/>
    <w:rsid w:val="6720B202"/>
    <w:rsid w:val="67BC854F"/>
    <w:rsid w:val="67E9BF0E"/>
    <w:rsid w:val="6801150D"/>
    <w:rsid w:val="69677A7E"/>
    <w:rsid w:val="6990E6F1"/>
    <w:rsid w:val="69E0FDF9"/>
    <w:rsid w:val="6A55091F"/>
    <w:rsid w:val="6BADDE61"/>
    <w:rsid w:val="6BDEE527"/>
    <w:rsid w:val="6D515CB5"/>
    <w:rsid w:val="6E53D0FE"/>
    <w:rsid w:val="6EED5F14"/>
    <w:rsid w:val="6F296090"/>
    <w:rsid w:val="6F4A623E"/>
    <w:rsid w:val="6FF34B35"/>
    <w:rsid w:val="727EF2A5"/>
    <w:rsid w:val="7292C3D9"/>
    <w:rsid w:val="7332169C"/>
    <w:rsid w:val="73380EAA"/>
    <w:rsid w:val="734B1EAC"/>
    <w:rsid w:val="73664EC0"/>
    <w:rsid w:val="7414C833"/>
    <w:rsid w:val="743B2192"/>
    <w:rsid w:val="760564E4"/>
    <w:rsid w:val="760B4817"/>
    <w:rsid w:val="7636335B"/>
    <w:rsid w:val="763DA0E8"/>
    <w:rsid w:val="76F5F160"/>
    <w:rsid w:val="770058A8"/>
    <w:rsid w:val="774809E2"/>
    <w:rsid w:val="77A86697"/>
    <w:rsid w:val="77AB1A4C"/>
    <w:rsid w:val="79775ABB"/>
    <w:rsid w:val="7A320747"/>
    <w:rsid w:val="7B63CE0E"/>
    <w:rsid w:val="7BAFFC1E"/>
    <w:rsid w:val="7CF81380"/>
    <w:rsid w:val="7DCAF3D8"/>
    <w:rsid w:val="7E25CEBD"/>
    <w:rsid w:val="7E554312"/>
    <w:rsid w:val="7E6BF672"/>
    <w:rsid w:val="7E8B8782"/>
    <w:rsid w:val="7E8D5131"/>
    <w:rsid w:val="7EFD114B"/>
    <w:rsid w:val="7F0BF49D"/>
    <w:rsid w:val="7F3F04A1"/>
    <w:rsid w:val="7F6B5BC1"/>
    <w:rsid w:val="7F7E2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DE11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A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A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A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A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A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A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A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A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A6E"/>
    <w:rPr>
      <w:rFonts w:eastAsiaTheme="majorEastAsia" w:cstheme="majorBidi"/>
      <w:color w:val="272727" w:themeColor="text1" w:themeTint="D8"/>
    </w:rPr>
  </w:style>
  <w:style w:type="paragraph" w:styleId="Title">
    <w:name w:val="Title"/>
    <w:basedOn w:val="Normal"/>
    <w:next w:val="Normal"/>
    <w:link w:val="TitleChar"/>
    <w:uiPriority w:val="10"/>
    <w:qFormat/>
    <w:rsid w:val="00167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A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A6E"/>
    <w:pPr>
      <w:spacing w:before="160"/>
      <w:jc w:val="center"/>
    </w:pPr>
    <w:rPr>
      <w:i/>
      <w:iCs/>
      <w:color w:val="404040" w:themeColor="text1" w:themeTint="BF"/>
    </w:rPr>
  </w:style>
  <w:style w:type="character" w:customStyle="1" w:styleId="QuoteChar">
    <w:name w:val="Quote Char"/>
    <w:basedOn w:val="DefaultParagraphFont"/>
    <w:link w:val="Quote"/>
    <w:uiPriority w:val="29"/>
    <w:rsid w:val="00167A6E"/>
    <w:rPr>
      <w:i/>
      <w:iCs/>
      <w:color w:val="404040" w:themeColor="text1" w:themeTint="BF"/>
    </w:rPr>
  </w:style>
  <w:style w:type="paragraph" w:styleId="ListParagraph">
    <w:name w:val="List Paragraph"/>
    <w:basedOn w:val="Normal"/>
    <w:uiPriority w:val="34"/>
    <w:qFormat/>
    <w:rsid w:val="00167A6E"/>
    <w:pPr>
      <w:ind w:left="720"/>
      <w:contextualSpacing/>
    </w:pPr>
  </w:style>
  <w:style w:type="character" w:styleId="IntenseEmphasis">
    <w:name w:val="Intense Emphasis"/>
    <w:basedOn w:val="DefaultParagraphFont"/>
    <w:uiPriority w:val="21"/>
    <w:qFormat/>
    <w:rsid w:val="00167A6E"/>
    <w:rPr>
      <w:i/>
      <w:iCs/>
      <w:color w:val="0F4761" w:themeColor="accent1" w:themeShade="BF"/>
    </w:rPr>
  </w:style>
  <w:style w:type="paragraph" w:styleId="IntenseQuote">
    <w:name w:val="Intense Quote"/>
    <w:basedOn w:val="Normal"/>
    <w:next w:val="Normal"/>
    <w:link w:val="IntenseQuoteChar"/>
    <w:uiPriority w:val="30"/>
    <w:qFormat/>
    <w:rsid w:val="00167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A6E"/>
    <w:rPr>
      <w:i/>
      <w:iCs/>
      <w:color w:val="0F4761" w:themeColor="accent1" w:themeShade="BF"/>
    </w:rPr>
  </w:style>
  <w:style w:type="character" w:styleId="IntenseReference">
    <w:name w:val="Intense Reference"/>
    <w:basedOn w:val="DefaultParagraphFont"/>
    <w:uiPriority w:val="32"/>
    <w:qFormat/>
    <w:rsid w:val="00167A6E"/>
    <w:rPr>
      <w:b/>
      <w:bCs/>
      <w:smallCaps/>
      <w:color w:val="0F4761" w:themeColor="accent1" w:themeShade="BF"/>
      <w:spacing w:val="5"/>
    </w:rPr>
  </w:style>
  <w:style w:type="paragraph" w:styleId="Header">
    <w:name w:val="header"/>
    <w:basedOn w:val="Normal"/>
    <w:link w:val="HeaderChar"/>
    <w:uiPriority w:val="99"/>
    <w:unhideWhenUsed/>
    <w:rsid w:val="00FA3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157"/>
  </w:style>
  <w:style w:type="paragraph" w:styleId="Footer">
    <w:name w:val="footer"/>
    <w:basedOn w:val="Normal"/>
    <w:link w:val="FooterChar"/>
    <w:uiPriority w:val="99"/>
    <w:unhideWhenUsed/>
    <w:rsid w:val="00FA3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157"/>
  </w:style>
  <w:style w:type="table" w:styleId="TableGrid">
    <w:name w:val="Table Grid"/>
    <w:basedOn w:val="TableNormal"/>
    <w:uiPriority w:val="39"/>
    <w:rsid w:val="005B5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F3F2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EF3F27"/>
    <w:rPr>
      <w:color w:val="467886" w:themeColor="hyperlink"/>
      <w:u w:val="single"/>
    </w:rPr>
  </w:style>
  <w:style w:type="paragraph" w:styleId="Revision">
    <w:name w:val="Revision"/>
    <w:hidden/>
    <w:uiPriority w:val="99"/>
    <w:semiHidden/>
    <w:rsid w:val="002166AA"/>
    <w:pPr>
      <w:spacing w:after="0" w:line="240" w:lineRule="auto"/>
    </w:pPr>
  </w:style>
  <w:style w:type="character" w:styleId="CommentReference">
    <w:name w:val="annotation reference"/>
    <w:basedOn w:val="DefaultParagraphFont"/>
    <w:uiPriority w:val="99"/>
    <w:semiHidden/>
    <w:unhideWhenUsed/>
    <w:rsid w:val="004B1078"/>
    <w:rPr>
      <w:sz w:val="16"/>
      <w:szCs w:val="16"/>
    </w:rPr>
  </w:style>
  <w:style w:type="paragraph" w:styleId="CommentText">
    <w:name w:val="annotation text"/>
    <w:basedOn w:val="Normal"/>
    <w:link w:val="CommentTextChar"/>
    <w:uiPriority w:val="99"/>
    <w:unhideWhenUsed/>
    <w:rsid w:val="004B1078"/>
    <w:pPr>
      <w:spacing w:line="240" w:lineRule="auto"/>
    </w:pPr>
    <w:rPr>
      <w:sz w:val="20"/>
      <w:szCs w:val="20"/>
    </w:rPr>
  </w:style>
  <w:style w:type="character" w:customStyle="1" w:styleId="CommentTextChar">
    <w:name w:val="Comment Text Char"/>
    <w:basedOn w:val="DefaultParagraphFont"/>
    <w:link w:val="CommentText"/>
    <w:uiPriority w:val="99"/>
    <w:rsid w:val="004B1078"/>
    <w:rPr>
      <w:sz w:val="20"/>
      <w:szCs w:val="20"/>
    </w:rPr>
  </w:style>
  <w:style w:type="paragraph" w:styleId="CommentSubject">
    <w:name w:val="annotation subject"/>
    <w:basedOn w:val="CommentText"/>
    <w:next w:val="CommentText"/>
    <w:link w:val="CommentSubjectChar"/>
    <w:uiPriority w:val="99"/>
    <w:semiHidden/>
    <w:unhideWhenUsed/>
    <w:rsid w:val="004B1078"/>
    <w:rPr>
      <w:b/>
      <w:bCs/>
    </w:rPr>
  </w:style>
  <w:style w:type="character" w:customStyle="1" w:styleId="CommentSubjectChar">
    <w:name w:val="Comment Subject Char"/>
    <w:basedOn w:val="CommentTextChar"/>
    <w:link w:val="CommentSubject"/>
    <w:uiPriority w:val="99"/>
    <w:semiHidden/>
    <w:rsid w:val="004B1078"/>
    <w:rPr>
      <w:b/>
      <w:bCs/>
      <w:sz w:val="20"/>
      <w:szCs w:val="20"/>
    </w:rPr>
  </w:style>
  <w:style w:type="character" w:styleId="FollowedHyperlink">
    <w:name w:val="FollowedHyperlink"/>
    <w:basedOn w:val="DefaultParagraphFont"/>
    <w:uiPriority w:val="99"/>
    <w:semiHidden/>
    <w:unhideWhenUsed/>
    <w:rsid w:val="005B1C3E"/>
    <w:rPr>
      <w:color w:val="96607D" w:themeColor="followedHyperlink"/>
      <w:u w:val="single"/>
    </w:rPr>
  </w:style>
  <w:style w:type="character" w:styleId="UnresolvedMention">
    <w:name w:val="Unresolved Mention"/>
    <w:basedOn w:val="DefaultParagraphFont"/>
    <w:uiPriority w:val="99"/>
    <w:semiHidden/>
    <w:unhideWhenUsed/>
    <w:rsid w:val="00161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69805">
      <w:bodyDiv w:val="1"/>
      <w:marLeft w:val="0"/>
      <w:marRight w:val="0"/>
      <w:marTop w:val="0"/>
      <w:marBottom w:val="0"/>
      <w:divBdr>
        <w:top w:val="none" w:sz="0" w:space="0" w:color="auto"/>
        <w:left w:val="none" w:sz="0" w:space="0" w:color="auto"/>
        <w:bottom w:val="none" w:sz="0" w:space="0" w:color="auto"/>
        <w:right w:val="none" w:sz="0" w:space="0" w:color="auto"/>
      </w:divBdr>
      <w:divsChild>
        <w:div w:id="1207066375">
          <w:marLeft w:val="0"/>
          <w:marRight w:val="0"/>
          <w:marTop w:val="0"/>
          <w:marBottom w:val="0"/>
          <w:divBdr>
            <w:top w:val="none" w:sz="0" w:space="0" w:color="auto"/>
            <w:left w:val="none" w:sz="0" w:space="0" w:color="auto"/>
            <w:bottom w:val="none" w:sz="0" w:space="0" w:color="auto"/>
            <w:right w:val="none" w:sz="0" w:space="0" w:color="auto"/>
          </w:divBdr>
          <w:divsChild>
            <w:div w:id="921328902">
              <w:marLeft w:val="0"/>
              <w:marRight w:val="0"/>
              <w:marTop w:val="0"/>
              <w:marBottom w:val="0"/>
              <w:divBdr>
                <w:top w:val="none" w:sz="0" w:space="0" w:color="auto"/>
                <w:left w:val="none" w:sz="0" w:space="0" w:color="auto"/>
                <w:bottom w:val="none" w:sz="0" w:space="0" w:color="auto"/>
                <w:right w:val="none" w:sz="0" w:space="0" w:color="auto"/>
              </w:divBdr>
              <w:divsChild>
                <w:div w:id="414859390">
                  <w:marLeft w:val="0"/>
                  <w:marRight w:val="0"/>
                  <w:marTop w:val="0"/>
                  <w:marBottom w:val="0"/>
                  <w:divBdr>
                    <w:top w:val="none" w:sz="0" w:space="0" w:color="auto"/>
                    <w:left w:val="none" w:sz="0" w:space="0" w:color="auto"/>
                    <w:bottom w:val="none" w:sz="0" w:space="0" w:color="auto"/>
                    <w:right w:val="none" w:sz="0" w:space="0" w:color="auto"/>
                  </w:divBdr>
                  <w:divsChild>
                    <w:div w:id="638650092">
                      <w:marLeft w:val="0"/>
                      <w:marRight w:val="0"/>
                      <w:marTop w:val="0"/>
                      <w:marBottom w:val="0"/>
                      <w:divBdr>
                        <w:top w:val="none" w:sz="0" w:space="0" w:color="auto"/>
                        <w:left w:val="none" w:sz="0" w:space="0" w:color="auto"/>
                        <w:bottom w:val="none" w:sz="0" w:space="0" w:color="auto"/>
                        <w:right w:val="none" w:sz="0" w:space="0" w:color="auto"/>
                      </w:divBdr>
                      <w:divsChild>
                        <w:div w:id="1590969613">
                          <w:marLeft w:val="0"/>
                          <w:marRight w:val="0"/>
                          <w:marTop w:val="0"/>
                          <w:marBottom w:val="0"/>
                          <w:divBdr>
                            <w:top w:val="none" w:sz="0" w:space="0" w:color="auto"/>
                            <w:left w:val="none" w:sz="0" w:space="0" w:color="auto"/>
                            <w:bottom w:val="none" w:sz="0" w:space="0" w:color="auto"/>
                            <w:right w:val="none" w:sz="0" w:space="0" w:color="auto"/>
                          </w:divBdr>
                          <w:divsChild>
                            <w:div w:id="1922835421">
                              <w:marLeft w:val="0"/>
                              <w:marRight w:val="0"/>
                              <w:marTop w:val="0"/>
                              <w:marBottom w:val="0"/>
                              <w:divBdr>
                                <w:top w:val="none" w:sz="0" w:space="0" w:color="auto"/>
                                <w:left w:val="none" w:sz="0" w:space="0" w:color="auto"/>
                                <w:bottom w:val="none" w:sz="0" w:space="0" w:color="auto"/>
                                <w:right w:val="none" w:sz="0" w:space="0" w:color="auto"/>
                              </w:divBdr>
                              <w:divsChild>
                                <w:div w:id="39446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161662">
                          <w:marLeft w:val="0"/>
                          <w:marRight w:val="0"/>
                          <w:marTop w:val="0"/>
                          <w:marBottom w:val="0"/>
                          <w:divBdr>
                            <w:top w:val="none" w:sz="0" w:space="0" w:color="auto"/>
                            <w:left w:val="none" w:sz="0" w:space="0" w:color="auto"/>
                            <w:bottom w:val="none" w:sz="0" w:space="0" w:color="auto"/>
                            <w:right w:val="none" w:sz="0" w:space="0" w:color="auto"/>
                          </w:divBdr>
                          <w:divsChild>
                            <w:div w:id="845558793">
                              <w:marLeft w:val="0"/>
                              <w:marRight w:val="0"/>
                              <w:marTop w:val="0"/>
                              <w:marBottom w:val="0"/>
                              <w:divBdr>
                                <w:top w:val="none" w:sz="0" w:space="0" w:color="auto"/>
                                <w:left w:val="none" w:sz="0" w:space="0" w:color="auto"/>
                                <w:bottom w:val="none" w:sz="0" w:space="0" w:color="auto"/>
                                <w:right w:val="none" w:sz="0" w:space="0" w:color="auto"/>
                              </w:divBdr>
                              <w:divsChild>
                                <w:div w:id="1929003477">
                                  <w:marLeft w:val="0"/>
                                  <w:marRight w:val="0"/>
                                  <w:marTop w:val="0"/>
                                  <w:marBottom w:val="0"/>
                                  <w:divBdr>
                                    <w:top w:val="none" w:sz="0" w:space="0" w:color="auto"/>
                                    <w:left w:val="none" w:sz="0" w:space="0" w:color="auto"/>
                                    <w:bottom w:val="none" w:sz="0" w:space="0" w:color="auto"/>
                                    <w:right w:val="none" w:sz="0" w:space="0" w:color="auto"/>
                                  </w:divBdr>
                                  <w:divsChild>
                                    <w:div w:id="212121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3607643">
      <w:bodyDiv w:val="1"/>
      <w:marLeft w:val="0"/>
      <w:marRight w:val="0"/>
      <w:marTop w:val="0"/>
      <w:marBottom w:val="0"/>
      <w:divBdr>
        <w:top w:val="none" w:sz="0" w:space="0" w:color="auto"/>
        <w:left w:val="none" w:sz="0" w:space="0" w:color="auto"/>
        <w:bottom w:val="none" w:sz="0" w:space="0" w:color="auto"/>
        <w:right w:val="none" w:sz="0" w:space="0" w:color="auto"/>
      </w:divBdr>
      <w:divsChild>
        <w:div w:id="2147311891">
          <w:marLeft w:val="0"/>
          <w:marRight w:val="0"/>
          <w:marTop w:val="0"/>
          <w:marBottom w:val="0"/>
          <w:divBdr>
            <w:top w:val="none" w:sz="0" w:space="0" w:color="auto"/>
            <w:left w:val="none" w:sz="0" w:space="0" w:color="auto"/>
            <w:bottom w:val="none" w:sz="0" w:space="0" w:color="auto"/>
            <w:right w:val="none" w:sz="0" w:space="0" w:color="auto"/>
          </w:divBdr>
          <w:divsChild>
            <w:div w:id="3090705">
              <w:marLeft w:val="0"/>
              <w:marRight w:val="0"/>
              <w:marTop w:val="0"/>
              <w:marBottom w:val="0"/>
              <w:divBdr>
                <w:top w:val="none" w:sz="0" w:space="0" w:color="auto"/>
                <w:left w:val="none" w:sz="0" w:space="0" w:color="auto"/>
                <w:bottom w:val="none" w:sz="0" w:space="0" w:color="auto"/>
                <w:right w:val="none" w:sz="0" w:space="0" w:color="auto"/>
              </w:divBdr>
              <w:divsChild>
                <w:div w:id="167604445">
                  <w:marLeft w:val="0"/>
                  <w:marRight w:val="0"/>
                  <w:marTop w:val="0"/>
                  <w:marBottom w:val="0"/>
                  <w:divBdr>
                    <w:top w:val="none" w:sz="0" w:space="0" w:color="auto"/>
                    <w:left w:val="none" w:sz="0" w:space="0" w:color="auto"/>
                    <w:bottom w:val="none" w:sz="0" w:space="0" w:color="auto"/>
                    <w:right w:val="none" w:sz="0" w:space="0" w:color="auto"/>
                  </w:divBdr>
                  <w:divsChild>
                    <w:div w:id="1837498371">
                      <w:marLeft w:val="0"/>
                      <w:marRight w:val="0"/>
                      <w:marTop w:val="0"/>
                      <w:marBottom w:val="0"/>
                      <w:divBdr>
                        <w:top w:val="none" w:sz="0" w:space="0" w:color="auto"/>
                        <w:left w:val="none" w:sz="0" w:space="0" w:color="auto"/>
                        <w:bottom w:val="none" w:sz="0" w:space="0" w:color="auto"/>
                        <w:right w:val="none" w:sz="0" w:space="0" w:color="auto"/>
                      </w:divBdr>
                      <w:divsChild>
                        <w:div w:id="1036194356">
                          <w:marLeft w:val="0"/>
                          <w:marRight w:val="0"/>
                          <w:marTop w:val="0"/>
                          <w:marBottom w:val="0"/>
                          <w:divBdr>
                            <w:top w:val="none" w:sz="0" w:space="0" w:color="auto"/>
                            <w:left w:val="none" w:sz="0" w:space="0" w:color="auto"/>
                            <w:bottom w:val="none" w:sz="0" w:space="0" w:color="auto"/>
                            <w:right w:val="none" w:sz="0" w:space="0" w:color="auto"/>
                          </w:divBdr>
                          <w:divsChild>
                            <w:div w:id="72170061">
                              <w:marLeft w:val="0"/>
                              <w:marRight w:val="0"/>
                              <w:marTop w:val="0"/>
                              <w:marBottom w:val="0"/>
                              <w:divBdr>
                                <w:top w:val="none" w:sz="0" w:space="0" w:color="auto"/>
                                <w:left w:val="none" w:sz="0" w:space="0" w:color="auto"/>
                                <w:bottom w:val="none" w:sz="0" w:space="0" w:color="auto"/>
                                <w:right w:val="none" w:sz="0" w:space="0" w:color="auto"/>
                              </w:divBdr>
                              <w:divsChild>
                                <w:div w:id="1401637323">
                                  <w:marLeft w:val="0"/>
                                  <w:marRight w:val="0"/>
                                  <w:marTop w:val="0"/>
                                  <w:marBottom w:val="0"/>
                                  <w:divBdr>
                                    <w:top w:val="none" w:sz="0" w:space="0" w:color="auto"/>
                                    <w:left w:val="none" w:sz="0" w:space="0" w:color="auto"/>
                                    <w:bottom w:val="none" w:sz="0" w:space="0" w:color="auto"/>
                                    <w:right w:val="none" w:sz="0" w:space="0" w:color="auto"/>
                                  </w:divBdr>
                                  <w:divsChild>
                                    <w:div w:id="1839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194977">
      <w:bodyDiv w:val="1"/>
      <w:marLeft w:val="0"/>
      <w:marRight w:val="0"/>
      <w:marTop w:val="0"/>
      <w:marBottom w:val="0"/>
      <w:divBdr>
        <w:top w:val="none" w:sz="0" w:space="0" w:color="auto"/>
        <w:left w:val="none" w:sz="0" w:space="0" w:color="auto"/>
        <w:bottom w:val="none" w:sz="0" w:space="0" w:color="auto"/>
        <w:right w:val="none" w:sz="0" w:space="0" w:color="auto"/>
      </w:divBdr>
    </w:div>
    <w:div w:id="1660617793">
      <w:bodyDiv w:val="1"/>
      <w:marLeft w:val="0"/>
      <w:marRight w:val="0"/>
      <w:marTop w:val="0"/>
      <w:marBottom w:val="0"/>
      <w:divBdr>
        <w:top w:val="none" w:sz="0" w:space="0" w:color="auto"/>
        <w:left w:val="none" w:sz="0" w:space="0" w:color="auto"/>
        <w:bottom w:val="none" w:sz="0" w:space="0" w:color="auto"/>
        <w:right w:val="none" w:sz="0" w:space="0" w:color="auto"/>
      </w:divBdr>
    </w:div>
    <w:div w:id="1824079964">
      <w:bodyDiv w:val="1"/>
      <w:marLeft w:val="0"/>
      <w:marRight w:val="0"/>
      <w:marTop w:val="0"/>
      <w:marBottom w:val="0"/>
      <w:divBdr>
        <w:top w:val="none" w:sz="0" w:space="0" w:color="auto"/>
        <w:left w:val="none" w:sz="0" w:space="0" w:color="auto"/>
        <w:bottom w:val="none" w:sz="0" w:space="0" w:color="auto"/>
        <w:right w:val="none" w:sz="0" w:space="0" w:color="auto"/>
      </w:divBdr>
      <w:divsChild>
        <w:div w:id="2042854468">
          <w:marLeft w:val="0"/>
          <w:marRight w:val="0"/>
          <w:marTop w:val="0"/>
          <w:marBottom w:val="0"/>
          <w:divBdr>
            <w:top w:val="none" w:sz="0" w:space="0" w:color="auto"/>
            <w:left w:val="none" w:sz="0" w:space="0" w:color="auto"/>
            <w:bottom w:val="none" w:sz="0" w:space="0" w:color="auto"/>
            <w:right w:val="none" w:sz="0" w:space="0" w:color="auto"/>
          </w:divBdr>
          <w:divsChild>
            <w:div w:id="576743578">
              <w:marLeft w:val="0"/>
              <w:marRight w:val="0"/>
              <w:marTop w:val="0"/>
              <w:marBottom w:val="0"/>
              <w:divBdr>
                <w:top w:val="none" w:sz="0" w:space="0" w:color="auto"/>
                <w:left w:val="none" w:sz="0" w:space="0" w:color="auto"/>
                <w:bottom w:val="none" w:sz="0" w:space="0" w:color="auto"/>
                <w:right w:val="none" w:sz="0" w:space="0" w:color="auto"/>
              </w:divBdr>
              <w:divsChild>
                <w:div w:id="87890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cholarship.org/uc/item/3hz4v9gg" TargetMode="External"/><Relationship Id="rId13" Type="http://schemas.openxmlformats.org/officeDocument/2006/relationships/hyperlink" Target="https://www.jstor.org/stable/42802513" TargetMode="External"/><Relationship Id="rId18" Type="http://schemas.openxmlformats.org/officeDocument/2006/relationships/hyperlink" Target="https://doi.org/10.1002/ss.20321" TargetMode="External"/><Relationship Id="rId3" Type="http://schemas.openxmlformats.org/officeDocument/2006/relationships/styles" Target="styles.xml"/><Relationship Id="rId21" Type="http://schemas.openxmlformats.org/officeDocument/2006/relationships/hyperlink" Target="https://tribalcollegejournal.org/native-american-students-define-factors-success/" TargetMode="External"/><Relationship Id="rId7" Type="http://schemas.openxmlformats.org/officeDocument/2006/relationships/endnotes" Target="endnotes.xml"/><Relationship Id="rId12" Type="http://schemas.openxmlformats.org/officeDocument/2006/relationships/hyperlink" Target="https://doi.org/10.1353/jhe.2008.0001" TargetMode="External"/><Relationship Id="rId17" Type="http://schemas.openxmlformats.org/officeDocument/2006/relationships/hyperlink" Target="https://doi.org/10.1557/mrs.2018.10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2/ss.149" TargetMode="External"/><Relationship Id="rId20" Type="http://schemas.openxmlformats.org/officeDocument/2006/relationships/hyperlink" Target="https://tribalcollegejournal.org/creating-community-native-american-student-success-in-the-university-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dhe000037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10.17953/aicr.37.3.0g7731463g362821" TargetMode="External"/><Relationship Id="rId23" Type="http://schemas.openxmlformats.org/officeDocument/2006/relationships/footer" Target="footer1.xml"/><Relationship Id="rId10" Type="http://schemas.openxmlformats.org/officeDocument/2006/relationships/hyperlink" Target="https://escholarship.org/uc/item/6rs1038n" TargetMode="External"/><Relationship Id="rId19" Type="http://schemas.openxmlformats.org/officeDocument/2006/relationships/hyperlink" Target="https://doi.org/10.1007/s10780-015-9256-4" TargetMode="External"/><Relationship Id="rId4" Type="http://schemas.openxmlformats.org/officeDocument/2006/relationships/settings" Target="settings.xml"/><Relationship Id="rId9" Type="http://schemas.openxmlformats.org/officeDocument/2006/relationships/hyperlink" Target="https://doi.org/10.3390/educsci10020038" TargetMode="External"/><Relationship Id="rId14" Type="http://schemas.openxmlformats.org/officeDocument/2006/relationships/hyperlink" Target="https://dx.doi.org/10.1353/csd.2016.0069" TargetMode="External"/><Relationship Id="rId22" Type="http://schemas.openxmlformats.org/officeDocument/2006/relationships/hyperlink" Target="https://doi.org/10.1186/s40594-018-011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452C4-4A0E-48CC-B202-DF4857EFE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2829</Words>
  <Characters>17761</Characters>
  <Application>Microsoft Office Word</Application>
  <DocSecurity>0</DocSecurity>
  <Lines>327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2025-07-21T15:33:00Z</dcterms:created>
  <dcterms:modified xsi:type="dcterms:W3CDTF">2025-07-21T15:33:00Z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606fd927-d180-4ddd-8e3f-1618ab1723f0</vt:lpwstr>
  </property>
</Properties>
</file>