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9771" w14:textId="2077855B" w:rsidR="00846345" w:rsidRDefault="00463359" w:rsidP="00300766">
      <w:pPr>
        <w:jc w:val="center"/>
        <w:rPr>
          <w:rFonts w:ascii="Times New Roman" w:hAnsi="Times New Roman" w:cs="Times New Roman"/>
          <w:b/>
          <w:bCs/>
        </w:rPr>
      </w:pPr>
      <w:r>
        <w:rPr>
          <w:rFonts w:ascii="Times New Roman" w:hAnsi="Times New Roman" w:cs="Times New Roman"/>
          <w:b/>
          <w:bCs/>
        </w:rPr>
        <w:t xml:space="preserve">Dairy Divided: </w:t>
      </w:r>
      <w:r w:rsidR="00637D18">
        <w:rPr>
          <w:rFonts w:ascii="Times New Roman" w:hAnsi="Times New Roman" w:cs="Times New Roman"/>
          <w:b/>
          <w:bCs/>
        </w:rPr>
        <w:t>Information</w:t>
      </w:r>
      <w:r w:rsidR="00566C90">
        <w:rPr>
          <w:rFonts w:ascii="Times New Roman" w:hAnsi="Times New Roman" w:cs="Times New Roman"/>
          <w:b/>
          <w:bCs/>
        </w:rPr>
        <w:t>al</w:t>
      </w:r>
      <w:r w:rsidR="00637D18">
        <w:rPr>
          <w:rFonts w:ascii="Times New Roman" w:hAnsi="Times New Roman" w:cs="Times New Roman"/>
          <w:b/>
          <w:bCs/>
        </w:rPr>
        <w:t xml:space="preserve"> Environments in Dairy Coverage Across U.S. News Media</w:t>
      </w:r>
    </w:p>
    <w:p w14:paraId="235D6B90" w14:textId="77777777" w:rsidR="00300766" w:rsidRDefault="00300766" w:rsidP="00D338FE">
      <w:pPr>
        <w:jc w:val="center"/>
        <w:rPr>
          <w:rFonts w:ascii="Times New Roman" w:hAnsi="Times New Roman" w:cs="Times New Roman"/>
          <w:b/>
          <w:bCs/>
        </w:rPr>
      </w:pPr>
    </w:p>
    <w:p w14:paraId="786A7AED" w14:textId="30222EC6" w:rsidR="00300766" w:rsidRDefault="00300766" w:rsidP="00CB24F2">
      <w:pPr>
        <w:jc w:val="center"/>
        <w:rPr>
          <w:rFonts w:ascii="Times New Roman" w:hAnsi="Times New Roman" w:cs="Times New Roman"/>
          <w:b/>
          <w:bCs/>
        </w:rPr>
      </w:pPr>
      <w:r>
        <w:rPr>
          <w:rFonts w:ascii="Times New Roman" w:hAnsi="Times New Roman" w:cs="Times New Roman"/>
          <w:b/>
          <w:bCs/>
        </w:rPr>
        <w:t>Introduction</w:t>
      </w:r>
    </w:p>
    <w:p w14:paraId="4D02471F" w14:textId="77777777" w:rsidR="00B6438D" w:rsidRDefault="00B6438D" w:rsidP="00D338FE">
      <w:pPr>
        <w:rPr>
          <w:rFonts w:ascii="Times New Roman" w:hAnsi="Times New Roman" w:cs="Times New Roman"/>
        </w:rPr>
      </w:pPr>
    </w:p>
    <w:p w14:paraId="56FB5819" w14:textId="4AFC365F" w:rsidR="007D577E" w:rsidRDefault="00023E89" w:rsidP="00091306">
      <w:pPr>
        <w:ind w:firstLine="720"/>
        <w:rPr>
          <w:rFonts w:ascii="Times New Roman" w:hAnsi="Times New Roman" w:cs="Times New Roman"/>
        </w:rPr>
      </w:pPr>
      <w:r w:rsidRPr="00023E89">
        <w:rPr>
          <w:rFonts w:ascii="Times New Roman" w:hAnsi="Times New Roman" w:cs="Times New Roman"/>
        </w:rPr>
        <w:t>The media plays a central role in shaping how the public understands complex topics such as agriculture, especially for individuals without direct experience (Derksen, 2018). For many people, news coverage is a primary source of agricultural information (Wachenheim &amp; Rathge, 2000). The dairy industry has become a focus of public discussion on topics such as animal welfare, environmental sustainability, and health (Boar et al., 2020; Clark et al., 2017; Vigors, 2019), influencing consumer demand and policy. Despite its economic and societal significance (Emond, 2019; Rozenberg et al., 2015), understanding of dairy is often shaped more by media narratives than experience</w:t>
      </w:r>
      <w:r w:rsidR="00091306">
        <w:rPr>
          <w:rFonts w:ascii="Times New Roman" w:hAnsi="Times New Roman" w:cs="Times New Roman"/>
        </w:rPr>
        <w:t xml:space="preserve">. </w:t>
      </w:r>
      <w:r w:rsidR="00B27A7D">
        <w:rPr>
          <w:rFonts w:ascii="Times New Roman" w:hAnsi="Times New Roman" w:cs="Times New Roman"/>
        </w:rPr>
        <w:t xml:space="preserve">In the modern media landscape, individuals </w:t>
      </w:r>
      <w:r>
        <w:rPr>
          <w:rFonts w:ascii="Times New Roman" w:hAnsi="Times New Roman" w:cs="Times New Roman"/>
        </w:rPr>
        <w:t>often choose</w:t>
      </w:r>
      <w:r w:rsidR="00B27A7D">
        <w:rPr>
          <w:rFonts w:ascii="Times New Roman" w:hAnsi="Times New Roman" w:cs="Times New Roman"/>
        </w:rPr>
        <w:t xml:space="preserve"> news outlets</w:t>
      </w:r>
      <w:r>
        <w:rPr>
          <w:rFonts w:ascii="Times New Roman" w:hAnsi="Times New Roman" w:cs="Times New Roman"/>
        </w:rPr>
        <w:t xml:space="preserve"> aligned with their ideological views</w:t>
      </w:r>
      <w:r w:rsidR="009459BE">
        <w:rPr>
          <w:rFonts w:ascii="Times New Roman" w:hAnsi="Times New Roman" w:cs="Times New Roman"/>
        </w:rPr>
        <w:t xml:space="preserve"> (Stroud, 2011)</w:t>
      </w:r>
      <w:r w:rsidR="00340A83">
        <w:rPr>
          <w:rFonts w:ascii="Times New Roman" w:hAnsi="Times New Roman" w:cs="Times New Roman"/>
        </w:rPr>
        <w:t>, resulting in distinct informational environments.</w:t>
      </w:r>
      <w:r w:rsidR="00080122">
        <w:rPr>
          <w:rFonts w:ascii="Times New Roman" w:hAnsi="Times New Roman" w:cs="Times New Roman"/>
        </w:rPr>
        <w:t xml:space="preserve"> </w:t>
      </w:r>
      <w:r>
        <w:rPr>
          <w:rFonts w:ascii="Times New Roman" w:hAnsi="Times New Roman" w:cs="Times New Roman"/>
        </w:rPr>
        <w:t xml:space="preserve">These environments can lead to vastly different portrayals of the same issue. </w:t>
      </w:r>
      <w:r w:rsidR="00513598">
        <w:rPr>
          <w:rFonts w:ascii="Times New Roman" w:hAnsi="Times New Roman" w:cs="Times New Roman"/>
        </w:rPr>
        <w:t xml:space="preserve">While previous research has </w:t>
      </w:r>
      <w:r w:rsidR="00CE3BC9">
        <w:rPr>
          <w:rFonts w:ascii="Times New Roman" w:hAnsi="Times New Roman" w:cs="Times New Roman"/>
        </w:rPr>
        <w:t xml:space="preserve">explored </w:t>
      </w:r>
      <w:r>
        <w:rPr>
          <w:rFonts w:ascii="Times New Roman" w:hAnsi="Times New Roman" w:cs="Times New Roman"/>
        </w:rPr>
        <w:t>agricultural coverage</w:t>
      </w:r>
      <w:r w:rsidR="00826F5E">
        <w:rPr>
          <w:rFonts w:ascii="Times New Roman" w:hAnsi="Times New Roman" w:cs="Times New Roman"/>
        </w:rPr>
        <w:t xml:space="preserve"> </w:t>
      </w:r>
      <w:r>
        <w:rPr>
          <w:rFonts w:ascii="Times New Roman" w:hAnsi="Times New Roman" w:cs="Times New Roman"/>
        </w:rPr>
        <w:t>around</w:t>
      </w:r>
      <w:r w:rsidR="00826F5E">
        <w:rPr>
          <w:rFonts w:ascii="Times New Roman" w:hAnsi="Times New Roman" w:cs="Times New Roman"/>
        </w:rPr>
        <w:t xml:space="preserve"> specific events </w:t>
      </w:r>
      <w:r w:rsidR="00763379">
        <w:rPr>
          <w:rFonts w:ascii="Times New Roman" w:hAnsi="Times New Roman" w:cs="Times New Roman"/>
        </w:rPr>
        <w:t xml:space="preserve">(Buddle &amp; Bray, 2019; Lawson &amp; Meyers, 2020; Vigors, 2019), few have examined </w:t>
      </w:r>
      <w:r>
        <w:rPr>
          <w:rFonts w:ascii="Times New Roman" w:hAnsi="Times New Roman" w:cs="Times New Roman"/>
        </w:rPr>
        <w:t>routine industry coverage across outlets</w:t>
      </w:r>
      <w:r w:rsidR="00DD3C97">
        <w:rPr>
          <w:rFonts w:ascii="Times New Roman" w:hAnsi="Times New Roman" w:cs="Times New Roman"/>
        </w:rPr>
        <w:t xml:space="preserve">. </w:t>
      </w:r>
      <w:r w:rsidR="007D577E">
        <w:rPr>
          <w:rFonts w:ascii="Times New Roman" w:hAnsi="Times New Roman" w:cs="Times New Roman"/>
        </w:rPr>
        <w:t xml:space="preserve">This study addresses </w:t>
      </w:r>
      <w:r w:rsidR="00991A30">
        <w:rPr>
          <w:rFonts w:ascii="Times New Roman" w:hAnsi="Times New Roman" w:cs="Times New Roman"/>
        </w:rPr>
        <w:t xml:space="preserve">this </w:t>
      </w:r>
      <w:r w:rsidR="007D577E">
        <w:rPr>
          <w:rFonts w:ascii="Times New Roman" w:hAnsi="Times New Roman" w:cs="Times New Roman"/>
        </w:rPr>
        <w:t>gap</w:t>
      </w:r>
      <w:r>
        <w:rPr>
          <w:rFonts w:ascii="Times New Roman" w:hAnsi="Times New Roman" w:cs="Times New Roman"/>
        </w:rPr>
        <w:t xml:space="preserve">, </w:t>
      </w:r>
      <w:r w:rsidR="007D577E">
        <w:rPr>
          <w:rFonts w:ascii="Times New Roman" w:hAnsi="Times New Roman" w:cs="Times New Roman"/>
        </w:rPr>
        <w:t xml:space="preserve">analyzing national news coverage </w:t>
      </w:r>
      <w:r>
        <w:rPr>
          <w:rFonts w:ascii="Times New Roman" w:hAnsi="Times New Roman" w:cs="Times New Roman"/>
        </w:rPr>
        <w:t xml:space="preserve">to understand how dairy is framed across the media landscape and how these portrayals shape public perception. </w:t>
      </w:r>
    </w:p>
    <w:p w14:paraId="285B1E0D" w14:textId="77777777" w:rsidR="00B43AA0" w:rsidRDefault="00B43AA0" w:rsidP="00D338FE">
      <w:pPr>
        <w:rPr>
          <w:rFonts w:ascii="Times New Roman" w:hAnsi="Times New Roman" w:cs="Times New Roman"/>
          <w:b/>
          <w:bCs/>
        </w:rPr>
      </w:pPr>
    </w:p>
    <w:p w14:paraId="5680B3CD" w14:textId="739B500E" w:rsidR="00300766" w:rsidRDefault="00300766" w:rsidP="00D50468">
      <w:pPr>
        <w:rPr>
          <w:rFonts w:ascii="Times New Roman" w:hAnsi="Times New Roman" w:cs="Times New Roman"/>
          <w:b/>
          <w:bCs/>
        </w:rPr>
      </w:pPr>
      <w:r>
        <w:rPr>
          <w:rFonts w:ascii="Times New Roman" w:hAnsi="Times New Roman" w:cs="Times New Roman"/>
          <w:b/>
          <w:bCs/>
        </w:rPr>
        <w:t>Theoretical Framework</w:t>
      </w:r>
    </w:p>
    <w:p w14:paraId="67C298DB" w14:textId="77777777" w:rsidR="00B6438D" w:rsidRDefault="00B6438D" w:rsidP="00CB24F2">
      <w:pPr>
        <w:jc w:val="center"/>
        <w:rPr>
          <w:rFonts w:ascii="Times New Roman" w:hAnsi="Times New Roman" w:cs="Times New Roman"/>
          <w:b/>
          <w:bCs/>
        </w:rPr>
      </w:pPr>
    </w:p>
    <w:p w14:paraId="694061BE" w14:textId="2CFDCFFB" w:rsidR="00471F23" w:rsidRDefault="00EE730D" w:rsidP="009A4E73">
      <w:pPr>
        <w:ind w:firstLine="720"/>
        <w:rPr>
          <w:rFonts w:ascii="Times New Roman" w:hAnsi="Times New Roman" w:cs="Times New Roman"/>
        </w:rPr>
      </w:pPr>
      <w:r>
        <w:rPr>
          <w:rFonts w:ascii="Times New Roman" w:hAnsi="Times New Roman" w:cs="Times New Roman"/>
        </w:rPr>
        <w:t xml:space="preserve">This </w:t>
      </w:r>
      <w:r w:rsidR="00E93702">
        <w:rPr>
          <w:rFonts w:ascii="Times New Roman" w:hAnsi="Times New Roman" w:cs="Times New Roman"/>
        </w:rPr>
        <w:t xml:space="preserve">study draws on </w:t>
      </w:r>
      <w:r w:rsidR="00F20D09">
        <w:rPr>
          <w:rFonts w:ascii="Times New Roman" w:hAnsi="Times New Roman" w:cs="Times New Roman"/>
        </w:rPr>
        <w:t>agenda</w:t>
      </w:r>
      <w:r w:rsidR="00B51F56">
        <w:rPr>
          <w:rFonts w:ascii="Times New Roman" w:hAnsi="Times New Roman" w:cs="Times New Roman"/>
        </w:rPr>
        <w:t xml:space="preserve"> </w:t>
      </w:r>
      <w:r w:rsidR="00F20D09">
        <w:rPr>
          <w:rFonts w:ascii="Times New Roman" w:hAnsi="Times New Roman" w:cs="Times New Roman"/>
        </w:rPr>
        <w:t xml:space="preserve">setting </w:t>
      </w:r>
      <w:r w:rsidR="00E22A46">
        <w:rPr>
          <w:rFonts w:ascii="Times New Roman" w:hAnsi="Times New Roman" w:cs="Times New Roman"/>
        </w:rPr>
        <w:t xml:space="preserve">(McCombs, 2005) </w:t>
      </w:r>
      <w:r w:rsidR="00F20D09">
        <w:rPr>
          <w:rFonts w:ascii="Times New Roman" w:hAnsi="Times New Roman" w:cs="Times New Roman"/>
        </w:rPr>
        <w:t xml:space="preserve">and framing theory </w:t>
      </w:r>
      <w:r w:rsidR="009C705C">
        <w:rPr>
          <w:rFonts w:ascii="Times New Roman" w:hAnsi="Times New Roman" w:cs="Times New Roman"/>
        </w:rPr>
        <w:t>(Entman, 1993</w:t>
      </w:r>
      <w:r w:rsidR="00E22A46">
        <w:rPr>
          <w:rFonts w:ascii="Times New Roman" w:hAnsi="Times New Roman" w:cs="Times New Roman"/>
        </w:rPr>
        <w:t>)</w:t>
      </w:r>
      <w:r w:rsidR="000A272C">
        <w:rPr>
          <w:rFonts w:ascii="Times New Roman" w:hAnsi="Times New Roman" w:cs="Times New Roman"/>
        </w:rPr>
        <w:t xml:space="preserve">. </w:t>
      </w:r>
      <w:r w:rsidR="007F3DBF">
        <w:rPr>
          <w:rFonts w:ascii="Times New Roman" w:hAnsi="Times New Roman" w:cs="Times New Roman"/>
        </w:rPr>
        <w:t>Agenda</w:t>
      </w:r>
      <w:r w:rsidR="00B51F56">
        <w:rPr>
          <w:rFonts w:ascii="Times New Roman" w:hAnsi="Times New Roman" w:cs="Times New Roman"/>
        </w:rPr>
        <w:t xml:space="preserve"> </w:t>
      </w:r>
      <w:r w:rsidR="007F3DBF">
        <w:rPr>
          <w:rFonts w:ascii="Times New Roman" w:hAnsi="Times New Roman" w:cs="Times New Roman"/>
        </w:rPr>
        <w:t xml:space="preserve">setting explains </w:t>
      </w:r>
      <w:r w:rsidR="00DD4F40">
        <w:rPr>
          <w:rFonts w:ascii="Times New Roman" w:hAnsi="Times New Roman" w:cs="Times New Roman"/>
        </w:rPr>
        <w:t>how t</w:t>
      </w:r>
      <w:r w:rsidR="00F549F4">
        <w:rPr>
          <w:rFonts w:ascii="Times New Roman" w:hAnsi="Times New Roman" w:cs="Times New Roman"/>
        </w:rPr>
        <w:t>he media influences not just what people think, but what they think</w:t>
      </w:r>
      <w:r w:rsidR="000A272C">
        <w:rPr>
          <w:rFonts w:ascii="Times New Roman" w:hAnsi="Times New Roman" w:cs="Times New Roman"/>
        </w:rPr>
        <w:t xml:space="preserve"> </w:t>
      </w:r>
      <w:r w:rsidR="00F549F4">
        <w:rPr>
          <w:rFonts w:ascii="Times New Roman" w:hAnsi="Times New Roman" w:cs="Times New Roman"/>
        </w:rPr>
        <w:t>about</w:t>
      </w:r>
      <w:r w:rsidR="000E34F6">
        <w:rPr>
          <w:rFonts w:ascii="Times New Roman" w:hAnsi="Times New Roman" w:cs="Times New Roman"/>
        </w:rPr>
        <w:t xml:space="preserve"> </w:t>
      </w:r>
      <w:r w:rsidR="00DD4F40">
        <w:rPr>
          <w:rFonts w:ascii="Times New Roman" w:hAnsi="Times New Roman" w:cs="Times New Roman"/>
        </w:rPr>
        <w:t>(</w:t>
      </w:r>
      <w:r w:rsidR="00AE2603">
        <w:rPr>
          <w:rFonts w:ascii="Times New Roman" w:hAnsi="Times New Roman" w:cs="Times New Roman"/>
        </w:rPr>
        <w:t>McCombs &amp; Shaw, 1972)</w:t>
      </w:r>
      <w:r w:rsidR="00023E89">
        <w:rPr>
          <w:rFonts w:ascii="Times New Roman" w:hAnsi="Times New Roman" w:cs="Times New Roman"/>
        </w:rPr>
        <w:t>. F</w:t>
      </w:r>
      <w:r w:rsidR="000D569F">
        <w:rPr>
          <w:rFonts w:ascii="Times New Roman" w:hAnsi="Times New Roman" w:cs="Times New Roman"/>
        </w:rPr>
        <w:t>raming theory</w:t>
      </w:r>
      <w:r w:rsidR="00FD7FB1">
        <w:rPr>
          <w:rFonts w:ascii="Times New Roman" w:hAnsi="Times New Roman" w:cs="Times New Roman"/>
        </w:rPr>
        <w:t xml:space="preserve"> </w:t>
      </w:r>
      <w:r w:rsidR="000D569F">
        <w:rPr>
          <w:rFonts w:ascii="Times New Roman" w:hAnsi="Times New Roman" w:cs="Times New Roman"/>
        </w:rPr>
        <w:t xml:space="preserve">focuses on how the media highlights specific </w:t>
      </w:r>
      <w:r w:rsidR="00AB18EE">
        <w:rPr>
          <w:rFonts w:ascii="Times New Roman" w:hAnsi="Times New Roman" w:cs="Times New Roman"/>
        </w:rPr>
        <w:t xml:space="preserve">actors or causes to guide interpretation (Entman, 1993). </w:t>
      </w:r>
      <w:r w:rsidR="00443E48">
        <w:rPr>
          <w:rFonts w:ascii="Times New Roman" w:hAnsi="Times New Roman" w:cs="Times New Roman"/>
        </w:rPr>
        <w:t>Entman</w:t>
      </w:r>
      <w:r w:rsidR="00515E78">
        <w:rPr>
          <w:rFonts w:ascii="Times New Roman" w:hAnsi="Times New Roman" w:cs="Times New Roman"/>
        </w:rPr>
        <w:t>’s</w:t>
      </w:r>
      <w:r w:rsidR="00443E48">
        <w:rPr>
          <w:rFonts w:ascii="Times New Roman" w:hAnsi="Times New Roman" w:cs="Times New Roman"/>
        </w:rPr>
        <w:t xml:space="preserve"> (1993) </w:t>
      </w:r>
      <w:r w:rsidR="00515E78">
        <w:rPr>
          <w:rFonts w:ascii="Times New Roman" w:hAnsi="Times New Roman" w:cs="Times New Roman"/>
        </w:rPr>
        <w:t xml:space="preserve">framing functions include defining issues, assigning cause, moral evaluation, and defining solutions. </w:t>
      </w:r>
      <w:r w:rsidR="00023E89">
        <w:rPr>
          <w:rFonts w:ascii="Times New Roman" w:eastAsia="Times New Roman" w:hAnsi="Times New Roman" w:cs="Times New Roman"/>
          <w:color w:val="000000"/>
          <w:kern w:val="0"/>
          <w14:ligatures w14:val="none"/>
        </w:rPr>
        <w:t>These functions allow framing to</w:t>
      </w:r>
      <w:r w:rsidR="00543996">
        <w:rPr>
          <w:rFonts w:ascii="Times New Roman" w:eastAsia="Times New Roman" w:hAnsi="Times New Roman" w:cs="Times New Roman"/>
          <w:color w:val="000000"/>
          <w:kern w:val="0"/>
          <w14:ligatures w14:val="none"/>
        </w:rPr>
        <w:t xml:space="preserve"> influence how news consumers </w:t>
      </w:r>
      <w:r w:rsidR="00231D46">
        <w:rPr>
          <w:rFonts w:ascii="Times New Roman" w:eastAsia="Times New Roman" w:hAnsi="Times New Roman" w:cs="Times New Roman"/>
          <w:color w:val="000000"/>
          <w:kern w:val="0"/>
          <w14:ligatures w14:val="none"/>
        </w:rPr>
        <w:t>assign responsibility, judge industries</w:t>
      </w:r>
      <w:r w:rsidR="00D115C4">
        <w:rPr>
          <w:rFonts w:ascii="Times New Roman" w:eastAsia="Times New Roman" w:hAnsi="Times New Roman" w:cs="Times New Roman"/>
          <w:color w:val="000000"/>
          <w:kern w:val="0"/>
          <w14:ligatures w14:val="none"/>
        </w:rPr>
        <w:t xml:space="preserve"> like dairy</w:t>
      </w:r>
      <w:r w:rsidR="00231D46">
        <w:rPr>
          <w:rFonts w:ascii="Times New Roman" w:eastAsia="Times New Roman" w:hAnsi="Times New Roman" w:cs="Times New Roman"/>
          <w:color w:val="000000"/>
          <w:kern w:val="0"/>
          <w14:ligatures w14:val="none"/>
        </w:rPr>
        <w:t xml:space="preserve">, and form opinions about </w:t>
      </w:r>
      <w:r w:rsidR="009A4E73">
        <w:rPr>
          <w:rFonts w:ascii="Times New Roman" w:eastAsia="Times New Roman" w:hAnsi="Times New Roman" w:cs="Times New Roman"/>
          <w:color w:val="000000"/>
          <w:kern w:val="0"/>
          <w14:ligatures w14:val="none"/>
        </w:rPr>
        <w:t>responses</w:t>
      </w:r>
      <w:r w:rsidR="0087462E">
        <w:rPr>
          <w:rFonts w:ascii="Times New Roman" w:eastAsia="Times New Roman" w:hAnsi="Times New Roman" w:cs="Times New Roman"/>
          <w:color w:val="000000"/>
          <w:kern w:val="0"/>
          <w14:ligatures w14:val="none"/>
        </w:rPr>
        <w:t xml:space="preserve">. </w:t>
      </w:r>
      <w:r w:rsidR="009A4E73">
        <w:rPr>
          <w:rFonts w:ascii="Times New Roman" w:hAnsi="Times New Roman" w:cs="Times New Roman"/>
        </w:rPr>
        <w:t xml:space="preserve">Together, </w:t>
      </w:r>
      <w:r w:rsidR="00A245E6">
        <w:rPr>
          <w:rFonts w:ascii="Times New Roman" w:hAnsi="Times New Roman" w:cs="Times New Roman"/>
        </w:rPr>
        <w:t xml:space="preserve">these theories guide analysis of </w:t>
      </w:r>
      <w:r w:rsidR="00023E89">
        <w:rPr>
          <w:rFonts w:ascii="Times New Roman" w:hAnsi="Times New Roman" w:cs="Times New Roman"/>
        </w:rPr>
        <w:t>how news content informs interpretation</w:t>
      </w:r>
      <w:r w:rsidR="009A4E73">
        <w:rPr>
          <w:rFonts w:ascii="Times New Roman" w:hAnsi="Times New Roman" w:cs="Times New Roman"/>
        </w:rPr>
        <w:t xml:space="preserve">. </w:t>
      </w:r>
      <w:r w:rsidR="00E62FD7">
        <w:rPr>
          <w:rFonts w:ascii="Times New Roman" w:hAnsi="Times New Roman" w:cs="Times New Roman"/>
        </w:rPr>
        <w:t>This study appl</w:t>
      </w:r>
      <w:r w:rsidR="007700DD">
        <w:rPr>
          <w:rFonts w:ascii="Times New Roman" w:hAnsi="Times New Roman" w:cs="Times New Roman"/>
        </w:rPr>
        <w:t xml:space="preserve">ies these theories to identify clusters </w:t>
      </w:r>
      <w:r w:rsidR="00023E89">
        <w:rPr>
          <w:rFonts w:ascii="Times New Roman" w:hAnsi="Times New Roman" w:cs="Times New Roman"/>
        </w:rPr>
        <w:t>reflecting</w:t>
      </w:r>
      <w:r w:rsidR="007700DD">
        <w:rPr>
          <w:rFonts w:ascii="Times New Roman" w:hAnsi="Times New Roman" w:cs="Times New Roman"/>
        </w:rPr>
        <w:t xml:space="preserve"> different framing patterns</w:t>
      </w:r>
      <w:r w:rsidR="00A245E6">
        <w:rPr>
          <w:rFonts w:ascii="Times New Roman" w:hAnsi="Times New Roman" w:cs="Times New Roman"/>
        </w:rPr>
        <w:t>, subject</w:t>
      </w:r>
      <w:r w:rsidR="00023E89">
        <w:rPr>
          <w:rFonts w:ascii="Times New Roman" w:hAnsi="Times New Roman" w:cs="Times New Roman"/>
        </w:rPr>
        <w:t>s</w:t>
      </w:r>
      <w:r w:rsidR="007700DD">
        <w:rPr>
          <w:rFonts w:ascii="Times New Roman" w:hAnsi="Times New Roman" w:cs="Times New Roman"/>
        </w:rPr>
        <w:t xml:space="preserve">, </w:t>
      </w:r>
      <w:r w:rsidR="00023E89">
        <w:rPr>
          <w:rFonts w:ascii="Times New Roman" w:hAnsi="Times New Roman" w:cs="Times New Roman"/>
        </w:rPr>
        <w:t>sources</w:t>
      </w:r>
      <w:r w:rsidR="007700DD">
        <w:rPr>
          <w:rFonts w:ascii="Times New Roman" w:hAnsi="Times New Roman" w:cs="Times New Roman"/>
        </w:rPr>
        <w:t xml:space="preserve">, and news outlets. </w:t>
      </w:r>
    </w:p>
    <w:p w14:paraId="3590D0B8" w14:textId="77777777" w:rsidR="00376542" w:rsidRPr="00E04D86" w:rsidRDefault="00376542" w:rsidP="00D338FE">
      <w:pPr>
        <w:rPr>
          <w:rFonts w:ascii="Times New Roman" w:hAnsi="Times New Roman" w:cs="Times New Roman"/>
        </w:rPr>
      </w:pPr>
    </w:p>
    <w:p w14:paraId="66435F67" w14:textId="2EFBA84B" w:rsidR="00D338FE" w:rsidRDefault="007601A5" w:rsidP="00CB24F2">
      <w:pPr>
        <w:jc w:val="center"/>
        <w:rPr>
          <w:rFonts w:ascii="Times New Roman" w:hAnsi="Times New Roman" w:cs="Times New Roman"/>
          <w:b/>
          <w:bCs/>
        </w:rPr>
      </w:pPr>
      <w:r>
        <w:rPr>
          <w:rFonts w:ascii="Times New Roman" w:hAnsi="Times New Roman" w:cs="Times New Roman"/>
          <w:b/>
          <w:bCs/>
        </w:rPr>
        <w:t>Purpose/Objectives</w:t>
      </w:r>
    </w:p>
    <w:p w14:paraId="55370419" w14:textId="77777777" w:rsidR="00B6438D" w:rsidRPr="006F65F5" w:rsidRDefault="00B6438D" w:rsidP="00CB24F2">
      <w:pPr>
        <w:jc w:val="center"/>
        <w:rPr>
          <w:rFonts w:ascii="Times New Roman" w:hAnsi="Times New Roman" w:cs="Times New Roman"/>
          <w:b/>
          <w:bCs/>
        </w:rPr>
      </w:pPr>
    </w:p>
    <w:p w14:paraId="4CC1BF1C" w14:textId="25D61163" w:rsidR="00C803BB" w:rsidRDefault="007E7D9E" w:rsidP="00371A34">
      <w:pPr>
        <w:ind w:firstLine="720"/>
        <w:rPr>
          <w:rFonts w:ascii="Times New Roman" w:hAnsi="Times New Roman" w:cs="Times New Roman"/>
          <w:b/>
          <w:bCs/>
        </w:rPr>
      </w:pPr>
      <w:r>
        <w:rPr>
          <w:rFonts w:ascii="Times New Roman" w:hAnsi="Times New Roman" w:cs="Times New Roman"/>
        </w:rPr>
        <w:t xml:space="preserve">The purpose of this research </w:t>
      </w:r>
      <w:r w:rsidR="003921B4">
        <w:rPr>
          <w:rFonts w:ascii="Times New Roman" w:hAnsi="Times New Roman" w:cs="Times New Roman"/>
        </w:rPr>
        <w:t>was to examine the informational environments present in U.S. national news coverage of the dairy industry</w:t>
      </w:r>
      <w:r w:rsidR="001C7AEC">
        <w:rPr>
          <w:rFonts w:ascii="Times New Roman" w:hAnsi="Times New Roman" w:cs="Times New Roman"/>
        </w:rPr>
        <w:t xml:space="preserve"> and </w:t>
      </w:r>
      <w:r w:rsidR="00321EFA">
        <w:rPr>
          <w:rFonts w:ascii="Times New Roman" w:hAnsi="Times New Roman" w:cs="Times New Roman"/>
        </w:rPr>
        <w:t>identify the</w:t>
      </w:r>
      <w:r w:rsidR="001C7AEC">
        <w:rPr>
          <w:rFonts w:ascii="Times New Roman" w:hAnsi="Times New Roman" w:cs="Times New Roman"/>
        </w:rPr>
        <w:t xml:space="preserve"> </w:t>
      </w:r>
      <w:r w:rsidR="00321EFA">
        <w:rPr>
          <w:rFonts w:ascii="Times New Roman" w:hAnsi="Times New Roman" w:cs="Times New Roman"/>
        </w:rPr>
        <w:t>different narratives being presented</w:t>
      </w:r>
      <w:r w:rsidR="003921B4">
        <w:rPr>
          <w:rFonts w:ascii="Times New Roman" w:hAnsi="Times New Roman" w:cs="Times New Roman"/>
        </w:rPr>
        <w:t xml:space="preserve">. </w:t>
      </w:r>
      <w:r w:rsidR="00F07EE6">
        <w:rPr>
          <w:rFonts w:ascii="Times New Roman" w:hAnsi="Times New Roman" w:cs="Times New Roman"/>
        </w:rPr>
        <w:t>The following objectives guided this research:</w:t>
      </w:r>
    </w:p>
    <w:p w14:paraId="4F3299D6" w14:textId="64D08DAA" w:rsidR="00C87653" w:rsidRPr="00EB76DA" w:rsidRDefault="00F07EE6" w:rsidP="00EB76DA">
      <w:pPr>
        <w:ind w:left="720"/>
        <w:rPr>
          <w:rFonts w:ascii="Times New Roman" w:hAnsi="Times New Roman" w:cs="Times New Roman"/>
        </w:rPr>
      </w:pPr>
      <w:r w:rsidRPr="00185B1A">
        <w:rPr>
          <w:rFonts w:ascii="Times New Roman" w:hAnsi="Times New Roman" w:cs="Times New Roman"/>
          <w:b/>
          <w:bCs/>
        </w:rPr>
        <w:t>R</w:t>
      </w:r>
      <w:r w:rsidR="00D338FE" w:rsidRPr="00185B1A">
        <w:rPr>
          <w:rFonts w:ascii="Times New Roman" w:hAnsi="Times New Roman" w:cs="Times New Roman"/>
          <w:b/>
          <w:bCs/>
        </w:rPr>
        <w:t>O1:</w:t>
      </w:r>
      <w:r w:rsidR="00D338FE">
        <w:rPr>
          <w:rFonts w:ascii="Times New Roman" w:hAnsi="Times New Roman" w:cs="Times New Roman"/>
        </w:rPr>
        <w:t xml:space="preserve"> </w:t>
      </w:r>
      <w:r w:rsidR="000D3536">
        <w:rPr>
          <w:rFonts w:ascii="Times New Roman" w:hAnsi="Times New Roman" w:cs="Times New Roman"/>
        </w:rPr>
        <w:t>Compare dominant subject matter across informational environments in dairy coverage</w:t>
      </w:r>
      <w:r w:rsidR="00B07BF4">
        <w:rPr>
          <w:rFonts w:ascii="Times New Roman" w:hAnsi="Times New Roman" w:cs="Times New Roman"/>
        </w:rPr>
        <w:t xml:space="preserve">. </w:t>
      </w:r>
      <w:r w:rsidR="00D338FE">
        <w:rPr>
          <w:rFonts w:ascii="Times New Roman" w:hAnsi="Times New Roman" w:cs="Times New Roman"/>
        </w:rPr>
        <w:t xml:space="preserve"> </w:t>
      </w:r>
    </w:p>
    <w:p w14:paraId="58D16599" w14:textId="7F2FF18E" w:rsidR="00C87653" w:rsidRPr="00EB76DA" w:rsidRDefault="00D338FE" w:rsidP="00EB76DA">
      <w:pPr>
        <w:ind w:left="720"/>
        <w:rPr>
          <w:rFonts w:ascii="Times New Roman" w:hAnsi="Times New Roman" w:cs="Times New Roman"/>
        </w:rPr>
      </w:pPr>
      <w:r w:rsidRPr="00185B1A">
        <w:rPr>
          <w:rFonts w:ascii="Times New Roman" w:hAnsi="Times New Roman" w:cs="Times New Roman"/>
          <w:b/>
          <w:bCs/>
        </w:rPr>
        <w:t>RO2:</w:t>
      </w:r>
      <w:r>
        <w:rPr>
          <w:rFonts w:ascii="Times New Roman" w:hAnsi="Times New Roman" w:cs="Times New Roman"/>
        </w:rPr>
        <w:t xml:space="preserve"> </w:t>
      </w:r>
      <w:r w:rsidR="00B07BF4">
        <w:rPr>
          <w:rFonts w:ascii="Times New Roman" w:hAnsi="Times New Roman" w:cs="Times New Roman"/>
        </w:rPr>
        <w:t xml:space="preserve">Analyze </w:t>
      </w:r>
      <w:r w:rsidR="000D3536">
        <w:rPr>
          <w:rFonts w:ascii="Times New Roman" w:hAnsi="Times New Roman" w:cs="Times New Roman"/>
        </w:rPr>
        <w:t>differences in moral evaluations across informational environments</w:t>
      </w:r>
      <w:r w:rsidR="00B07BF4">
        <w:rPr>
          <w:rFonts w:ascii="Times New Roman" w:hAnsi="Times New Roman" w:cs="Times New Roman"/>
        </w:rPr>
        <w:t xml:space="preserve">.  </w:t>
      </w:r>
    </w:p>
    <w:p w14:paraId="1337380F" w14:textId="70F28EFA" w:rsidR="00185B1A" w:rsidRDefault="00185B1A" w:rsidP="00E255EE">
      <w:pPr>
        <w:ind w:left="720"/>
        <w:rPr>
          <w:rFonts w:ascii="Times New Roman" w:hAnsi="Times New Roman" w:cs="Times New Roman"/>
        </w:rPr>
      </w:pPr>
      <w:r>
        <w:rPr>
          <w:rFonts w:ascii="Times New Roman" w:hAnsi="Times New Roman" w:cs="Times New Roman"/>
          <w:b/>
          <w:bCs/>
        </w:rPr>
        <w:t xml:space="preserve">RO3: </w:t>
      </w:r>
      <w:r w:rsidR="00D81D56">
        <w:rPr>
          <w:rFonts w:ascii="Times New Roman" w:hAnsi="Times New Roman" w:cs="Times New Roman"/>
        </w:rPr>
        <w:t>Examine variance in outside source usage across informational environments</w:t>
      </w:r>
      <w:r w:rsidR="00B07BF4">
        <w:rPr>
          <w:rFonts w:ascii="Times New Roman" w:hAnsi="Times New Roman" w:cs="Times New Roman"/>
        </w:rPr>
        <w:t xml:space="preserve">.  </w:t>
      </w:r>
    </w:p>
    <w:p w14:paraId="25ACBD11" w14:textId="28AE998A" w:rsidR="00B07BF4" w:rsidRDefault="00B07BF4" w:rsidP="00E255EE">
      <w:pPr>
        <w:ind w:left="720"/>
        <w:rPr>
          <w:rFonts w:ascii="Times New Roman" w:hAnsi="Times New Roman" w:cs="Times New Roman"/>
        </w:rPr>
      </w:pPr>
      <w:r>
        <w:rPr>
          <w:rFonts w:ascii="Times New Roman" w:hAnsi="Times New Roman" w:cs="Times New Roman"/>
          <w:b/>
          <w:bCs/>
        </w:rPr>
        <w:t>RO4:</w:t>
      </w:r>
      <w:r>
        <w:rPr>
          <w:rFonts w:ascii="Times New Roman" w:hAnsi="Times New Roman" w:cs="Times New Roman"/>
        </w:rPr>
        <w:t xml:space="preserve"> </w:t>
      </w:r>
      <w:r w:rsidR="00D81D56">
        <w:rPr>
          <w:rFonts w:ascii="Times New Roman" w:hAnsi="Times New Roman" w:cs="Times New Roman"/>
        </w:rPr>
        <w:t xml:space="preserve">Explore how major U.S. news outlets are </w:t>
      </w:r>
      <w:r w:rsidR="00A57B1E">
        <w:rPr>
          <w:rFonts w:ascii="Times New Roman" w:hAnsi="Times New Roman" w:cs="Times New Roman"/>
        </w:rPr>
        <w:t>represented across informational environments</w:t>
      </w:r>
      <w:r w:rsidR="006A6BE1">
        <w:rPr>
          <w:rFonts w:ascii="Times New Roman" w:hAnsi="Times New Roman" w:cs="Times New Roman"/>
        </w:rPr>
        <w:t>.</w:t>
      </w:r>
      <w:r>
        <w:rPr>
          <w:rFonts w:ascii="Times New Roman" w:hAnsi="Times New Roman" w:cs="Times New Roman"/>
        </w:rPr>
        <w:t xml:space="preserve">  </w:t>
      </w:r>
    </w:p>
    <w:p w14:paraId="4B260D4B" w14:textId="77777777" w:rsidR="00185B1A" w:rsidRPr="00185B1A" w:rsidRDefault="00185B1A" w:rsidP="00D338FE">
      <w:pPr>
        <w:rPr>
          <w:rFonts w:ascii="Times New Roman" w:hAnsi="Times New Roman" w:cs="Times New Roman"/>
        </w:rPr>
      </w:pPr>
    </w:p>
    <w:p w14:paraId="22D7B696" w14:textId="5F5FC1D3" w:rsidR="007601A5" w:rsidRDefault="007601A5" w:rsidP="00CB24F2">
      <w:pPr>
        <w:jc w:val="center"/>
        <w:rPr>
          <w:rFonts w:ascii="Times New Roman" w:hAnsi="Times New Roman" w:cs="Times New Roman"/>
          <w:b/>
          <w:bCs/>
        </w:rPr>
      </w:pPr>
      <w:r>
        <w:rPr>
          <w:rFonts w:ascii="Times New Roman" w:hAnsi="Times New Roman" w:cs="Times New Roman"/>
          <w:b/>
          <w:bCs/>
        </w:rPr>
        <w:t>Methods</w:t>
      </w:r>
    </w:p>
    <w:p w14:paraId="02AF6FB5" w14:textId="77777777" w:rsidR="00B6438D" w:rsidRDefault="00B6438D" w:rsidP="00CB24F2">
      <w:pPr>
        <w:jc w:val="center"/>
        <w:rPr>
          <w:rFonts w:ascii="Times New Roman" w:hAnsi="Times New Roman" w:cs="Times New Roman"/>
          <w:b/>
          <w:bCs/>
        </w:rPr>
      </w:pPr>
    </w:p>
    <w:p w14:paraId="0BE408E7" w14:textId="7BCB2F84" w:rsidR="000C1D23" w:rsidRDefault="00460A06" w:rsidP="000C1D23">
      <w:pPr>
        <w:ind w:firstLine="720"/>
        <w:rPr>
          <w:rFonts w:ascii="Times New Roman" w:hAnsi="Times New Roman" w:cs="Times New Roman"/>
        </w:rPr>
      </w:pPr>
      <w:r>
        <w:rPr>
          <w:rFonts w:ascii="Times New Roman" w:hAnsi="Times New Roman" w:cs="Times New Roman"/>
        </w:rPr>
        <w:lastRenderedPageBreak/>
        <w:t xml:space="preserve">A content analysis of 282 news pieces </w:t>
      </w:r>
      <w:r w:rsidR="00BB381B">
        <w:rPr>
          <w:rFonts w:ascii="Times New Roman" w:hAnsi="Times New Roman" w:cs="Times New Roman"/>
        </w:rPr>
        <w:t xml:space="preserve">about </w:t>
      </w:r>
      <w:r w:rsidR="00091306">
        <w:rPr>
          <w:rFonts w:ascii="Times New Roman" w:hAnsi="Times New Roman" w:cs="Times New Roman"/>
        </w:rPr>
        <w:t xml:space="preserve">the dairy industry </w:t>
      </w:r>
      <w:r>
        <w:rPr>
          <w:rFonts w:ascii="Times New Roman" w:hAnsi="Times New Roman" w:cs="Times New Roman"/>
        </w:rPr>
        <w:t>across 8 major U.S. outlets was conducted</w:t>
      </w:r>
      <w:r w:rsidR="00850C1F">
        <w:rPr>
          <w:rFonts w:ascii="Times New Roman" w:hAnsi="Times New Roman" w:cs="Times New Roman"/>
        </w:rPr>
        <w:t xml:space="preserve"> because of its proven </w:t>
      </w:r>
      <w:r w:rsidR="004D4B0E">
        <w:rPr>
          <w:rFonts w:ascii="Times New Roman" w:hAnsi="Times New Roman" w:cs="Times New Roman"/>
        </w:rPr>
        <w:t>effectiveness in identifying focuses and trends in written communication (Columbia University, 2023)</w:t>
      </w:r>
      <w:r>
        <w:rPr>
          <w:rFonts w:ascii="Times New Roman" w:hAnsi="Times New Roman" w:cs="Times New Roman"/>
        </w:rPr>
        <w:t xml:space="preserve">. </w:t>
      </w:r>
      <w:r w:rsidR="00A245E6">
        <w:rPr>
          <w:rFonts w:ascii="Times New Roman" w:hAnsi="Times New Roman" w:cs="Times New Roman"/>
        </w:rPr>
        <w:t xml:space="preserve">Chosen </w:t>
      </w:r>
      <w:r w:rsidR="00091306">
        <w:rPr>
          <w:rFonts w:ascii="Times New Roman" w:hAnsi="Times New Roman" w:cs="Times New Roman"/>
        </w:rPr>
        <w:t>based on</w:t>
      </w:r>
      <w:r w:rsidR="00A245E6">
        <w:rPr>
          <w:rFonts w:ascii="Times New Roman" w:hAnsi="Times New Roman" w:cs="Times New Roman"/>
        </w:rPr>
        <w:t xml:space="preserve"> their expansive reach </w:t>
      </w:r>
      <w:r w:rsidR="004F723D">
        <w:rPr>
          <w:rFonts w:ascii="Times New Roman" w:hAnsi="Times New Roman" w:cs="Times New Roman"/>
        </w:rPr>
        <w:t xml:space="preserve">(Pew Research Center, 2023), </w:t>
      </w:r>
      <w:r w:rsidR="004701DD">
        <w:rPr>
          <w:rFonts w:ascii="Times New Roman" w:hAnsi="Times New Roman" w:cs="Times New Roman"/>
        </w:rPr>
        <w:t>articles and transcripts of video content</w:t>
      </w:r>
      <w:r w:rsidR="00DD345C" w:rsidRPr="00DD345C">
        <w:rPr>
          <w:rFonts w:ascii="Times New Roman" w:hAnsi="Times New Roman" w:cs="Times New Roman"/>
        </w:rPr>
        <w:t xml:space="preserve"> </w:t>
      </w:r>
      <w:r w:rsidR="001C7395">
        <w:rPr>
          <w:rFonts w:ascii="Times New Roman" w:hAnsi="Times New Roman" w:cs="Times New Roman"/>
        </w:rPr>
        <w:t xml:space="preserve">from </w:t>
      </w:r>
      <w:r w:rsidR="00DD345C">
        <w:rPr>
          <w:rFonts w:ascii="Times New Roman" w:hAnsi="Times New Roman" w:cs="Times New Roman"/>
        </w:rPr>
        <w:t>January 1, 2019 to December 31, 2023</w:t>
      </w:r>
      <w:r w:rsidR="004701DD">
        <w:rPr>
          <w:rFonts w:ascii="Times New Roman" w:hAnsi="Times New Roman" w:cs="Times New Roman"/>
        </w:rPr>
        <w:t xml:space="preserve"> from </w:t>
      </w:r>
      <w:r w:rsidR="00191727">
        <w:rPr>
          <w:rFonts w:ascii="Times New Roman" w:hAnsi="Times New Roman" w:cs="Times New Roman"/>
        </w:rPr>
        <w:t>ABC</w:t>
      </w:r>
      <w:r w:rsidR="00EA1902">
        <w:rPr>
          <w:rFonts w:ascii="Times New Roman" w:hAnsi="Times New Roman" w:cs="Times New Roman"/>
        </w:rPr>
        <w:t xml:space="preserve"> (</w:t>
      </w:r>
      <w:r w:rsidR="009F6FDC" w:rsidRPr="00393B7F">
        <w:rPr>
          <w:rFonts w:ascii="Times New Roman" w:hAnsi="Times New Roman" w:cs="Times New Roman"/>
          <w:i/>
          <w:iCs/>
        </w:rPr>
        <w:t>f</w:t>
      </w:r>
      <w:r w:rsidR="009F6FDC">
        <w:rPr>
          <w:rFonts w:ascii="Times New Roman" w:hAnsi="Times New Roman" w:cs="Times New Roman"/>
        </w:rPr>
        <w:t xml:space="preserve"> = 12, </w:t>
      </w:r>
      <w:r w:rsidR="00EA1902">
        <w:rPr>
          <w:rFonts w:ascii="Times New Roman" w:hAnsi="Times New Roman" w:cs="Times New Roman"/>
        </w:rPr>
        <w:t>4.3%</w:t>
      </w:r>
      <w:r w:rsidR="00393B7F">
        <w:rPr>
          <w:rFonts w:ascii="Times New Roman" w:hAnsi="Times New Roman" w:cs="Times New Roman"/>
        </w:rPr>
        <w:t>)</w:t>
      </w:r>
      <w:r w:rsidR="00191727">
        <w:rPr>
          <w:rFonts w:ascii="Times New Roman" w:hAnsi="Times New Roman" w:cs="Times New Roman"/>
        </w:rPr>
        <w:t xml:space="preserve">, </w:t>
      </w:r>
      <w:r w:rsidR="001D3C4F">
        <w:rPr>
          <w:rFonts w:ascii="Times New Roman" w:hAnsi="Times New Roman" w:cs="Times New Roman"/>
        </w:rPr>
        <w:t>CBS</w:t>
      </w:r>
      <w:r w:rsidR="00393B7F">
        <w:rPr>
          <w:rFonts w:ascii="Times New Roman" w:hAnsi="Times New Roman" w:cs="Times New Roman"/>
        </w:rPr>
        <w:t xml:space="preserve"> (</w:t>
      </w:r>
      <w:r w:rsidR="009F6FDC" w:rsidRPr="00393B7F">
        <w:rPr>
          <w:rFonts w:ascii="Times New Roman" w:hAnsi="Times New Roman" w:cs="Times New Roman"/>
          <w:i/>
          <w:iCs/>
        </w:rPr>
        <w:t xml:space="preserve">f </w:t>
      </w:r>
      <w:r w:rsidR="009F6FDC">
        <w:rPr>
          <w:rFonts w:ascii="Times New Roman" w:hAnsi="Times New Roman" w:cs="Times New Roman"/>
        </w:rPr>
        <w:t xml:space="preserve">= 16, </w:t>
      </w:r>
      <w:r w:rsidR="00393B7F">
        <w:rPr>
          <w:rFonts w:ascii="Times New Roman" w:hAnsi="Times New Roman" w:cs="Times New Roman"/>
        </w:rPr>
        <w:t>5.7%)</w:t>
      </w:r>
      <w:r w:rsidR="001D3C4F">
        <w:rPr>
          <w:rFonts w:ascii="Times New Roman" w:hAnsi="Times New Roman" w:cs="Times New Roman"/>
        </w:rPr>
        <w:t>, CNN</w:t>
      </w:r>
      <w:r w:rsidR="00393B7F">
        <w:rPr>
          <w:rFonts w:ascii="Times New Roman" w:hAnsi="Times New Roman" w:cs="Times New Roman"/>
        </w:rPr>
        <w:t xml:space="preserve"> (</w:t>
      </w:r>
      <w:r w:rsidR="009F6FDC" w:rsidRPr="00FF0A65">
        <w:rPr>
          <w:rFonts w:ascii="Times New Roman" w:hAnsi="Times New Roman" w:cs="Times New Roman"/>
          <w:i/>
          <w:iCs/>
        </w:rPr>
        <w:t>f</w:t>
      </w:r>
      <w:r w:rsidR="009F6FDC">
        <w:rPr>
          <w:rFonts w:ascii="Times New Roman" w:hAnsi="Times New Roman" w:cs="Times New Roman"/>
        </w:rPr>
        <w:t xml:space="preserve"> = 67, </w:t>
      </w:r>
      <w:r w:rsidR="00FF0A65">
        <w:rPr>
          <w:rFonts w:ascii="Times New Roman" w:hAnsi="Times New Roman" w:cs="Times New Roman"/>
        </w:rPr>
        <w:t>23.8%)</w:t>
      </w:r>
      <w:r w:rsidR="001D3C4F">
        <w:rPr>
          <w:rFonts w:ascii="Times New Roman" w:hAnsi="Times New Roman" w:cs="Times New Roman"/>
        </w:rPr>
        <w:t xml:space="preserve">, </w:t>
      </w:r>
      <w:r w:rsidR="008D10A9">
        <w:rPr>
          <w:rFonts w:ascii="Times New Roman" w:hAnsi="Times New Roman" w:cs="Times New Roman"/>
        </w:rPr>
        <w:t>Fox News</w:t>
      </w:r>
      <w:r w:rsidR="00FF0A65">
        <w:rPr>
          <w:rFonts w:ascii="Times New Roman" w:hAnsi="Times New Roman" w:cs="Times New Roman"/>
        </w:rPr>
        <w:t xml:space="preserve"> (</w:t>
      </w:r>
      <w:r w:rsidR="009F6FDC" w:rsidRPr="00FF0A65">
        <w:rPr>
          <w:rFonts w:ascii="Times New Roman" w:hAnsi="Times New Roman" w:cs="Times New Roman"/>
          <w:i/>
          <w:iCs/>
        </w:rPr>
        <w:t>f</w:t>
      </w:r>
      <w:r w:rsidR="009F6FDC">
        <w:rPr>
          <w:rFonts w:ascii="Times New Roman" w:hAnsi="Times New Roman" w:cs="Times New Roman"/>
        </w:rPr>
        <w:t xml:space="preserve"> = 21, </w:t>
      </w:r>
      <w:r w:rsidR="00FF0A65">
        <w:rPr>
          <w:rFonts w:ascii="Times New Roman" w:hAnsi="Times New Roman" w:cs="Times New Roman"/>
        </w:rPr>
        <w:t>7.4%)</w:t>
      </w:r>
      <w:r w:rsidR="008D10A9">
        <w:rPr>
          <w:rFonts w:ascii="Times New Roman" w:hAnsi="Times New Roman" w:cs="Times New Roman"/>
        </w:rPr>
        <w:t>, MSN</w:t>
      </w:r>
      <w:r w:rsidR="00FF0A65">
        <w:rPr>
          <w:rFonts w:ascii="Times New Roman" w:hAnsi="Times New Roman" w:cs="Times New Roman"/>
        </w:rPr>
        <w:t>BC (</w:t>
      </w:r>
      <w:r w:rsidR="009F6FDC" w:rsidRPr="009B49B3">
        <w:rPr>
          <w:rFonts w:ascii="Times New Roman" w:hAnsi="Times New Roman" w:cs="Times New Roman"/>
          <w:i/>
          <w:iCs/>
        </w:rPr>
        <w:t>f</w:t>
      </w:r>
      <w:r w:rsidR="009F6FDC">
        <w:rPr>
          <w:rFonts w:ascii="Times New Roman" w:hAnsi="Times New Roman" w:cs="Times New Roman"/>
        </w:rPr>
        <w:t xml:space="preserve"> = 13, </w:t>
      </w:r>
      <w:r w:rsidR="009B49B3">
        <w:rPr>
          <w:rFonts w:ascii="Times New Roman" w:hAnsi="Times New Roman" w:cs="Times New Roman"/>
        </w:rPr>
        <w:t>4.6%)</w:t>
      </w:r>
      <w:r w:rsidR="008D10A9">
        <w:rPr>
          <w:rFonts w:ascii="Times New Roman" w:hAnsi="Times New Roman" w:cs="Times New Roman"/>
        </w:rPr>
        <w:t>, NBC</w:t>
      </w:r>
      <w:r w:rsidR="009B49B3">
        <w:rPr>
          <w:rFonts w:ascii="Times New Roman" w:hAnsi="Times New Roman" w:cs="Times New Roman"/>
        </w:rPr>
        <w:t xml:space="preserve"> (</w:t>
      </w:r>
      <w:r w:rsidR="009F6FDC" w:rsidRPr="009B49B3">
        <w:rPr>
          <w:rFonts w:ascii="Times New Roman" w:hAnsi="Times New Roman" w:cs="Times New Roman"/>
          <w:i/>
          <w:iCs/>
        </w:rPr>
        <w:t xml:space="preserve">f </w:t>
      </w:r>
      <w:r w:rsidR="009F6FDC">
        <w:rPr>
          <w:rFonts w:ascii="Times New Roman" w:hAnsi="Times New Roman" w:cs="Times New Roman"/>
        </w:rPr>
        <w:t xml:space="preserve">= 12, </w:t>
      </w:r>
      <w:r w:rsidR="009B49B3">
        <w:rPr>
          <w:rFonts w:ascii="Times New Roman" w:hAnsi="Times New Roman" w:cs="Times New Roman"/>
        </w:rPr>
        <w:t>4.3%)</w:t>
      </w:r>
      <w:r w:rsidR="008D10A9">
        <w:rPr>
          <w:rFonts w:ascii="Times New Roman" w:hAnsi="Times New Roman" w:cs="Times New Roman"/>
        </w:rPr>
        <w:t>, New York Times</w:t>
      </w:r>
      <w:r w:rsidR="00CE72DC">
        <w:rPr>
          <w:rFonts w:ascii="Times New Roman" w:hAnsi="Times New Roman" w:cs="Times New Roman"/>
        </w:rPr>
        <w:t xml:space="preserve"> (</w:t>
      </w:r>
      <w:r w:rsidR="009F6FDC" w:rsidRPr="00CE72DC">
        <w:rPr>
          <w:rFonts w:ascii="Times New Roman" w:hAnsi="Times New Roman" w:cs="Times New Roman"/>
          <w:i/>
          <w:iCs/>
        </w:rPr>
        <w:t xml:space="preserve">f </w:t>
      </w:r>
      <w:r w:rsidR="009F6FDC">
        <w:rPr>
          <w:rFonts w:ascii="Times New Roman" w:hAnsi="Times New Roman" w:cs="Times New Roman"/>
        </w:rPr>
        <w:t xml:space="preserve">= 97, </w:t>
      </w:r>
      <w:r w:rsidR="00CE72DC">
        <w:rPr>
          <w:rFonts w:ascii="Times New Roman" w:hAnsi="Times New Roman" w:cs="Times New Roman"/>
        </w:rPr>
        <w:t>34.4%)</w:t>
      </w:r>
      <w:r w:rsidR="008D10A9">
        <w:rPr>
          <w:rFonts w:ascii="Times New Roman" w:hAnsi="Times New Roman" w:cs="Times New Roman"/>
        </w:rPr>
        <w:t>, and USA Today</w:t>
      </w:r>
      <w:r w:rsidR="00CE72DC">
        <w:rPr>
          <w:rFonts w:ascii="Times New Roman" w:hAnsi="Times New Roman" w:cs="Times New Roman"/>
        </w:rPr>
        <w:t xml:space="preserve"> (</w:t>
      </w:r>
      <w:r w:rsidR="009F6FDC" w:rsidRPr="00CE72DC">
        <w:rPr>
          <w:rFonts w:ascii="Times New Roman" w:hAnsi="Times New Roman" w:cs="Times New Roman"/>
          <w:i/>
          <w:iCs/>
        </w:rPr>
        <w:t xml:space="preserve">f </w:t>
      </w:r>
      <w:r w:rsidR="009F6FDC">
        <w:rPr>
          <w:rFonts w:ascii="Times New Roman" w:hAnsi="Times New Roman" w:cs="Times New Roman"/>
        </w:rPr>
        <w:t xml:space="preserve">= 44, </w:t>
      </w:r>
      <w:r w:rsidR="00CE72DC">
        <w:rPr>
          <w:rFonts w:ascii="Times New Roman" w:hAnsi="Times New Roman" w:cs="Times New Roman"/>
        </w:rPr>
        <w:t>15.6%)</w:t>
      </w:r>
      <w:r w:rsidR="008D10A9">
        <w:rPr>
          <w:rFonts w:ascii="Times New Roman" w:hAnsi="Times New Roman" w:cs="Times New Roman"/>
        </w:rPr>
        <w:t xml:space="preserve"> </w:t>
      </w:r>
      <w:r w:rsidR="00B36BD4">
        <w:rPr>
          <w:rFonts w:ascii="Times New Roman" w:hAnsi="Times New Roman" w:cs="Times New Roman"/>
        </w:rPr>
        <w:t xml:space="preserve">were </w:t>
      </w:r>
      <w:r w:rsidR="004701DD">
        <w:rPr>
          <w:rFonts w:ascii="Times New Roman" w:hAnsi="Times New Roman" w:cs="Times New Roman"/>
        </w:rPr>
        <w:t>used</w:t>
      </w:r>
      <w:r w:rsidR="00B36BD4">
        <w:rPr>
          <w:rFonts w:ascii="Times New Roman" w:hAnsi="Times New Roman" w:cs="Times New Roman"/>
        </w:rPr>
        <w:t xml:space="preserve"> for analysis</w:t>
      </w:r>
      <w:r w:rsidR="004F723D">
        <w:rPr>
          <w:rFonts w:ascii="Times New Roman" w:hAnsi="Times New Roman" w:cs="Times New Roman"/>
        </w:rPr>
        <w:t>.</w:t>
      </w:r>
      <w:r w:rsidR="00BB381B">
        <w:rPr>
          <w:rFonts w:ascii="Times New Roman" w:hAnsi="Times New Roman" w:cs="Times New Roman"/>
        </w:rPr>
        <w:t xml:space="preserve"> </w:t>
      </w:r>
      <w:r w:rsidR="00BF5CD0">
        <w:rPr>
          <w:rFonts w:ascii="Times New Roman" w:hAnsi="Times New Roman" w:cs="Times New Roman"/>
        </w:rPr>
        <w:t xml:space="preserve">The limited scope of news outlets is one limitation of this methodology. </w:t>
      </w:r>
      <w:r w:rsidR="005F3822">
        <w:rPr>
          <w:rFonts w:ascii="Times New Roman" w:hAnsi="Times New Roman" w:cs="Times New Roman"/>
        </w:rPr>
        <w:t xml:space="preserve">Relevant pieces were identified using Nexis Uni </w:t>
      </w:r>
      <w:r w:rsidR="00D44E4D">
        <w:rPr>
          <w:rFonts w:ascii="Times New Roman" w:hAnsi="Times New Roman" w:cs="Times New Roman"/>
        </w:rPr>
        <w:t>with the key words “dairy” and “dairy AND farming”</w:t>
      </w:r>
      <w:r w:rsidR="003F6060">
        <w:rPr>
          <w:rFonts w:ascii="Times New Roman" w:hAnsi="Times New Roman" w:cs="Times New Roman"/>
        </w:rPr>
        <w:t>.</w:t>
      </w:r>
      <w:r w:rsidR="00D44E4D">
        <w:rPr>
          <w:rFonts w:ascii="Times New Roman" w:hAnsi="Times New Roman" w:cs="Times New Roman"/>
        </w:rPr>
        <w:t xml:space="preserve"> </w:t>
      </w:r>
      <w:r w:rsidR="007F4537">
        <w:rPr>
          <w:rFonts w:ascii="Times New Roman" w:hAnsi="Times New Roman" w:cs="Times New Roman"/>
        </w:rPr>
        <w:t xml:space="preserve">Each piece was coded for </w:t>
      </w:r>
      <w:r w:rsidR="002B4663">
        <w:rPr>
          <w:rFonts w:ascii="Times New Roman" w:hAnsi="Times New Roman" w:cs="Times New Roman"/>
        </w:rPr>
        <w:t>its dominant subject,</w:t>
      </w:r>
      <w:r w:rsidR="007C275F">
        <w:rPr>
          <w:rFonts w:ascii="Times New Roman" w:hAnsi="Times New Roman" w:cs="Times New Roman"/>
        </w:rPr>
        <w:t xml:space="preserve"> use of outside sources, </w:t>
      </w:r>
      <w:r w:rsidR="001C7395">
        <w:rPr>
          <w:rFonts w:ascii="Times New Roman" w:hAnsi="Times New Roman" w:cs="Times New Roman"/>
        </w:rPr>
        <w:t xml:space="preserve">and </w:t>
      </w:r>
      <w:r w:rsidR="00994DAE">
        <w:rPr>
          <w:rFonts w:ascii="Times New Roman" w:hAnsi="Times New Roman" w:cs="Times New Roman"/>
        </w:rPr>
        <w:t xml:space="preserve">presence or absence of </w:t>
      </w:r>
      <w:r w:rsidR="00E60888">
        <w:rPr>
          <w:rFonts w:ascii="Times New Roman" w:hAnsi="Times New Roman" w:cs="Times New Roman"/>
        </w:rPr>
        <w:t xml:space="preserve">Entman’s (1993) </w:t>
      </w:r>
      <w:r w:rsidR="0030632A">
        <w:rPr>
          <w:rFonts w:ascii="Times New Roman" w:hAnsi="Times New Roman" w:cs="Times New Roman"/>
        </w:rPr>
        <w:t xml:space="preserve">moral evaluation </w:t>
      </w:r>
      <w:r w:rsidR="001C7395">
        <w:rPr>
          <w:rFonts w:ascii="Times New Roman" w:hAnsi="Times New Roman" w:cs="Times New Roman"/>
        </w:rPr>
        <w:t>framing function</w:t>
      </w:r>
      <w:r w:rsidR="00E60888">
        <w:rPr>
          <w:rFonts w:ascii="Times New Roman" w:hAnsi="Times New Roman" w:cs="Times New Roman"/>
        </w:rPr>
        <w:t xml:space="preserve">. </w:t>
      </w:r>
      <w:r w:rsidR="00AF742F">
        <w:rPr>
          <w:rFonts w:ascii="Times New Roman" w:hAnsi="Times New Roman" w:cs="Times New Roman"/>
        </w:rPr>
        <w:t>Prior research identified e</w:t>
      </w:r>
      <w:r w:rsidR="007B53D2">
        <w:rPr>
          <w:rFonts w:ascii="Times New Roman" w:hAnsi="Times New Roman" w:cs="Times New Roman"/>
        </w:rPr>
        <w:t xml:space="preserve">motional appeal </w:t>
      </w:r>
      <w:r w:rsidR="00902309">
        <w:rPr>
          <w:rFonts w:ascii="Times New Roman" w:hAnsi="Times New Roman" w:cs="Times New Roman"/>
        </w:rPr>
        <w:t>and source credibi</w:t>
      </w:r>
      <w:r w:rsidR="00CF2CD4">
        <w:rPr>
          <w:rFonts w:ascii="Times New Roman" w:hAnsi="Times New Roman" w:cs="Times New Roman"/>
        </w:rPr>
        <w:t>lity a</w:t>
      </w:r>
      <w:r w:rsidR="00AF742F">
        <w:rPr>
          <w:rFonts w:ascii="Times New Roman" w:hAnsi="Times New Roman" w:cs="Times New Roman"/>
        </w:rPr>
        <w:t xml:space="preserve">s core techniques for </w:t>
      </w:r>
      <w:r w:rsidR="000970CB">
        <w:rPr>
          <w:rFonts w:ascii="Times New Roman" w:hAnsi="Times New Roman" w:cs="Times New Roman"/>
        </w:rPr>
        <w:t>driving attitudinal and behavioral change</w:t>
      </w:r>
      <w:r w:rsidR="00A20172">
        <w:rPr>
          <w:rFonts w:ascii="Times New Roman" w:hAnsi="Times New Roman" w:cs="Times New Roman"/>
        </w:rPr>
        <w:t xml:space="preserve"> </w:t>
      </w:r>
      <w:r w:rsidR="00AF742F">
        <w:rPr>
          <w:rFonts w:ascii="Times New Roman" w:hAnsi="Times New Roman" w:cs="Times New Roman"/>
        </w:rPr>
        <w:t>(</w:t>
      </w:r>
      <w:r w:rsidR="007109DB">
        <w:rPr>
          <w:rFonts w:ascii="Times New Roman" w:hAnsi="Times New Roman" w:cs="Times New Roman"/>
        </w:rPr>
        <w:t>Bhatia, 2019;</w:t>
      </w:r>
      <w:r w:rsidR="005E28DB" w:rsidRPr="005E28DB">
        <w:rPr>
          <w:rFonts w:ascii="Times New Roman" w:hAnsi="Times New Roman" w:cs="Times New Roman"/>
        </w:rPr>
        <w:t xml:space="preserve"> </w:t>
      </w:r>
      <w:r w:rsidR="005E28DB">
        <w:rPr>
          <w:rFonts w:ascii="Times New Roman" w:hAnsi="Times New Roman" w:cs="Times New Roman"/>
        </w:rPr>
        <w:t>Xie et al., 2022)</w:t>
      </w:r>
      <w:r w:rsidR="00A20172">
        <w:rPr>
          <w:rFonts w:ascii="Times New Roman" w:hAnsi="Times New Roman" w:cs="Times New Roman"/>
        </w:rPr>
        <w:t xml:space="preserve">, informing the coding scheme for this study. </w:t>
      </w:r>
      <w:r w:rsidR="00CC5935">
        <w:rPr>
          <w:rFonts w:ascii="Times New Roman" w:hAnsi="Times New Roman" w:cs="Times New Roman"/>
        </w:rPr>
        <w:t xml:space="preserve">Use of outside sources was </w:t>
      </w:r>
      <w:r w:rsidR="0085076E">
        <w:rPr>
          <w:rFonts w:ascii="Times New Roman" w:hAnsi="Times New Roman" w:cs="Times New Roman"/>
        </w:rPr>
        <w:t>recorded using</w:t>
      </w:r>
      <w:r w:rsidR="00CC5935">
        <w:rPr>
          <w:rFonts w:ascii="Times New Roman" w:hAnsi="Times New Roman" w:cs="Times New Roman"/>
        </w:rPr>
        <w:t xml:space="preserve"> </w:t>
      </w:r>
      <w:r w:rsidR="00456A9C">
        <w:rPr>
          <w:rFonts w:ascii="Times New Roman" w:hAnsi="Times New Roman" w:cs="Times New Roman"/>
        </w:rPr>
        <w:t xml:space="preserve">a </w:t>
      </w:r>
      <w:r w:rsidR="00CC5935">
        <w:rPr>
          <w:rFonts w:ascii="Times New Roman" w:hAnsi="Times New Roman" w:cs="Times New Roman"/>
        </w:rPr>
        <w:t>list of credible sources adapted from a prior study (Krause et al., 2016)</w:t>
      </w:r>
      <w:r w:rsidR="00456A9C">
        <w:rPr>
          <w:rFonts w:ascii="Times New Roman" w:hAnsi="Times New Roman" w:cs="Times New Roman"/>
        </w:rPr>
        <w:t>,</w:t>
      </w:r>
      <w:r w:rsidR="00CC5935">
        <w:rPr>
          <w:rFonts w:ascii="Times New Roman" w:hAnsi="Times New Roman" w:cs="Times New Roman"/>
        </w:rPr>
        <w:t xml:space="preserve"> consisting of </w:t>
      </w:r>
      <w:r w:rsidR="00456A9C">
        <w:rPr>
          <w:rFonts w:ascii="Times New Roman" w:hAnsi="Times New Roman" w:cs="Times New Roman"/>
        </w:rPr>
        <w:t xml:space="preserve">farmers, public officials, industry </w:t>
      </w:r>
      <w:r w:rsidR="009033D2">
        <w:rPr>
          <w:rFonts w:ascii="Times New Roman" w:hAnsi="Times New Roman" w:cs="Times New Roman"/>
        </w:rPr>
        <w:t>officials</w:t>
      </w:r>
      <w:r w:rsidR="00B467B1">
        <w:rPr>
          <w:rFonts w:ascii="Times New Roman" w:hAnsi="Times New Roman" w:cs="Times New Roman"/>
        </w:rPr>
        <w:t xml:space="preserve">, governmental organizations, non-governmental organizations, and medical professionals. </w:t>
      </w:r>
      <w:r w:rsidR="00F70A61">
        <w:rPr>
          <w:rFonts w:ascii="Times New Roman" w:eastAsia="Times New Roman" w:hAnsi="Times New Roman" w:cs="Times New Roman"/>
        </w:rPr>
        <w:t>The code</w:t>
      </w:r>
      <w:r w:rsidR="007058ED">
        <w:rPr>
          <w:rFonts w:ascii="Times New Roman" w:eastAsia="Times New Roman" w:hAnsi="Times New Roman" w:cs="Times New Roman"/>
        </w:rPr>
        <w:t xml:space="preserve"> </w:t>
      </w:r>
      <w:r w:rsidR="00F70A61">
        <w:rPr>
          <w:rFonts w:ascii="Times New Roman" w:eastAsia="Times New Roman" w:hAnsi="Times New Roman" w:cs="Times New Roman"/>
        </w:rPr>
        <w:t xml:space="preserve">book </w:t>
      </w:r>
      <w:r w:rsidR="007058ED">
        <w:rPr>
          <w:rFonts w:ascii="Times New Roman" w:eastAsia="Times New Roman" w:hAnsi="Times New Roman" w:cs="Times New Roman"/>
        </w:rPr>
        <w:t xml:space="preserve">underwent a panel review </w:t>
      </w:r>
      <w:r w:rsidR="00F70A61">
        <w:rPr>
          <w:rFonts w:ascii="Times New Roman" w:eastAsia="Times New Roman" w:hAnsi="Times New Roman" w:cs="Times New Roman"/>
        </w:rPr>
        <w:t>pr</w:t>
      </w:r>
      <w:r w:rsidR="007058ED">
        <w:rPr>
          <w:rFonts w:ascii="Times New Roman" w:eastAsia="Times New Roman" w:hAnsi="Times New Roman" w:cs="Times New Roman"/>
        </w:rPr>
        <w:t>ior to c</w:t>
      </w:r>
      <w:r w:rsidR="00F70A61" w:rsidRPr="175EBCB2">
        <w:rPr>
          <w:rFonts w:ascii="Times New Roman" w:eastAsia="Times New Roman" w:hAnsi="Times New Roman" w:cs="Times New Roman"/>
        </w:rPr>
        <w:t>oder training</w:t>
      </w:r>
      <w:r w:rsidR="007058ED">
        <w:rPr>
          <w:rFonts w:ascii="Times New Roman" w:eastAsia="Times New Roman" w:hAnsi="Times New Roman" w:cs="Times New Roman"/>
        </w:rPr>
        <w:t>, which</w:t>
      </w:r>
      <w:r w:rsidR="00F70A61" w:rsidRPr="175EBCB2">
        <w:rPr>
          <w:rFonts w:ascii="Times New Roman" w:eastAsia="Times New Roman" w:hAnsi="Times New Roman" w:cs="Times New Roman"/>
        </w:rPr>
        <w:t xml:space="preserve"> included an in-depth review and explanation of both the code sheet and code book</w:t>
      </w:r>
      <w:r w:rsidR="007058ED">
        <w:rPr>
          <w:rFonts w:ascii="Times New Roman" w:eastAsia="Times New Roman" w:hAnsi="Times New Roman" w:cs="Times New Roman"/>
        </w:rPr>
        <w:t>.</w:t>
      </w:r>
      <w:r w:rsidR="00F70A61">
        <w:rPr>
          <w:rFonts w:ascii="Times New Roman" w:hAnsi="Times New Roman" w:cs="Times New Roman"/>
        </w:rPr>
        <w:t xml:space="preserve"> </w:t>
      </w:r>
      <w:r w:rsidR="00023E89">
        <w:rPr>
          <w:rFonts w:ascii="Times New Roman" w:hAnsi="Times New Roman" w:cs="Times New Roman"/>
        </w:rPr>
        <w:t xml:space="preserve">Following a pilot study, </w:t>
      </w:r>
      <w:r w:rsidR="0079448E">
        <w:rPr>
          <w:rFonts w:ascii="Times New Roman" w:hAnsi="Times New Roman" w:cs="Times New Roman"/>
        </w:rPr>
        <w:t>Krippendorf</w:t>
      </w:r>
      <w:r w:rsidR="0077268D">
        <w:rPr>
          <w:rFonts w:ascii="Times New Roman" w:hAnsi="Times New Roman" w:cs="Times New Roman"/>
        </w:rPr>
        <w:t>f</w:t>
      </w:r>
      <w:r w:rsidR="0079448E">
        <w:rPr>
          <w:rFonts w:ascii="Times New Roman" w:hAnsi="Times New Roman" w:cs="Times New Roman"/>
        </w:rPr>
        <w:t xml:space="preserve">’s </w:t>
      </w:r>
      <w:r w:rsidR="00812DC1">
        <w:rPr>
          <w:rFonts w:ascii="Times New Roman" w:hAnsi="Times New Roman" w:cs="Times New Roman"/>
        </w:rPr>
        <w:sym w:font="Symbol" w:char="F061"/>
      </w:r>
      <w:r w:rsidR="00812DC1">
        <w:rPr>
          <w:rFonts w:ascii="Times New Roman" w:hAnsi="Times New Roman" w:cs="Times New Roman"/>
        </w:rPr>
        <w:t xml:space="preserve"> for </w:t>
      </w:r>
      <w:r w:rsidR="00340626">
        <w:rPr>
          <w:rFonts w:ascii="Times New Roman" w:hAnsi="Times New Roman" w:cs="Times New Roman"/>
        </w:rPr>
        <w:t>moral evaluation (</w:t>
      </w:r>
      <w:r w:rsidR="00340626">
        <w:rPr>
          <w:rFonts w:ascii="Times New Roman" w:hAnsi="Times New Roman" w:cs="Times New Roman"/>
        </w:rPr>
        <w:sym w:font="Symbol" w:char="F061"/>
      </w:r>
      <w:r w:rsidR="00340626">
        <w:rPr>
          <w:rFonts w:ascii="Times New Roman" w:hAnsi="Times New Roman" w:cs="Times New Roman"/>
        </w:rPr>
        <w:t xml:space="preserve"> = .83), dominant subject (</w:t>
      </w:r>
      <w:r w:rsidR="00340626">
        <w:rPr>
          <w:rFonts w:ascii="Times New Roman" w:hAnsi="Times New Roman" w:cs="Times New Roman"/>
        </w:rPr>
        <w:sym w:font="Symbol" w:char="F061"/>
      </w:r>
      <w:r w:rsidR="00340626">
        <w:rPr>
          <w:rFonts w:ascii="Times New Roman" w:hAnsi="Times New Roman" w:cs="Times New Roman"/>
        </w:rPr>
        <w:t xml:space="preserve"> = .96), </w:t>
      </w:r>
      <w:r w:rsidR="003F47D1">
        <w:rPr>
          <w:rFonts w:ascii="Times New Roman" w:hAnsi="Times New Roman" w:cs="Times New Roman"/>
        </w:rPr>
        <w:t>and source usage (</w:t>
      </w:r>
      <w:r w:rsidR="003F47D1">
        <w:rPr>
          <w:rFonts w:ascii="Times New Roman" w:hAnsi="Times New Roman" w:cs="Times New Roman"/>
        </w:rPr>
        <w:sym w:font="Symbol" w:char="F061"/>
      </w:r>
      <w:r w:rsidR="003F47D1">
        <w:rPr>
          <w:rFonts w:ascii="Times New Roman" w:hAnsi="Times New Roman" w:cs="Times New Roman"/>
        </w:rPr>
        <w:t xml:space="preserve"> = 1.0) indicated</w:t>
      </w:r>
      <w:r w:rsidR="00023E89">
        <w:rPr>
          <w:rFonts w:ascii="Times New Roman" w:hAnsi="Times New Roman" w:cs="Times New Roman"/>
        </w:rPr>
        <w:t xml:space="preserve"> intercoder</w:t>
      </w:r>
      <w:r w:rsidR="003F47D1">
        <w:rPr>
          <w:rFonts w:ascii="Times New Roman" w:hAnsi="Times New Roman" w:cs="Times New Roman"/>
        </w:rPr>
        <w:t xml:space="preserve"> reliability on all variables. </w:t>
      </w:r>
    </w:p>
    <w:p w14:paraId="2B61110D" w14:textId="77777777" w:rsidR="000C1D23" w:rsidRDefault="000C1D23" w:rsidP="000C1D23">
      <w:pPr>
        <w:ind w:firstLine="720"/>
        <w:rPr>
          <w:rFonts w:ascii="Times New Roman" w:hAnsi="Times New Roman" w:cs="Times New Roman"/>
        </w:rPr>
      </w:pPr>
    </w:p>
    <w:p w14:paraId="085D28B2" w14:textId="309FAD7C" w:rsidR="000C1D23" w:rsidRPr="000C1D23" w:rsidRDefault="000C1D23" w:rsidP="000C1D23">
      <w:pPr>
        <w:rPr>
          <w:rFonts w:ascii="Times New Roman" w:hAnsi="Times New Roman" w:cs="Times New Roman"/>
          <w:b/>
          <w:bCs/>
        </w:rPr>
      </w:pPr>
      <w:r w:rsidRPr="000C1D23">
        <w:rPr>
          <w:rFonts w:ascii="Times New Roman" w:hAnsi="Times New Roman" w:cs="Times New Roman"/>
          <w:b/>
          <w:bCs/>
        </w:rPr>
        <w:t>Data Analysis</w:t>
      </w:r>
    </w:p>
    <w:p w14:paraId="571C0B3C" w14:textId="77777777" w:rsidR="000C1D23" w:rsidRDefault="000C1D23" w:rsidP="000C1D23">
      <w:pPr>
        <w:ind w:firstLine="720"/>
        <w:rPr>
          <w:rFonts w:ascii="Times New Roman" w:hAnsi="Times New Roman" w:cs="Times New Roman"/>
        </w:rPr>
      </w:pPr>
    </w:p>
    <w:p w14:paraId="422F75AA" w14:textId="34B92959" w:rsidR="006F3ADC" w:rsidRDefault="007841CE" w:rsidP="000C1D23">
      <w:pPr>
        <w:ind w:firstLine="720"/>
        <w:rPr>
          <w:rFonts w:ascii="Times New Roman" w:hAnsi="Times New Roman" w:cs="Times New Roman"/>
        </w:rPr>
      </w:pPr>
      <w:r>
        <w:rPr>
          <w:rFonts w:ascii="Times New Roman" w:hAnsi="Times New Roman" w:cs="Times New Roman"/>
        </w:rPr>
        <w:t xml:space="preserve">To identify </w:t>
      </w:r>
      <w:r w:rsidR="00E921D3">
        <w:rPr>
          <w:rFonts w:ascii="Times New Roman" w:hAnsi="Times New Roman" w:cs="Times New Roman"/>
        </w:rPr>
        <w:t>informational environments</w:t>
      </w:r>
      <w:r w:rsidR="009927F4">
        <w:rPr>
          <w:rFonts w:ascii="Times New Roman" w:hAnsi="Times New Roman" w:cs="Times New Roman"/>
        </w:rPr>
        <w:t xml:space="preserve">, a </w:t>
      </w:r>
      <w:r w:rsidR="00486BF8">
        <w:rPr>
          <w:rFonts w:ascii="Times New Roman" w:hAnsi="Times New Roman" w:cs="Times New Roman"/>
        </w:rPr>
        <w:t>two-step</w:t>
      </w:r>
      <w:r w:rsidR="00DB3241">
        <w:rPr>
          <w:rFonts w:ascii="Times New Roman" w:hAnsi="Times New Roman" w:cs="Times New Roman"/>
        </w:rPr>
        <w:t>, hierarchical</w:t>
      </w:r>
      <w:r w:rsidR="00486BF8">
        <w:rPr>
          <w:rFonts w:ascii="Times New Roman" w:hAnsi="Times New Roman" w:cs="Times New Roman"/>
        </w:rPr>
        <w:t xml:space="preserve"> cluster analysis </w:t>
      </w:r>
      <w:r w:rsidR="00A4099E">
        <w:rPr>
          <w:rFonts w:ascii="Times New Roman" w:hAnsi="Times New Roman" w:cs="Times New Roman"/>
        </w:rPr>
        <w:t xml:space="preserve">(HCA) </w:t>
      </w:r>
      <w:r w:rsidR="00486BF8">
        <w:rPr>
          <w:rFonts w:ascii="Times New Roman" w:hAnsi="Times New Roman" w:cs="Times New Roman"/>
        </w:rPr>
        <w:t xml:space="preserve">was performed </w:t>
      </w:r>
      <w:r w:rsidR="00BF5CD0">
        <w:rPr>
          <w:rFonts w:ascii="Times New Roman" w:hAnsi="Times New Roman" w:cs="Times New Roman"/>
        </w:rPr>
        <w:t xml:space="preserve">in SPSS </w:t>
      </w:r>
      <w:r w:rsidR="00E92A3F">
        <w:rPr>
          <w:rFonts w:ascii="Times New Roman" w:hAnsi="Times New Roman" w:cs="Times New Roman"/>
        </w:rPr>
        <w:t xml:space="preserve">using </w:t>
      </w:r>
      <w:r w:rsidR="000169C5">
        <w:rPr>
          <w:rFonts w:ascii="Times New Roman" w:hAnsi="Times New Roman" w:cs="Times New Roman"/>
        </w:rPr>
        <w:t xml:space="preserve">outlet affiliation </w:t>
      </w:r>
      <w:r w:rsidR="00E92A3F">
        <w:rPr>
          <w:rFonts w:ascii="Times New Roman" w:hAnsi="Times New Roman" w:cs="Times New Roman"/>
        </w:rPr>
        <w:t>and the three coded variables</w:t>
      </w:r>
      <w:r w:rsidR="00E010DD">
        <w:rPr>
          <w:rFonts w:ascii="Times New Roman" w:hAnsi="Times New Roman" w:cs="Times New Roman"/>
        </w:rPr>
        <w:t xml:space="preserve"> (</w:t>
      </w:r>
      <w:r w:rsidR="002F40E7">
        <w:rPr>
          <w:rFonts w:ascii="Times New Roman" w:hAnsi="Times New Roman" w:cs="Times New Roman"/>
        </w:rPr>
        <w:t>i.e.</w:t>
      </w:r>
      <w:r w:rsidR="00D5247B">
        <w:rPr>
          <w:rFonts w:ascii="Times New Roman" w:hAnsi="Times New Roman" w:cs="Times New Roman"/>
        </w:rPr>
        <w:t>,</w:t>
      </w:r>
      <w:r w:rsidR="002F40E7">
        <w:rPr>
          <w:rFonts w:ascii="Times New Roman" w:hAnsi="Times New Roman" w:cs="Times New Roman"/>
        </w:rPr>
        <w:t xml:space="preserve"> </w:t>
      </w:r>
      <w:r w:rsidR="0025681A">
        <w:rPr>
          <w:rFonts w:ascii="Times New Roman" w:hAnsi="Times New Roman" w:cs="Times New Roman"/>
        </w:rPr>
        <w:t xml:space="preserve">subject, moral evaluation, source usage). </w:t>
      </w:r>
      <w:r w:rsidR="00486BF8">
        <w:rPr>
          <w:rFonts w:ascii="Times New Roman" w:hAnsi="Times New Roman" w:cs="Times New Roman"/>
        </w:rPr>
        <w:t xml:space="preserve"> </w:t>
      </w:r>
      <w:r w:rsidR="00CC7B5D">
        <w:rPr>
          <w:rFonts w:ascii="Times New Roman" w:hAnsi="Times New Roman" w:cs="Times New Roman"/>
        </w:rPr>
        <w:t xml:space="preserve">The analysis used Ward’s method </w:t>
      </w:r>
      <w:r w:rsidR="00434834">
        <w:rPr>
          <w:rFonts w:ascii="Times New Roman" w:hAnsi="Times New Roman" w:cs="Times New Roman"/>
        </w:rPr>
        <w:t xml:space="preserve">for cluster linkage and </w:t>
      </w:r>
      <w:r w:rsidR="00CD197F">
        <w:rPr>
          <w:rFonts w:ascii="Times New Roman" w:hAnsi="Times New Roman" w:cs="Times New Roman"/>
        </w:rPr>
        <w:t xml:space="preserve">squared </w:t>
      </w:r>
      <w:r w:rsidR="00BF1823">
        <w:rPr>
          <w:rFonts w:ascii="Times New Roman" w:hAnsi="Times New Roman" w:cs="Times New Roman"/>
        </w:rPr>
        <w:t>Euclidean</w:t>
      </w:r>
      <w:r w:rsidR="00CD197F">
        <w:rPr>
          <w:rFonts w:ascii="Times New Roman" w:hAnsi="Times New Roman" w:cs="Times New Roman"/>
        </w:rPr>
        <w:t xml:space="preserve"> distance to prod</w:t>
      </w:r>
      <w:r w:rsidR="00BF1823">
        <w:rPr>
          <w:rFonts w:ascii="Times New Roman" w:hAnsi="Times New Roman" w:cs="Times New Roman"/>
        </w:rPr>
        <w:t>u</w:t>
      </w:r>
      <w:r w:rsidR="00CD197F">
        <w:rPr>
          <w:rFonts w:ascii="Times New Roman" w:hAnsi="Times New Roman" w:cs="Times New Roman"/>
        </w:rPr>
        <w:t xml:space="preserve">ce a </w:t>
      </w:r>
      <w:r w:rsidR="00BF1823">
        <w:rPr>
          <w:rFonts w:ascii="Times New Roman" w:hAnsi="Times New Roman" w:cs="Times New Roman"/>
        </w:rPr>
        <w:t>dendrogram</w:t>
      </w:r>
      <w:r w:rsidR="009D5202">
        <w:rPr>
          <w:rFonts w:ascii="Times New Roman" w:hAnsi="Times New Roman" w:cs="Times New Roman"/>
        </w:rPr>
        <w:t xml:space="preserve">, which suggested </w:t>
      </w:r>
      <w:r w:rsidR="00197ACA">
        <w:rPr>
          <w:rFonts w:ascii="Times New Roman" w:hAnsi="Times New Roman" w:cs="Times New Roman"/>
        </w:rPr>
        <w:t xml:space="preserve">five distinct </w:t>
      </w:r>
      <w:r w:rsidR="007F73ED">
        <w:rPr>
          <w:rFonts w:ascii="Times New Roman" w:hAnsi="Times New Roman" w:cs="Times New Roman"/>
        </w:rPr>
        <w:t xml:space="preserve">clusters </w:t>
      </w:r>
      <w:r w:rsidR="00947777">
        <w:rPr>
          <w:rFonts w:ascii="Times New Roman" w:hAnsi="Times New Roman" w:cs="Times New Roman"/>
        </w:rPr>
        <w:t>re</w:t>
      </w:r>
      <w:r w:rsidR="0005000C">
        <w:rPr>
          <w:rFonts w:ascii="Times New Roman" w:hAnsi="Times New Roman" w:cs="Times New Roman"/>
        </w:rPr>
        <w:t xml:space="preserve">presenting unique combinations of message features </w:t>
      </w:r>
      <w:r w:rsidR="007F73ED" w:rsidRPr="007F73ED">
        <w:rPr>
          <w:rStyle w:val="normaltextrun"/>
          <w:rFonts w:ascii="Times New Roman" w:eastAsiaTheme="majorEastAsia" w:hAnsi="Times New Roman" w:cs="Times New Roman"/>
        </w:rPr>
        <w:t>(Everitt et al., 2011)</w:t>
      </w:r>
      <w:r w:rsidR="00197ACA">
        <w:rPr>
          <w:rStyle w:val="normaltextrun"/>
          <w:rFonts w:ascii="Times New Roman" w:eastAsiaTheme="majorEastAsia" w:hAnsi="Times New Roman" w:cs="Times New Roman"/>
        </w:rPr>
        <w:t>.</w:t>
      </w:r>
      <w:r w:rsidR="00AB62AF">
        <w:rPr>
          <w:rStyle w:val="normaltextrun"/>
          <w:rFonts w:ascii="Times New Roman" w:eastAsiaTheme="majorEastAsia" w:hAnsi="Times New Roman" w:cs="Times New Roman"/>
        </w:rPr>
        <w:t xml:space="preserve"> These clusters were int</w:t>
      </w:r>
      <w:r w:rsidR="00A80C30">
        <w:rPr>
          <w:rStyle w:val="normaltextrun"/>
          <w:rFonts w:ascii="Times New Roman" w:eastAsiaTheme="majorEastAsia" w:hAnsi="Times New Roman" w:cs="Times New Roman"/>
        </w:rPr>
        <w:t xml:space="preserve">erpreted as </w:t>
      </w:r>
      <w:r w:rsidR="00AF5F64">
        <w:rPr>
          <w:rStyle w:val="normaltextrun"/>
          <w:rFonts w:ascii="Times New Roman" w:eastAsiaTheme="majorEastAsia" w:hAnsi="Times New Roman" w:cs="Times New Roman"/>
        </w:rPr>
        <w:t>the informational environments present in coverage.</w:t>
      </w:r>
      <w:r w:rsidR="00197ACA">
        <w:rPr>
          <w:rStyle w:val="normaltextrun"/>
          <w:rFonts w:ascii="Times New Roman" w:eastAsiaTheme="majorEastAsia" w:hAnsi="Times New Roman" w:cs="Times New Roman"/>
        </w:rPr>
        <w:t xml:space="preserve"> </w:t>
      </w:r>
      <w:r w:rsidR="00A4099E">
        <w:rPr>
          <w:rStyle w:val="normaltextrun"/>
          <w:rFonts w:ascii="Times New Roman" w:eastAsiaTheme="majorEastAsia" w:hAnsi="Times New Roman" w:cs="Times New Roman"/>
        </w:rPr>
        <w:t xml:space="preserve">The second HCA assigned each news piece to </w:t>
      </w:r>
      <w:r w:rsidR="00BA2B49">
        <w:rPr>
          <w:rStyle w:val="normaltextrun"/>
          <w:rFonts w:ascii="Times New Roman" w:eastAsiaTheme="majorEastAsia" w:hAnsi="Times New Roman" w:cs="Times New Roman"/>
        </w:rPr>
        <w:t xml:space="preserve">one of the five clusters </w:t>
      </w:r>
      <w:r w:rsidR="00BA2B49" w:rsidRPr="007F73ED">
        <w:rPr>
          <w:rStyle w:val="normaltextrun"/>
          <w:rFonts w:ascii="Times New Roman" w:eastAsiaTheme="majorEastAsia" w:hAnsi="Times New Roman" w:cs="Times New Roman"/>
        </w:rPr>
        <w:t>(Everitt et al., 2011</w:t>
      </w:r>
      <w:r w:rsidR="00BA2B49">
        <w:rPr>
          <w:rStyle w:val="normaltextrun"/>
          <w:rFonts w:ascii="Times New Roman" w:eastAsiaTheme="majorEastAsia" w:hAnsi="Times New Roman" w:cs="Times New Roman"/>
        </w:rPr>
        <w:t xml:space="preserve">). </w:t>
      </w:r>
      <w:r w:rsidR="00E55CBA">
        <w:rPr>
          <w:rStyle w:val="normaltextrun"/>
          <w:rFonts w:ascii="Times New Roman" w:eastAsiaTheme="majorEastAsia" w:hAnsi="Times New Roman" w:cs="Times New Roman"/>
        </w:rPr>
        <w:t xml:space="preserve">To </w:t>
      </w:r>
      <w:r w:rsidR="00E21E81">
        <w:rPr>
          <w:rStyle w:val="normaltextrun"/>
          <w:rFonts w:ascii="Times New Roman" w:eastAsiaTheme="majorEastAsia" w:hAnsi="Times New Roman" w:cs="Times New Roman"/>
        </w:rPr>
        <w:t xml:space="preserve">address the </w:t>
      </w:r>
      <w:r w:rsidR="005D31DE">
        <w:rPr>
          <w:rStyle w:val="normaltextrun"/>
          <w:rFonts w:ascii="Times New Roman" w:eastAsiaTheme="majorEastAsia" w:hAnsi="Times New Roman" w:cs="Times New Roman"/>
        </w:rPr>
        <w:t>study’s research objectives</w:t>
      </w:r>
      <w:r w:rsidR="00E55CBA">
        <w:rPr>
          <w:rStyle w:val="normaltextrun"/>
          <w:rFonts w:ascii="Times New Roman" w:eastAsiaTheme="majorEastAsia" w:hAnsi="Times New Roman" w:cs="Times New Roman"/>
        </w:rPr>
        <w:t xml:space="preserve">, </w:t>
      </w:r>
      <w:r w:rsidR="00870C70">
        <w:rPr>
          <w:rStyle w:val="normaltextrun"/>
          <w:rFonts w:ascii="Times New Roman" w:eastAsiaTheme="majorEastAsia" w:hAnsi="Times New Roman" w:cs="Times New Roman"/>
        </w:rPr>
        <w:t>cross tabulations and ch</w:t>
      </w:r>
      <w:r w:rsidR="006A2DBD">
        <w:rPr>
          <w:rStyle w:val="normaltextrun"/>
          <w:rFonts w:ascii="Times New Roman" w:eastAsiaTheme="majorEastAsia" w:hAnsi="Times New Roman" w:cs="Times New Roman"/>
        </w:rPr>
        <w:t>i</w:t>
      </w:r>
      <w:r w:rsidR="00870C70">
        <w:rPr>
          <w:rStyle w:val="normaltextrun"/>
          <w:rFonts w:ascii="Times New Roman" w:eastAsiaTheme="majorEastAsia" w:hAnsi="Times New Roman" w:cs="Times New Roman"/>
        </w:rPr>
        <w:t>-</w:t>
      </w:r>
      <w:r w:rsidR="006A2DBD">
        <w:rPr>
          <w:rStyle w:val="normaltextrun"/>
          <w:rFonts w:ascii="Times New Roman" w:eastAsiaTheme="majorEastAsia" w:hAnsi="Times New Roman" w:cs="Times New Roman"/>
        </w:rPr>
        <w:t xml:space="preserve">square tests were conducted </w:t>
      </w:r>
      <w:r w:rsidR="00E77984">
        <w:rPr>
          <w:rStyle w:val="normaltextrun"/>
          <w:rFonts w:ascii="Times New Roman" w:eastAsiaTheme="majorEastAsia" w:hAnsi="Times New Roman" w:cs="Times New Roman"/>
        </w:rPr>
        <w:t>to examine how subject</w:t>
      </w:r>
      <w:r w:rsidR="00091306">
        <w:rPr>
          <w:rStyle w:val="normaltextrun"/>
          <w:rFonts w:ascii="Times New Roman" w:eastAsiaTheme="majorEastAsia" w:hAnsi="Times New Roman" w:cs="Times New Roman"/>
        </w:rPr>
        <w:t>s</w:t>
      </w:r>
      <w:r w:rsidR="00E77984">
        <w:rPr>
          <w:rStyle w:val="normaltextrun"/>
          <w:rFonts w:ascii="Times New Roman" w:eastAsiaTheme="majorEastAsia" w:hAnsi="Times New Roman" w:cs="Times New Roman"/>
        </w:rPr>
        <w:t xml:space="preserve">, moral evaluations, </w:t>
      </w:r>
      <w:r w:rsidR="00091306">
        <w:rPr>
          <w:rStyle w:val="normaltextrun"/>
          <w:rFonts w:ascii="Times New Roman" w:eastAsiaTheme="majorEastAsia" w:hAnsi="Times New Roman" w:cs="Times New Roman"/>
        </w:rPr>
        <w:t>sources</w:t>
      </w:r>
      <w:r w:rsidR="00E77984">
        <w:rPr>
          <w:rStyle w:val="normaltextrun"/>
          <w:rFonts w:ascii="Times New Roman" w:eastAsiaTheme="majorEastAsia" w:hAnsi="Times New Roman" w:cs="Times New Roman"/>
        </w:rPr>
        <w:t>, and outlet affiliation varied across the identified environments. The re</w:t>
      </w:r>
      <w:r w:rsidR="0091647C">
        <w:rPr>
          <w:rStyle w:val="normaltextrun"/>
          <w:rFonts w:ascii="Times New Roman" w:eastAsiaTheme="majorEastAsia" w:hAnsi="Times New Roman" w:cs="Times New Roman"/>
        </w:rPr>
        <w:t xml:space="preserve">sults of these analyses are outlined by variable, while the interpretations of the characteristics of each cluster are presented </w:t>
      </w:r>
      <w:r w:rsidR="00C44EC0">
        <w:rPr>
          <w:rStyle w:val="normaltextrun"/>
          <w:rFonts w:ascii="Times New Roman" w:eastAsiaTheme="majorEastAsia" w:hAnsi="Times New Roman" w:cs="Times New Roman"/>
        </w:rPr>
        <w:t xml:space="preserve">as conclusions creating a </w:t>
      </w:r>
      <w:r w:rsidR="005379F2">
        <w:rPr>
          <w:rStyle w:val="normaltextrun"/>
          <w:rFonts w:ascii="Times New Roman" w:eastAsiaTheme="majorEastAsia" w:hAnsi="Times New Roman" w:cs="Times New Roman"/>
        </w:rPr>
        <w:t xml:space="preserve">qualitative </w:t>
      </w:r>
      <w:r w:rsidR="00C44EC0">
        <w:rPr>
          <w:rStyle w:val="normaltextrun"/>
          <w:rFonts w:ascii="Times New Roman" w:eastAsiaTheme="majorEastAsia" w:hAnsi="Times New Roman" w:cs="Times New Roman"/>
        </w:rPr>
        <w:t>picture of e</w:t>
      </w:r>
      <w:r w:rsidR="005379F2">
        <w:rPr>
          <w:rStyle w:val="normaltextrun"/>
          <w:rFonts w:ascii="Times New Roman" w:eastAsiaTheme="majorEastAsia" w:hAnsi="Times New Roman" w:cs="Times New Roman"/>
        </w:rPr>
        <w:t xml:space="preserve">ach environment. </w:t>
      </w:r>
      <w:r w:rsidR="00DD2566">
        <w:rPr>
          <w:rStyle w:val="normaltextrun"/>
          <w:rFonts w:ascii="Times New Roman" w:eastAsiaTheme="majorEastAsia" w:hAnsi="Times New Roman" w:cs="Times New Roman"/>
        </w:rPr>
        <w:t xml:space="preserve"> </w:t>
      </w:r>
    </w:p>
    <w:p w14:paraId="3FA821A0" w14:textId="77777777" w:rsidR="00F64869" w:rsidRPr="00311F12" w:rsidRDefault="00F64869" w:rsidP="00D338FE">
      <w:pPr>
        <w:rPr>
          <w:rFonts w:ascii="Times New Roman" w:hAnsi="Times New Roman" w:cs="Times New Roman"/>
        </w:rPr>
      </w:pPr>
    </w:p>
    <w:p w14:paraId="5EB78B98" w14:textId="53D3998E" w:rsidR="007601A5" w:rsidRDefault="007601A5" w:rsidP="00CB24F2">
      <w:pPr>
        <w:jc w:val="center"/>
        <w:rPr>
          <w:rFonts w:ascii="Times New Roman" w:hAnsi="Times New Roman" w:cs="Times New Roman"/>
          <w:b/>
          <w:bCs/>
        </w:rPr>
      </w:pPr>
      <w:r>
        <w:rPr>
          <w:rFonts w:ascii="Times New Roman" w:hAnsi="Times New Roman" w:cs="Times New Roman"/>
          <w:b/>
          <w:bCs/>
        </w:rPr>
        <w:t>Results</w:t>
      </w:r>
    </w:p>
    <w:p w14:paraId="21E83F61" w14:textId="77777777" w:rsidR="00EB76DA" w:rsidRDefault="00EB76DA" w:rsidP="00AE0FD1">
      <w:pPr>
        <w:rPr>
          <w:rFonts w:ascii="Times New Roman" w:hAnsi="Times New Roman" w:cs="Times New Roman"/>
          <w:b/>
          <w:bCs/>
        </w:rPr>
      </w:pPr>
    </w:p>
    <w:p w14:paraId="7C27F9A1" w14:textId="54D901EA" w:rsidR="00856692" w:rsidRDefault="00AE0FD1" w:rsidP="00AE0FD1">
      <w:pPr>
        <w:rPr>
          <w:rFonts w:ascii="Times New Roman" w:hAnsi="Times New Roman" w:cs="Times New Roman"/>
          <w:b/>
          <w:bCs/>
        </w:rPr>
      </w:pPr>
      <w:r w:rsidRPr="00AE0FD1">
        <w:rPr>
          <w:rFonts w:ascii="Times New Roman" w:hAnsi="Times New Roman" w:cs="Times New Roman"/>
          <w:b/>
          <w:bCs/>
        </w:rPr>
        <w:t>RO1: Compare dominant subject matter across informational environments in dairy</w:t>
      </w:r>
      <w:r w:rsidR="005765F6">
        <w:rPr>
          <w:rFonts w:ascii="Times New Roman" w:hAnsi="Times New Roman" w:cs="Times New Roman"/>
          <w:b/>
          <w:bCs/>
        </w:rPr>
        <w:t xml:space="preserve"> </w:t>
      </w:r>
      <w:r w:rsidRPr="00AE0FD1">
        <w:rPr>
          <w:rFonts w:ascii="Times New Roman" w:hAnsi="Times New Roman" w:cs="Times New Roman"/>
          <w:b/>
          <w:bCs/>
        </w:rPr>
        <w:t xml:space="preserve">coverage.  </w:t>
      </w:r>
    </w:p>
    <w:p w14:paraId="669BA357" w14:textId="77777777" w:rsidR="00D6524F" w:rsidRDefault="00D6524F" w:rsidP="00AE0FD1">
      <w:pPr>
        <w:rPr>
          <w:rFonts w:ascii="Times New Roman" w:hAnsi="Times New Roman" w:cs="Times New Roman"/>
          <w:b/>
          <w:bCs/>
        </w:rPr>
      </w:pPr>
    </w:p>
    <w:p w14:paraId="609BCF41" w14:textId="0AEA5D08" w:rsidR="00D6524F" w:rsidRDefault="00D6524F" w:rsidP="00AE0FD1">
      <w:pPr>
        <w:rPr>
          <w:rFonts w:ascii="Times New Roman" w:hAnsi="Times New Roman" w:cs="Times New Roman"/>
        </w:rPr>
      </w:pPr>
      <w:r>
        <w:rPr>
          <w:rFonts w:ascii="Times New Roman" w:hAnsi="Times New Roman" w:cs="Times New Roman"/>
        </w:rPr>
        <w:tab/>
        <w:t>S</w:t>
      </w:r>
      <w:r w:rsidR="00C26B29">
        <w:rPr>
          <w:rFonts w:ascii="Times New Roman" w:hAnsi="Times New Roman" w:cs="Times New Roman"/>
        </w:rPr>
        <w:t>ub</w:t>
      </w:r>
      <w:r>
        <w:rPr>
          <w:rFonts w:ascii="Times New Roman" w:hAnsi="Times New Roman" w:cs="Times New Roman"/>
        </w:rPr>
        <w:t xml:space="preserve">ject matter varied </w:t>
      </w:r>
      <w:r w:rsidR="005F6B28">
        <w:rPr>
          <w:rFonts w:ascii="Times New Roman" w:hAnsi="Times New Roman" w:cs="Times New Roman"/>
        </w:rPr>
        <w:t xml:space="preserve">across the five clusters, as presented in Table 1 below. </w:t>
      </w:r>
      <w:r w:rsidR="007D3817">
        <w:rPr>
          <w:rFonts w:ascii="Times New Roman" w:hAnsi="Times New Roman" w:cs="Times New Roman"/>
        </w:rPr>
        <w:t>Cluster 1 emphasized dairy demand (</w:t>
      </w:r>
      <w:r w:rsidR="007D3817" w:rsidRPr="008B4905">
        <w:rPr>
          <w:rFonts w:ascii="Times New Roman" w:hAnsi="Times New Roman" w:cs="Times New Roman"/>
          <w:i/>
          <w:iCs/>
        </w:rPr>
        <w:t>f</w:t>
      </w:r>
      <w:r w:rsidR="007D3817">
        <w:rPr>
          <w:rFonts w:ascii="Times New Roman" w:hAnsi="Times New Roman" w:cs="Times New Roman"/>
        </w:rPr>
        <w:t xml:space="preserve"> = 16, 25.4%) but lacked coverage of economic impacts (</w:t>
      </w:r>
      <w:r w:rsidR="007D3817" w:rsidRPr="008B4905">
        <w:rPr>
          <w:rFonts w:ascii="Times New Roman" w:hAnsi="Times New Roman" w:cs="Times New Roman"/>
          <w:i/>
          <w:iCs/>
        </w:rPr>
        <w:t>f</w:t>
      </w:r>
      <w:r w:rsidR="007D3817">
        <w:rPr>
          <w:rFonts w:ascii="Times New Roman" w:hAnsi="Times New Roman" w:cs="Times New Roman"/>
        </w:rPr>
        <w:t xml:space="preserve"> = 2, 3.2%). Laws and policies dominated cluster 2 (</w:t>
      </w:r>
      <w:r w:rsidR="007D3817" w:rsidRPr="00BD6A89">
        <w:rPr>
          <w:rFonts w:ascii="Times New Roman" w:hAnsi="Times New Roman" w:cs="Times New Roman"/>
          <w:i/>
          <w:iCs/>
        </w:rPr>
        <w:t>f</w:t>
      </w:r>
      <w:r w:rsidR="007D3817">
        <w:rPr>
          <w:rFonts w:ascii="Times New Roman" w:hAnsi="Times New Roman" w:cs="Times New Roman"/>
        </w:rPr>
        <w:t xml:space="preserve"> = 12, 24.0%), which lacked any coverage of environmental impacts. Cluster 3 dedicated the most coverage to dairy demand (</w:t>
      </w:r>
      <w:r w:rsidR="007D3817" w:rsidRPr="00C40279">
        <w:rPr>
          <w:rFonts w:ascii="Times New Roman" w:hAnsi="Times New Roman" w:cs="Times New Roman"/>
          <w:i/>
          <w:iCs/>
        </w:rPr>
        <w:t>f</w:t>
      </w:r>
      <w:r w:rsidR="007D3817">
        <w:rPr>
          <w:rFonts w:ascii="Times New Roman" w:hAnsi="Times New Roman" w:cs="Times New Roman"/>
        </w:rPr>
        <w:t xml:space="preserve"> = 12, 21.8%). Cluster 4 also prioritized dairy demand (</w:t>
      </w:r>
      <w:r w:rsidR="007D3817" w:rsidRPr="006F0852">
        <w:rPr>
          <w:rFonts w:ascii="Times New Roman" w:hAnsi="Times New Roman" w:cs="Times New Roman"/>
          <w:i/>
          <w:iCs/>
        </w:rPr>
        <w:t xml:space="preserve">f </w:t>
      </w:r>
      <w:r w:rsidR="007D3817">
        <w:rPr>
          <w:rFonts w:ascii="Times New Roman" w:hAnsi="Times New Roman" w:cs="Times New Roman"/>
        </w:rPr>
        <w:t>= 20, 26.3%) and dedicated a large amount of coverage to laws and policies (</w:t>
      </w:r>
      <w:r w:rsidR="007D3817" w:rsidRPr="00C212D9">
        <w:rPr>
          <w:rFonts w:ascii="Times New Roman" w:hAnsi="Times New Roman" w:cs="Times New Roman"/>
          <w:i/>
          <w:iCs/>
        </w:rPr>
        <w:t>f</w:t>
      </w:r>
      <w:r w:rsidR="007D3817">
        <w:rPr>
          <w:rFonts w:ascii="Times New Roman" w:hAnsi="Times New Roman" w:cs="Times New Roman"/>
        </w:rPr>
        <w:t xml:space="preserve"> = 16, 21.1%). Lastly, cluster 5 emphasized farm failures (</w:t>
      </w:r>
      <w:r w:rsidR="007D3817" w:rsidRPr="00C212D9">
        <w:rPr>
          <w:rFonts w:ascii="Times New Roman" w:hAnsi="Times New Roman" w:cs="Times New Roman"/>
          <w:i/>
          <w:iCs/>
        </w:rPr>
        <w:t xml:space="preserve">f </w:t>
      </w:r>
      <w:r w:rsidR="007D3817">
        <w:rPr>
          <w:rFonts w:ascii="Times New Roman" w:hAnsi="Times New Roman" w:cs="Times New Roman"/>
        </w:rPr>
        <w:t xml:space="preserve">= 12, 31.6%) and dedicated no coverage to farm accidents, health impacts, or laws and policies. Farm failure </w:t>
      </w:r>
      <w:r w:rsidR="007D3817">
        <w:rPr>
          <w:rFonts w:ascii="Times New Roman" w:hAnsi="Times New Roman" w:cs="Times New Roman"/>
        </w:rPr>
        <w:lastRenderedPageBreak/>
        <w:t>(</w:t>
      </w:r>
      <w:r w:rsidR="007D3817" w:rsidRPr="00B60897">
        <w:rPr>
          <w:rFonts w:ascii="Times New Roman" w:hAnsi="Times New Roman" w:cs="Times New Roman"/>
        </w:rPr>
        <w:t>χ</w:t>
      </w:r>
      <w:r w:rsidR="007D3817">
        <w:rPr>
          <w:rFonts w:ascii="Times New Roman" w:hAnsi="Times New Roman" w:cs="Times New Roman"/>
          <w:vertAlign w:val="superscript"/>
        </w:rPr>
        <w:t>2</w:t>
      </w:r>
      <w:r w:rsidR="007D3817">
        <w:rPr>
          <w:rFonts w:ascii="Times New Roman" w:hAnsi="Times New Roman" w:cs="Times New Roman"/>
        </w:rPr>
        <w:t xml:space="preserve"> = 16.75, </w:t>
      </w:r>
      <w:r w:rsidR="007D3817" w:rsidRPr="00371A34">
        <w:rPr>
          <w:rFonts w:ascii="Times New Roman" w:hAnsi="Times New Roman" w:cs="Times New Roman"/>
          <w:i/>
        </w:rPr>
        <w:t>p</w:t>
      </w:r>
      <w:r w:rsidR="007D3817">
        <w:rPr>
          <w:rFonts w:ascii="Times New Roman" w:hAnsi="Times New Roman" w:cs="Times New Roman"/>
        </w:rPr>
        <w:t xml:space="preserve"> &lt; .05) and laws and policies (</w:t>
      </w:r>
      <w:r w:rsidR="007D3817" w:rsidRPr="00B60897">
        <w:rPr>
          <w:rFonts w:ascii="Times New Roman" w:hAnsi="Times New Roman" w:cs="Times New Roman"/>
        </w:rPr>
        <w:t>χ</w:t>
      </w:r>
      <w:r w:rsidR="007D3817">
        <w:rPr>
          <w:rFonts w:ascii="Times New Roman" w:hAnsi="Times New Roman" w:cs="Times New Roman"/>
          <w:vertAlign w:val="superscript"/>
        </w:rPr>
        <w:t>2</w:t>
      </w:r>
      <w:r w:rsidR="007D3817">
        <w:rPr>
          <w:rFonts w:ascii="Times New Roman" w:hAnsi="Times New Roman" w:cs="Times New Roman"/>
        </w:rPr>
        <w:t xml:space="preserve"> = 11.40, </w:t>
      </w:r>
      <w:r w:rsidR="007D3817" w:rsidRPr="00371A34">
        <w:rPr>
          <w:rFonts w:ascii="Times New Roman" w:hAnsi="Times New Roman" w:cs="Times New Roman"/>
          <w:i/>
        </w:rPr>
        <w:t>p</w:t>
      </w:r>
      <w:r w:rsidR="007D3817">
        <w:rPr>
          <w:rFonts w:ascii="Times New Roman" w:hAnsi="Times New Roman" w:cs="Times New Roman"/>
        </w:rPr>
        <w:t xml:space="preserve"> &lt; .05) were the only two subjects that differed significantly by cluster. </w:t>
      </w:r>
    </w:p>
    <w:p w14:paraId="71177551" w14:textId="77777777" w:rsidR="005F6B28" w:rsidRDefault="005F6B28" w:rsidP="00AE0FD1">
      <w:pPr>
        <w:rPr>
          <w:rFonts w:ascii="Times New Roman" w:hAnsi="Times New Roman" w:cs="Times New Roman"/>
        </w:rPr>
      </w:pPr>
    </w:p>
    <w:p w14:paraId="09F40E0B" w14:textId="1B3DB253" w:rsidR="005F6B28" w:rsidRPr="00666463" w:rsidRDefault="005F6B28" w:rsidP="00AE0FD1">
      <w:pPr>
        <w:rPr>
          <w:rFonts w:ascii="Times New Roman" w:hAnsi="Times New Roman" w:cs="Times New Roman"/>
          <w:b/>
          <w:bCs/>
        </w:rPr>
      </w:pPr>
      <w:r w:rsidRPr="00666463">
        <w:rPr>
          <w:rFonts w:ascii="Times New Roman" w:hAnsi="Times New Roman" w:cs="Times New Roman"/>
          <w:b/>
          <w:bCs/>
        </w:rPr>
        <w:t>Table 1</w:t>
      </w:r>
    </w:p>
    <w:p w14:paraId="6730D7C8" w14:textId="2B3A64F5" w:rsidR="005765F6" w:rsidRPr="00666463" w:rsidRDefault="00666463" w:rsidP="00AE0FD1">
      <w:pPr>
        <w:rPr>
          <w:rFonts w:ascii="Times New Roman" w:hAnsi="Times New Roman" w:cs="Times New Roman"/>
          <w:i/>
          <w:iCs/>
        </w:rPr>
      </w:pPr>
      <w:r w:rsidRPr="00666463">
        <w:rPr>
          <w:rFonts w:ascii="Times New Roman" w:hAnsi="Times New Roman" w:cs="Times New Roman"/>
          <w:i/>
          <w:iCs/>
        </w:rPr>
        <w:t>Dominant subjects within each cluster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5"/>
        <w:gridCol w:w="620"/>
        <w:gridCol w:w="712"/>
        <w:gridCol w:w="684"/>
        <w:gridCol w:w="712"/>
        <w:gridCol w:w="694"/>
        <w:gridCol w:w="712"/>
        <w:gridCol w:w="613"/>
        <w:gridCol w:w="673"/>
        <w:gridCol w:w="603"/>
        <w:gridCol w:w="832"/>
      </w:tblGrid>
      <w:tr w:rsidR="00D6524F" w:rsidRPr="005765F6" w14:paraId="58E97E90" w14:textId="77777777" w:rsidTr="00236EF4">
        <w:tc>
          <w:tcPr>
            <w:tcW w:w="2505" w:type="dxa"/>
          </w:tcPr>
          <w:p w14:paraId="3E28BEA3" w14:textId="77777777" w:rsidR="00D6524F" w:rsidRPr="005765F6" w:rsidRDefault="00D6524F" w:rsidP="00236EF4">
            <w:pPr>
              <w:rPr>
                <w:rFonts w:ascii="Times New Roman" w:hAnsi="Times New Roman" w:cs="Times New Roman"/>
              </w:rPr>
            </w:pPr>
          </w:p>
        </w:tc>
        <w:tc>
          <w:tcPr>
            <w:tcW w:w="1332" w:type="dxa"/>
            <w:gridSpan w:val="2"/>
          </w:tcPr>
          <w:p w14:paraId="3C264E2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Cluster 1</w:t>
            </w:r>
          </w:p>
        </w:tc>
        <w:tc>
          <w:tcPr>
            <w:tcW w:w="1396" w:type="dxa"/>
            <w:gridSpan w:val="2"/>
          </w:tcPr>
          <w:p w14:paraId="249201D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Cluster 2</w:t>
            </w:r>
          </w:p>
        </w:tc>
        <w:tc>
          <w:tcPr>
            <w:tcW w:w="1406" w:type="dxa"/>
            <w:gridSpan w:val="2"/>
          </w:tcPr>
          <w:p w14:paraId="105C973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Cluster 3</w:t>
            </w:r>
          </w:p>
        </w:tc>
        <w:tc>
          <w:tcPr>
            <w:tcW w:w="1286" w:type="dxa"/>
            <w:gridSpan w:val="2"/>
          </w:tcPr>
          <w:p w14:paraId="4B225FE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Cluster 4</w:t>
            </w:r>
          </w:p>
        </w:tc>
        <w:tc>
          <w:tcPr>
            <w:tcW w:w="1435" w:type="dxa"/>
            <w:gridSpan w:val="2"/>
          </w:tcPr>
          <w:p w14:paraId="00C677A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Cluster 5</w:t>
            </w:r>
          </w:p>
        </w:tc>
      </w:tr>
      <w:tr w:rsidR="00D6524F" w:rsidRPr="005765F6" w14:paraId="05229B4A" w14:textId="77777777" w:rsidTr="00236EF4">
        <w:tc>
          <w:tcPr>
            <w:tcW w:w="2505" w:type="dxa"/>
            <w:tcBorders>
              <w:bottom w:val="single" w:sz="4" w:space="0" w:color="auto"/>
            </w:tcBorders>
          </w:tcPr>
          <w:p w14:paraId="10A930EF"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Subject</w:t>
            </w:r>
          </w:p>
        </w:tc>
        <w:tc>
          <w:tcPr>
            <w:tcW w:w="620" w:type="dxa"/>
            <w:tcBorders>
              <w:top w:val="single" w:sz="4" w:space="0" w:color="auto"/>
              <w:bottom w:val="single" w:sz="4" w:space="0" w:color="auto"/>
            </w:tcBorders>
          </w:tcPr>
          <w:p w14:paraId="45C6FEDD" w14:textId="77777777" w:rsidR="00D6524F" w:rsidRPr="005765F6" w:rsidRDefault="00D6524F" w:rsidP="00236EF4">
            <w:pPr>
              <w:jc w:val="center"/>
              <w:rPr>
                <w:rFonts w:ascii="Times New Roman" w:hAnsi="Times New Roman" w:cs="Times New Roman"/>
                <w:i/>
                <w:iCs/>
              </w:rPr>
            </w:pPr>
            <w:r w:rsidRPr="005765F6">
              <w:rPr>
                <w:rFonts w:ascii="Times New Roman" w:hAnsi="Times New Roman" w:cs="Times New Roman"/>
                <w:i/>
                <w:iCs/>
              </w:rPr>
              <w:t>f</w:t>
            </w:r>
          </w:p>
        </w:tc>
        <w:tc>
          <w:tcPr>
            <w:tcW w:w="712" w:type="dxa"/>
            <w:tcBorders>
              <w:top w:val="single" w:sz="4" w:space="0" w:color="auto"/>
              <w:bottom w:val="single" w:sz="4" w:space="0" w:color="auto"/>
            </w:tcBorders>
          </w:tcPr>
          <w:p w14:paraId="7E2C4D68"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w:t>
            </w:r>
          </w:p>
        </w:tc>
        <w:tc>
          <w:tcPr>
            <w:tcW w:w="684" w:type="dxa"/>
            <w:tcBorders>
              <w:top w:val="single" w:sz="4" w:space="0" w:color="auto"/>
              <w:bottom w:val="single" w:sz="4" w:space="0" w:color="auto"/>
            </w:tcBorders>
          </w:tcPr>
          <w:p w14:paraId="04A288EB" w14:textId="77777777" w:rsidR="00D6524F" w:rsidRPr="005765F6" w:rsidRDefault="00D6524F" w:rsidP="00236EF4">
            <w:pPr>
              <w:jc w:val="center"/>
              <w:rPr>
                <w:rFonts w:ascii="Times New Roman" w:hAnsi="Times New Roman" w:cs="Times New Roman"/>
                <w:i/>
                <w:iCs/>
              </w:rPr>
            </w:pPr>
            <w:r w:rsidRPr="005765F6">
              <w:rPr>
                <w:rFonts w:ascii="Times New Roman" w:hAnsi="Times New Roman" w:cs="Times New Roman"/>
                <w:i/>
                <w:iCs/>
              </w:rPr>
              <w:t>f</w:t>
            </w:r>
          </w:p>
        </w:tc>
        <w:tc>
          <w:tcPr>
            <w:tcW w:w="712" w:type="dxa"/>
            <w:tcBorders>
              <w:top w:val="single" w:sz="4" w:space="0" w:color="auto"/>
              <w:bottom w:val="single" w:sz="4" w:space="0" w:color="auto"/>
            </w:tcBorders>
          </w:tcPr>
          <w:p w14:paraId="6A6B55B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w:t>
            </w:r>
          </w:p>
        </w:tc>
        <w:tc>
          <w:tcPr>
            <w:tcW w:w="694" w:type="dxa"/>
            <w:tcBorders>
              <w:top w:val="single" w:sz="4" w:space="0" w:color="auto"/>
              <w:bottom w:val="single" w:sz="4" w:space="0" w:color="auto"/>
            </w:tcBorders>
          </w:tcPr>
          <w:p w14:paraId="32C35B97" w14:textId="77777777" w:rsidR="00D6524F" w:rsidRPr="005765F6" w:rsidRDefault="00D6524F" w:rsidP="00236EF4">
            <w:pPr>
              <w:jc w:val="center"/>
              <w:rPr>
                <w:rFonts w:ascii="Times New Roman" w:hAnsi="Times New Roman" w:cs="Times New Roman"/>
                <w:i/>
                <w:iCs/>
              </w:rPr>
            </w:pPr>
            <w:r w:rsidRPr="005765F6">
              <w:rPr>
                <w:rFonts w:ascii="Times New Roman" w:hAnsi="Times New Roman" w:cs="Times New Roman"/>
                <w:i/>
                <w:iCs/>
              </w:rPr>
              <w:t>f</w:t>
            </w:r>
          </w:p>
        </w:tc>
        <w:tc>
          <w:tcPr>
            <w:tcW w:w="712" w:type="dxa"/>
            <w:tcBorders>
              <w:top w:val="single" w:sz="4" w:space="0" w:color="auto"/>
              <w:bottom w:val="single" w:sz="4" w:space="0" w:color="auto"/>
            </w:tcBorders>
          </w:tcPr>
          <w:p w14:paraId="0B9D861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w:t>
            </w:r>
          </w:p>
        </w:tc>
        <w:tc>
          <w:tcPr>
            <w:tcW w:w="613" w:type="dxa"/>
            <w:tcBorders>
              <w:top w:val="single" w:sz="4" w:space="0" w:color="auto"/>
              <w:bottom w:val="single" w:sz="4" w:space="0" w:color="auto"/>
            </w:tcBorders>
          </w:tcPr>
          <w:p w14:paraId="352E498B" w14:textId="77777777" w:rsidR="00D6524F" w:rsidRPr="005765F6" w:rsidRDefault="00D6524F" w:rsidP="00236EF4">
            <w:pPr>
              <w:jc w:val="center"/>
              <w:rPr>
                <w:rFonts w:ascii="Times New Roman" w:hAnsi="Times New Roman" w:cs="Times New Roman"/>
                <w:i/>
                <w:iCs/>
              </w:rPr>
            </w:pPr>
            <w:r w:rsidRPr="005765F6">
              <w:rPr>
                <w:rFonts w:ascii="Times New Roman" w:hAnsi="Times New Roman" w:cs="Times New Roman"/>
                <w:i/>
                <w:iCs/>
              </w:rPr>
              <w:t>f</w:t>
            </w:r>
          </w:p>
        </w:tc>
        <w:tc>
          <w:tcPr>
            <w:tcW w:w="673" w:type="dxa"/>
            <w:tcBorders>
              <w:top w:val="single" w:sz="4" w:space="0" w:color="auto"/>
              <w:bottom w:val="single" w:sz="4" w:space="0" w:color="auto"/>
            </w:tcBorders>
          </w:tcPr>
          <w:p w14:paraId="4BC838E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w:t>
            </w:r>
          </w:p>
        </w:tc>
        <w:tc>
          <w:tcPr>
            <w:tcW w:w="603" w:type="dxa"/>
            <w:tcBorders>
              <w:top w:val="single" w:sz="4" w:space="0" w:color="auto"/>
              <w:bottom w:val="single" w:sz="4" w:space="0" w:color="auto"/>
            </w:tcBorders>
          </w:tcPr>
          <w:p w14:paraId="5B3AF258" w14:textId="77777777" w:rsidR="00D6524F" w:rsidRPr="005765F6" w:rsidRDefault="00D6524F" w:rsidP="00236EF4">
            <w:pPr>
              <w:jc w:val="center"/>
              <w:rPr>
                <w:rFonts w:ascii="Times New Roman" w:hAnsi="Times New Roman" w:cs="Times New Roman"/>
                <w:i/>
                <w:iCs/>
              </w:rPr>
            </w:pPr>
            <w:r w:rsidRPr="005765F6">
              <w:rPr>
                <w:rFonts w:ascii="Times New Roman" w:hAnsi="Times New Roman" w:cs="Times New Roman"/>
                <w:i/>
                <w:iCs/>
              </w:rPr>
              <w:t>f</w:t>
            </w:r>
          </w:p>
        </w:tc>
        <w:tc>
          <w:tcPr>
            <w:tcW w:w="832" w:type="dxa"/>
            <w:tcBorders>
              <w:top w:val="single" w:sz="4" w:space="0" w:color="auto"/>
              <w:bottom w:val="single" w:sz="4" w:space="0" w:color="auto"/>
            </w:tcBorders>
          </w:tcPr>
          <w:p w14:paraId="7F6FF54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w:t>
            </w:r>
          </w:p>
        </w:tc>
      </w:tr>
      <w:tr w:rsidR="00D6524F" w:rsidRPr="005765F6" w14:paraId="09BAC5CB" w14:textId="77777777" w:rsidTr="00236EF4">
        <w:tc>
          <w:tcPr>
            <w:tcW w:w="2505" w:type="dxa"/>
            <w:tcBorders>
              <w:top w:val="single" w:sz="4" w:space="0" w:color="auto"/>
            </w:tcBorders>
          </w:tcPr>
          <w:p w14:paraId="1BAC1338"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Animal welfare</w:t>
            </w:r>
          </w:p>
        </w:tc>
        <w:tc>
          <w:tcPr>
            <w:tcW w:w="620" w:type="dxa"/>
            <w:tcBorders>
              <w:top w:val="single" w:sz="4" w:space="0" w:color="auto"/>
            </w:tcBorders>
          </w:tcPr>
          <w:p w14:paraId="3369FAB3"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712" w:type="dxa"/>
            <w:tcBorders>
              <w:top w:val="single" w:sz="4" w:space="0" w:color="auto"/>
            </w:tcBorders>
          </w:tcPr>
          <w:p w14:paraId="03C37714"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11.1</w:t>
            </w:r>
          </w:p>
        </w:tc>
        <w:tc>
          <w:tcPr>
            <w:tcW w:w="684" w:type="dxa"/>
            <w:tcBorders>
              <w:top w:val="single" w:sz="4" w:space="0" w:color="auto"/>
            </w:tcBorders>
          </w:tcPr>
          <w:p w14:paraId="7CBBE9C4"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Borders>
              <w:top w:val="single" w:sz="4" w:space="0" w:color="auto"/>
            </w:tcBorders>
          </w:tcPr>
          <w:p w14:paraId="50040A8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10.0</w:t>
            </w:r>
          </w:p>
        </w:tc>
        <w:tc>
          <w:tcPr>
            <w:tcW w:w="694" w:type="dxa"/>
            <w:tcBorders>
              <w:top w:val="single" w:sz="4" w:space="0" w:color="auto"/>
            </w:tcBorders>
          </w:tcPr>
          <w:p w14:paraId="461590EC"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w:t>
            </w:r>
          </w:p>
        </w:tc>
        <w:tc>
          <w:tcPr>
            <w:tcW w:w="712" w:type="dxa"/>
            <w:tcBorders>
              <w:top w:val="single" w:sz="4" w:space="0" w:color="auto"/>
            </w:tcBorders>
          </w:tcPr>
          <w:p w14:paraId="4465956F"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1.8</w:t>
            </w:r>
          </w:p>
        </w:tc>
        <w:tc>
          <w:tcPr>
            <w:tcW w:w="613" w:type="dxa"/>
            <w:tcBorders>
              <w:top w:val="single" w:sz="4" w:space="0" w:color="auto"/>
            </w:tcBorders>
          </w:tcPr>
          <w:p w14:paraId="0822AC2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673" w:type="dxa"/>
            <w:tcBorders>
              <w:top w:val="single" w:sz="4" w:space="0" w:color="auto"/>
            </w:tcBorders>
          </w:tcPr>
          <w:p w14:paraId="35330C1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6.6</w:t>
            </w:r>
          </w:p>
        </w:tc>
        <w:tc>
          <w:tcPr>
            <w:tcW w:w="603" w:type="dxa"/>
            <w:tcBorders>
              <w:top w:val="single" w:sz="4" w:space="0" w:color="auto"/>
            </w:tcBorders>
          </w:tcPr>
          <w:p w14:paraId="0262AEF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832" w:type="dxa"/>
            <w:tcBorders>
              <w:top w:val="single" w:sz="4" w:space="0" w:color="auto"/>
            </w:tcBorders>
          </w:tcPr>
          <w:p w14:paraId="1EDFC5F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10.5</w:t>
            </w:r>
          </w:p>
        </w:tc>
      </w:tr>
      <w:tr w:rsidR="00D6524F" w:rsidRPr="005765F6" w14:paraId="618A5AEB" w14:textId="77777777" w:rsidTr="00236EF4">
        <w:tc>
          <w:tcPr>
            <w:tcW w:w="2505" w:type="dxa"/>
          </w:tcPr>
          <w:p w14:paraId="5D42A92D"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Dairy demand</w:t>
            </w:r>
          </w:p>
        </w:tc>
        <w:tc>
          <w:tcPr>
            <w:tcW w:w="620" w:type="dxa"/>
          </w:tcPr>
          <w:p w14:paraId="61611889"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16</w:t>
            </w:r>
          </w:p>
        </w:tc>
        <w:tc>
          <w:tcPr>
            <w:tcW w:w="712" w:type="dxa"/>
          </w:tcPr>
          <w:p w14:paraId="64F71CE7"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25.4</w:t>
            </w:r>
          </w:p>
        </w:tc>
        <w:tc>
          <w:tcPr>
            <w:tcW w:w="684" w:type="dxa"/>
          </w:tcPr>
          <w:p w14:paraId="771CC1A6"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712" w:type="dxa"/>
          </w:tcPr>
          <w:p w14:paraId="253E078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14.0</w:t>
            </w:r>
          </w:p>
        </w:tc>
        <w:tc>
          <w:tcPr>
            <w:tcW w:w="694" w:type="dxa"/>
          </w:tcPr>
          <w:p w14:paraId="57B464A4"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12</w:t>
            </w:r>
          </w:p>
        </w:tc>
        <w:tc>
          <w:tcPr>
            <w:tcW w:w="712" w:type="dxa"/>
          </w:tcPr>
          <w:p w14:paraId="3E85DF2A"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21.8</w:t>
            </w:r>
          </w:p>
        </w:tc>
        <w:tc>
          <w:tcPr>
            <w:tcW w:w="613" w:type="dxa"/>
          </w:tcPr>
          <w:p w14:paraId="30CF2434"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20</w:t>
            </w:r>
          </w:p>
        </w:tc>
        <w:tc>
          <w:tcPr>
            <w:tcW w:w="673" w:type="dxa"/>
          </w:tcPr>
          <w:p w14:paraId="15AC9F7B"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26.3</w:t>
            </w:r>
          </w:p>
        </w:tc>
        <w:tc>
          <w:tcPr>
            <w:tcW w:w="603" w:type="dxa"/>
          </w:tcPr>
          <w:p w14:paraId="1A6EFB3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832" w:type="dxa"/>
          </w:tcPr>
          <w:p w14:paraId="2EA7418C"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18.4</w:t>
            </w:r>
          </w:p>
        </w:tc>
      </w:tr>
      <w:tr w:rsidR="00D6524F" w:rsidRPr="005765F6" w14:paraId="177F6B42" w14:textId="77777777" w:rsidTr="00236EF4">
        <w:tc>
          <w:tcPr>
            <w:tcW w:w="2505" w:type="dxa"/>
          </w:tcPr>
          <w:p w14:paraId="13CED904"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Economic impacts</w:t>
            </w:r>
          </w:p>
        </w:tc>
        <w:tc>
          <w:tcPr>
            <w:tcW w:w="620" w:type="dxa"/>
          </w:tcPr>
          <w:p w14:paraId="01683AA9"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w:t>
            </w:r>
          </w:p>
        </w:tc>
        <w:tc>
          <w:tcPr>
            <w:tcW w:w="712" w:type="dxa"/>
          </w:tcPr>
          <w:p w14:paraId="169F0E75"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3.2</w:t>
            </w:r>
          </w:p>
        </w:tc>
        <w:tc>
          <w:tcPr>
            <w:tcW w:w="684" w:type="dxa"/>
          </w:tcPr>
          <w:p w14:paraId="6EFA66A9"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6</w:t>
            </w:r>
          </w:p>
        </w:tc>
        <w:tc>
          <w:tcPr>
            <w:tcW w:w="712" w:type="dxa"/>
          </w:tcPr>
          <w:p w14:paraId="174143A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12.0</w:t>
            </w:r>
          </w:p>
        </w:tc>
        <w:tc>
          <w:tcPr>
            <w:tcW w:w="694" w:type="dxa"/>
          </w:tcPr>
          <w:p w14:paraId="3DCD9FF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147E539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9.1</w:t>
            </w:r>
          </w:p>
        </w:tc>
        <w:tc>
          <w:tcPr>
            <w:tcW w:w="613" w:type="dxa"/>
          </w:tcPr>
          <w:p w14:paraId="4D5AB78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673" w:type="dxa"/>
          </w:tcPr>
          <w:p w14:paraId="2C3F9BCC"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6.6</w:t>
            </w:r>
          </w:p>
        </w:tc>
        <w:tc>
          <w:tcPr>
            <w:tcW w:w="603" w:type="dxa"/>
          </w:tcPr>
          <w:p w14:paraId="1F48AE3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832" w:type="dxa"/>
          </w:tcPr>
          <w:p w14:paraId="425023E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10.5</w:t>
            </w:r>
          </w:p>
        </w:tc>
      </w:tr>
      <w:tr w:rsidR="00D6524F" w:rsidRPr="005765F6" w14:paraId="08E92DF6" w14:textId="77777777" w:rsidTr="00236EF4">
        <w:tc>
          <w:tcPr>
            <w:tcW w:w="2505" w:type="dxa"/>
          </w:tcPr>
          <w:p w14:paraId="0E4277E1"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Environmental impacts</w:t>
            </w:r>
          </w:p>
        </w:tc>
        <w:tc>
          <w:tcPr>
            <w:tcW w:w="620" w:type="dxa"/>
          </w:tcPr>
          <w:p w14:paraId="26FDAF5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6D3D0DD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7.9</w:t>
            </w:r>
          </w:p>
        </w:tc>
        <w:tc>
          <w:tcPr>
            <w:tcW w:w="684" w:type="dxa"/>
          </w:tcPr>
          <w:p w14:paraId="5A4A1FB8"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w:t>
            </w:r>
          </w:p>
        </w:tc>
        <w:tc>
          <w:tcPr>
            <w:tcW w:w="712" w:type="dxa"/>
          </w:tcPr>
          <w:p w14:paraId="68AFAB7C"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0.0</w:t>
            </w:r>
          </w:p>
        </w:tc>
        <w:tc>
          <w:tcPr>
            <w:tcW w:w="694" w:type="dxa"/>
          </w:tcPr>
          <w:p w14:paraId="3652A57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1BA3866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9.1</w:t>
            </w:r>
          </w:p>
        </w:tc>
        <w:tc>
          <w:tcPr>
            <w:tcW w:w="613" w:type="dxa"/>
          </w:tcPr>
          <w:p w14:paraId="6B67D6A9"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w:t>
            </w:r>
          </w:p>
        </w:tc>
        <w:tc>
          <w:tcPr>
            <w:tcW w:w="673" w:type="dxa"/>
          </w:tcPr>
          <w:p w14:paraId="09A308E9"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11.8</w:t>
            </w:r>
          </w:p>
        </w:tc>
        <w:tc>
          <w:tcPr>
            <w:tcW w:w="603" w:type="dxa"/>
          </w:tcPr>
          <w:p w14:paraId="4E997B54"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832" w:type="dxa"/>
          </w:tcPr>
          <w:p w14:paraId="711D378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10.5</w:t>
            </w:r>
          </w:p>
        </w:tc>
      </w:tr>
      <w:tr w:rsidR="00D6524F" w:rsidRPr="005765F6" w14:paraId="1FE2049E" w14:textId="77777777" w:rsidTr="00236EF4">
        <w:tc>
          <w:tcPr>
            <w:tcW w:w="2505" w:type="dxa"/>
          </w:tcPr>
          <w:p w14:paraId="7494F514"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Farm accidents</w:t>
            </w:r>
          </w:p>
        </w:tc>
        <w:tc>
          <w:tcPr>
            <w:tcW w:w="620" w:type="dxa"/>
          </w:tcPr>
          <w:p w14:paraId="118B01B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3</w:t>
            </w:r>
          </w:p>
        </w:tc>
        <w:tc>
          <w:tcPr>
            <w:tcW w:w="712" w:type="dxa"/>
          </w:tcPr>
          <w:p w14:paraId="1CCEAB1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4.8</w:t>
            </w:r>
          </w:p>
        </w:tc>
        <w:tc>
          <w:tcPr>
            <w:tcW w:w="684" w:type="dxa"/>
          </w:tcPr>
          <w:p w14:paraId="3F858B3C"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w:t>
            </w:r>
          </w:p>
        </w:tc>
        <w:tc>
          <w:tcPr>
            <w:tcW w:w="712" w:type="dxa"/>
          </w:tcPr>
          <w:p w14:paraId="013B516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2.0</w:t>
            </w:r>
          </w:p>
        </w:tc>
        <w:tc>
          <w:tcPr>
            <w:tcW w:w="694" w:type="dxa"/>
          </w:tcPr>
          <w:p w14:paraId="5BAE45F0"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6</w:t>
            </w:r>
          </w:p>
        </w:tc>
        <w:tc>
          <w:tcPr>
            <w:tcW w:w="712" w:type="dxa"/>
          </w:tcPr>
          <w:p w14:paraId="47BDF58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10.9</w:t>
            </w:r>
          </w:p>
        </w:tc>
        <w:tc>
          <w:tcPr>
            <w:tcW w:w="613" w:type="dxa"/>
          </w:tcPr>
          <w:p w14:paraId="5D80620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w:t>
            </w:r>
          </w:p>
        </w:tc>
        <w:tc>
          <w:tcPr>
            <w:tcW w:w="673" w:type="dxa"/>
          </w:tcPr>
          <w:p w14:paraId="213E8728"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2.6</w:t>
            </w:r>
          </w:p>
        </w:tc>
        <w:tc>
          <w:tcPr>
            <w:tcW w:w="603" w:type="dxa"/>
          </w:tcPr>
          <w:p w14:paraId="76D3DBB9"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w:t>
            </w:r>
          </w:p>
        </w:tc>
        <w:tc>
          <w:tcPr>
            <w:tcW w:w="832" w:type="dxa"/>
          </w:tcPr>
          <w:p w14:paraId="38A15260"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0.0</w:t>
            </w:r>
          </w:p>
        </w:tc>
      </w:tr>
      <w:tr w:rsidR="00D6524F" w:rsidRPr="005765F6" w14:paraId="19084389" w14:textId="77777777" w:rsidTr="00236EF4">
        <w:tc>
          <w:tcPr>
            <w:tcW w:w="2505" w:type="dxa"/>
          </w:tcPr>
          <w:p w14:paraId="3CD7EFC6"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Farm failure</w:t>
            </w:r>
          </w:p>
        </w:tc>
        <w:tc>
          <w:tcPr>
            <w:tcW w:w="620" w:type="dxa"/>
          </w:tcPr>
          <w:p w14:paraId="4316589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3</w:t>
            </w:r>
          </w:p>
        </w:tc>
        <w:tc>
          <w:tcPr>
            <w:tcW w:w="712" w:type="dxa"/>
          </w:tcPr>
          <w:p w14:paraId="4B528F7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4.8</w:t>
            </w:r>
          </w:p>
        </w:tc>
        <w:tc>
          <w:tcPr>
            <w:tcW w:w="684" w:type="dxa"/>
          </w:tcPr>
          <w:p w14:paraId="3957DCC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6</w:t>
            </w:r>
          </w:p>
        </w:tc>
        <w:tc>
          <w:tcPr>
            <w:tcW w:w="712" w:type="dxa"/>
          </w:tcPr>
          <w:p w14:paraId="7ABD3F0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12.0</w:t>
            </w:r>
          </w:p>
        </w:tc>
        <w:tc>
          <w:tcPr>
            <w:tcW w:w="694" w:type="dxa"/>
          </w:tcPr>
          <w:p w14:paraId="49285BC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8</w:t>
            </w:r>
          </w:p>
        </w:tc>
        <w:tc>
          <w:tcPr>
            <w:tcW w:w="712" w:type="dxa"/>
          </w:tcPr>
          <w:p w14:paraId="2C5649A6"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14.5</w:t>
            </w:r>
          </w:p>
        </w:tc>
        <w:tc>
          <w:tcPr>
            <w:tcW w:w="613" w:type="dxa"/>
          </w:tcPr>
          <w:p w14:paraId="0554230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673" w:type="dxa"/>
          </w:tcPr>
          <w:p w14:paraId="07D1509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9.2</w:t>
            </w:r>
          </w:p>
        </w:tc>
        <w:tc>
          <w:tcPr>
            <w:tcW w:w="603" w:type="dxa"/>
          </w:tcPr>
          <w:p w14:paraId="040E54EE"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12</w:t>
            </w:r>
          </w:p>
        </w:tc>
        <w:tc>
          <w:tcPr>
            <w:tcW w:w="832" w:type="dxa"/>
          </w:tcPr>
          <w:p w14:paraId="34DCE349"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31.6</w:t>
            </w:r>
          </w:p>
        </w:tc>
      </w:tr>
      <w:tr w:rsidR="00D6524F" w:rsidRPr="005765F6" w14:paraId="700F9869" w14:textId="77777777" w:rsidTr="00236EF4">
        <w:tc>
          <w:tcPr>
            <w:tcW w:w="2505" w:type="dxa"/>
          </w:tcPr>
          <w:p w14:paraId="6D139457"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Farm success</w:t>
            </w:r>
          </w:p>
        </w:tc>
        <w:tc>
          <w:tcPr>
            <w:tcW w:w="620" w:type="dxa"/>
          </w:tcPr>
          <w:p w14:paraId="232EC8F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3</w:t>
            </w:r>
          </w:p>
        </w:tc>
        <w:tc>
          <w:tcPr>
            <w:tcW w:w="712" w:type="dxa"/>
          </w:tcPr>
          <w:p w14:paraId="54DF784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4.8</w:t>
            </w:r>
          </w:p>
        </w:tc>
        <w:tc>
          <w:tcPr>
            <w:tcW w:w="684" w:type="dxa"/>
          </w:tcPr>
          <w:p w14:paraId="1C161483"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712" w:type="dxa"/>
          </w:tcPr>
          <w:p w14:paraId="161D9B7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8.0</w:t>
            </w:r>
          </w:p>
        </w:tc>
        <w:tc>
          <w:tcPr>
            <w:tcW w:w="694" w:type="dxa"/>
          </w:tcPr>
          <w:p w14:paraId="08E1EEB6"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w:t>
            </w:r>
          </w:p>
        </w:tc>
        <w:tc>
          <w:tcPr>
            <w:tcW w:w="712" w:type="dxa"/>
          </w:tcPr>
          <w:p w14:paraId="5E8F84B9"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3.6</w:t>
            </w:r>
          </w:p>
        </w:tc>
        <w:tc>
          <w:tcPr>
            <w:tcW w:w="613" w:type="dxa"/>
          </w:tcPr>
          <w:p w14:paraId="42E3876C"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w:t>
            </w:r>
          </w:p>
        </w:tc>
        <w:tc>
          <w:tcPr>
            <w:tcW w:w="673" w:type="dxa"/>
          </w:tcPr>
          <w:p w14:paraId="2DCF0863"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1.3</w:t>
            </w:r>
          </w:p>
        </w:tc>
        <w:tc>
          <w:tcPr>
            <w:tcW w:w="603" w:type="dxa"/>
          </w:tcPr>
          <w:p w14:paraId="7A8182B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832" w:type="dxa"/>
          </w:tcPr>
          <w:p w14:paraId="5581CFD9"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10.5</w:t>
            </w:r>
          </w:p>
        </w:tc>
      </w:tr>
      <w:tr w:rsidR="00D6524F" w:rsidRPr="005765F6" w14:paraId="04930708" w14:textId="77777777" w:rsidTr="00236EF4">
        <w:tc>
          <w:tcPr>
            <w:tcW w:w="2505" w:type="dxa"/>
          </w:tcPr>
          <w:p w14:paraId="2156F985"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Health impacts</w:t>
            </w:r>
          </w:p>
        </w:tc>
        <w:tc>
          <w:tcPr>
            <w:tcW w:w="620" w:type="dxa"/>
          </w:tcPr>
          <w:p w14:paraId="20AF231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8</w:t>
            </w:r>
          </w:p>
        </w:tc>
        <w:tc>
          <w:tcPr>
            <w:tcW w:w="712" w:type="dxa"/>
          </w:tcPr>
          <w:p w14:paraId="79E1A63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12.7</w:t>
            </w:r>
          </w:p>
        </w:tc>
        <w:tc>
          <w:tcPr>
            <w:tcW w:w="684" w:type="dxa"/>
          </w:tcPr>
          <w:p w14:paraId="60B22754"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712" w:type="dxa"/>
          </w:tcPr>
          <w:p w14:paraId="2D9BA6E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8.0</w:t>
            </w:r>
          </w:p>
        </w:tc>
        <w:tc>
          <w:tcPr>
            <w:tcW w:w="694" w:type="dxa"/>
          </w:tcPr>
          <w:p w14:paraId="475E6FD0"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0CF4697D"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9.1</w:t>
            </w:r>
          </w:p>
        </w:tc>
        <w:tc>
          <w:tcPr>
            <w:tcW w:w="613" w:type="dxa"/>
          </w:tcPr>
          <w:p w14:paraId="177F9B9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w:t>
            </w:r>
          </w:p>
        </w:tc>
        <w:tc>
          <w:tcPr>
            <w:tcW w:w="673" w:type="dxa"/>
          </w:tcPr>
          <w:p w14:paraId="15814FD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2.6</w:t>
            </w:r>
          </w:p>
        </w:tc>
        <w:tc>
          <w:tcPr>
            <w:tcW w:w="603" w:type="dxa"/>
          </w:tcPr>
          <w:p w14:paraId="1CDFDBD8"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w:t>
            </w:r>
          </w:p>
        </w:tc>
        <w:tc>
          <w:tcPr>
            <w:tcW w:w="832" w:type="dxa"/>
          </w:tcPr>
          <w:p w14:paraId="5301BBEB"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0.0</w:t>
            </w:r>
          </w:p>
        </w:tc>
      </w:tr>
      <w:tr w:rsidR="00D6524F" w:rsidRPr="005765F6" w14:paraId="167F2949" w14:textId="77777777" w:rsidTr="00236EF4">
        <w:tc>
          <w:tcPr>
            <w:tcW w:w="2505" w:type="dxa"/>
          </w:tcPr>
          <w:p w14:paraId="17817D86"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Laws and policies</w:t>
            </w:r>
          </w:p>
        </w:tc>
        <w:tc>
          <w:tcPr>
            <w:tcW w:w="620" w:type="dxa"/>
          </w:tcPr>
          <w:p w14:paraId="5DB9395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11</w:t>
            </w:r>
          </w:p>
        </w:tc>
        <w:tc>
          <w:tcPr>
            <w:tcW w:w="712" w:type="dxa"/>
          </w:tcPr>
          <w:p w14:paraId="25D8EF1C"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17.5</w:t>
            </w:r>
          </w:p>
        </w:tc>
        <w:tc>
          <w:tcPr>
            <w:tcW w:w="684" w:type="dxa"/>
          </w:tcPr>
          <w:p w14:paraId="0E59C35E"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12</w:t>
            </w:r>
          </w:p>
        </w:tc>
        <w:tc>
          <w:tcPr>
            <w:tcW w:w="712" w:type="dxa"/>
          </w:tcPr>
          <w:p w14:paraId="24A8977C"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24.0</w:t>
            </w:r>
          </w:p>
        </w:tc>
        <w:tc>
          <w:tcPr>
            <w:tcW w:w="694" w:type="dxa"/>
          </w:tcPr>
          <w:p w14:paraId="72C83B9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712" w:type="dxa"/>
          </w:tcPr>
          <w:p w14:paraId="06A253D7"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12.7</w:t>
            </w:r>
          </w:p>
        </w:tc>
        <w:tc>
          <w:tcPr>
            <w:tcW w:w="613" w:type="dxa"/>
          </w:tcPr>
          <w:p w14:paraId="1C77261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16</w:t>
            </w:r>
          </w:p>
        </w:tc>
        <w:tc>
          <w:tcPr>
            <w:tcW w:w="673" w:type="dxa"/>
          </w:tcPr>
          <w:p w14:paraId="21FC0E2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21.1</w:t>
            </w:r>
          </w:p>
        </w:tc>
        <w:tc>
          <w:tcPr>
            <w:tcW w:w="603" w:type="dxa"/>
          </w:tcPr>
          <w:p w14:paraId="5DB8B06F"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w:t>
            </w:r>
          </w:p>
        </w:tc>
        <w:tc>
          <w:tcPr>
            <w:tcW w:w="832" w:type="dxa"/>
          </w:tcPr>
          <w:p w14:paraId="1155753C" w14:textId="77777777" w:rsidR="00D6524F" w:rsidRPr="005765F6" w:rsidRDefault="00D6524F" w:rsidP="00236EF4">
            <w:pPr>
              <w:jc w:val="center"/>
              <w:rPr>
                <w:rFonts w:ascii="Times New Roman" w:hAnsi="Times New Roman" w:cs="Times New Roman"/>
                <w:b/>
                <w:bCs/>
              </w:rPr>
            </w:pPr>
            <w:r w:rsidRPr="005765F6">
              <w:rPr>
                <w:rFonts w:ascii="Times New Roman" w:hAnsi="Times New Roman" w:cs="Times New Roman"/>
                <w:b/>
                <w:bCs/>
              </w:rPr>
              <w:t>0.0</w:t>
            </w:r>
          </w:p>
        </w:tc>
      </w:tr>
      <w:tr w:rsidR="00D6524F" w:rsidRPr="005765F6" w14:paraId="59DEC69E" w14:textId="77777777" w:rsidTr="00236EF4">
        <w:tc>
          <w:tcPr>
            <w:tcW w:w="2505" w:type="dxa"/>
          </w:tcPr>
          <w:p w14:paraId="275F889F" w14:textId="77777777" w:rsidR="00D6524F" w:rsidRPr="005765F6" w:rsidRDefault="00D6524F" w:rsidP="00236EF4">
            <w:pPr>
              <w:rPr>
                <w:rFonts w:ascii="Times New Roman" w:hAnsi="Times New Roman" w:cs="Times New Roman"/>
              </w:rPr>
            </w:pPr>
            <w:r w:rsidRPr="005765F6">
              <w:rPr>
                <w:rFonts w:ascii="Times New Roman" w:hAnsi="Times New Roman" w:cs="Times New Roman"/>
              </w:rPr>
              <w:t>Operational characteristics</w:t>
            </w:r>
          </w:p>
        </w:tc>
        <w:tc>
          <w:tcPr>
            <w:tcW w:w="620" w:type="dxa"/>
          </w:tcPr>
          <w:p w14:paraId="170910F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51DC4EA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7.9</w:t>
            </w:r>
          </w:p>
        </w:tc>
        <w:tc>
          <w:tcPr>
            <w:tcW w:w="684" w:type="dxa"/>
          </w:tcPr>
          <w:p w14:paraId="0BC18F92"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5</w:t>
            </w:r>
          </w:p>
        </w:tc>
        <w:tc>
          <w:tcPr>
            <w:tcW w:w="712" w:type="dxa"/>
          </w:tcPr>
          <w:p w14:paraId="1BAD8B0A"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10.0</w:t>
            </w:r>
          </w:p>
        </w:tc>
        <w:tc>
          <w:tcPr>
            <w:tcW w:w="694" w:type="dxa"/>
          </w:tcPr>
          <w:p w14:paraId="6BBBBE8B"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4</w:t>
            </w:r>
          </w:p>
        </w:tc>
        <w:tc>
          <w:tcPr>
            <w:tcW w:w="712" w:type="dxa"/>
          </w:tcPr>
          <w:p w14:paraId="1C89D861"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7.3</w:t>
            </w:r>
          </w:p>
        </w:tc>
        <w:tc>
          <w:tcPr>
            <w:tcW w:w="613" w:type="dxa"/>
          </w:tcPr>
          <w:p w14:paraId="6F3EBAB5"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w:t>
            </w:r>
          </w:p>
        </w:tc>
        <w:tc>
          <w:tcPr>
            <w:tcW w:w="673" w:type="dxa"/>
          </w:tcPr>
          <w:p w14:paraId="548D97CE"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9.2</w:t>
            </w:r>
          </w:p>
        </w:tc>
        <w:tc>
          <w:tcPr>
            <w:tcW w:w="603" w:type="dxa"/>
          </w:tcPr>
          <w:p w14:paraId="5705A2CF"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3</w:t>
            </w:r>
          </w:p>
        </w:tc>
        <w:tc>
          <w:tcPr>
            <w:tcW w:w="832" w:type="dxa"/>
          </w:tcPr>
          <w:p w14:paraId="0E43CB66" w14:textId="77777777" w:rsidR="00D6524F" w:rsidRPr="005765F6" w:rsidRDefault="00D6524F" w:rsidP="00236EF4">
            <w:pPr>
              <w:jc w:val="center"/>
              <w:rPr>
                <w:rFonts w:ascii="Times New Roman" w:hAnsi="Times New Roman" w:cs="Times New Roman"/>
              </w:rPr>
            </w:pPr>
            <w:r w:rsidRPr="005765F6">
              <w:rPr>
                <w:rFonts w:ascii="Times New Roman" w:hAnsi="Times New Roman" w:cs="Times New Roman"/>
              </w:rPr>
              <w:t>7.9</w:t>
            </w:r>
          </w:p>
        </w:tc>
      </w:tr>
    </w:tbl>
    <w:p w14:paraId="35DCF11B" w14:textId="77777777" w:rsidR="00A51A2D" w:rsidRPr="00AE0FD1" w:rsidRDefault="00A51A2D" w:rsidP="00AE0FD1">
      <w:pPr>
        <w:rPr>
          <w:rFonts w:ascii="Times New Roman" w:hAnsi="Times New Roman" w:cs="Times New Roman"/>
          <w:b/>
          <w:bCs/>
        </w:rPr>
      </w:pPr>
    </w:p>
    <w:p w14:paraId="49C54DCA" w14:textId="77777777" w:rsidR="00AE0FD1" w:rsidRDefault="00AE0FD1" w:rsidP="00AE0FD1">
      <w:pPr>
        <w:rPr>
          <w:rFonts w:ascii="Times New Roman" w:hAnsi="Times New Roman" w:cs="Times New Roman"/>
          <w:b/>
          <w:bCs/>
        </w:rPr>
      </w:pPr>
      <w:r w:rsidRPr="00AE0FD1">
        <w:rPr>
          <w:rFonts w:ascii="Times New Roman" w:hAnsi="Times New Roman" w:cs="Times New Roman"/>
          <w:b/>
          <w:bCs/>
        </w:rPr>
        <w:t xml:space="preserve">RO2: Analyze differences in moral evaluations across informational environments.  </w:t>
      </w:r>
    </w:p>
    <w:p w14:paraId="04B4B745" w14:textId="77777777" w:rsidR="00AD26C1" w:rsidRDefault="00AD26C1" w:rsidP="00AE0FD1">
      <w:pPr>
        <w:rPr>
          <w:rFonts w:ascii="Times New Roman" w:hAnsi="Times New Roman" w:cs="Times New Roman"/>
          <w:b/>
          <w:bCs/>
        </w:rPr>
      </w:pPr>
    </w:p>
    <w:p w14:paraId="64DCFD5D" w14:textId="57ECED77" w:rsidR="00691070" w:rsidRDefault="00691070" w:rsidP="007D3817">
      <w:pPr>
        <w:ind w:firstLine="720"/>
        <w:rPr>
          <w:rFonts w:ascii="Times New Roman" w:hAnsi="Times New Roman" w:cs="Times New Roman"/>
        </w:rPr>
      </w:pPr>
      <w:r>
        <w:rPr>
          <w:rFonts w:ascii="Times New Roman" w:hAnsi="Times New Roman" w:cs="Times New Roman"/>
        </w:rPr>
        <w:t xml:space="preserve">The presence of moral evaluations across clusters is presented in Table 2. </w:t>
      </w:r>
      <w:r w:rsidR="007D3817">
        <w:rPr>
          <w:rFonts w:ascii="Times New Roman" w:hAnsi="Times New Roman" w:cs="Times New Roman"/>
        </w:rPr>
        <w:t>Cluster 1 had the highest rate of moral evaluations (</w:t>
      </w:r>
      <w:r w:rsidR="007D3817" w:rsidRPr="00691070">
        <w:rPr>
          <w:rFonts w:ascii="Times New Roman" w:hAnsi="Times New Roman" w:cs="Times New Roman"/>
          <w:i/>
          <w:iCs/>
        </w:rPr>
        <w:t>f</w:t>
      </w:r>
      <w:r w:rsidR="007D3817">
        <w:rPr>
          <w:rFonts w:ascii="Times New Roman" w:hAnsi="Times New Roman" w:cs="Times New Roman"/>
        </w:rPr>
        <w:t xml:space="preserve"> = 22, 34.9%), while cluster 5 had the lowest (</w:t>
      </w:r>
      <w:r w:rsidR="007D3817" w:rsidRPr="00691070">
        <w:rPr>
          <w:rFonts w:ascii="Times New Roman" w:hAnsi="Times New Roman" w:cs="Times New Roman"/>
          <w:i/>
          <w:iCs/>
        </w:rPr>
        <w:t>f</w:t>
      </w:r>
      <w:r w:rsidR="007D3817">
        <w:rPr>
          <w:rFonts w:ascii="Times New Roman" w:hAnsi="Times New Roman" w:cs="Times New Roman"/>
        </w:rPr>
        <w:t xml:space="preserve"> = 6, 15.8%). </w:t>
      </w:r>
    </w:p>
    <w:p w14:paraId="15BCD5F7" w14:textId="77777777" w:rsidR="00691070" w:rsidRPr="00691070" w:rsidRDefault="00691070" w:rsidP="00AE0FD1">
      <w:pPr>
        <w:rPr>
          <w:rFonts w:ascii="Times New Roman" w:hAnsi="Times New Roman" w:cs="Times New Roman"/>
        </w:rPr>
      </w:pPr>
    </w:p>
    <w:p w14:paraId="0E9B523F" w14:textId="6D366D84" w:rsidR="00691070" w:rsidRDefault="00691070" w:rsidP="00AE0FD1">
      <w:pPr>
        <w:rPr>
          <w:rFonts w:ascii="Times New Roman" w:hAnsi="Times New Roman" w:cs="Times New Roman"/>
          <w:b/>
          <w:bCs/>
        </w:rPr>
      </w:pPr>
      <w:r>
        <w:rPr>
          <w:rFonts w:ascii="Times New Roman" w:hAnsi="Times New Roman" w:cs="Times New Roman"/>
          <w:b/>
          <w:bCs/>
        </w:rPr>
        <w:t>Table 2</w:t>
      </w:r>
    </w:p>
    <w:p w14:paraId="156FC6D1" w14:textId="4E6ED26E" w:rsidR="00691070" w:rsidRPr="00691070" w:rsidRDefault="00691070" w:rsidP="00AE0FD1">
      <w:pPr>
        <w:rPr>
          <w:rFonts w:ascii="Times New Roman" w:hAnsi="Times New Roman" w:cs="Times New Roman"/>
          <w:i/>
          <w:iCs/>
        </w:rPr>
      </w:pPr>
      <w:r>
        <w:rPr>
          <w:rFonts w:ascii="Times New Roman" w:hAnsi="Times New Roman" w:cs="Times New Roman"/>
          <w:i/>
          <w:iCs/>
        </w:rPr>
        <w:t>Moral evaluations within each cluster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622"/>
        <w:gridCol w:w="713"/>
        <w:gridCol w:w="687"/>
        <w:gridCol w:w="713"/>
        <w:gridCol w:w="697"/>
        <w:gridCol w:w="713"/>
        <w:gridCol w:w="615"/>
        <w:gridCol w:w="636"/>
        <w:gridCol w:w="605"/>
        <w:gridCol w:w="834"/>
      </w:tblGrid>
      <w:tr w:rsidR="00AD26C1" w:rsidRPr="00AD26C1" w14:paraId="36C53B22" w14:textId="77777777" w:rsidTr="00AD26C1">
        <w:tc>
          <w:tcPr>
            <w:tcW w:w="2515" w:type="dxa"/>
          </w:tcPr>
          <w:p w14:paraId="24A2107F" w14:textId="77777777" w:rsidR="00AD26C1" w:rsidRPr="00AD26C1" w:rsidRDefault="00AD26C1" w:rsidP="00AD26C1">
            <w:pPr>
              <w:rPr>
                <w:rFonts w:ascii="Times New Roman" w:hAnsi="Times New Roman" w:cs="Times New Roman"/>
              </w:rPr>
            </w:pPr>
          </w:p>
        </w:tc>
        <w:tc>
          <w:tcPr>
            <w:tcW w:w="1335" w:type="dxa"/>
            <w:gridSpan w:val="2"/>
          </w:tcPr>
          <w:p w14:paraId="785F9700"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Cluster 1</w:t>
            </w:r>
          </w:p>
        </w:tc>
        <w:tc>
          <w:tcPr>
            <w:tcW w:w="1400" w:type="dxa"/>
            <w:gridSpan w:val="2"/>
          </w:tcPr>
          <w:p w14:paraId="0630C40E"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Cluster 2</w:t>
            </w:r>
          </w:p>
        </w:tc>
        <w:tc>
          <w:tcPr>
            <w:tcW w:w="1410" w:type="dxa"/>
            <w:gridSpan w:val="2"/>
          </w:tcPr>
          <w:p w14:paraId="17DDF387"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Cluster 3</w:t>
            </w:r>
          </w:p>
        </w:tc>
        <w:tc>
          <w:tcPr>
            <w:tcW w:w="1251" w:type="dxa"/>
            <w:gridSpan w:val="2"/>
          </w:tcPr>
          <w:p w14:paraId="38D43C7D"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Cluster 4</w:t>
            </w:r>
          </w:p>
        </w:tc>
        <w:tc>
          <w:tcPr>
            <w:tcW w:w="1439" w:type="dxa"/>
            <w:gridSpan w:val="2"/>
          </w:tcPr>
          <w:p w14:paraId="412154F6"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Cluster 5</w:t>
            </w:r>
          </w:p>
        </w:tc>
      </w:tr>
      <w:tr w:rsidR="00AD26C1" w:rsidRPr="00AD26C1" w14:paraId="54FCC4C7" w14:textId="77777777" w:rsidTr="00AD26C1">
        <w:tc>
          <w:tcPr>
            <w:tcW w:w="2515" w:type="dxa"/>
            <w:tcBorders>
              <w:bottom w:val="single" w:sz="4" w:space="0" w:color="auto"/>
            </w:tcBorders>
          </w:tcPr>
          <w:p w14:paraId="477A520E" w14:textId="77777777" w:rsidR="00AD26C1" w:rsidRPr="00AD26C1" w:rsidRDefault="00AD26C1" w:rsidP="00AD26C1">
            <w:pPr>
              <w:rPr>
                <w:rFonts w:ascii="Times New Roman" w:hAnsi="Times New Roman" w:cs="Times New Roman"/>
              </w:rPr>
            </w:pPr>
            <w:r w:rsidRPr="00AD26C1">
              <w:rPr>
                <w:rFonts w:ascii="Times New Roman" w:hAnsi="Times New Roman" w:cs="Times New Roman"/>
              </w:rPr>
              <w:t>Moral Evaluation</w:t>
            </w:r>
          </w:p>
        </w:tc>
        <w:tc>
          <w:tcPr>
            <w:tcW w:w="622" w:type="dxa"/>
            <w:tcBorders>
              <w:top w:val="single" w:sz="4" w:space="0" w:color="auto"/>
              <w:bottom w:val="single" w:sz="4" w:space="0" w:color="auto"/>
            </w:tcBorders>
          </w:tcPr>
          <w:p w14:paraId="3AAAC099" w14:textId="77777777" w:rsidR="00AD26C1" w:rsidRPr="00AD26C1" w:rsidRDefault="00AD26C1" w:rsidP="00AD26C1">
            <w:pPr>
              <w:jc w:val="center"/>
              <w:rPr>
                <w:rFonts w:ascii="Times New Roman" w:hAnsi="Times New Roman" w:cs="Times New Roman"/>
                <w:i/>
                <w:iCs/>
              </w:rPr>
            </w:pPr>
            <w:r w:rsidRPr="00AD26C1">
              <w:rPr>
                <w:rFonts w:ascii="Times New Roman" w:hAnsi="Times New Roman" w:cs="Times New Roman"/>
                <w:i/>
                <w:iCs/>
              </w:rPr>
              <w:t>f</w:t>
            </w:r>
          </w:p>
        </w:tc>
        <w:tc>
          <w:tcPr>
            <w:tcW w:w="713" w:type="dxa"/>
            <w:tcBorders>
              <w:top w:val="single" w:sz="4" w:space="0" w:color="auto"/>
              <w:bottom w:val="single" w:sz="4" w:space="0" w:color="auto"/>
            </w:tcBorders>
          </w:tcPr>
          <w:p w14:paraId="43AB7B6F"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w:t>
            </w:r>
          </w:p>
        </w:tc>
        <w:tc>
          <w:tcPr>
            <w:tcW w:w="687" w:type="dxa"/>
            <w:tcBorders>
              <w:top w:val="single" w:sz="4" w:space="0" w:color="auto"/>
              <w:bottom w:val="single" w:sz="4" w:space="0" w:color="auto"/>
            </w:tcBorders>
          </w:tcPr>
          <w:p w14:paraId="24AB209A" w14:textId="77777777" w:rsidR="00AD26C1" w:rsidRPr="00AD26C1" w:rsidRDefault="00AD26C1" w:rsidP="00AD26C1">
            <w:pPr>
              <w:jc w:val="center"/>
              <w:rPr>
                <w:rFonts w:ascii="Times New Roman" w:hAnsi="Times New Roman" w:cs="Times New Roman"/>
                <w:i/>
                <w:iCs/>
              </w:rPr>
            </w:pPr>
            <w:r w:rsidRPr="00AD26C1">
              <w:rPr>
                <w:rFonts w:ascii="Times New Roman" w:hAnsi="Times New Roman" w:cs="Times New Roman"/>
                <w:i/>
                <w:iCs/>
              </w:rPr>
              <w:t>f</w:t>
            </w:r>
          </w:p>
        </w:tc>
        <w:tc>
          <w:tcPr>
            <w:tcW w:w="713" w:type="dxa"/>
            <w:tcBorders>
              <w:top w:val="single" w:sz="4" w:space="0" w:color="auto"/>
              <w:bottom w:val="single" w:sz="4" w:space="0" w:color="auto"/>
            </w:tcBorders>
          </w:tcPr>
          <w:p w14:paraId="540E6E2A"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w:t>
            </w:r>
          </w:p>
        </w:tc>
        <w:tc>
          <w:tcPr>
            <w:tcW w:w="697" w:type="dxa"/>
            <w:tcBorders>
              <w:top w:val="single" w:sz="4" w:space="0" w:color="auto"/>
              <w:bottom w:val="single" w:sz="4" w:space="0" w:color="auto"/>
            </w:tcBorders>
          </w:tcPr>
          <w:p w14:paraId="48A52044" w14:textId="77777777" w:rsidR="00AD26C1" w:rsidRPr="00AD26C1" w:rsidRDefault="00AD26C1" w:rsidP="00AD26C1">
            <w:pPr>
              <w:jc w:val="center"/>
              <w:rPr>
                <w:rFonts w:ascii="Times New Roman" w:hAnsi="Times New Roman" w:cs="Times New Roman"/>
                <w:i/>
                <w:iCs/>
              </w:rPr>
            </w:pPr>
            <w:r w:rsidRPr="00AD26C1">
              <w:rPr>
                <w:rFonts w:ascii="Times New Roman" w:hAnsi="Times New Roman" w:cs="Times New Roman"/>
                <w:i/>
                <w:iCs/>
              </w:rPr>
              <w:t>f</w:t>
            </w:r>
          </w:p>
        </w:tc>
        <w:tc>
          <w:tcPr>
            <w:tcW w:w="713" w:type="dxa"/>
            <w:tcBorders>
              <w:top w:val="single" w:sz="4" w:space="0" w:color="auto"/>
              <w:bottom w:val="single" w:sz="4" w:space="0" w:color="auto"/>
            </w:tcBorders>
          </w:tcPr>
          <w:p w14:paraId="01D3B6D6"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w:t>
            </w:r>
          </w:p>
        </w:tc>
        <w:tc>
          <w:tcPr>
            <w:tcW w:w="615" w:type="dxa"/>
            <w:tcBorders>
              <w:top w:val="single" w:sz="4" w:space="0" w:color="auto"/>
              <w:bottom w:val="single" w:sz="4" w:space="0" w:color="auto"/>
            </w:tcBorders>
          </w:tcPr>
          <w:p w14:paraId="3219D2F6" w14:textId="77777777" w:rsidR="00AD26C1" w:rsidRPr="00AD26C1" w:rsidRDefault="00AD26C1" w:rsidP="00AD26C1">
            <w:pPr>
              <w:jc w:val="center"/>
              <w:rPr>
                <w:rFonts w:ascii="Times New Roman" w:hAnsi="Times New Roman" w:cs="Times New Roman"/>
                <w:i/>
                <w:iCs/>
              </w:rPr>
            </w:pPr>
            <w:r w:rsidRPr="00AD26C1">
              <w:rPr>
                <w:rFonts w:ascii="Times New Roman" w:hAnsi="Times New Roman" w:cs="Times New Roman"/>
                <w:i/>
                <w:iCs/>
              </w:rPr>
              <w:t>f</w:t>
            </w:r>
          </w:p>
        </w:tc>
        <w:tc>
          <w:tcPr>
            <w:tcW w:w="636" w:type="dxa"/>
            <w:tcBorders>
              <w:top w:val="single" w:sz="4" w:space="0" w:color="auto"/>
              <w:bottom w:val="single" w:sz="4" w:space="0" w:color="auto"/>
            </w:tcBorders>
          </w:tcPr>
          <w:p w14:paraId="23BEE915"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w:t>
            </w:r>
          </w:p>
        </w:tc>
        <w:tc>
          <w:tcPr>
            <w:tcW w:w="605" w:type="dxa"/>
            <w:tcBorders>
              <w:top w:val="single" w:sz="4" w:space="0" w:color="auto"/>
              <w:bottom w:val="single" w:sz="4" w:space="0" w:color="auto"/>
            </w:tcBorders>
          </w:tcPr>
          <w:p w14:paraId="6E00A092" w14:textId="77777777" w:rsidR="00AD26C1" w:rsidRPr="00AD26C1" w:rsidRDefault="00AD26C1" w:rsidP="00AD26C1">
            <w:pPr>
              <w:jc w:val="center"/>
              <w:rPr>
                <w:rFonts w:ascii="Times New Roman" w:hAnsi="Times New Roman" w:cs="Times New Roman"/>
                <w:i/>
                <w:iCs/>
              </w:rPr>
            </w:pPr>
            <w:r w:rsidRPr="00AD26C1">
              <w:rPr>
                <w:rFonts w:ascii="Times New Roman" w:hAnsi="Times New Roman" w:cs="Times New Roman"/>
                <w:i/>
                <w:iCs/>
              </w:rPr>
              <w:t>f</w:t>
            </w:r>
          </w:p>
        </w:tc>
        <w:tc>
          <w:tcPr>
            <w:tcW w:w="834" w:type="dxa"/>
            <w:tcBorders>
              <w:top w:val="single" w:sz="4" w:space="0" w:color="auto"/>
              <w:bottom w:val="single" w:sz="4" w:space="0" w:color="auto"/>
            </w:tcBorders>
          </w:tcPr>
          <w:p w14:paraId="291CE7FE"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w:t>
            </w:r>
          </w:p>
        </w:tc>
      </w:tr>
      <w:tr w:rsidR="00AD26C1" w:rsidRPr="00AD26C1" w14:paraId="6F0609ED" w14:textId="77777777" w:rsidTr="00AD26C1">
        <w:tc>
          <w:tcPr>
            <w:tcW w:w="2515" w:type="dxa"/>
            <w:tcBorders>
              <w:top w:val="single" w:sz="4" w:space="0" w:color="auto"/>
            </w:tcBorders>
          </w:tcPr>
          <w:p w14:paraId="0015E767" w14:textId="77777777" w:rsidR="00AD26C1" w:rsidRPr="00AD26C1" w:rsidRDefault="00AD26C1" w:rsidP="00AD26C1">
            <w:pPr>
              <w:rPr>
                <w:rFonts w:ascii="Times New Roman" w:hAnsi="Times New Roman" w:cs="Times New Roman"/>
              </w:rPr>
            </w:pPr>
            <w:r w:rsidRPr="00AD26C1">
              <w:rPr>
                <w:rFonts w:ascii="Times New Roman" w:hAnsi="Times New Roman" w:cs="Times New Roman"/>
              </w:rPr>
              <w:t>Present</w:t>
            </w:r>
          </w:p>
        </w:tc>
        <w:tc>
          <w:tcPr>
            <w:tcW w:w="622" w:type="dxa"/>
            <w:tcBorders>
              <w:top w:val="single" w:sz="4" w:space="0" w:color="auto"/>
            </w:tcBorders>
          </w:tcPr>
          <w:p w14:paraId="635B1D7A"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22</w:t>
            </w:r>
          </w:p>
        </w:tc>
        <w:tc>
          <w:tcPr>
            <w:tcW w:w="713" w:type="dxa"/>
            <w:tcBorders>
              <w:top w:val="single" w:sz="4" w:space="0" w:color="auto"/>
            </w:tcBorders>
          </w:tcPr>
          <w:p w14:paraId="3986C0F7"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34.9</w:t>
            </w:r>
          </w:p>
        </w:tc>
        <w:tc>
          <w:tcPr>
            <w:tcW w:w="687" w:type="dxa"/>
            <w:tcBorders>
              <w:top w:val="single" w:sz="4" w:space="0" w:color="auto"/>
            </w:tcBorders>
          </w:tcPr>
          <w:p w14:paraId="01A59D93"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15</w:t>
            </w:r>
          </w:p>
        </w:tc>
        <w:tc>
          <w:tcPr>
            <w:tcW w:w="713" w:type="dxa"/>
            <w:tcBorders>
              <w:top w:val="single" w:sz="4" w:space="0" w:color="auto"/>
            </w:tcBorders>
          </w:tcPr>
          <w:p w14:paraId="499ABBB6"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30.0</w:t>
            </w:r>
          </w:p>
        </w:tc>
        <w:tc>
          <w:tcPr>
            <w:tcW w:w="697" w:type="dxa"/>
            <w:tcBorders>
              <w:top w:val="single" w:sz="4" w:space="0" w:color="auto"/>
            </w:tcBorders>
          </w:tcPr>
          <w:p w14:paraId="50200E82"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10</w:t>
            </w:r>
          </w:p>
        </w:tc>
        <w:tc>
          <w:tcPr>
            <w:tcW w:w="713" w:type="dxa"/>
            <w:tcBorders>
              <w:top w:val="single" w:sz="4" w:space="0" w:color="auto"/>
            </w:tcBorders>
          </w:tcPr>
          <w:p w14:paraId="78D96AEA"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18.2</w:t>
            </w:r>
          </w:p>
        </w:tc>
        <w:tc>
          <w:tcPr>
            <w:tcW w:w="615" w:type="dxa"/>
            <w:tcBorders>
              <w:top w:val="single" w:sz="4" w:space="0" w:color="auto"/>
            </w:tcBorders>
          </w:tcPr>
          <w:p w14:paraId="47E77D1B"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14</w:t>
            </w:r>
          </w:p>
        </w:tc>
        <w:tc>
          <w:tcPr>
            <w:tcW w:w="636" w:type="dxa"/>
            <w:tcBorders>
              <w:top w:val="single" w:sz="4" w:space="0" w:color="auto"/>
            </w:tcBorders>
          </w:tcPr>
          <w:p w14:paraId="16B75671"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18.4</w:t>
            </w:r>
          </w:p>
        </w:tc>
        <w:tc>
          <w:tcPr>
            <w:tcW w:w="605" w:type="dxa"/>
            <w:tcBorders>
              <w:top w:val="single" w:sz="4" w:space="0" w:color="auto"/>
            </w:tcBorders>
          </w:tcPr>
          <w:p w14:paraId="127BFA88"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6</w:t>
            </w:r>
          </w:p>
        </w:tc>
        <w:tc>
          <w:tcPr>
            <w:tcW w:w="834" w:type="dxa"/>
            <w:tcBorders>
              <w:top w:val="single" w:sz="4" w:space="0" w:color="auto"/>
            </w:tcBorders>
          </w:tcPr>
          <w:p w14:paraId="3946DFD7" w14:textId="77777777" w:rsidR="00AD26C1" w:rsidRPr="00AD26C1" w:rsidRDefault="00AD26C1" w:rsidP="00AD26C1">
            <w:pPr>
              <w:jc w:val="center"/>
              <w:rPr>
                <w:rFonts w:ascii="Times New Roman" w:hAnsi="Times New Roman" w:cs="Times New Roman"/>
              </w:rPr>
            </w:pPr>
            <w:r w:rsidRPr="00AD26C1">
              <w:rPr>
                <w:rFonts w:ascii="Times New Roman" w:hAnsi="Times New Roman" w:cs="Times New Roman"/>
              </w:rPr>
              <w:t>15.8</w:t>
            </w:r>
          </w:p>
        </w:tc>
      </w:tr>
      <w:tr w:rsidR="00AD26C1" w:rsidRPr="00AD26C1" w14:paraId="068F3C43" w14:textId="77777777" w:rsidTr="00AD26C1">
        <w:tc>
          <w:tcPr>
            <w:tcW w:w="2515" w:type="dxa"/>
          </w:tcPr>
          <w:p w14:paraId="55B7CC99" w14:textId="77777777" w:rsidR="00AD26C1" w:rsidRPr="00AD26C1" w:rsidRDefault="00AD26C1" w:rsidP="00AD26C1">
            <w:pPr>
              <w:rPr>
                <w:rFonts w:ascii="Times New Roman" w:hAnsi="Times New Roman" w:cs="Times New Roman"/>
              </w:rPr>
            </w:pPr>
            <w:r w:rsidRPr="00AD26C1">
              <w:rPr>
                <w:rFonts w:ascii="Times New Roman" w:hAnsi="Times New Roman" w:cs="Times New Roman"/>
              </w:rPr>
              <w:t>Absent</w:t>
            </w:r>
          </w:p>
        </w:tc>
        <w:tc>
          <w:tcPr>
            <w:tcW w:w="622" w:type="dxa"/>
          </w:tcPr>
          <w:p w14:paraId="0730DB08"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41</w:t>
            </w:r>
          </w:p>
        </w:tc>
        <w:tc>
          <w:tcPr>
            <w:tcW w:w="713" w:type="dxa"/>
          </w:tcPr>
          <w:p w14:paraId="784F8663"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65.1</w:t>
            </w:r>
          </w:p>
        </w:tc>
        <w:tc>
          <w:tcPr>
            <w:tcW w:w="687" w:type="dxa"/>
          </w:tcPr>
          <w:p w14:paraId="1DE384EB"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35</w:t>
            </w:r>
          </w:p>
        </w:tc>
        <w:tc>
          <w:tcPr>
            <w:tcW w:w="713" w:type="dxa"/>
          </w:tcPr>
          <w:p w14:paraId="3C6EF613"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70.0</w:t>
            </w:r>
          </w:p>
        </w:tc>
        <w:tc>
          <w:tcPr>
            <w:tcW w:w="697" w:type="dxa"/>
          </w:tcPr>
          <w:p w14:paraId="07E3146B"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45</w:t>
            </w:r>
          </w:p>
        </w:tc>
        <w:tc>
          <w:tcPr>
            <w:tcW w:w="713" w:type="dxa"/>
          </w:tcPr>
          <w:p w14:paraId="2D92F45C"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81.8</w:t>
            </w:r>
          </w:p>
        </w:tc>
        <w:tc>
          <w:tcPr>
            <w:tcW w:w="615" w:type="dxa"/>
          </w:tcPr>
          <w:p w14:paraId="79B53CB1"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62</w:t>
            </w:r>
          </w:p>
        </w:tc>
        <w:tc>
          <w:tcPr>
            <w:tcW w:w="636" w:type="dxa"/>
          </w:tcPr>
          <w:p w14:paraId="38E6593F"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81.6</w:t>
            </w:r>
          </w:p>
        </w:tc>
        <w:tc>
          <w:tcPr>
            <w:tcW w:w="605" w:type="dxa"/>
          </w:tcPr>
          <w:p w14:paraId="77FAA4F8"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32</w:t>
            </w:r>
          </w:p>
        </w:tc>
        <w:tc>
          <w:tcPr>
            <w:tcW w:w="834" w:type="dxa"/>
          </w:tcPr>
          <w:p w14:paraId="6597AB30" w14:textId="77777777" w:rsidR="00AD26C1" w:rsidRPr="00AD26C1" w:rsidRDefault="00AD26C1" w:rsidP="00AD26C1">
            <w:pPr>
              <w:jc w:val="center"/>
              <w:rPr>
                <w:rFonts w:ascii="Times New Roman" w:hAnsi="Times New Roman" w:cs="Times New Roman"/>
                <w:b/>
                <w:bCs/>
              </w:rPr>
            </w:pPr>
            <w:r w:rsidRPr="00AD26C1">
              <w:rPr>
                <w:rFonts w:ascii="Times New Roman" w:hAnsi="Times New Roman" w:cs="Times New Roman"/>
                <w:b/>
                <w:bCs/>
              </w:rPr>
              <w:t>84.2</w:t>
            </w:r>
          </w:p>
        </w:tc>
      </w:tr>
    </w:tbl>
    <w:p w14:paraId="0992ACD3" w14:textId="77777777" w:rsidR="00691070" w:rsidRPr="00AE0FD1" w:rsidRDefault="00691070" w:rsidP="00AE0FD1">
      <w:pPr>
        <w:rPr>
          <w:rFonts w:ascii="Times New Roman" w:hAnsi="Times New Roman" w:cs="Times New Roman"/>
          <w:b/>
          <w:bCs/>
        </w:rPr>
      </w:pPr>
    </w:p>
    <w:p w14:paraId="31462B08" w14:textId="77777777" w:rsidR="00AE0FD1" w:rsidRDefault="00AE0FD1" w:rsidP="00AE0FD1">
      <w:pPr>
        <w:rPr>
          <w:rFonts w:ascii="Times New Roman" w:hAnsi="Times New Roman" w:cs="Times New Roman"/>
          <w:b/>
          <w:bCs/>
        </w:rPr>
      </w:pPr>
      <w:r w:rsidRPr="00AE0FD1">
        <w:rPr>
          <w:rFonts w:ascii="Times New Roman" w:hAnsi="Times New Roman" w:cs="Times New Roman"/>
          <w:b/>
          <w:bCs/>
        </w:rPr>
        <w:t xml:space="preserve">RO3: Examine variance in outside source usage across informational environments.  </w:t>
      </w:r>
    </w:p>
    <w:p w14:paraId="4185D289" w14:textId="77777777" w:rsidR="00003517" w:rsidRDefault="00003517" w:rsidP="00AE0FD1">
      <w:pPr>
        <w:rPr>
          <w:rFonts w:ascii="Times New Roman" w:hAnsi="Times New Roman" w:cs="Times New Roman"/>
          <w:b/>
          <w:bCs/>
        </w:rPr>
      </w:pPr>
    </w:p>
    <w:p w14:paraId="5930558A" w14:textId="37FF3830" w:rsidR="00003517" w:rsidRDefault="00F70A5A" w:rsidP="00AE0FD1">
      <w:pPr>
        <w:rPr>
          <w:rFonts w:ascii="Times New Roman" w:hAnsi="Times New Roman" w:cs="Times New Roman"/>
        </w:rPr>
      </w:pPr>
      <w:r>
        <w:rPr>
          <w:rFonts w:ascii="Times New Roman" w:hAnsi="Times New Roman" w:cs="Times New Roman"/>
        </w:rPr>
        <w:tab/>
        <w:t xml:space="preserve">The use of farmers, </w:t>
      </w:r>
      <w:r w:rsidR="008C4316">
        <w:rPr>
          <w:rFonts w:ascii="Times New Roman" w:hAnsi="Times New Roman" w:cs="Times New Roman"/>
        </w:rPr>
        <w:t>both farmers and other sources, only non-farmer</w:t>
      </w:r>
      <w:r>
        <w:rPr>
          <w:rFonts w:ascii="Times New Roman" w:hAnsi="Times New Roman" w:cs="Times New Roman"/>
        </w:rPr>
        <w:t xml:space="preserve"> sources, and no outside sources all varied very significantly across clusters (</w:t>
      </w:r>
      <w:r w:rsidR="00E90E43">
        <w:rPr>
          <w:rFonts w:ascii="Times New Roman" w:hAnsi="Times New Roman" w:cs="Times New Roman"/>
        </w:rPr>
        <w:t xml:space="preserve">Farmers: </w:t>
      </w:r>
      <w:r w:rsidRPr="00B60897">
        <w:rPr>
          <w:rFonts w:ascii="Times New Roman" w:hAnsi="Times New Roman" w:cs="Times New Roman"/>
        </w:rPr>
        <w:t>χ</w:t>
      </w:r>
      <w:r>
        <w:rPr>
          <w:rFonts w:ascii="Times New Roman" w:hAnsi="Times New Roman" w:cs="Times New Roman"/>
          <w:vertAlign w:val="superscript"/>
        </w:rPr>
        <w:t>2</w:t>
      </w:r>
      <w:r>
        <w:rPr>
          <w:rFonts w:ascii="Times New Roman" w:hAnsi="Times New Roman" w:cs="Times New Roman"/>
        </w:rPr>
        <w:t xml:space="preserve"> = </w:t>
      </w:r>
      <w:r w:rsidR="001A5546">
        <w:rPr>
          <w:rFonts w:ascii="Times New Roman" w:hAnsi="Times New Roman" w:cs="Times New Roman"/>
        </w:rPr>
        <w:t>216.</w:t>
      </w:r>
      <w:r w:rsidR="00A95385">
        <w:rPr>
          <w:rFonts w:ascii="Times New Roman" w:hAnsi="Times New Roman" w:cs="Times New Roman"/>
        </w:rPr>
        <w:t>55</w:t>
      </w:r>
      <w:r>
        <w:rPr>
          <w:rFonts w:ascii="Times New Roman" w:hAnsi="Times New Roman" w:cs="Times New Roman"/>
        </w:rPr>
        <w:t xml:space="preserve">, </w:t>
      </w:r>
      <w:r w:rsidRPr="00371A34">
        <w:rPr>
          <w:rFonts w:ascii="Times New Roman" w:hAnsi="Times New Roman" w:cs="Times New Roman"/>
          <w:i/>
        </w:rPr>
        <w:t>p</w:t>
      </w:r>
      <w:r>
        <w:rPr>
          <w:rFonts w:ascii="Times New Roman" w:hAnsi="Times New Roman" w:cs="Times New Roman"/>
        </w:rPr>
        <w:t xml:space="preserve"> &lt; .0</w:t>
      </w:r>
      <w:r w:rsidR="00A95385">
        <w:rPr>
          <w:rFonts w:ascii="Times New Roman" w:hAnsi="Times New Roman" w:cs="Times New Roman"/>
        </w:rPr>
        <w:t xml:space="preserve">01; </w:t>
      </w:r>
      <w:r w:rsidR="008C4316">
        <w:rPr>
          <w:rFonts w:ascii="Times New Roman" w:hAnsi="Times New Roman" w:cs="Times New Roman"/>
        </w:rPr>
        <w:t xml:space="preserve">Both: </w:t>
      </w:r>
      <w:r w:rsidR="008C4316" w:rsidRPr="00B60897">
        <w:rPr>
          <w:rFonts w:ascii="Times New Roman" w:hAnsi="Times New Roman" w:cs="Times New Roman"/>
        </w:rPr>
        <w:t>χ</w:t>
      </w:r>
      <w:r w:rsidR="008C4316">
        <w:rPr>
          <w:rFonts w:ascii="Times New Roman" w:hAnsi="Times New Roman" w:cs="Times New Roman"/>
          <w:vertAlign w:val="superscript"/>
        </w:rPr>
        <w:t>2</w:t>
      </w:r>
      <w:r w:rsidR="008C4316">
        <w:rPr>
          <w:rFonts w:ascii="Times New Roman" w:hAnsi="Times New Roman" w:cs="Times New Roman"/>
        </w:rPr>
        <w:t xml:space="preserve"> = 137.79, </w:t>
      </w:r>
      <w:r w:rsidR="008C4316" w:rsidRPr="00371A34">
        <w:rPr>
          <w:rFonts w:ascii="Times New Roman" w:hAnsi="Times New Roman" w:cs="Times New Roman"/>
          <w:i/>
        </w:rPr>
        <w:t>p</w:t>
      </w:r>
      <w:r w:rsidR="008C4316">
        <w:rPr>
          <w:rFonts w:ascii="Times New Roman" w:hAnsi="Times New Roman" w:cs="Times New Roman"/>
        </w:rPr>
        <w:t xml:space="preserve"> &lt; .001; Other: </w:t>
      </w:r>
      <w:r w:rsidR="00A95385" w:rsidRPr="00B60897">
        <w:rPr>
          <w:rFonts w:ascii="Times New Roman" w:hAnsi="Times New Roman" w:cs="Times New Roman"/>
        </w:rPr>
        <w:t>χ</w:t>
      </w:r>
      <w:r w:rsidR="00A95385">
        <w:rPr>
          <w:rFonts w:ascii="Times New Roman" w:hAnsi="Times New Roman" w:cs="Times New Roman"/>
          <w:vertAlign w:val="superscript"/>
        </w:rPr>
        <w:t>2</w:t>
      </w:r>
      <w:r w:rsidR="00A95385">
        <w:rPr>
          <w:rFonts w:ascii="Times New Roman" w:hAnsi="Times New Roman" w:cs="Times New Roman"/>
        </w:rPr>
        <w:t xml:space="preserve"> = </w:t>
      </w:r>
      <w:r w:rsidR="00C75AA9">
        <w:rPr>
          <w:rFonts w:ascii="Times New Roman" w:hAnsi="Times New Roman" w:cs="Times New Roman"/>
        </w:rPr>
        <w:t>244.99</w:t>
      </w:r>
      <w:r w:rsidR="00A95385">
        <w:rPr>
          <w:rFonts w:ascii="Times New Roman" w:hAnsi="Times New Roman" w:cs="Times New Roman"/>
        </w:rPr>
        <w:t xml:space="preserve">, </w:t>
      </w:r>
      <w:r w:rsidR="00A95385" w:rsidRPr="00371A34">
        <w:rPr>
          <w:rFonts w:ascii="Times New Roman" w:hAnsi="Times New Roman" w:cs="Times New Roman"/>
          <w:i/>
        </w:rPr>
        <w:t>p</w:t>
      </w:r>
      <w:r w:rsidR="00A95385">
        <w:rPr>
          <w:rFonts w:ascii="Times New Roman" w:hAnsi="Times New Roman" w:cs="Times New Roman"/>
        </w:rPr>
        <w:t xml:space="preserve"> &lt; .001</w:t>
      </w:r>
      <w:r w:rsidR="0011610F">
        <w:rPr>
          <w:rFonts w:ascii="Times New Roman" w:hAnsi="Times New Roman" w:cs="Times New Roman"/>
        </w:rPr>
        <w:t>;</w:t>
      </w:r>
      <w:r w:rsidR="008C4316">
        <w:rPr>
          <w:rFonts w:ascii="Times New Roman" w:hAnsi="Times New Roman" w:cs="Times New Roman"/>
        </w:rPr>
        <w:t xml:space="preserve"> None:</w:t>
      </w:r>
      <w:r w:rsidR="0011610F">
        <w:rPr>
          <w:rFonts w:ascii="Times New Roman" w:hAnsi="Times New Roman" w:cs="Times New Roman"/>
        </w:rPr>
        <w:t xml:space="preserve"> </w:t>
      </w:r>
      <w:r w:rsidR="0011610F" w:rsidRPr="00B60897">
        <w:rPr>
          <w:rFonts w:ascii="Times New Roman" w:hAnsi="Times New Roman" w:cs="Times New Roman"/>
        </w:rPr>
        <w:t>χ</w:t>
      </w:r>
      <w:r w:rsidR="0011610F">
        <w:rPr>
          <w:rFonts w:ascii="Times New Roman" w:hAnsi="Times New Roman" w:cs="Times New Roman"/>
          <w:vertAlign w:val="superscript"/>
        </w:rPr>
        <w:t>2</w:t>
      </w:r>
      <w:r w:rsidR="0011610F">
        <w:rPr>
          <w:rFonts w:ascii="Times New Roman" w:hAnsi="Times New Roman" w:cs="Times New Roman"/>
        </w:rPr>
        <w:t xml:space="preserve"> = </w:t>
      </w:r>
      <w:r w:rsidR="001D0896">
        <w:rPr>
          <w:rFonts w:ascii="Times New Roman" w:hAnsi="Times New Roman" w:cs="Times New Roman"/>
        </w:rPr>
        <w:t>236.45</w:t>
      </w:r>
      <w:r w:rsidR="0011610F">
        <w:rPr>
          <w:rFonts w:ascii="Times New Roman" w:hAnsi="Times New Roman" w:cs="Times New Roman"/>
        </w:rPr>
        <w:t xml:space="preserve">, </w:t>
      </w:r>
      <w:r w:rsidR="0011610F" w:rsidRPr="00371A34">
        <w:rPr>
          <w:rFonts w:ascii="Times New Roman" w:hAnsi="Times New Roman" w:cs="Times New Roman"/>
          <w:i/>
        </w:rPr>
        <w:t>p</w:t>
      </w:r>
      <w:r w:rsidR="0011610F">
        <w:rPr>
          <w:rFonts w:ascii="Times New Roman" w:hAnsi="Times New Roman" w:cs="Times New Roman"/>
        </w:rPr>
        <w:t xml:space="preserve"> &lt; .001</w:t>
      </w:r>
      <w:r w:rsidR="001D0896">
        <w:rPr>
          <w:rFonts w:ascii="Times New Roman" w:hAnsi="Times New Roman" w:cs="Times New Roman"/>
        </w:rPr>
        <w:t xml:space="preserve">) and </w:t>
      </w:r>
      <w:r w:rsidR="00984362">
        <w:rPr>
          <w:rFonts w:ascii="Times New Roman" w:hAnsi="Times New Roman" w:cs="Times New Roman"/>
        </w:rPr>
        <w:t>are</w:t>
      </w:r>
      <w:r w:rsidR="001D0896">
        <w:rPr>
          <w:rFonts w:ascii="Times New Roman" w:hAnsi="Times New Roman" w:cs="Times New Roman"/>
        </w:rPr>
        <w:t xml:space="preserve"> shown in Table 3. </w:t>
      </w:r>
      <w:r w:rsidR="007D3817">
        <w:rPr>
          <w:rFonts w:ascii="Times New Roman" w:hAnsi="Times New Roman" w:cs="Times New Roman"/>
        </w:rPr>
        <w:t>Clusters 2 and 5 relied almost exclusively on farmers as sources (</w:t>
      </w:r>
      <w:r w:rsidR="007D3817" w:rsidRPr="00C15D4F">
        <w:rPr>
          <w:rFonts w:ascii="Times New Roman" w:hAnsi="Times New Roman" w:cs="Times New Roman"/>
          <w:i/>
          <w:iCs/>
        </w:rPr>
        <w:t>f</w:t>
      </w:r>
      <w:r w:rsidR="007D3817">
        <w:rPr>
          <w:rFonts w:ascii="Times New Roman" w:hAnsi="Times New Roman" w:cs="Times New Roman"/>
        </w:rPr>
        <w:t xml:space="preserve"> = 48, 96.0%; </w:t>
      </w:r>
      <w:r w:rsidR="007D3817" w:rsidRPr="00C15D4F">
        <w:rPr>
          <w:rFonts w:ascii="Times New Roman" w:hAnsi="Times New Roman" w:cs="Times New Roman"/>
          <w:i/>
          <w:iCs/>
        </w:rPr>
        <w:t>f</w:t>
      </w:r>
      <w:r w:rsidR="007D3817">
        <w:rPr>
          <w:rFonts w:ascii="Times New Roman" w:hAnsi="Times New Roman" w:cs="Times New Roman"/>
        </w:rPr>
        <w:t xml:space="preserve"> = 38, 100.0%). Cluster 1 used mostly non-farmer sources (</w:t>
      </w:r>
      <w:r w:rsidR="007D3817" w:rsidRPr="00682CE7">
        <w:rPr>
          <w:rFonts w:ascii="Times New Roman" w:hAnsi="Times New Roman" w:cs="Times New Roman"/>
          <w:i/>
          <w:iCs/>
        </w:rPr>
        <w:t>f</w:t>
      </w:r>
      <w:r w:rsidR="007D3817">
        <w:rPr>
          <w:rFonts w:ascii="Times New Roman" w:hAnsi="Times New Roman" w:cs="Times New Roman"/>
        </w:rPr>
        <w:t xml:space="preserve"> = 62, 98.4%). Cluster 3 tended to mix the two types of sources (</w:t>
      </w:r>
      <w:r w:rsidR="007D3817" w:rsidRPr="00682CE7">
        <w:rPr>
          <w:rFonts w:ascii="Times New Roman" w:hAnsi="Times New Roman" w:cs="Times New Roman"/>
          <w:i/>
          <w:iCs/>
        </w:rPr>
        <w:t xml:space="preserve">f </w:t>
      </w:r>
      <w:r w:rsidR="007D3817">
        <w:rPr>
          <w:rFonts w:ascii="Times New Roman" w:hAnsi="Times New Roman" w:cs="Times New Roman"/>
        </w:rPr>
        <w:t>= 31, 56.4%)</w:t>
      </w:r>
      <w:r w:rsidR="00A245E6">
        <w:rPr>
          <w:rFonts w:ascii="Times New Roman" w:hAnsi="Times New Roman" w:cs="Times New Roman"/>
        </w:rPr>
        <w:t>, while c</w:t>
      </w:r>
      <w:r w:rsidR="007D3817">
        <w:rPr>
          <w:rFonts w:ascii="Times New Roman" w:hAnsi="Times New Roman" w:cs="Times New Roman"/>
        </w:rPr>
        <w:t>luster 4 rarely used any outside sources (</w:t>
      </w:r>
      <w:r w:rsidR="007D3817" w:rsidRPr="00B618C5">
        <w:rPr>
          <w:rFonts w:ascii="Times New Roman" w:hAnsi="Times New Roman" w:cs="Times New Roman"/>
          <w:i/>
          <w:iCs/>
        </w:rPr>
        <w:t>f</w:t>
      </w:r>
      <w:r w:rsidR="007D3817">
        <w:rPr>
          <w:rFonts w:ascii="Times New Roman" w:hAnsi="Times New Roman" w:cs="Times New Roman"/>
        </w:rPr>
        <w:t xml:space="preserve"> = 72, 94.7%)</w:t>
      </w:r>
      <w:r w:rsidR="00A245E6">
        <w:rPr>
          <w:rFonts w:ascii="Times New Roman" w:hAnsi="Times New Roman" w:cs="Times New Roman"/>
        </w:rPr>
        <w:t>.</w:t>
      </w:r>
    </w:p>
    <w:p w14:paraId="60AA5207" w14:textId="77777777" w:rsidR="001D0896" w:rsidRDefault="001D0896" w:rsidP="00AE0FD1">
      <w:pPr>
        <w:rPr>
          <w:rFonts w:ascii="Times New Roman" w:hAnsi="Times New Roman" w:cs="Times New Roman"/>
        </w:rPr>
      </w:pPr>
    </w:p>
    <w:p w14:paraId="542E3324" w14:textId="6DC285A2" w:rsidR="001D0896" w:rsidRPr="001D0896" w:rsidRDefault="001D0896" w:rsidP="00AE0FD1">
      <w:pPr>
        <w:rPr>
          <w:rFonts w:ascii="Times New Roman" w:hAnsi="Times New Roman" w:cs="Times New Roman"/>
          <w:b/>
          <w:bCs/>
        </w:rPr>
      </w:pPr>
      <w:r w:rsidRPr="001D0896">
        <w:rPr>
          <w:rFonts w:ascii="Times New Roman" w:hAnsi="Times New Roman" w:cs="Times New Roman"/>
          <w:b/>
          <w:bCs/>
        </w:rPr>
        <w:t>Table 3</w:t>
      </w:r>
    </w:p>
    <w:p w14:paraId="04E5D0FE" w14:textId="0FAC4F4A" w:rsidR="00003517" w:rsidRPr="001D0896" w:rsidRDefault="001D0896" w:rsidP="00AE0FD1">
      <w:pPr>
        <w:rPr>
          <w:rFonts w:ascii="Times New Roman" w:hAnsi="Times New Roman" w:cs="Times New Roman"/>
          <w:i/>
          <w:iCs/>
        </w:rPr>
      </w:pPr>
      <w:r w:rsidRPr="001D0896">
        <w:rPr>
          <w:rFonts w:ascii="Times New Roman" w:hAnsi="Times New Roman" w:cs="Times New Roman"/>
          <w:i/>
          <w:iCs/>
        </w:rPr>
        <w:t>Use of outside sources within each cluster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622"/>
        <w:gridCol w:w="713"/>
        <w:gridCol w:w="687"/>
        <w:gridCol w:w="713"/>
        <w:gridCol w:w="697"/>
        <w:gridCol w:w="713"/>
        <w:gridCol w:w="615"/>
        <w:gridCol w:w="636"/>
        <w:gridCol w:w="605"/>
        <w:gridCol w:w="834"/>
      </w:tblGrid>
      <w:tr w:rsidR="00003517" w:rsidRPr="00003517" w14:paraId="238FEF48" w14:textId="77777777" w:rsidTr="00003517">
        <w:tc>
          <w:tcPr>
            <w:tcW w:w="2515" w:type="dxa"/>
          </w:tcPr>
          <w:p w14:paraId="7E8C41CF" w14:textId="77777777" w:rsidR="00003517" w:rsidRPr="00003517" w:rsidRDefault="00003517" w:rsidP="00003517">
            <w:pPr>
              <w:rPr>
                <w:rFonts w:ascii="Times New Roman" w:hAnsi="Times New Roman" w:cs="Times New Roman"/>
              </w:rPr>
            </w:pPr>
          </w:p>
        </w:tc>
        <w:tc>
          <w:tcPr>
            <w:tcW w:w="1335" w:type="dxa"/>
            <w:gridSpan w:val="2"/>
          </w:tcPr>
          <w:p w14:paraId="65C5A745"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Cluster 1</w:t>
            </w:r>
          </w:p>
        </w:tc>
        <w:tc>
          <w:tcPr>
            <w:tcW w:w="1400" w:type="dxa"/>
            <w:gridSpan w:val="2"/>
          </w:tcPr>
          <w:p w14:paraId="6AAEF2AE"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Cluster 2</w:t>
            </w:r>
          </w:p>
        </w:tc>
        <w:tc>
          <w:tcPr>
            <w:tcW w:w="1410" w:type="dxa"/>
            <w:gridSpan w:val="2"/>
          </w:tcPr>
          <w:p w14:paraId="54A0FDA3"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Cluster 3</w:t>
            </w:r>
          </w:p>
        </w:tc>
        <w:tc>
          <w:tcPr>
            <w:tcW w:w="1251" w:type="dxa"/>
            <w:gridSpan w:val="2"/>
          </w:tcPr>
          <w:p w14:paraId="3F2F3CCB"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Cluster 4</w:t>
            </w:r>
          </w:p>
        </w:tc>
        <w:tc>
          <w:tcPr>
            <w:tcW w:w="1439" w:type="dxa"/>
            <w:gridSpan w:val="2"/>
          </w:tcPr>
          <w:p w14:paraId="123C04C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Cluster 5</w:t>
            </w:r>
          </w:p>
        </w:tc>
      </w:tr>
      <w:tr w:rsidR="00003517" w:rsidRPr="00003517" w14:paraId="7F2641D2" w14:textId="77777777" w:rsidTr="00003517">
        <w:tc>
          <w:tcPr>
            <w:tcW w:w="2515" w:type="dxa"/>
            <w:tcBorders>
              <w:bottom w:val="single" w:sz="4" w:space="0" w:color="auto"/>
            </w:tcBorders>
          </w:tcPr>
          <w:p w14:paraId="63DB5E58" w14:textId="77777777" w:rsidR="00003517" w:rsidRPr="00003517" w:rsidRDefault="00003517" w:rsidP="00003517">
            <w:pPr>
              <w:rPr>
                <w:rFonts w:ascii="Times New Roman" w:hAnsi="Times New Roman" w:cs="Times New Roman"/>
              </w:rPr>
            </w:pPr>
            <w:r w:rsidRPr="00003517">
              <w:rPr>
                <w:rFonts w:ascii="Times New Roman" w:hAnsi="Times New Roman" w:cs="Times New Roman"/>
              </w:rPr>
              <w:t>Outside source usage</w:t>
            </w:r>
          </w:p>
        </w:tc>
        <w:tc>
          <w:tcPr>
            <w:tcW w:w="622" w:type="dxa"/>
            <w:tcBorders>
              <w:top w:val="single" w:sz="4" w:space="0" w:color="auto"/>
              <w:bottom w:val="single" w:sz="4" w:space="0" w:color="auto"/>
            </w:tcBorders>
          </w:tcPr>
          <w:p w14:paraId="71BF30DB" w14:textId="77777777" w:rsidR="00003517" w:rsidRPr="00003517" w:rsidRDefault="00003517" w:rsidP="00003517">
            <w:pPr>
              <w:jc w:val="center"/>
              <w:rPr>
                <w:rFonts w:ascii="Times New Roman" w:hAnsi="Times New Roman" w:cs="Times New Roman"/>
                <w:i/>
                <w:iCs/>
              </w:rPr>
            </w:pPr>
            <w:r w:rsidRPr="00003517">
              <w:rPr>
                <w:rFonts w:ascii="Times New Roman" w:hAnsi="Times New Roman" w:cs="Times New Roman"/>
                <w:i/>
                <w:iCs/>
              </w:rPr>
              <w:t>f</w:t>
            </w:r>
          </w:p>
        </w:tc>
        <w:tc>
          <w:tcPr>
            <w:tcW w:w="713" w:type="dxa"/>
            <w:tcBorders>
              <w:top w:val="single" w:sz="4" w:space="0" w:color="auto"/>
              <w:bottom w:val="single" w:sz="4" w:space="0" w:color="auto"/>
            </w:tcBorders>
          </w:tcPr>
          <w:p w14:paraId="4EC2280F"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w:t>
            </w:r>
          </w:p>
        </w:tc>
        <w:tc>
          <w:tcPr>
            <w:tcW w:w="687" w:type="dxa"/>
            <w:tcBorders>
              <w:top w:val="single" w:sz="4" w:space="0" w:color="auto"/>
              <w:bottom w:val="single" w:sz="4" w:space="0" w:color="auto"/>
            </w:tcBorders>
          </w:tcPr>
          <w:p w14:paraId="0987B3E0" w14:textId="77777777" w:rsidR="00003517" w:rsidRPr="00003517" w:rsidRDefault="00003517" w:rsidP="00003517">
            <w:pPr>
              <w:jc w:val="center"/>
              <w:rPr>
                <w:rFonts w:ascii="Times New Roman" w:hAnsi="Times New Roman" w:cs="Times New Roman"/>
                <w:i/>
                <w:iCs/>
              </w:rPr>
            </w:pPr>
            <w:r w:rsidRPr="00003517">
              <w:rPr>
                <w:rFonts w:ascii="Times New Roman" w:hAnsi="Times New Roman" w:cs="Times New Roman"/>
                <w:i/>
                <w:iCs/>
              </w:rPr>
              <w:t>f</w:t>
            </w:r>
          </w:p>
        </w:tc>
        <w:tc>
          <w:tcPr>
            <w:tcW w:w="713" w:type="dxa"/>
            <w:tcBorders>
              <w:top w:val="single" w:sz="4" w:space="0" w:color="auto"/>
              <w:bottom w:val="single" w:sz="4" w:space="0" w:color="auto"/>
            </w:tcBorders>
          </w:tcPr>
          <w:p w14:paraId="360C457C"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w:t>
            </w:r>
          </w:p>
        </w:tc>
        <w:tc>
          <w:tcPr>
            <w:tcW w:w="697" w:type="dxa"/>
            <w:tcBorders>
              <w:top w:val="single" w:sz="4" w:space="0" w:color="auto"/>
              <w:bottom w:val="single" w:sz="4" w:space="0" w:color="auto"/>
            </w:tcBorders>
          </w:tcPr>
          <w:p w14:paraId="0FD266DD" w14:textId="77777777" w:rsidR="00003517" w:rsidRPr="00003517" w:rsidRDefault="00003517" w:rsidP="00003517">
            <w:pPr>
              <w:jc w:val="center"/>
              <w:rPr>
                <w:rFonts w:ascii="Times New Roman" w:hAnsi="Times New Roman" w:cs="Times New Roman"/>
                <w:i/>
                <w:iCs/>
              </w:rPr>
            </w:pPr>
            <w:r w:rsidRPr="00003517">
              <w:rPr>
                <w:rFonts w:ascii="Times New Roman" w:hAnsi="Times New Roman" w:cs="Times New Roman"/>
                <w:i/>
                <w:iCs/>
              </w:rPr>
              <w:t>f</w:t>
            </w:r>
          </w:p>
        </w:tc>
        <w:tc>
          <w:tcPr>
            <w:tcW w:w="713" w:type="dxa"/>
            <w:tcBorders>
              <w:top w:val="single" w:sz="4" w:space="0" w:color="auto"/>
              <w:bottom w:val="single" w:sz="4" w:space="0" w:color="auto"/>
            </w:tcBorders>
          </w:tcPr>
          <w:p w14:paraId="15C0E456"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w:t>
            </w:r>
          </w:p>
        </w:tc>
        <w:tc>
          <w:tcPr>
            <w:tcW w:w="615" w:type="dxa"/>
            <w:tcBorders>
              <w:top w:val="single" w:sz="4" w:space="0" w:color="auto"/>
              <w:bottom w:val="single" w:sz="4" w:space="0" w:color="auto"/>
            </w:tcBorders>
          </w:tcPr>
          <w:p w14:paraId="240465A0" w14:textId="77777777" w:rsidR="00003517" w:rsidRPr="00003517" w:rsidRDefault="00003517" w:rsidP="00003517">
            <w:pPr>
              <w:jc w:val="center"/>
              <w:rPr>
                <w:rFonts w:ascii="Times New Roman" w:hAnsi="Times New Roman" w:cs="Times New Roman"/>
                <w:i/>
                <w:iCs/>
              </w:rPr>
            </w:pPr>
            <w:r w:rsidRPr="00003517">
              <w:rPr>
                <w:rFonts w:ascii="Times New Roman" w:hAnsi="Times New Roman" w:cs="Times New Roman"/>
                <w:i/>
                <w:iCs/>
              </w:rPr>
              <w:t>f</w:t>
            </w:r>
          </w:p>
        </w:tc>
        <w:tc>
          <w:tcPr>
            <w:tcW w:w="636" w:type="dxa"/>
            <w:tcBorders>
              <w:top w:val="single" w:sz="4" w:space="0" w:color="auto"/>
              <w:bottom w:val="single" w:sz="4" w:space="0" w:color="auto"/>
            </w:tcBorders>
          </w:tcPr>
          <w:p w14:paraId="57BB6F4F"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w:t>
            </w:r>
          </w:p>
        </w:tc>
        <w:tc>
          <w:tcPr>
            <w:tcW w:w="605" w:type="dxa"/>
            <w:tcBorders>
              <w:top w:val="single" w:sz="4" w:space="0" w:color="auto"/>
              <w:bottom w:val="single" w:sz="4" w:space="0" w:color="auto"/>
            </w:tcBorders>
          </w:tcPr>
          <w:p w14:paraId="4CAA0EC7" w14:textId="77777777" w:rsidR="00003517" w:rsidRPr="00003517" w:rsidRDefault="00003517" w:rsidP="00003517">
            <w:pPr>
              <w:jc w:val="center"/>
              <w:rPr>
                <w:rFonts w:ascii="Times New Roman" w:hAnsi="Times New Roman" w:cs="Times New Roman"/>
                <w:i/>
                <w:iCs/>
              </w:rPr>
            </w:pPr>
            <w:r w:rsidRPr="00003517">
              <w:rPr>
                <w:rFonts w:ascii="Times New Roman" w:hAnsi="Times New Roman" w:cs="Times New Roman"/>
                <w:i/>
                <w:iCs/>
              </w:rPr>
              <w:t>f</w:t>
            </w:r>
          </w:p>
        </w:tc>
        <w:tc>
          <w:tcPr>
            <w:tcW w:w="834" w:type="dxa"/>
            <w:tcBorders>
              <w:top w:val="single" w:sz="4" w:space="0" w:color="auto"/>
              <w:bottom w:val="single" w:sz="4" w:space="0" w:color="auto"/>
            </w:tcBorders>
          </w:tcPr>
          <w:p w14:paraId="3305C368"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w:t>
            </w:r>
          </w:p>
        </w:tc>
      </w:tr>
      <w:tr w:rsidR="00003517" w:rsidRPr="00003517" w14:paraId="24A45272" w14:textId="77777777" w:rsidTr="00003517">
        <w:tc>
          <w:tcPr>
            <w:tcW w:w="2515" w:type="dxa"/>
            <w:tcBorders>
              <w:top w:val="single" w:sz="4" w:space="0" w:color="auto"/>
            </w:tcBorders>
          </w:tcPr>
          <w:p w14:paraId="79B81BB5" w14:textId="77777777" w:rsidR="00003517" w:rsidRPr="00003517" w:rsidRDefault="00003517" w:rsidP="00003517">
            <w:pPr>
              <w:rPr>
                <w:rFonts w:ascii="Times New Roman" w:hAnsi="Times New Roman" w:cs="Times New Roman"/>
              </w:rPr>
            </w:pPr>
            <w:r w:rsidRPr="00003517">
              <w:rPr>
                <w:rFonts w:ascii="Times New Roman" w:hAnsi="Times New Roman" w:cs="Times New Roman"/>
              </w:rPr>
              <w:lastRenderedPageBreak/>
              <w:t>Farmers</w:t>
            </w:r>
          </w:p>
        </w:tc>
        <w:tc>
          <w:tcPr>
            <w:tcW w:w="622" w:type="dxa"/>
            <w:tcBorders>
              <w:top w:val="single" w:sz="4" w:space="0" w:color="auto"/>
            </w:tcBorders>
          </w:tcPr>
          <w:p w14:paraId="270BE9B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w:t>
            </w:r>
          </w:p>
        </w:tc>
        <w:tc>
          <w:tcPr>
            <w:tcW w:w="713" w:type="dxa"/>
            <w:tcBorders>
              <w:top w:val="single" w:sz="4" w:space="0" w:color="auto"/>
            </w:tcBorders>
          </w:tcPr>
          <w:p w14:paraId="0F11C7CF"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1.6</w:t>
            </w:r>
          </w:p>
        </w:tc>
        <w:tc>
          <w:tcPr>
            <w:tcW w:w="687" w:type="dxa"/>
            <w:tcBorders>
              <w:top w:val="single" w:sz="4" w:space="0" w:color="auto"/>
            </w:tcBorders>
          </w:tcPr>
          <w:p w14:paraId="382AF7C3"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48</w:t>
            </w:r>
          </w:p>
        </w:tc>
        <w:tc>
          <w:tcPr>
            <w:tcW w:w="713" w:type="dxa"/>
            <w:tcBorders>
              <w:top w:val="single" w:sz="4" w:space="0" w:color="auto"/>
            </w:tcBorders>
          </w:tcPr>
          <w:p w14:paraId="636FCA15"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96.0</w:t>
            </w:r>
          </w:p>
        </w:tc>
        <w:tc>
          <w:tcPr>
            <w:tcW w:w="697" w:type="dxa"/>
            <w:tcBorders>
              <w:top w:val="single" w:sz="4" w:space="0" w:color="auto"/>
            </w:tcBorders>
          </w:tcPr>
          <w:p w14:paraId="52A8641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16</w:t>
            </w:r>
          </w:p>
        </w:tc>
        <w:tc>
          <w:tcPr>
            <w:tcW w:w="713" w:type="dxa"/>
            <w:tcBorders>
              <w:top w:val="single" w:sz="4" w:space="0" w:color="auto"/>
            </w:tcBorders>
          </w:tcPr>
          <w:p w14:paraId="2114A5BE"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29.1</w:t>
            </w:r>
          </w:p>
        </w:tc>
        <w:tc>
          <w:tcPr>
            <w:tcW w:w="615" w:type="dxa"/>
            <w:tcBorders>
              <w:top w:val="single" w:sz="4" w:space="0" w:color="auto"/>
            </w:tcBorders>
          </w:tcPr>
          <w:p w14:paraId="30272644"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w:t>
            </w:r>
          </w:p>
        </w:tc>
        <w:tc>
          <w:tcPr>
            <w:tcW w:w="636" w:type="dxa"/>
            <w:tcBorders>
              <w:top w:val="single" w:sz="4" w:space="0" w:color="auto"/>
            </w:tcBorders>
          </w:tcPr>
          <w:p w14:paraId="68F3DA0A"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1.3</w:t>
            </w:r>
          </w:p>
        </w:tc>
        <w:tc>
          <w:tcPr>
            <w:tcW w:w="605" w:type="dxa"/>
            <w:tcBorders>
              <w:top w:val="single" w:sz="4" w:space="0" w:color="auto"/>
            </w:tcBorders>
          </w:tcPr>
          <w:p w14:paraId="6E009B94"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38</w:t>
            </w:r>
          </w:p>
        </w:tc>
        <w:tc>
          <w:tcPr>
            <w:tcW w:w="834" w:type="dxa"/>
            <w:tcBorders>
              <w:top w:val="single" w:sz="4" w:space="0" w:color="auto"/>
            </w:tcBorders>
          </w:tcPr>
          <w:p w14:paraId="285D76D3"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100.0</w:t>
            </w:r>
          </w:p>
        </w:tc>
      </w:tr>
      <w:tr w:rsidR="00003517" w:rsidRPr="00003517" w14:paraId="5FC4CB2D" w14:textId="77777777" w:rsidTr="00003517">
        <w:tc>
          <w:tcPr>
            <w:tcW w:w="2515" w:type="dxa"/>
          </w:tcPr>
          <w:p w14:paraId="4EFBB86E" w14:textId="77777777" w:rsidR="00003517" w:rsidRPr="00003517" w:rsidRDefault="00003517" w:rsidP="00003517">
            <w:pPr>
              <w:rPr>
                <w:rFonts w:ascii="Times New Roman" w:hAnsi="Times New Roman" w:cs="Times New Roman"/>
              </w:rPr>
            </w:pPr>
            <w:r w:rsidRPr="00003517">
              <w:rPr>
                <w:rFonts w:ascii="Times New Roman" w:hAnsi="Times New Roman" w:cs="Times New Roman"/>
              </w:rPr>
              <w:t>Farmers and others</w:t>
            </w:r>
          </w:p>
        </w:tc>
        <w:tc>
          <w:tcPr>
            <w:tcW w:w="622" w:type="dxa"/>
          </w:tcPr>
          <w:p w14:paraId="29DF25B6"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713" w:type="dxa"/>
          </w:tcPr>
          <w:p w14:paraId="70B6711C"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c>
          <w:tcPr>
            <w:tcW w:w="687" w:type="dxa"/>
          </w:tcPr>
          <w:p w14:paraId="221E2FA4"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w:t>
            </w:r>
          </w:p>
        </w:tc>
        <w:tc>
          <w:tcPr>
            <w:tcW w:w="713" w:type="dxa"/>
          </w:tcPr>
          <w:p w14:paraId="7B1672C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2.0</w:t>
            </w:r>
          </w:p>
        </w:tc>
        <w:tc>
          <w:tcPr>
            <w:tcW w:w="697" w:type="dxa"/>
          </w:tcPr>
          <w:p w14:paraId="273E3215"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31</w:t>
            </w:r>
          </w:p>
        </w:tc>
        <w:tc>
          <w:tcPr>
            <w:tcW w:w="713" w:type="dxa"/>
          </w:tcPr>
          <w:p w14:paraId="181417CA"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56.4</w:t>
            </w:r>
          </w:p>
        </w:tc>
        <w:tc>
          <w:tcPr>
            <w:tcW w:w="615" w:type="dxa"/>
          </w:tcPr>
          <w:p w14:paraId="55E150C9"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636" w:type="dxa"/>
          </w:tcPr>
          <w:p w14:paraId="3FE515E5"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c>
          <w:tcPr>
            <w:tcW w:w="605" w:type="dxa"/>
          </w:tcPr>
          <w:p w14:paraId="5285DB1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834" w:type="dxa"/>
          </w:tcPr>
          <w:p w14:paraId="7432E695"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r>
      <w:tr w:rsidR="00003517" w:rsidRPr="00003517" w14:paraId="716D7A8C" w14:textId="77777777" w:rsidTr="00003517">
        <w:tc>
          <w:tcPr>
            <w:tcW w:w="2515" w:type="dxa"/>
          </w:tcPr>
          <w:p w14:paraId="1BB37084" w14:textId="77777777" w:rsidR="00003517" w:rsidRPr="00003517" w:rsidRDefault="00003517" w:rsidP="00003517">
            <w:pPr>
              <w:rPr>
                <w:rFonts w:ascii="Times New Roman" w:hAnsi="Times New Roman" w:cs="Times New Roman"/>
              </w:rPr>
            </w:pPr>
            <w:r w:rsidRPr="00003517">
              <w:rPr>
                <w:rFonts w:ascii="Times New Roman" w:hAnsi="Times New Roman" w:cs="Times New Roman"/>
              </w:rPr>
              <w:t>Only others</w:t>
            </w:r>
          </w:p>
        </w:tc>
        <w:tc>
          <w:tcPr>
            <w:tcW w:w="622" w:type="dxa"/>
          </w:tcPr>
          <w:p w14:paraId="4DF03266"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62</w:t>
            </w:r>
          </w:p>
        </w:tc>
        <w:tc>
          <w:tcPr>
            <w:tcW w:w="713" w:type="dxa"/>
          </w:tcPr>
          <w:p w14:paraId="12CA409C"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98.4</w:t>
            </w:r>
          </w:p>
        </w:tc>
        <w:tc>
          <w:tcPr>
            <w:tcW w:w="687" w:type="dxa"/>
          </w:tcPr>
          <w:p w14:paraId="741D5412"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w:t>
            </w:r>
          </w:p>
        </w:tc>
        <w:tc>
          <w:tcPr>
            <w:tcW w:w="713" w:type="dxa"/>
          </w:tcPr>
          <w:p w14:paraId="242F279C"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2.0</w:t>
            </w:r>
          </w:p>
        </w:tc>
        <w:tc>
          <w:tcPr>
            <w:tcW w:w="697" w:type="dxa"/>
          </w:tcPr>
          <w:p w14:paraId="400F42E5"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2</w:t>
            </w:r>
          </w:p>
        </w:tc>
        <w:tc>
          <w:tcPr>
            <w:tcW w:w="713" w:type="dxa"/>
          </w:tcPr>
          <w:p w14:paraId="24862003"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3.6</w:t>
            </w:r>
          </w:p>
        </w:tc>
        <w:tc>
          <w:tcPr>
            <w:tcW w:w="615" w:type="dxa"/>
          </w:tcPr>
          <w:p w14:paraId="4886DE3E"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3</w:t>
            </w:r>
          </w:p>
        </w:tc>
        <w:tc>
          <w:tcPr>
            <w:tcW w:w="636" w:type="dxa"/>
          </w:tcPr>
          <w:p w14:paraId="7908D17A"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3.9</w:t>
            </w:r>
          </w:p>
        </w:tc>
        <w:tc>
          <w:tcPr>
            <w:tcW w:w="605" w:type="dxa"/>
          </w:tcPr>
          <w:p w14:paraId="6259372B"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834" w:type="dxa"/>
          </w:tcPr>
          <w:p w14:paraId="13A66496"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r>
      <w:tr w:rsidR="00003517" w:rsidRPr="00003517" w14:paraId="2FA2BBF2" w14:textId="77777777" w:rsidTr="00003517">
        <w:tc>
          <w:tcPr>
            <w:tcW w:w="2515" w:type="dxa"/>
          </w:tcPr>
          <w:p w14:paraId="10034592" w14:textId="77777777" w:rsidR="00003517" w:rsidRPr="00003517" w:rsidRDefault="00003517" w:rsidP="00003517">
            <w:pPr>
              <w:rPr>
                <w:rFonts w:ascii="Times New Roman" w:hAnsi="Times New Roman" w:cs="Times New Roman"/>
              </w:rPr>
            </w:pPr>
            <w:r w:rsidRPr="00003517">
              <w:rPr>
                <w:rFonts w:ascii="Times New Roman" w:hAnsi="Times New Roman" w:cs="Times New Roman"/>
              </w:rPr>
              <w:t>None</w:t>
            </w:r>
          </w:p>
        </w:tc>
        <w:tc>
          <w:tcPr>
            <w:tcW w:w="622" w:type="dxa"/>
          </w:tcPr>
          <w:p w14:paraId="6890BD7D"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713" w:type="dxa"/>
          </w:tcPr>
          <w:p w14:paraId="13C2613E"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c>
          <w:tcPr>
            <w:tcW w:w="687" w:type="dxa"/>
          </w:tcPr>
          <w:p w14:paraId="23195287"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713" w:type="dxa"/>
          </w:tcPr>
          <w:p w14:paraId="1D7FD811"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c>
          <w:tcPr>
            <w:tcW w:w="697" w:type="dxa"/>
          </w:tcPr>
          <w:p w14:paraId="4C90C18B"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6</w:t>
            </w:r>
          </w:p>
        </w:tc>
        <w:tc>
          <w:tcPr>
            <w:tcW w:w="713" w:type="dxa"/>
          </w:tcPr>
          <w:p w14:paraId="685DC244"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10.9</w:t>
            </w:r>
          </w:p>
        </w:tc>
        <w:tc>
          <w:tcPr>
            <w:tcW w:w="615" w:type="dxa"/>
          </w:tcPr>
          <w:p w14:paraId="6FF2A38F"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72</w:t>
            </w:r>
          </w:p>
        </w:tc>
        <w:tc>
          <w:tcPr>
            <w:tcW w:w="636" w:type="dxa"/>
          </w:tcPr>
          <w:p w14:paraId="4A79A4A0" w14:textId="77777777" w:rsidR="00003517" w:rsidRPr="00003517" w:rsidRDefault="00003517" w:rsidP="00003517">
            <w:pPr>
              <w:jc w:val="center"/>
              <w:rPr>
                <w:rFonts w:ascii="Times New Roman" w:hAnsi="Times New Roman" w:cs="Times New Roman"/>
                <w:b/>
                <w:bCs/>
              </w:rPr>
            </w:pPr>
            <w:r w:rsidRPr="00003517">
              <w:rPr>
                <w:rFonts w:ascii="Times New Roman" w:hAnsi="Times New Roman" w:cs="Times New Roman"/>
                <w:b/>
                <w:bCs/>
              </w:rPr>
              <w:t>94.7</w:t>
            </w:r>
          </w:p>
        </w:tc>
        <w:tc>
          <w:tcPr>
            <w:tcW w:w="605" w:type="dxa"/>
          </w:tcPr>
          <w:p w14:paraId="37AD7BBF"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w:t>
            </w:r>
          </w:p>
        </w:tc>
        <w:tc>
          <w:tcPr>
            <w:tcW w:w="834" w:type="dxa"/>
          </w:tcPr>
          <w:p w14:paraId="15711E43" w14:textId="77777777" w:rsidR="00003517" w:rsidRPr="00003517" w:rsidRDefault="00003517" w:rsidP="00003517">
            <w:pPr>
              <w:jc w:val="center"/>
              <w:rPr>
                <w:rFonts w:ascii="Times New Roman" w:hAnsi="Times New Roman" w:cs="Times New Roman"/>
              </w:rPr>
            </w:pPr>
            <w:r w:rsidRPr="00003517">
              <w:rPr>
                <w:rFonts w:ascii="Times New Roman" w:hAnsi="Times New Roman" w:cs="Times New Roman"/>
              </w:rPr>
              <w:t>0.0</w:t>
            </w:r>
          </w:p>
        </w:tc>
      </w:tr>
    </w:tbl>
    <w:p w14:paraId="0712658D" w14:textId="77777777" w:rsidR="00984362" w:rsidRPr="00AE0FD1" w:rsidRDefault="00984362" w:rsidP="00AE0FD1">
      <w:pPr>
        <w:rPr>
          <w:rFonts w:ascii="Times New Roman" w:hAnsi="Times New Roman" w:cs="Times New Roman"/>
          <w:b/>
          <w:bCs/>
        </w:rPr>
      </w:pPr>
    </w:p>
    <w:p w14:paraId="6BED93EA" w14:textId="77777777" w:rsidR="00AE0FD1" w:rsidRDefault="00AE0FD1" w:rsidP="00AE0FD1">
      <w:pPr>
        <w:rPr>
          <w:rFonts w:ascii="Times New Roman" w:hAnsi="Times New Roman" w:cs="Times New Roman"/>
          <w:b/>
          <w:bCs/>
        </w:rPr>
      </w:pPr>
      <w:r w:rsidRPr="00AE0FD1">
        <w:rPr>
          <w:rFonts w:ascii="Times New Roman" w:hAnsi="Times New Roman" w:cs="Times New Roman"/>
          <w:b/>
          <w:bCs/>
        </w:rPr>
        <w:t xml:space="preserve">RO4: Explore how major U.S. news outlets are represented across informational environments.  </w:t>
      </w:r>
    </w:p>
    <w:p w14:paraId="19DB6E9B" w14:textId="77777777" w:rsidR="0038607B" w:rsidRDefault="0038607B" w:rsidP="00AE0FD1">
      <w:pPr>
        <w:rPr>
          <w:rFonts w:ascii="Times New Roman" w:hAnsi="Times New Roman" w:cs="Times New Roman"/>
          <w:b/>
          <w:bCs/>
        </w:rPr>
      </w:pPr>
    </w:p>
    <w:p w14:paraId="2D45DC9A" w14:textId="255F092B" w:rsidR="00956C80" w:rsidRDefault="00956C80" w:rsidP="00371A34">
      <w:pPr>
        <w:ind w:firstLine="720"/>
        <w:rPr>
          <w:rFonts w:ascii="Times New Roman" w:hAnsi="Times New Roman" w:cs="Times New Roman"/>
        </w:rPr>
      </w:pPr>
      <w:r>
        <w:rPr>
          <w:rFonts w:ascii="Times New Roman" w:hAnsi="Times New Roman" w:cs="Times New Roman"/>
        </w:rPr>
        <w:t>CBS</w:t>
      </w:r>
      <w:r w:rsidR="002C3562">
        <w:rPr>
          <w:rFonts w:ascii="Times New Roman" w:hAnsi="Times New Roman" w:cs="Times New Roman"/>
        </w:rPr>
        <w:t xml:space="preserve"> (</w:t>
      </w:r>
      <w:r w:rsidR="002C3562" w:rsidRPr="00B60897">
        <w:rPr>
          <w:rFonts w:ascii="Times New Roman" w:hAnsi="Times New Roman" w:cs="Times New Roman"/>
        </w:rPr>
        <w:t>χ</w:t>
      </w:r>
      <w:r w:rsidR="002C3562">
        <w:rPr>
          <w:rFonts w:ascii="Times New Roman" w:hAnsi="Times New Roman" w:cs="Times New Roman"/>
          <w:vertAlign w:val="superscript"/>
        </w:rPr>
        <w:t>2</w:t>
      </w:r>
      <w:r w:rsidR="002C3562">
        <w:rPr>
          <w:rFonts w:ascii="Times New Roman" w:hAnsi="Times New Roman" w:cs="Times New Roman"/>
        </w:rPr>
        <w:t xml:space="preserve"> = 22.50, </w:t>
      </w:r>
      <w:r w:rsidR="002C3562" w:rsidRPr="00371A34">
        <w:rPr>
          <w:rFonts w:ascii="Times New Roman" w:hAnsi="Times New Roman" w:cs="Times New Roman"/>
          <w:i/>
        </w:rPr>
        <w:t>p</w:t>
      </w:r>
      <w:r w:rsidR="002C3562">
        <w:rPr>
          <w:rFonts w:ascii="Times New Roman" w:hAnsi="Times New Roman" w:cs="Times New Roman"/>
        </w:rPr>
        <w:t xml:space="preserve"> &lt; .001)</w:t>
      </w:r>
      <w:r>
        <w:rPr>
          <w:rFonts w:ascii="Times New Roman" w:hAnsi="Times New Roman" w:cs="Times New Roman"/>
        </w:rPr>
        <w:t>, CNN</w:t>
      </w:r>
      <w:r w:rsidR="002C3562">
        <w:rPr>
          <w:rFonts w:ascii="Times New Roman" w:hAnsi="Times New Roman" w:cs="Times New Roman"/>
        </w:rPr>
        <w:t xml:space="preserve"> (</w:t>
      </w:r>
      <w:r w:rsidR="002C3562" w:rsidRPr="00B60897">
        <w:rPr>
          <w:rFonts w:ascii="Times New Roman" w:hAnsi="Times New Roman" w:cs="Times New Roman"/>
        </w:rPr>
        <w:t>χ</w:t>
      </w:r>
      <w:r w:rsidR="002C3562">
        <w:rPr>
          <w:rFonts w:ascii="Times New Roman" w:hAnsi="Times New Roman" w:cs="Times New Roman"/>
          <w:vertAlign w:val="superscript"/>
        </w:rPr>
        <w:t>2</w:t>
      </w:r>
      <w:r w:rsidR="002C3562">
        <w:rPr>
          <w:rFonts w:ascii="Times New Roman" w:hAnsi="Times New Roman" w:cs="Times New Roman"/>
        </w:rPr>
        <w:t xml:space="preserve"> = </w:t>
      </w:r>
      <w:r w:rsidR="00EE0A1E">
        <w:rPr>
          <w:rFonts w:ascii="Times New Roman" w:hAnsi="Times New Roman" w:cs="Times New Roman"/>
        </w:rPr>
        <w:t>34.20</w:t>
      </w:r>
      <w:r w:rsidR="002C3562">
        <w:rPr>
          <w:rFonts w:ascii="Times New Roman" w:hAnsi="Times New Roman" w:cs="Times New Roman"/>
        </w:rPr>
        <w:t xml:space="preserve">, </w:t>
      </w:r>
      <w:r w:rsidR="002C3562" w:rsidRPr="00371A34">
        <w:rPr>
          <w:rFonts w:ascii="Times New Roman" w:hAnsi="Times New Roman" w:cs="Times New Roman"/>
          <w:i/>
        </w:rPr>
        <w:t>p</w:t>
      </w:r>
      <w:r w:rsidR="002C3562">
        <w:rPr>
          <w:rFonts w:ascii="Times New Roman" w:hAnsi="Times New Roman" w:cs="Times New Roman"/>
        </w:rPr>
        <w:t xml:space="preserve"> &lt; .001</w:t>
      </w:r>
      <w:r w:rsidR="00EE0A1E">
        <w:rPr>
          <w:rFonts w:ascii="Times New Roman" w:hAnsi="Times New Roman" w:cs="Times New Roman"/>
        </w:rPr>
        <w:t>)</w:t>
      </w:r>
      <w:r>
        <w:rPr>
          <w:rFonts w:ascii="Times New Roman" w:hAnsi="Times New Roman" w:cs="Times New Roman"/>
        </w:rPr>
        <w:t>, MSNBC</w:t>
      </w:r>
      <w:r w:rsidR="00EE0A1E">
        <w:rPr>
          <w:rFonts w:ascii="Times New Roman" w:hAnsi="Times New Roman" w:cs="Times New Roman"/>
        </w:rPr>
        <w:t xml:space="preserve"> (</w:t>
      </w:r>
      <w:r w:rsidR="00EE0A1E" w:rsidRPr="00B60897">
        <w:rPr>
          <w:rFonts w:ascii="Times New Roman" w:hAnsi="Times New Roman" w:cs="Times New Roman"/>
        </w:rPr>
        <w:t>χ</w:t>
      </w:r>
      <w:r w:rsidR="00EE0A1E">
        <w:rPr>
          <w:rFonts w:ascii="Times New Roman" w:hAnsi="Times New Roman" w:cs="Times New Roman"/>
          <w:vertAlign w:val="superscript"/>
        </w:rPr>
        <w:t>2</w:t>
      </w:r>
      <w:r w:rsidR="00EE0A1E">
        <w:rPr>
          <w:rFonts w:ascii="Times New Roman" w:hAnsi="Times New Roman" w:cs="Times New Roman"/>
        </w:rPr>
        <w:t xml:space="preserve"> = </w:t>
      </w:r>
      <w:r w:rsidR="00D62807">
        <w:rPr>
          <w:rFonts w:ascii="Times New Roman" w:hAnsi="Times New Roman" w:cs="Times New Roman"/>
        </w:rPr>
        <w:t>20.39</w:t>
      </w:r>
      <w:r w:rsidR="00EE0A1E">
        <w:rPr>
          <w:rFonts w:ascii="Times New Roman" w:hAnsi="Times New Roman" w:cs="Times New Roman"/>
        </w:rPr>
        <w:t xml:space="preserve">, </w:t>
      </w:r>
      <w:r w:rsidR="00EE0A1E" w:rsidRPr="00371A34">
        <w:rPr>
          <w:rFonts w:ascii="Times New Roman" w:hAnsi="Times New Roman" w:cs="Times New Roman"/>
          <w:i/>
        </w:rPr>
        <w:t>p</w:t>
      </w:r>
      <w:r w:rsidR="00EE0A1E">
        <w:rPr>
          <w:rFonts w:ascii="Times New Roman" w:hAnsi="Times New Roman" w:cs="Times New Roman"/>
        </w:rPr>
        <w:t xml:space="preserve"> &lt; .001</w:t>
      </w:r>
      <w:r w:rsidR="00D62807">
        <w:rPr>
          <w:rFonts w:ascii="Times New Roman" w:hAnsi="Times New Roman" w:cs="Times New Roman"/>
        </w:rPr>
        <w:t>)</w:t>
      </w:r>
      <w:r>
        <w:rPr>
          <w:rFonts w:ascii="Times New Roman" w:hAnsi="Times New Roman" w:cs="Times New Roman"/>
        </w:rPr>
        <w:t>, NBC</w:t>
      </w:r>
      <w:r w:rsidR="00D62807">
        <w:rPr>
          <w:rFonts w:ascii="Times New Roman" w:hAnsi="Times New Roman" w:cs="Times New Roman"/>
        </w:rPr>
        <w:t xml:space="preserve"> (</w:t>
      </w:r>
      <w:r w:rsidR="00D62807" w:rsidRPr="00B60897">
        <w:rPr>
          <w:rFonts w:ascii="Times New Roman" w:hAnsi="Times New Roman" w:cs="Times New Roman"/>
        </w:rPr>
        <w:t>χ</w:t>
      </w:r>
      <w:r w:rsidR="00D62807">
        <w:rPr>
          <w:rFonts w:ascii="Times New Roman" w:hAnsi="Times New Roman" w:cs="Times New Roman"/>
          <w:vertAlign w:val="superscript"/>
        </w:rPr>
        <w:t>2</w:t>
      </w:r>
      <w:r w:rsidR="00D62807">
        <w:rPr>
          <w:rFonts w:ascii="Times New Roman" w:hAnsi="Times New Roman" w:cs="Times New Roman"/>
        </w:rPr>
        <w:t xml:space="preserve"> = </w:t>
      </w:r>
      <w:r w:rsidR="004F1967">
        <w:rPr>
          <w:rFonts w:ascii="Times New Roman" w:hAnsi="Times New Roman" w:cs="Times New Roman"/>
        </w:rPr>
        <w:t>15.56</w:t>
      </w:r>
      <w:r w:rsidR="00D62807">
        <w:rPr>
          <w:rFonts w:ascii="Times New Roman" w:hAnsi="Times New Roman" w:cs="Times New Roman"/>
        </w:rPr>
        <w:t xml:space="preserve">, </w:t>
      </w:r>
      <w:r w:rsidR="00D62807" w:rsidRPr="00371A34">
        <w:rPr>
          <w:rFonts w:ascii="Times New Roman" w:hAnsi="Times New Roman" w:cs="Times New Roman"/>
          <w:i/>
        </w:rPr>
        <w:t>p</w:t>
      </w:r>
      <w:r w:rsidR="00D62807">
        <w:rPr>
          <w:rFonts w:ascii="Times New Roman" w:hAnsi="Times New Roman" w:cs="Times New Roman"/>
        </w:rPr>
        <w:t xml:space="preserve"> &lt; .0</w:t>
      </w:r>
      <w:r w:rsidR="004F1967">
        <w:rPr>
          <w:rFonts w:ascii="Times New Roman" w:hAnsi="Times New Roman" w:cs="Times New Roman"/>
        </w:rPr>
        <w:t>5)</w:t>
      </w:r>
      <w:r>
        <w:rPr>
          <w:rFonts w:ascii="Times New Roman" w:hAnsi="Times New Roman" w:cs="Times New Roman"/>
        </w:rPr>
        <w:t>, New York Times</w:t>
      </w:r>
      <w:r w:rsidR="00BE1C3B">
        <w:rPr>
          <w:rFonts w:ascii="Times New Roman" w:hAnsi="Times New Roman" w:cs="Times New Roman"/>
        </w:rPr>
        <w:t xml:space="preserve"> (</w:t>
      </w:r>
      <w:r w:rsidR="00BE1C3B" w:rsidRPr="00B60897">
        <w:rPr>
          <w:rFonts w:ascii="Times New Roman" w:hAnsi="Times New Roman" w:cs="Times New Roman"/>
        </w:rPr>
        <w:t>χ</w:t>
      </w:r>
      <w:r w:rsidR="00BE1C3B">
        <w:rPr>
          <w:rFonts w:ascii="Times New Roman" w:hAnsi="Times New Roman" w:cs="Times New Roman"/>
          <w:vertAlign w:val="superscript"/>
        </w:rPr>
        <w:t>2</w:t>
      </w:r>
      <w:r w:rsidR="00BE1C3B">
        <w:rPr>
          <w:rFonts w:ascii="Times New Roman" w:hAnsi="Times New Roman" w:cs="Times New Roman"/>
        </w:rPr>
        <w:t xml:space="preserve"> = </w:t>
      </w:r>
      <w:r w:rsidR="003735E4">
        <w:rPr>
          <w:rFonts w:ascii="Times New Roman" w:hAnsi="Times New Roman" w:cs="Times New Roman"/>
        </w:rPr>
        <w:t>104.51</w:t>
      </w:r>
      <w:r w:rsidR="00BE1C3B">
        <w:rPr>
          <w:rFonts w:ascii="Times New Roman" w:hAnsi="Times New Roman" w:cs="Times New Roman"/>
        </w:rPr>
        <w:t xml:space="preserve">, </w:t>
      </w:r>
      <w:r w:rsidR="00BE1C3B" w:rsidRPr="00371A34">
        <w:rPr>
          <w:rFonts w:ascii="Times New Roman" w:hAnsi="Times New Roman" w:cs="Times New Roman"/>
          <w:i/>
        </w:rPr>
        <w:t>p</w:t>
      </w:r>
      <w:r w:rsidR="00BE1C3B">
        <w:rPr>
          <w:rFonts w:ascii="Times New Roman" w:hAnsi="Times New Roman" w:cs="Times New Roman"/>
        </w:rPr>
        <w:t xml:space="preserve"> &lt; .001)</w:t>
      </w:r>
      <w:r>
        <w:rPr>
          <w:rFonts w:ascii="Times New Roman" w:hAnsi="Times New Roman" w:cs="Times New Roman"/>
        </w:rPr>
        <w:t>, and USA Today</w:t>
      </w:r>
      <w:r w:rsidR="003735E4">
        <w:rPr>
          <w:rFonts w:ascii="Times New Roman" w:hAnsi="Times New Roman" w:cs="Times New Roman"/>
        </w:rPr>
        <w:t xml:space="preserve"> (</w:t>
      </w:r>
      <w:r w:rsidR="00BF721C" w:rsidRPr="00B60897">
        <w:rPr>
          <w:rFonts w:ascii="Times New Roman" w:hAnsi="Times New Roman" w:cs="Times New Roman"/>
        </w:rPr>
        <w:t>χ</w:t>
      </w:r>
      <w:r w:rsidR="00BF721C">
        <w:rPr>
          <w:rFonts w:ascii="Times New Roman" w:hAnsi="Times New Roman" w:cs="Times New Roman"/>
          <w:vertAlign w:val="superscript"/>
        </w:rPr>
        <w:t>2</w:t>
      </w:r>
      <w:r w:rsidR="00BF721C">
        <w:rPr>
          <w:rFonts w:ascii="Times New Roman" w:hAnsi="Times New Roman" w:cs="Times New Roman"/>
        </w:rPr>
        <w:t xml:space="preserve"> = 181.05, </w:t>
      </w:r>
      <w:r w:rsidR="00BF721C" w:rsidRPr="00371A34">
        <w:rPr>
          <w:rFonts w:ascii="Times New Roman" w:hAnsi="Times New Roman" w:cs="Times New Roman"/>
          <w:i/>
        </w:rPr>
        <w:t xml:space="preserve">p </w:t>
      </w:r>
      <w:r w:rsidR="00BF721C">
        <w:rPr>
          <w:rFonts w:ascii="Times New Roman" w:hAnsi="Times New Roman" w:cs="Times New Roman"/>
        </w:rPr>
        <w:t>&lt; .001)</w:t>
      </w:r>
      <w:r>
        <w:rPr>
          <w:rFonts w:ascii="Times New Roman" w:hAnsi="Times New Roman" w:cs="Times New Roman"/>
        </w:rPr>
        <w:t xml:space="preserve"> varied significantly across clusters. The breakdown of outlets within each cluster is outlined in Table 4. </w:t>
      </w:r>
      <w:r w:rsidR="007D3817">
        <w:rPr>
          <w:rFonts w:ascii="Times New Roman" w:hAnsi="Times New Roman" w:cs="Times New Roman"/>
        </w:rPr>
        <w:t>Cluster 1 was led by New York Times (</w:t>
      </w:r>
      <w:r w:rsidR="007D3817" w:rsidRPr="00BA0E16">
        <w:rPr>
          <w:rFonts w:ascii="Times New Roman" w:hAnsi="Times New Roman" w:cs="Times New Roman"/>
          <w:i/>
          <w:iCs/>
        </w:rPr>
        <w:t>f</w:t>
      </w:r>
      <w:r w:rsidR="007D3817">
        <w:rPr>
          <w:rFonts w:ascii="Times New Roman" w:hAnsi="Times New Roman" w:cs="Times New Roman"/>
        </w:rPr>
        <w:t xml:space="preserve"> = 30, 47.6%) and CNN (</w:t>
      </w:r>
      <w:r w:rsidR="007D3817" w:rsidRPr="00BA0E16">
        <w:rPr>
          <w:rFonts w:ascii="Times New Roman" w:hAnsi="Times New Roman" w:cs="Times New Roman"/>
          <w:i/>
          <w:iCs/>
        </w:rPr>
        <w:t>f</w:t>
      </w:r>
      <w:r w:rsidR="007D3817">
        <w:rPr>
          <w:rFonts w:ascii="Times New Roman" w:hAnsi="Times New Roman" w:cs="Times New Roman"/>
        </w:rPr>
        <w:t xml:space="preserve"> = 22, 34.9). Almost half (</w:t>
      </w:r>
      <w:r w:rsidR="007D3817" w:rsidRPr="00F16A2A">
        <w:rPr>
          <w:rFonts w:ascii="Times New Roman" w:hAnsi="Times New Roman" w:cs="Times New Roman"/>
          <w:i/>
          <w:iCs/>
        </w:rPr>
        <w:t>f</w:t>
      </w:r>
      <w:r w:rsidR="007D3817">
        <w:rPr>
          <w:rFonts w:ascii="Times New Roman" w:hAnsi="Times New Roman" w:cs="Times New Roman"/>
        </w:rPr>
        <w:t xml:space="preserve"> = 23, 46.0%) of cluster 2 consisted of CNN pieces. Cluster 3 was dominated by USA Today (</w:t>
      </w:r>
      <w:r w:rsidR="007D3817" w:rsidRPr="00295112">
        <w:rPr>
          <w:rFonts w:ascii="Times New Roman" w:hAnsi="Times New Roman" w:cs="Times New Roman"/>
          <w:i/>
          <w:iCs/>
        </w:rPr>
        <w:t>f</w:t>
      </w:r>
      <w:r w:rsidR="007D3817">
        <w:rPr>
          <w:rFonts w:ascii="Times New Roman" w:hAnsi="Times New Roman" w:cs="Times New Roman"/>
        </w:rPr>
        <w:t xml:space="preserve"> = 41, 74.5%), and cluster 5 was almost entirely (</w:t>
      </w:r>
      <w:r w:rsidR="007D3817" w:rsidRPr="00727B70">
        <w:rPr>
          <w:rFonts w:ascii="Times New Roman" w:hAnsi="Times New Roman" w:cs="Times New Roman"/>
          <w:i/>
          <w:iCs/>
        </w:rPr>
        <w:t>f</w:t>
      </w:r>
      <w:r w:rsidR="007D3817">
        <w:rPr>
          <w:rFonts w:ascii="Times New Roman" w:hAnsi="Times New Roman" w:cs="Times New Roman"/>
        </w:rPr>
        <w:t xml:space="preserve"> = 37, 97.4) composed of New York Times content. Cluster 4 </w:t>
      </w:r>
      <w:r w:rsidR="00A245E6">
        <w:rPr>
          <w:rFonts w:ascii="Times New Roman" w:hAnsi="Times New Roman" w:cs="Times New Roman"/>
        </w:rPr>
        <w:t>featured</w:t>
      </w:r>
      <w:r w:rsidR="007D3817">
        <w:rPr>
          <w:rFonts w:ascii="Times New Roman" w:hAnsi="Times New Roman" w:cs="Times New Roman"/>
        </w:rPr>
        <w:t xml:space="preserve"> moderate coverage from New York Times (</w:t>
      </w:r>
      <w:r w:rsidR="007D3817" w:rsidRPr="008D773B">
        <w:rPr>
          <w:rFonts w:ascii="Times New Roman" w:hAnsi="Times New Roman" w:cs="Times New Roman"/>
          <w:i/>
          <w:iCs/>
        </w:rPr>
        <w:t xml:space="preserve">f </w:t>
      </w:r>
      <w:r w:rsidR="007D3817">
        <w:rPr>
          <w:rFonts w:ascii="Times New Roman" w:hAnsi="Times New Roman" w:cs="Times New Roman"/>
        </w:rPr>
        <w:t>= 21, 27.6%), CNN (</w:t>
      </w:r>
      <w:r w:rsidR="007D3817" w:rsidRPr="008D773B">
        <w:rPr>
          <w:rFonts w:ascii="Times New Roman" w:hAnsi="Times New Roman" w:cs="Times New Roman"/>
          <w:i/>
          <w:iCs/>
        </w:rPr>
        <w:t xml:space="preserve">f </w:t>
      </w:r>
      <w:r w:rsidR="007D3817">
        <w:rPr>
          <w:rFonts w:ascii="Times New Roman" w:hAnsi="Times New Roman" w:cs="Times New Roman"/>
        </w:rPr>
        <w:t>= 15, 19.7%), and Fox News (</w:t>
      </w:r>
      <w:r w:rsidR="007D3817" w:rsidRPr="008D773B">
        <w:rPr>
          <w:rFonts w:ascii="Times New Roman" w:hAnsi="Times New Roman" w:cs="Times New Roman"/>
          <w:i/>
          <w:iCs/>
        </w:rPr>
        <w:t>f</w:t>
      </w:r>
      <w:r w:rsidR="007D3817">
        <w:rPr>
          <w:rFonts w:ascii="Times New Roman" w:hAnsi="Times New Roman" w:cs="Times New Roman"/>
        </w:rPr>
        <w:t xml:space="preserve"> = 11, 14.5%). </w:t>
      </w:r>
    </w:p>
    <w:p w14:paraId="0E24D748" w14:textId="77777777" w:rsidR="00956C80" w:rsidRDefault="00956C80" w:rsidP="00956C80">
      <w:pPr>
        <w:ind w:firstLine="720"/>
        <w:rPr>
          <w:rFonts w:ascii="Times New Roman" w:hAnsi="Times New Roman" w:cs="Times New Roman"/>
        </w:rPr>
      </w:pPr>
    </w:p>
    <w:p w14:paraId="2BA62A8A" w14:textId="6A883F54" w:rsidR="0038607B" w:rsidRPr="009A44C5" w:rsidRDefault="00956C80" w:rsidP="00956C80">
      <w:pPr>
        <w:rPr>
          <w:rFonts w:ascii="Times New Roman" w:hAnsi="Times New Roman" w:cs="Times New Roman"/>
          <w:b/>
          <w:bCs/>
        </w:rPr>
      </w:pPr>
      <w:r w:rsidRPr="009A44C5">
        <w:rPr>
          <w:rFonts w:ascii="Times New Roman" w:hAnsi="Times New Roman" w:cs="Times New Roman"/>
          <w:b/>
          <w:bCs/>
        </w:rPr>
        <w:t xml:space="preserve">Table 4 </w:t>
      </w:r>
    </w:p>
    <w:p w14:paraId="3528D211" w14:textId="53F309AC" w:rsidR="0038607B" w:rsidRPr="009A44C5" w:rsidRDefault="00956C80" w:rsidP="00AE0FD1">
      <w:pPr>
        <w:rPr>
          <w:rFonts w:ascii="Times New Roman" w:hAnsi="Times New Roman" w:cs="Times New Roman"/>
          <w:i/>
          <w:iCs/>
        </w:rPr>
      </w:pPr>
      <w:r w:rsidRPr="009A44C5">
        <w:rPr>
          <w:rFonts w:ascii="Times New Roman" w:hAnsi="Times New Roman" w:cs="Times New Roman"/>
          <w:i/>
          <w:iCs/>
        </w:rPr>
        <w:t>News outlets within each cluster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622"/>
        <w:gridCol w:w="713"/>
        <w:gridCol w:w="687"/>
        <w:gridCol w:w="713"/>
        <w:gridCol w:w="697"/>
        <w:gridCol w:w="713"/>
        <w:gridCol w:w="615"/>
        <w:gridCol w:w="636"/>
        <w:gridCol w:w="605"/>
        <w:gridCol w:w="834"/>
      </w:tblGrid>
      <w:tr w:rsidR="00A61BD2" w:rsidRPr="00A61BD2" w14:paraId="568D707F" w14:textId="77777777" w:rsidTr="00A61BD2">
        <w:tc>
          <w:tcPr>
            <w:tcW w:w="2515" w:type="dxa"/>
          </w:tcPr>
          <w:p w14:paraId="27C72304" w14:textId="77777777" w:rsidR="00A61BD2" w:rsidRPr="00A61BD2" w:rsidRDefault="00A61BD2" w:rsidP="00A61BD2">
            <w:pPr>
              <w:rPr>
                <w:rFonts w:ascii="Times New Roman" w:hAnsi="Times New Roman" w:cs="Times New Roman"/>
              </w:rPr>
            </w:pPr>
          </w:p>
        </w:tc>
        <w:tc>
          <w:tcPr>
            <w:tcW w:w="1335" w:type="dxa"/>
            <w:gridSpan w:val="2"/>
          </w:tcPr>
          <w:p w14:paraId="1D9728A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Cluster 1</w:t>
            </w:r>
          </w:p>
        </w:tc>
        <w:tc>
          <w:tcPr>
            <w:tcW w:w="1400" w:type="dxa"/>
            <w:gridSpan w:val="2"/>
          </w:tcPr>
          <w:p w14:paraId="4AFF13C3"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Cluster 2</w:t>
            </w:r>
          </w:p>
        </w:tc>
        <w:tc>
          <w:tcPr>
            <w:tcW w:w="1410" w:type="dxa"/>
            <w:gridSpan w:val="2"/>
          </w:tcPr>
          <w:p w14:paraId="36A6072B"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Cluster 3</w:t>
            </w:r>
          </w:p>
        </w:tc>
        <w:tc>
          <w:tcPr>
            <w:tcW w:w="1251" w:type="dxa"/>
            <w:gridSpan w:val="2"/>
          </w:tcPr>
          <w:p w14:paraId="1A6DC29B"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Cluster 4</w:t>
            </w:r>
          </w:p>
        </w:tc>
        <w:tc>
          <w:tcPr>
            <w:tcW w:w="1439" w:type="dxa"/>
            <w:gridSpan w:val="2"/>
          </w:tcPr>
          <w:p w14:paraId="7FCF80CF"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Cluster 5</w:t>
            </w:r>
          </w:p>
        </w:tc>
      </w:tr>
      <w:tr w:rsidR="00A61BD2" w:rsidRPr="00A61BD2" w14:paraId="6C56A440" w14:textId="77777777" w:rsidTr="00A61BD2">
        <w:tc>
          <w:tcPr>
            <w:tcW w:w="2515" w:type="dxa"/>
            <w:tcBorders>
              <w:bottom w:val="single" w:sz="4" w:space="0" w:color="auto"/>
            </w:tcBorders>
          </w:tcPr>
          <w:p w14:paraId="0B21962D"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Outlet</w:t>
            </w:r>
          </w:p>
        </w:tc>
        <w:tc>
          <w:tcPr>
            <w:tcW w:w="622" w:type="dxa"/>
            <w:tcBorders>
              <w:top w:val="single" w:sz="4" w:space="0" w:color="auto"/>
              <w:bottom w:val="single" w:sz="4" w:space="0" w:color="auto"/>
            </w:tcBorders>
          </w:tcPr>
          <w:p w14:paraId="228AEE41" w14:textId="77777777" w:rsidR="00A61BD2" w:rsidRPr="00A61BD2" w:rsidRDefault="00A61BD2" w:rsidP="00A61BD2">
            <w:pPr>
              <w:jc w:val="center"/>
              <w:rPr>
                <w:rFonts w:ascii="Times New Roman" w:hAnsi="Times New Roman" w:cs="Times New Roman"/>
                <w:i/>
                <w:iCs/>
              </w:rPr>
            </w:pPr>
            <w:r w:rsidRPr="00A61BD2">
              <w:rPr>
                <w:rFonts w:ascii="Times New Roman" w:hAnsi="Times New Roman" w:cs="Times New Roman"/>
                <w:i/>
                <w:iCs/>
              </w:rPr>
              <w:t>f</w:t>
            </w:r>
          </w:p>
        </w:tc>
        <w:tc>
          <w:tcPr>
            <w:tcW w:w="713" w:type="dxa"/>
            <w:tcBorders>
              <w:top w:val="single" w:sz="4" w:space="0" w:color="auto"/>
              <w:bottom w:val="single" w:sz="4" w:space="0" w:color="auto"/>
            </w:tcBorders>
          </w:tcPr>
          <w:p w14:paraId="46E2E60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w:t>
            </w:r>
          </w:p>
        </w:tc>
        <w:tc>
          <w:tcPr>
            <w:tcW w:w="687" w:type="dxa"/>
            <w:tcBorders>
              <w:top w:val="single" w:sz="4" w:space="0" w:color="auto"/>
              <w:bottom w:val="single" w:sz="4" w:space="0" w:color="auto"/>
            </w:tcBorders>
          </w:tcPr>
          <w:p w14:paraId="099FF0D7" w14:textId="77777777" w:rsidR="00A61BD2" w:rsidRPr="00A61BD2" w:rsidRDefault="00A61BD2" w:rsidP="00A61BD2">
            <w:pPr>
              <w:jc w:val="center"/>
              <w:rPr>
                <w:rFonts w:ascii="Times New Roman" w:hAnsi="Times New Roman" w:cs="Times New Roman"/>
                <w:i/>
                <w:iCs/>
              </w:rPr>
            </w:pPr>
            <w:r w:rsidRPr="00A61BD2">
              <w:rPr>
                <w:rFonts w:ascii="Times New Roman" w:hAnsi="Times New Roman" w:cs="Times New Roman"/>
                <w:i/>
                <w:iCs/>
              </w:rPr>
              <w:t>f</w:t>
            </w:r>
          </w:p>
        </w:tc>
        <w:tc>
          <w:tcPr>
            <w:tcW w:w="713" w:type="dxa"/>
            <w:tcBorders>
              <w:top w:val="single" w:sz="4" w:space="0" w:color="auto"/>
              <w:bottom w:val="single" w:sz="4" w:space="0" w:color="auto"/>
            </w:tcBorders>
          </w:tcPr>
          <w:p w14:paraId="57E72E76"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w:t>
            </w:r>
          </w:p>
        </w:tc>
        <w:tc>
          <w:tcPr>
            <w:tcW w:w="697" w:type="dxa"/>
            <w:tcBorders>
              <w:top w:val="single" w:sz="4" w:space="0" w:color="auto"/>
              <w:bottom w:val="single" w:sz="4" w:space="0" w:color="auto"/>
            </w:tcBorders>
          </w:tcPr>
          <w:p w14:paraId="5AEE5436" w14:textId="77777777" w:rsidR="00A61BD2" w:rsidRPr="00A61BD2" w:rsidRDefault="00A61BD2" w:rsidP="00A61BD2">
            <w:pPr>
              <w:jc w:val="center"/>
              <w:rPr>
                <w:rFonts w:ascii="Times New Roman" w:hAnsi="Times New Roman" w:cs="Times New Roman"/>
                <w:i/>
                <w:iCs/>
              </w:rPr>
            </w:pPr>
            <w:r w:rsidRPr="00A61BD2">
              <w:rPr>
                <w:rFonts w:ascii="Times New Roman" w:hAnsi="Times New Roman" w:cs="Times New Roman"/>
                <w:i/>
                <w:iCs/>
              </w:rPr>
              <w:t>f</w:t>
            </w:r>
          </w:p>
        </w:tc>
        <w:tc>
          <w:tcPr>
            <w:tcW w:w="713" w:type="dxa"/>
            <w:tcBorders>
              <w:top w:val="single" w:sz="4" w:space="0" w:color="auto"/>
              <w:bottom w:val="single" w:sz="4" w:space="0" w:color="auto"/>
            </w:tcBorders>
          </w:tcPr>
          <w:p w14:paraId="04217250"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w:t>
            </w:r>
          </w:p>
        </w:tc>
        <w:tc>
          <w:tcPr>
            <w:tcW w:w="615" w:type="dxa"/>
            <w:tcBorders>
              <w:top w:val="single" w:sz="4" w:space="0" w:color="auto"/>
              <w:bottom w:val="single" w:sz="4" w:space="0" w:color="auto"/>
            </w:tcBorders>
          </w:tcPr>
          <w:p w14:paraId="122B209C" w14:textId="77777777" w:rsidR="00A61BD2" w:rsidRPr="00A61BD2" w:rsidRDefault="00A61BD2" w:rsidP="00A61BD2">
            <w:pPr>
              <w:jc w:val="center"/>
              <w:rPr>
                <w:rFonts w:ascii="Times New Roman" w:hAnsi="Times New Roman" w:cs="Times New Roman"/>
                <w:i/>
                <w:iCs/>
              </w:rPr>
            </w:pPr>
            <w:r w:rsidRPr="00A61BD2">
              <w:rPr>
                <w:rFonts w:ascii="Times New Roman" w:hAnsi="Times New Roman" w:cs="Times New Roman"/>
                <w:i/>
                <w:iCs/>
              </w:rPr>
              <w:t>f</w:t>
            </w:r>
          </w:p>
        </w:tc>
        <w:tc>
          <w:tcPr>
            <w:tcW w:w="636" w:type="dxa"/>
            <w:tcBorders>
              <w:top w:val="single" w:sz="4" w:space="0" w:color="auto"/>
              <w:bottom w:val="single" w:sz="4" w:space="0" w:color="auto"/>
            </w:tcBorders>
          </w:tcPr>
          <w:p w14:paraId="1B8EC75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w:t>
            </w:r>
          </w:p>
        </w:tc>
        <w:tc>
          <w:tcPr>
            <w:tcW w:w="605" w:type="dxa"/>
            <w:tcBorders>
              <w:top w:val="single" w:sz="4" w:space="0" w:color="auto"/>
              <w:bottom w:val="single" w:sz="4" w:space="0" w:color="auto"/>
            </w:tcBorders>
          </w:tcPr>
          <w:p w14:paraId="4F81C65E" w14:textId="77777777" w:rsidR="00A61BD2" w:rsidRPr="00A61BD2" w:rsidRDefault="00A61BD2" w:rsidP="00A61BD2">
            <w:pPr>
              <w:jc w:val="center"/>
              <w:rPr>
                <w:rFonts w:ascii="Times New Roman" w:hAnsi="Times New Roman" w:cs="Times New Roman"/>
                <w:i/>
                <w:iCs/>
              </w:rPr>
            </w:pPr>
            <w:r w:rsidRPr="00A61BD2">
              <w:rPr>
                <w:rFonts w:ascii="Times New Roman" w:hAnsi="Times New Roman" w:cs="Times New Roman"/>
                <w:i/>
                <w:iCs/>
              </w:rPr>
              <w:t>f</w:t>
            </w:r>
          </w:p>
        </w:tc>
        <w:tc>
          <w:tcPr>
            <w:tcW w:w="834" w:type="dxa"/>
            <w:tcBorders>
              <w:top w:val="single" w:sz="4" w:space="0" w:color="auto"/>
              <w:bottom w:val="single" w:sz="4" w:space="0" w:color="auto"/>
            </w:tcBorders>
          </w:tcPr>
          <w:p w14:paraId="40A3F0B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w:t>
            </w:r>
          </w:p>
        </w:tc>
      </w:tr>
      <w:tr w:rsidR="00A61BD2" w:rsidRPr="00A61BD2" w14:paraId="391EC742" w14:textId="77777777" w:rsidTr="00A61BD2">
        <w:tc>
          <w:tcPr>
            <w:tcW w:w="2515" w:type="dxa"/>
            <w:tcBorders>
              <w:top w:val="single" w:sz="4" w:space="0" w:color="auto"/>
            </w:tcBorders>
          </w:tcPr>
          <w:p w14:paraId="52E80A2F"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ABC</w:t>
            </w:r>
          </w:p>
        </w:tc>
        <w:tc>
          <w:tcPr>
            <w:tcW w:w="622" w:type="dxa"/>
            <w:tcBorders>
              <w:top w:val="single" w:sz="4" w:space="0" w:color="auto"/>
            </w:tcBorders>
          </w:tcPr>
          <w:p w14:paraId="2ADB8C4F"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4</w:t>
            </w:r>
          </w:p>
        </w:tc>
        <w:tc>
          <w:tcPr>
            <w:tcW w:w="713" w:type="dxa"/>
            <w:tcBorders>
              <w:top w:val="single" w:sz="4" w:space="0" w:color="auto"/>
            </w:tcBorders>
          </w:tcPr>
          <w:p w14:paraId="43A2875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6.3</w:t>
            </w:r>
          </w:p>
        </w:tc>
        <w:tc>
          <w:tcPr>
            <w:tcW w:w="687" w:type="dxa"/>
            <w:tcBorders>
              <w:top w:val="single" w:sz="4" w:space="0" w:color="auto"/>
            </w:tcBorders>
          </w:tcPr>
          <w:p w14:paraId="4D3004B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w:t>
            </w:r>
          </w:p>
        </w:tc>
        <w:tc>
          <w:tcPr>
            <w:tcW w:w="713" w:type="dxa"/>
            <w:tcBorders>
              <w:top w:val="single" w:sz="4" w:space="0" w:color="auto"/>
            </w:tcBorders>
          </w:tcPr>
          <w:p w14:paraId="46323CC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2.0</w:t>
            </w:r>
          </w:p>
        </w:tc>
        <w:tc>
          <w:tcPr>
            <w:tcW w:w="697" w:type="dxa"/>
            <w:tcBorders>
              <w:top w:val="single" w:sz="4" w:space="0" w:color="auto"/>
            </w:tcBorders>
          </w:tcPr>
          <w:p w14:paraId="10522C4F"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Borders>
              <w:top w:val="single" w:sz="4" w:space="0" w:color="auto"/>
            </w:tcBorders>
          </w:tcPr>
          <w:p w14:paraId="3B7A84E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15" w:type="dxa"/>
            <w:tcBorders>
              <w:top w:val="single" w:sz="4" w:space="0" w:color="auto"/>
            </w:tcBorders>
          </w:tcPr>
          <w:p w14:paraId="6649603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w:t>
            </w:r>
          </w:p>
        </w:tc>
        <w:tc>
          <w:tcPr>
            <w:tcW w:w="636" w:type="dxa"/>
            <w:tcBorders>
              <w:top w:val="single" w:sz="4" w:space="0" w:color="auto"/>
            </w:tcBorders>
          </w:tcPr>
          <w:p w14:paraId="27FD1711"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7.9</w:t>
            </w:r>
          </w:p>
        </w:tc>
        <w:tc>
          <w:tcPr>
            <w:tcW w:w="605" w:type="dxa"/>
            <w:tcBorders>
              <w:top w:val="single" w:sz="4" w:space="0" w:color="auto"/>
            </w:tcBorders>
          </w:tcPr>
          <w:p w14:paraId="336AAF0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w:t>
            </w:r>
          </w:p>
        </w:tc>
        <w:tc>
          <w:tcPr>
            <w:tcW w:w="834" w:type="dxa"/>
            <w:tcBorders>
              <w:top w:val="single" w:sz="4" w:space="0" w:color="auto"/>
            </w:tcBorders>
          </w:tcPr>
          <w:p w14:paraId="1EC9A72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2.6</w:t>
            </w:r>
          </w:p>
        </w:tc>
      </w:tr>
      <w:tr w:rsidR="00A61BD2" w:rsidRPr="00A61BD2" w14:paraId="71D6B14B" w14:textId="77777777" w:rsidTr="00A61BD2">
        <w:tc>
          <w:tcPr>
            <w:tcW w:w="2515" w:type="dxa"/>
          </w:tcPr>
          <w:p w14:paraId="6CCEF003"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CBS</w:t>
            </w:r>
          </w:p>
        </w:tc>
        <w:tc>
          <w:tcPr>
            <w:tcW w:w="622" w:type="dxa"/>
          </w:tcPr>
          <w:p w14:paraId="59DA966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31C8DC3D"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87" w:type="dxa"/>
          </w:tcPr>
          <w:p w14:paraId="01B5DC71"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9</w:t>
            </w:r>
          </w:p>
        </w:tc>
        <w:tc>
          <w:tcPr>
            <w:tcW w:w="713" w:type="dxa"/>
          </w:tcPr>
          <w:p w14:paraId="38D68B1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18.0</w:t>
            </w:r>
          </w:p>
        </w:tc>
        <w:tc>
          <w:tcPr>
            <w:tcW w:w="697" w:type="dxa"/>
          </w:tcPr>
          <w:p w14:paraId="19A268AB"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w:t>
            </w:r>
          </w:p>
        </w:tc>
        <w:tc>
          <w:tcPr>
            <w:tcW w:w="713" w:type="dxa"/>
          </w:tcPr>
          <w:p w14:paraId="06962FE8"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1.8</w:t>
            </w:r>
          </w:p>
        </w:tc>
        <w:tc>
          <w:tcPr>
            <w:tcW w:w="615" w:type="dxa"/>
          </w:tcPr>
          <w:p w14:paraId="4AB88B3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w:t>
            </w:r>
          </w:p>
        </w:tc>
        <w:tc>
          <w:tcPr>
            <w:tcW w:w="636" w:type="dxa"/>
          </w:tcPr>
          <w:p w14:paraId="24C14560"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7.9</w:t>
            </w:r>
          </w:p>
        </w:tc>
        <w:tc>
          <w:tcPr>
            <w:tcW w:w="605" w:type="dxa"/>
          </w:tcPr>
          <w:p w14:paraId="258F348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01DF629C"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r w:rsidR="00A61BD2" w:rsidRPr="00A61BD2" w14:paraId="329A9315" w14:textId="77777777" w:rsidTr="00A61BD2">
        <w:tc>
          <w:tcPr>
            <w:tcW w:w="2515" w:type="dxa"/>
          </w:tcPr>
          <w:p w14:paraId="545C740C"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CNN</w:t>
            </w:r>
          </w:p>
        </w:tc>
        <w:tc>
          <w:tcPr>
            <w:tcW w:w="622" w:type="dxa"/>
          </w:tcPr>
          <w:p w14:paraId="79DCCD0B"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22</w:t>
            </w:r>
          </w:p>
        </w:tc>
        <w:tc>
          <w:tcPr>
            <w:tcW w:w="713" w:type="dxa"/>
          </w:tcPr>
          <w:p w14:paraId="26B31349"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34.9</w:t>
            </w:r>
          </w:p>
        </w:tc>
        <w:tc>
          <w:tcPr>
            <w:tcW w:w="687" w:type="dxa"/>
          </w:tcPr>
          <w:p w14:paraId="3EF7ADC3"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23</w:t>
            </w:r>
          </w:p>
        </w:tc>
        <w:tc>
          <w:tcPr>
            <w:tcW w:w="713" w:type="dxa"/>
          </w:tcPr>
          <w:p w14:paraId="3ED1EE4D"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46.0</w:t>
            </w:r>
          </w:p>
        </w:tc>
        <w:tc>
          <w:tcPr>
            <w:tcW w:w="697" w:type="dxa"/>
          </w:tcPr>
          <w:p w14:paraId="16AFDF5C"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7</w:t>
            </w:r>
          </w:p>
        </w:tc>
        <w:tc>
          <w:tcPr>
            <w:tcW w:w="713" w:type="dxa"/>
          </w:tcPr>
          <w:p w14:paraId="741888A9"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12.7</w:t>
            </w:r>
          </w:p>
        </w:tc>
        <w:tc>
          <w:tcPr>
            <w:tcW w:w="615" w:type="dxa"/>
          </w:tcPr>
          <w:p w14:paraId="6C3FBD1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15</w:t>
            </w:r>
          </w:p>
        </w:tc>
        <w:tc>
          <w:tcPr>
            <w:tcW w:w="636" w:type="dxa"/>
          </w:tcPr>
          <w:p w14:paraId="64462BB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19.7</w:t>
            </w:r>
          </w:p>
        </w:tc>
        <w:tc>
          <w:tcPr>
            <w:tcW w:w="605" w:type="dxa"/>
          </w:tcPr>
          <w:p w14:paraId="7308F2C2"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3955FB6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r w:rsidR="00A61BD2" w:rsidRPr="00A61BD2" w14:paraId="651CEA1A" w14:textId="77777777" w:rsidTr="00A61BD2">
        <w:tc>
          <w:tcPr>
            <w:tcW w:w="2515" w:type="dxa"/>
          </w:tcPr>
          <w:p w14:paraId="6F095F59"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Fox News</w:t>
            </w:r>
          </w:p>
        </w:tc>
        <w:tc>
          <w:tcPr>
            <w:tcW w:w="622" w:type="dxa"/>
          </w:tcPr>
          <w:p w14:paraId="559BC78D"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4</w:t>
            </w:r>
          </w:p>
        </w:tc>
        <w:tc>
          <w:tcPr>
            <w:tcW w:w="713" w:type="dxa"/>
          </w:tcPr>
          <w:p w14:paraId="54434D8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6.3</w:t>
            </w:r>
          </w:p>
        </w:tc>
        <w:tc>
          <w:tcPr>
            <w:tcW w:w="687" w:type="dxa"/>
          </w:tcPr>
          <w:p w14:paraId="3503188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w:t>
            </w:r>
          </w:p>
        </w:tc>
        <w:tc>
          <w:tcPr>
            <w:tcW w:w="713" w:type="dxa"/>
          </w:tcPr>
          <w:p w14:paraId="52D1BC80"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12.0</w:t>
            </w:r>
          </w:p>
        </w:tc>
        <w:tc>
          <w:tcPr>
            <w:tcW w:w="697" w:type="dxa"/>
          </w:tcPr>
          <w:p w14:paraId="53396E30"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5D4512A9"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15" w:type="dxa"/>
          </w:tcPr>
          <w:p w14:paraId="3DE9B476"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11</w:t>
            </w:r>
          </w:p>
        </w:tc>
        <w:tc>
          <w:tcPr>
            <w:tcW w:w="636" w:type="dxa"/>
          </w:tcPr>
          <w:p w14:paraId="49BCEF41"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14.5</w:t>
            </w:r>
          </w:p>
        </w:tc>
        <w:tc>
          <w:tcPr>
            <w:tcW w:w="605" w:type="dxa"/>
          </w:tcPr>
          <w:p w14:paraId="7033690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7F511844"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r w:rsidR="00A61BD2" w:rsidRPr="00A61BD2" w14:paraId="57DBB2EC" w14:textId="77777777" w:rsidTr="00A61BD2">
        <w:tc>
          <w:tcPr>
            <w:tcW w:w="2515" w:type="dxa"/>
          </w:tcPr>
          <w:p w14:paraId="214DDBF6"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MSNBC</w:t>
            </w:r>
          </w:p>
        </w:tc>
        <w:tc>
          <w:tcPr>
            <w:tcW w:w="622" w:type="dxa"/>
          </w:tcPr>
          <w:p w14:paraId="42FC312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5FF67544"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87" w:type="dxa"/>
          </w:tcPr>
          <w:p w14:paraId="0CFD923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3</w:t>
            </w:r>
          </w:p>
        </w:tc>
        <w:tc>
          <w:tcPr>
            <w:tcW w:w="713" w:type="dxa"/>
          </w:tcPr>
          <w:p w14:paraId="76DEF9A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6.0</w:t>
            </w:r>
          </w:p>
        </w:tc>
        <w:tc>
          <w:tcPr>
            <w:tcW w:w="697" w:type="dxa"/>
          </w:tcPr>
          <w:p w14:paraId="631C8C4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593E6F5C"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15" w:type="dxa"/>
          </w:tcPr>
          <w:p w14:paraId="4B43080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10</w:t>
            </w:r>
          </w:p>
        </w:tc>
        <w:tc>
          <w:tcPr>
            <w:tcW w:w="636" w:type="dxa"/>
          </w:tcPr>
          <w:p w14:paraId="65977B5C"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13.2</w:t>
            </w:r>
          </w:p>
        </w:tc>
        <w:tc>
          <w:tcPr>
            <w:tcW w:w="605" w:type="dxa"/>
          </w:tcPr>
          <w:p w14:paraId="7F646690"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49BFA2F7"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r w:rsidR="00A61BD2" w:rsidRPr="00A61BD2" w14:paraId="3BC1B8D0" w14:textId="77777777" w:rsidTr="00A61BD2">
        <w:tc>
          <w:tcPr>
            <w:tcW w:w="2515" w:type="dxa"/>
          </w:tcPr>
          <w:p w14:paraId="226BF5BB"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NBC</w:t>
            </w:r>
          </w:p>
        </w:tc>
        <w:tc>
          <w:tcPr>
            <w:tcW w:w="622" w:type="dxa"/>
          </w:tcPr>
          <w:p w14:paraId="22BED34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0DBC74E2"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87" w:type="dxa"/>
          </w:tcPr>
          <w:p w14:paraId="11DCC20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5</w:t>
            </w:r>
          </w:p>
        </w:tc>
        <w:tc>
          <w:tcPr>
            <w:tcW w:w="713" w:type="dxa"/>
          </w:tcPr>
          <w:p w14:paraId="5D0BEAF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10.0</w:t>
            </w:r>
          </w:p>
        </w:tc>
        <w:tc>
          <w:tcPr>
            <w:tcW w:w="697" w:type="dxa"/>
          </w:tcPr>
          <w:p w14:paraId="2D420BE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59D06926"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15" w:type="dxa"/>
          </w:tcPr>
          <w:p w14:paraId="2B5EBFC8"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7</w:t>
            </w:r>
          </w:p>
        </w:tc>
        <w:tc>
          <w:tcPr>
            <w:tcW w:w="636" w:type="dxa"/>
          </w:tcPr>
          <w:p w14:paraId="6CF0217D"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9.2</w:t>
            </w:r>
          </w:p>
        </w:tc>
        <w:tc>
          <w:tcPr>
            <w:tcW w:w="605" w:type="dxa"/>
          </w:tcPr>
          <w:p w14:paraId="53419D56"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173DDFDC"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r w:rsidR="00A61BD2" w:rsidRPr="00A61BD2" w14:paraId="2621001B" w14:textId="77777777" w:rsidTr="00A61BD2">
        <w:tc>
          <w:tcPr>
            <w:tcW w:w="2515" w:type="dxa"/>
          </w:tcPr>
          <w:p w14:paraId="11DBDEC1"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New York Times</w:t>
            </w:r>
          </w:p>
        </w:tc>
        <w:tc>
          <w:tcPr>
            <w:tcW w:w="622" w:type="dxa"/>
          </w:tcPr>
          <w:p w14:paraId="3AFD47C3"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30</w:t>
            </w:r>
          </w:p>
        </w:tc>
        <w:tc>
          <w:tcPr>
            <w:tcW w:w="713" w:type="dxa"/>
          </w:tcPr>
          <w:p w14:paraId="21B6DFC7"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47.6</w:t>
            </w:r>
          </w:p>
        </w:tc>
        <w:tc>
          <w:tcPr>
            <w:tcW w:w="687" w:type="dxa"/>
          </w:tcPr>
          <w:p w14:paraId="7FB3AA42"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3</w:t>
            </w:r>
          </w:p>
        </w:tc>
        <w:tc>
          <w:tcPr>
            <w:tcW w:w="713" w:type="dxa"/>
          </w:tcPr>
          <w:p w14:paraId="2A97A56E"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6.0</w:t>
            </w:r>
          </w:p>
        </w:tc>
        <w:tc>
          <w:tcPr>
            <w:tcW w:w="697" w:type="dxa"/>
          </w:tcPr>
          <w:p w14:paraId="16B245C1"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6</w:t>
            </w:r>
          </w:p>
        </w:tc>
        <w:tc>
          <w:tcPr>
            <w:tcW w:w="713" w:type="dxa"/>
          </w:tcPr>
          <w:p w14:paraId="502AB9F4"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10.9</w:t>
            </w:r>
          </w:p>
        </w:tc>
        <w:tc>
          <w:tcPr>
            <w:tcW w:w="615" w:type="dxa"/>
          </w:tcPr>
          <w:p w14:paraId="122CB25D"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21</w:t>
            </w:r>
          </w:p>
        </w:tc>
        <w:tc>
          <w:tcPr>
            <w:tcW w:w="636" w:type="dxa"/>
          </w:tcPr>
          <w:p w14:paraId="57C362C4"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27.6</w:t>
            </w:r>
          </w:p>
        </w:tc>
        <w:tc>
          <w:tcPr>
            <w:tcW w:w="605" w:type="dxa"/>
          </w:tcPr>
          <w:p w14:paraId="7DB0CFE4"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37</w:t>
            </w:r>
          </w:p>
        </w:tc>
        <w:tc>
          <w:tcPr>
            <w:tcW w:w="834" w:type="dxa"/>
          </w:tcPr>
          <w:p w14:paraId="0324641B"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97.4</w:t>
            </w:r>
          </w:p>
        </w:tc>
      </w:tr>
      <w:tr w:rsidR="00A61BD2" w:rsidRPr="00A61BD2" w14:paraId="3E45826D" w14:textId="77777777" w:rsidTr="00A61BD2">
        <w:tc>
          <w:tcPr>
            <w:tcW w:w="2515" w:type="dxa"/>
          </w:tcPr>
          <w:p w14:paraId="5B0DCA4D" w14:textId="77777777" w:rsidR="00A61BD2" w:rsidRPr="00A61BD2" w:rsidRDefault="00A61BD2" w:rsidP="00A61BD2">
            <w:pPr>
              <w:rPr>
                <w:rFonts w:ascii="Times New Roman" w:hAnsi="Times New Roman" w:cs="Times New Roman"/>
              </w:rPr>
            </w:pPr>
            <w:r w:rsidRPr="00A61BD2">
              <w:rPr>
                <w:rFonts w:ascii="Times New Roman" w:hAnsi="Times New Roman" w:cs="Times New Roman"/>
              </w:rPr>
              <w:t>USA Today</w:t>
            </w:r>
          </w:p>
        </w:tc>
        <w:tc>
          <w:tcPr>
            <w:tcW w:w="622" w:type="dxa"/>
          </w:tcPr>
          <w:p w14:paraId="3B16C92F"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3</w:t>
            </w:r>
          </w:p>
        </w:tc>
        <w:tc>
          <w:tcPr>
            <w:tcW w:w="713" w:type="dxa"/>
          </w:tcPr>
          <w:p w14:paraId="7430E869"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4.8</w:t>
            </w:r>
          </w:p>
        </w:tc>
        <w:tc>
          <w:tcPr>
            <w:tcW w:w="687" w:type="dxa"/>
          </w:tcPr>
          <w:p w14:paraId="13510A4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713" w:type="dxa"/>
          </w:tcPr>
          <w:p w14:paraId="2703B1CA"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97" w:type="dxa"/>
          </w:tcPr>
          <w:p w14:paraId="53C8591D"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41</w:t>
            </w:r>
          </w:p>
        </w:tc>
        <w:tc>
          <w:tcPr>
            <w:tcW w:w="713" w:type="dxa"/>
          </w:tcPr>
          <w:p w14:paraId="480F995B" w14:textId="77777777" w:rsidR="00A61BD2" w:rsidRPr="00A61BD2" w:rsidRDefault="00A61BD2" w:rsidP="00A61BD2">
            <w:pPr>
              <w:jc w:val="center"/>
              <w:rPr>
                <w:rFonts w:ascii="Times New Roman" w:hAnsi="Times New Roman" w:cs="Times New Roman"/>
                <w:b/>
                <w:bCs/>
              </w:rPr>
            </w:pPr>
            <w:r w:rsidRPr="00A61BD2">
              <w:rPr>
                <w:rFonts w:ascii="Times New Roman" w:hAnsi="Times New Roman" w:cs="Times New Roman"/>
                <w:b/>
                <w:bCs/>
              </w:rPr>
              <w:t>74.5</w:t>
            </w:r>
          </w:p>
        </w:tc>
        <w:tc>
          <w:tcPr>
            <w:tcW w:w="615" w:type="dxa"/>
          </w:tcPr>
          <w:p w14:paraId="197B2083"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636" w:type="dxa"/>
          </w:tcPr>
          <w:p w14:paraId="239AFD03"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c>
          <w:tcPr>
            <w:tcW w:w="605" w:type="dxa"/>
          </w:tcPr>
          <w:p w14:paraId="0BE91125"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w:t>
            </w:r>
          </w:p>
        </w:tc>
        <w:tc>
          <w:tcPr>
            <w:tcW w:w="834" w:type="dxa"/>
          </w:tcPr>
          <w:p w14:paraId="07435CA3" w14:textId="77777777" w:rsidR="00A61BD2" w:rsidRPr="00A61BD2" w:rsidRDefault="00A61BD2" w:rsidP="00A61BD2">
            <w:pPr>
              <w:jc w:val="center"/>
              <w:rPr>
                <w:rFonts w:ascii="Times New Roman" w:hAnsi="Times New Roman" w:cs="Times New Roman"/>
              </w:rPr>
            </w:pPr>
            <w:r w:rsidRPr="00A61BD2">
              <w:rPr>
                <w:rFonts w:ascii="Times New Roman" w:hAnsi="Times New Roman" w:cs="Times New Roman"/>
              </w:rPr>
              <w:t>0.0</w:t>
            </w:r>
          </w:p>
        </w:tc>
      </w:tr>
    </w:tbl>
    <w:p w14:paraId="0047088C" w14:textId="77777777" w:rsidR="007B5DF5" w:rsidRDefault="007B5DF5" w:rsidP="009A2F5D">
      <w:pPr>
        <w:rPr>
          <w:rFonts w:ascii="Times New Roman" w:hAnsi="Times New Roman" w:cs="Times New Roman"/>
          <w:b/>
          <w:bCs/>
        </w:rPr>
      </w:pPr>
    </w:p>
    <w:p w14:paraId="3958B010" w14:textId="4BD31447" w:rsidR="007601A5" w:rsidRPr="00724630" w:rsidRDefault="007601A5" w:rsidP="00CB24F2">
      <w:pPr>
        <w:jc w:val="center"/>
        <w:rPr>
          <w:rFonts w:ascii="Times New Roman" w:hAnsi="Times New Roman" w:cs="Times New Roman"/>
          <w:b/>
          <w:bCs/>
        </w:rPr>
      </w:pPr>
      <w:r w:rsidRPr="00724630">
        <w:rPr>
          <w:rFonts w:ascii="Times New Roman" w:hAnsi="Times New Roman" w:cs="Times New Roman"/>
          <w:b/>
          <w:bCs/>
        </w:rPr>
        <w:t>Conclusions</w:t>
      </w:r>
    </w:p>
    <w:p w14:paraId="447203DF" w14:textId="77777777" w:rsidR="00FD7A6C" w:rsidRPr="00724630" w:rsidRDefault="00FD7A6C" w:rsidP="00CB24F2">
      <w:pPr>
        <w:jc w:val="center"/>
        <w:rPr>
          <w:rFonts w:ascii="Times New Roman" w:hAnsi="Times New Roman" w:cs="Times New Roman"/>
          <w:b/>
          <w:bCs/>
        </w:rPr>
      </w:pPr>
    </w:p>
    <w:p w14:paraId="7FCCABFE" w14:textId="3E63C354" w:rsidR="00FD7A6C" w:rsidRDefault="00FD7A6C" w:rsidP="00FD7A6C">
      <w:pPr>
        <w:ind w:firstLine="720"/>
        <w:rPr>
          <w:rFonts w:ascii="Times New Roman" w:hAnsi="Times New Roman" w:cs="Times New Roman"/>
        </w:rPr>
      </w:pPr>
      <w:r w:rsidRPr="00724630">
        <w:rPr>
          <w:rFonts w:ascii="Times New Roman" w:hAnsi="Times New Roman" w:cs="Times New Roman"/>
        </w:rPr>
        <w:t xml:space="preserve">The findings revealed five distinct informational environments within national </w:t>
      </w:r>
      <w:r w:rsidR="00023E89">
        <w:rPr>
          <w:rFonts w:ascii="Times New Roman" w:hAnsi="Times New Roman" w:cs="Times New Roman"/>
        </w:rPr>
        <w:t>d</w:t>
      </w:r>
      <w:r w:rsidR="00AF600E">
        <w:rPr>
          <w:rFonts w:ascii="Times New Roman" w:hAnsi="Times New Roman" w:cs="Times New Roman"/>
        </w:rPr>
        <w:t>ai</w:t>
      </w:r>
      <w:r w:rsidR="00023E89">
        <w:rPr>
          <w:rFonts w:ascii="Times New Roman" w:hAnsi="Times New Roman" w:cs="Times New Roman"/>
        </w:rPr>
        <w:t>ry coverage</w:t>
      </w:r>
      <w:r w:rsidRPr="00724630">
        <w:rPr>
          <w:rFonts w:ascii="Times New Roman" w:hAnsi="Times New Roman" w:cs="Times New Roman"/>
        </w:rPr>
        <w:t xml:space="preserve">. </w:t>
      </w:r>
      <w:r w:rsidR="00371BCD">
        <w:rPr>
          <w:rFonts w:ascii="Times New Roman" w:hAnsi="Times New Roman" w:cs="Times New Roman"/>
        </w:rPr>
        <w:t xml:space="preserve">Grounded in agenda setting and framing theory, these environments highlight how media </w:t>
      </w:r>
      <w:r w:rsidR="00023E89">
        <w:rPr>
          <w:rFonts w:ascii="Times New Roman" w:hAnsi="Times New Roman" w:cs="Times New Roman"/>
        </w:rPr>
        <w:t>determine both what aspects of dairy receive attention and how those aspects appear to the public</w:t>
      </w:r>
      <w:r w:rsidR="00371BCD">
        <w:rPr>
          <w:rFonts w:ascii="Times New Roman" w:hAnsi="Times New Roman" w:cs="Times New Roman"/>
        </w:rPr>
        <w:t xml:space="preserve">. </w:t>
      </w:r>
      <w:r w:rsidRPr="00724630">
        <w:rPr>
          <w:rFonts w:ascii="Times New Roman" w:hAnsi="Times New Roman" w:cs="Times New Roman"/>
        </w:rPr>
        <w:t xml:space="preserve">Each environment reflects a </w:t>
      </w:r>
      <w:r w:rsidR="00A66F73" w:rsidRPr="00724630">
        <w:rPr>
          <w:rFonts w:ascii="Times New Roman" w:hAnsi="Times New Roman" w:cs="Times New Roman"/>
        </w:rPr>
        <w:t>unique combination of topic</w:t>
      </w:r>
      <w:r w:rsidR="00023E89">
        <w:rPr>
          <w:rFonts w:ascii="Times New Roman" w:hAnsi="Times New Roman" w:cs="Times New Roman"/>
        </w:rPr>
        <w:t>s</w:t>
      </w:r>
      <w:r w:rsidR="00A66F73" w:rsidRPr="00724630">
        <w:rPr>
          <w:rFonts w:ascii="Times New Roman" w:hAnsi="Times New Roman" w:cs="Times New Roman"/>
        </w:rPr>
        <w:t xml:space="preserve">, emotional </w:t>
      </w:r>
      <w:r w:rsidR="00023E89">
        <w:rPr>
          <w:rFonts w:ascii="Times New Roman" w:hAnsi="Times New Roman" w:cs="Times New Roman"/>
        </w:rPr>
        <w:t>appeals</w:t>
      </w:r>
      <w:r w:rsidR="00A66F73" w:rsidRPr="00724630">
        <w:rPr>
          <w:rFonts w:ascii="Times New Roman" w:hAnsi="Times New Roman" w:cs="Times New Roman"/>
        </w:rPr>
        <w:t>, source</w:t>
      </w:r>
      <w:r w:rsidR="00023E89">
        <w:rPr>
          <w:rFonts w:ascii="Times New Roman" w:hAnsi="Times New Roman" w:cs="Times New Roman"/>
        </w:rPr>
        <w:t>s</w:t>
      </w:r>
      <w:r w:rsidR="00A66F73" w:rsidRPr="00724630">
        <w:rPr>
          <w:rFonts w:ascii="Times New Roman" w:hAnsi="Times New Roman" w:cs="Times New Roman"/>
        </w:rPr>
        <w:t>, and outlet representation</w:t>
      </w:r>
      <w:r w:rsidR="00023E89">
        <w:rPr>
          <w:rFonts w:ascii="Times New Roman" w:hAnsi="Times New Roman" w:cs="Times New Roman"/>
        </w:rPr>
        <w:t>,</w:t>
      </w:r>
      <w:r w:rsidR="00A66F73" w:rsidRPr="00724630">
        <w:rPr>
          <w:rFonts w:ascii="Times New Roman" w:hAnsi="Times New Roman" w:cs="Times New Roman"/>
        </w:rPr>
        <w:t xml:space="preserve"> offering</w:t>
      </w:r>
      <w:r w:rsidR="006B1525" w:rsidRPr="00724630">
        <w:rPr>
          <w:rFonts w:ascii="Times New Roman" w:hAnsi="Times New Roman" w:cs="Times New Roman"/>
        </w:rPr>
        <w:t xml:space="preserve"> </w:t>
      </w:r>
      <w:r w:rsidR="00B0422C" w:rsidRPr="00724630">
        <w:rPr>
          <w:rFonts w:ascii="Times New Roman" w:hAnsi="Times New Roman" w:cs="Times New Roman"/>
        </w:rPr>
        <w:t>differ</w:t>
      </w:r>
      <w:r w:rsidR="00023E89">
        <w:rPr>
          <w:rFonts w:ascii="Times New Roman" w:hAnsi="Times New Roman" w:cs="Times New Roman"/>
        </w:rPr>
        <w:t>ent</w:t>
      </w:r>
      <w:r w:rsidR="00B0422C" w:rsidRPr="00724630">
        <w:rPr>
          <w:rFonts w:ascii="Times New Roman" w:hAnsi="Times New Roman" w:cs="Times New Roman"/>
        </w:rPr>
        <w:t xml:space="preserve"> experiences depending on media exposure. </w:t>
      </w:r>
      <w:r w:rsidR="00B05BC1">
        <w:rPr>
          <w:rFonts w:ascii="Times New Roman" w:hAnsi="Times New Roman" w:cs="Times New Roman"/>
        </w:rPr>
        <w:t xml:space="preserve">These environments function like audience personas for media, </w:t>
      </w:r>
      <w:r w:rsidR="00023E89">
        <w:rPr>
          <w:rFonts w:ascii="Times New Roman" w:hAnsi="Times New Roman" w:cs="Times New Roman"/>
        </w:rPr>
        <w:t xml:space="preserve">suggesting what consumers may learn about dairy and how they interpret the industry’s role in society. </w:t>
      </w:r>
      <w:r w:rsidR="004837B7">
        <w:rPr>
          <w:rFonts w:ascii="Times New Roman" w:hAnsi="Times New Roman" w:cs="Times New Roman"/>
        </w:rPr>
        <w:t xml:space="preserve"> </w:t>
      </w:r>
    </w:p>
    <w:p w14:paraId="51533FE3" w14:textId="77777777" w:rsidR="00BF450A" w:rsidRDefault="00BF450A" w:rsidP="00BF450A">
      <w:pPr>
        <w:rPr>
          <w:rFonts w:ascii="Times New Roman" w:hAnsi="Times New Roman" w:cs="Times New Roman"/>
        </w:rPr>
      </w:pPr>
    </w:p>
    <w:p w14:paraId="213D015D" w14:textId="6AA3D16F" w:rsidR="00531E9B" w:rsidRDefault="00357753" w:rsidP="006F4A12">
      <w:pPr>
        <w:ind w:firstLine="720"/>
        <w:rPr>
          <w:rFonts w:ascii="Times New Roman" w:hAnsi="Times New Roman" w:cs="Times New Roman"/>
        </w:rPr>
      </w:pPr>
      <w:r>
        <w:rPr>
          <w:rFonts w:ascii="Times New Roman" w:hAnsi="Times New Roman" w:cs="Times New Roman"/>
          <w:b/>
          <w:bCs/>
        </w:rPr>
        <w:t>1)</w:t>
      </w:r>
      <w:r w:rsidR="003910A5">
        <w:rPr>
          <w:rFonts w:ascii="Times New Roman" w:hAnsi="Times New Roman" w:cs="Times New Roman"/>
          <w:b/>
          <w:bCs/>
        </w:rPr>
        <w:t xml:space="preserve"> </w:t>
      </w:r>
      <w:r w:rsidR="00764AAA" w:rsidRPr="009A47F4">
        <w:rPr>
          <w:rFonts w:ascii="Times New Roman" w:hAnsi="Times New Roman" w:cs="Times New Roman"/>
          <w:b/>
          <w:bCs/>
        </w:rPr>
        <w:t>Institutional Framing, Expert-Led</w:t>
      </w:r>
      <w:r w:rsidR="007C6EBA" w:rsidRPr="009A47F4">
        <w:rPr>
          <w:rFonts w:ascii="Times New Roman" w:hAnsi="Times New Roman" w:cs="Times New Roman"/>
          <w:b/>
          <w:bCs/>
        </w:rPr>
        <w:t>:</w:t>
      </w:r>
      <w:r w:rsidR="007C6EBA">
        <w:rPr>
          <w:rFonts w:ascii="Times New Roman" w:hAnsi="Times New Roman" w:cs="Times New Roman"/>
        </w:rPr>
        <w:t xml:space="preserve"> </w:t>
      </w:r>
      <w:r w:rsidR="00091306">
        <w:rPr>
          <w:rFonts w:ascii="Times New Roman" w:hAnsi="Times New Roman" w:cs="Times New Roman"/>
        </w:rPr>
        <w:t xml:space="preserve">This environment, led by the New York Times and CNN, </w:t>
      </w:r>
      <w:r w:rsidR="00433D1F">
        <w:rPr>
          <w:rFonts w:ascii="Times New Roman" w:hAnsi="Times New Roman" w:cs="Times New Roman"/>
        </w:rPr>
        <w:t xml:space="preserve">features stories dominated by policy and supply-chain related issues, often framed from a systemic or institutional perspective. </w:t>
      </w:r>
      <w:r w:rsidR="00BD2176">
        <w:rPr>
          <w:rFonts w:ascii="Times New Roman" w:hAnsi="Times New Roman" w:cs="Times New Roman"/>
        </w:rPr>
        <w:t xml:space="preserve">Content in </w:t>
      </w:r>
      <w:r w:rsidR="00197E13">
        <w:rPr>
          <w:rFonts w:ascii="Times New Roman" w:hAnsi="Times New Roman" w:cs="Times New Roman"/>
        </w:rPr>
        <w:t>this environment</w:t>
      </w:r>
      <w:r w:rsidR="00BD2176">
        <w:rPr>
          <w:rFonts w:ascii="Times New Roman" w:hAnsi="Times New Roman" w:cs="Times New Roman"/>
        </w:rPr>
        <w:t xml:space="preserve"> rarely includes farmers as sources, opting for government officials or scientists instead. </w:t>
      </w:r>
      <w:r w:rsidR="0013147E">
        <w:rPr>
          <w:rFonts w:ascii="Times New Roman" w:hAnsi="Times New Roman" w:cs="Times New Roman"/>
        </w:rPr>
        <w:t>The likel</w:t>
      </w:r>
      <w:r w:rsidR="00972187">
        <w:rPr>
          <w:rFonts w:ascii="Times New Roman" w:hAnsi="Times New Roman" w:cs="Times New Roman"/>
        </w:rPr>
        <w:t xml:space="preserve">y takeaway for an audience member 1 </w:t>
      </w:r>
      <w:r w:rsidR="00D93591">
        <w:rPr>
          <w:rFonts w:ascii="Times New Roman" w:hAnsi="Times New Roman" w:cs="Times New Roman"/>
        </w:rPr>
        <w:t>is</w:t>
      </w:r>
      <w:r w:rsidR="00972187">
        <w:rPr>
          <w:rFonts w:ascii="Times New Roman" w:hAnsi="Times New Roman" w:cs="Times New Roman"/>
        </w:rPr>
        <w:t xml:space="preserve"> </w:t>
      </w:r>
      <w:r w:rsidR="00467DEE">
        <w:rPr>
          <w:rFonts w:ascii="Times New Roman" w:hAnsi="Times New Roman" w:cs="Times New Roman"/>
        </w:rPr>
        <w:t xml:space="preserve">the dairy industry </w:t>
      </w:r>
      <w:r w:rsidR="00651015">
        <w:rPr>
          <w:rFonts w:ascii="Times New Roman" w:hAnsi="Times New Roman" w:cs="Times New Roman"/>
        </w:rPr>
        <w:t>is controlled mainly by</w:t>
      </w:r>
      <w:r w:rsidR="00577F80">
        <w:rPr>
          <w:rFonts w:ascii="Times New Roman" w:hAnsi="Times New Roman" w:cs="Times New Roman"/>
        </w:rPr>
        <w:t xml:space="preserve"> </w:t>
      </w:r>
      <w:r w:rsidR="00651015">
        <w:rPr>
          <w:rFonts w:ascii="Times New Roman" w:hAnsi="Times New Roman" w:cs="Times New Roman"/>
        </w:rPr>
        <w:t xml:space="preserve">public policy and market forces, with some </w:t>
      </w:r>
      <w:r w:rsidR="00197E13">
        <w:rPr>
          <w:rFonts w:ascii="Times New Roman" w:hAnsi="Times New Roman" w:cs="Times New Roman"/>
        </w:rPr>
        <w:t xml:space="preserve">space for ethical considerations. </w:t>
      </w:r>
    </w:p>
    <w:p w14:paraId="2A3B9750" w14:textId="77777777" w:rsidR="00197E13" w:rsidRDefault="00197E13" w:rsidP="006F4A12">
      <w:pPr>
        <w:ind w:firstLine="720"/>
        <w:rPr>
          <w:rFonts w:ascii="Times New Roman" w:hAnsi="Times New Roman" w:cs="Times New Roman"/>
        </w:rPr>
      </w:pPr>
    </w:p>
    <w:p w14:paraId="3D23FCCA" w14:textId="043833F5" w:rsidR="00764AAA" w:rsidRDefault="00357753" w:rsidP="00197E13">
      <w:pPr>
        <w:ind w:firstLine="720"/>
        <w:rPr>
          <w:rFonts w:ascii="Times New Roman" w:hAnsi="Times New Roman" w:cs="Times New Roman"/>
        </w:rPr>
      </w:pPr>
      <w:r>
        <w:rPr>
          <w:rFonts w:ascii="Times New Roman" w:hAnsi="Times New Roman" w:cs="Times New Roman"/>
          <w:b/>
          <w:bCs/>
        </w:rPr>
        <w:t>2)</w:t>
      </w:r>
      <w:r w:rsidR="003910A5">
        <w:rPr>
          <w:rFonts w:ascii="Times New Roman" w:hAnsi="Times New Roman" w:cs="Times New Roman"/>
          <w:b/>
          <w:bCs/>
        </w:rPr>
        <w:t xml:space="preserve"> </w:t>
      </w:r>
      <w:r w:rsidR="00CD77F6" w:rsidRPr="009E0C71">
        <w:rPr>
          <w:rFonts w:ascii="Times New Roman" w:hAnsi="Times New Roman" w:cs="Times New Roman"/>
          <w:b/>
          <w:bCs/>
        </w:rPr>
        <w:t>Farmer-Led Policy Advocacy</w:t>
      </w:r>
      <w:r w:rsidR="00197E13" w:rsidRPr="009E0C71">
        <w:rPr>
          <w:rFonts w:ascii="Times New Roman" w:hAnsi="Times New Roman" w:cs="Times New Roman"/>
          <w:b/>
          <w:bCs/>
        </w:rPr>
        <w:t>:</w:t>
      </w:r>
      <w:r w:rsidR="00515E78">
        <w:rPr>
          <w:rFonts w:ascii="Times New Roman" w:hAnsi="Times New Roman" w:cs="Times New Roman"/>
          <w:b/>
          <w:bCs/>
        </w:rPr>
        <w:t xml:space="preserve"> </w:t>
      </w:r>
      <w:r w:rsidR="00091306">
        <w:rPr>
          <w:rFonts w:ascii="Times New Roman" w:hAnsi="Times New Roman" w:cs="Times New Roman"/>
        </w:rPr>
        <w:t>With CBS and CNN as its largest players, n</w:t>
      </w:r>
      <w:r w:rsidR="00515E78">
        <w:rPr>
          <w:rFonts w:ascii="Times New Roman" w:hAnsi="Times New Roman" w:cs="Times New Roman"/>
        </w:rPr>
        <w:t>early</w:t>
      </w:r>
      <w:r w:rsidR="00A759C5">
        <w:rPr>
          <w:rFonts w:ascii="Times New Roman" w:hAnsi="Times New Roman" w:cs="Times New Roman"/>
        </w:rPr>
        <w:t xml:space="preserve"> all stories in this environment were sourced directly from farmers, with a focus on laws, policies, and the economic side of dairy farming</w:t>
      </w:r>
      <w:r w:rsidR="00631D0C">
        <w:rPr>
          <w:rFonts w:ascii="Times New Roman" w:hAnsi="Times New Roman" w:cs="Times New Roman"/>
        </w:rPr>
        <w:t>.</w:t>
      </w:r>
      <w:r w:rsidR="00A759C5">
        <w:rPr>
          <w:rFonts w:ascii="Times New Roman" w:hAnsi="Times New Roman" w:cs="Times New Roman"/>
        </w:rPr>
        <w:t xml:space="preserve"> </w:t>
      </w:r>
      <w:r w:rsidR="00C37028">
        <w:rPr>
          <w:rFonts w:ascii="Times New Roman" w:hAnsi="Times New Roman" w:cs="Times New Roman"/>
        </w:rPr>
        <w:t>The relatively high utilization of farmer voices gives this environment</w:t>
      </w:r>
      <w:r w:rsidR="005803FC">
        <w:rPr>
          <w:rFonts w:ascii="Times New Roman" w:hAnsi="Times New Roman" w:cs="Times New Roman"/>
        </w:rPr>
        <w:t xml:space="preserve"> </w:t>
      </w:r>
      <w:r w:rsidR="00B073C0">
        <w:rPr>
          <w:rFonts w:ascii="Times New Roman" w:hAnsi="Times New Roman" w:cs="Times New Roman"/>
        </w:rPr>
        <w:t>a grassroots tone, while</w:t>
      </w:r>
      <w:r w:rsidR="00B31718">
        <w:rPr>
          <w:rFonts w:ascii="Times New Roman" w:hAnsi="Times New Roman" w:cs="Times New Roman"/>
        </w:rPr>
        <w:t xml:space="preserve"> the </w:t>
      </w:r>
      <w:r w:rsidR="00D54703">
        <w:rPr>
          <w:rFonts w:ascii="Times New Roman" w:hAnsi="Times New Roman" w:cs="Times New Roman"/>
        </w:rPr>
        <w:t xml:space="preserve">dedication to coverage of farm challenges implies advocacy for reform within the industry. </w:t>
      </w:r>
      <w:r w:rsidR="003F56D5">
        <w:rPr>
          <w:rFonts w:ascii="Times New Roman" w:hAnsi="Times New Roman" w:cs="Times New Roman"/>
        </w:rPr>
        <w:t xml:space="preserve">For a consumer, the main takeaway is </w:t>
      </w:r>
      <w:r w:rsidR="00EB5B4C">
        <w:rPr>
          <w:rFonts w:ascii="Times New Roman" w:hAnsi="Times New Roman" w:cs="Times New Roman"/>
        </w:rPr>
        <w:t xml:space="preserve">farmers are </w:t>
      </w:r>
      <w:r w:rsidR="00A375A0">
        <w:rPr>
          <w:rFonts w:ascii="Times New Roman" w:hAnsi="Times New Roman" w:cs="Times New Roman"/>
        </w:rPr>
        <w:t xml:space="preserve">at the center of </w:t>
      </w:r>
      <w:r w:rsidR="00984C20">
        <w:rPr>
          <w:rFonts w:ascii="Times New Roman" w:hAnsi="Times New Roman" w:cs="Times New Roman"/>
        </w:rPr>
        <w:t xml:space="preserve">the economic uncertainty of dairy farming and </w:t>
      </w:r>
      <w:r w:rsidR="00CF77B8">
        <w:rPr>
          <w:rFonts w:ascii="Times New Roman" w:hAnsi="Times New Roman" w:cs="Times New Roman"/>
        </w:rPr>
        <w:t xml:space="preserve">rely on policy </w:t>
      </w:r>
      <w:r w:rsidR="009E0C71">
        <w:rPr>
          <w:rFonts w:ascii="Times New Roman" w:hAnsi="Times New Roman" w:cs="Times New Roman"/>
        </w:rPr>
        <w:t xml:space="preserve">change as an avenue for navigating their struggles. </w:t>
      </w:r>
    </w:p>
    <w:p w14:paraId="0291AB69" w14:textId="77777777" w:rsidR="009E0C71" w:rsidRDefault="009E0C71" w:rsidP="009E0C71">
      <w:pPr>
        <w:rPr>
          <w:rFonts w:ascii="Times New Roman" w:hAnsi="Times New Roman" w:cs="Times New Roman"/>
        </w:rPr>
      </w:pPr>
    </w:p>
    <w:p w14:paraId="21D6E90F" w14:textId="67869C17" w:rsidR="00787275" w:rsidRDefault="00357753" w:rsidP="00787275">
      <w:pPr>
        <w:ind w:firstLine="720"/>
        <w:rPr>
          <w:rFonts w:ascii="Times New Roman" w:hAnsi="Times New Roman" w:cs="Times New Roman"/>
        </w:rPr>
      </w:pPr>
      <w:r>
        <w:rPr>
          <w:rFonts w:ascii="Times New Roman" w:hAnsi="Times New Roman" w:cs="Times New Roman"/>
          <w:b/>
          <w:bCs/>
        </w:rPr>
        <w:t>3)</w:t>
      </w:r>
      <w:r w:rsidR="00CD77F6" w:rsidRPr="00D93591">
        <w:rPr>
          <w:rFonts w:ascii="Times New Roman" w:hAnsi="Times New Roman" w:cs="Times New Roman"/>
          <w:b/>
          <w:bCs/>
        </w:rPr>
        <w:t xml:space="preserve"> Mixed Sources, Mixed Messages</w:t>
      </w:r>
      <w:r w:rsidR="009E0C71" w:rsidRPr="00D93591">
        <w:rPr>
          <w:rFonts w:ascii="Times New Roman" w:hAnsi="Times New Roman" w:cs="Times New Roman"/>
          <w:b/>
          <w:bCs/>
        </w:rPr>
        <w:t>:</w:t>
      </w:r>
      <w:r w:rsidR="0081293B">
        <w:rPr>
          <w:rFonts w:ascii="Times New Roman" w:hAnsi="Times New Roman" w:cs="Times New Roman"/>
        </w:rPr>
        <w:t xml:space="preserve"> </w:t>
      </w:r>
      <w:r w:rsidR="00563504">
        <w:rPr>
          <w:rFonts w:ascii="Times New Roman" w:hAnsi="Times New Roman" w:cs="Times New Roman"/>
        </w:rPr>
        <w:t xml:space="preserve">This </w:t>
      </w:r>
      <w:r w:rsidR="00091306">
        <w:rPr>
          <w:rFonts w:ascii="Times New Roman" w:hAnsi="Times New Roman" w:cs="Times New Roman"/>
        </w:rPr>
        <w:t>environment, dominated by USA Today</w:t>
      </w:r>
      <w:r w:rsidR="00563504">
        <w:rPr>
          <w:rFonts w:ascii="Times New Roman" w:hAnsi="Times New Roman" w:cs="Times New Roman"/>
        </w:rPr>
        <w:t xml:space="preserve"> present</w:t>
      </w:r>
      <w:r w:rsidR="00D93591">
        <w:rPr>
          <w:rFonts w:ascii="Times New Roman" w:hAnsi="Times New Roman" w:cs="Times New Roman"/>
        </w:rPr>
        <w:t>s</w:t>
      </w:r>
      <w:r w:rsidR="00563504">
        <w:rPr>
          <w:rFonts w:ascii="Times New Roman" w:hAnsi="Times New Roman" w:cs="Times New Roman"/>
        </w:rPr>
        <w:t xml:space="preserve"> a balanced blend of subject matter </w:t>
      </w:r>
      <w:r w:rsidR="00785820">
        <w:rPr>
          <w:rFonts w:ascii="Times New Roman" w:hAnsi="Times New Roman" w:cs="Times New Roman"/>
        </w:rPr>
        <w:t>with a slightly higher focus on dairy demand and farm failure and accidents</w:t>
      </w:r>
      <w:r w:rsidR="00515E78">
        <w:rPr>
          <w:rFonts w:ascii="Times New Roman" w:hAnsi="Times New Roman" w:cs="Times New Roman"/>
        </w:rPr>
        <w:t>,</w:t>
      </w:r>
      <w:r w:rsidR="00557B57">
        <w:rPr>
          <w:rFonts w:ascii="Times New Roman" w:hAnsi="Times New Roman" w:cs="Times New Roman"/>
        </w:rPr>
        <w:t xml:space="preserve"> regularly </w:t>
      </w:r>
      <w:r w:rsidR="007C49F5">
        <w:rPr>
          <w:rFonts w:ascii="Times New Roman" w:hAnsi="Times New Roman" w:cs="Times New Roman"/>
        </w:rPr>
        <w:t>us</w:t>
      </w:r>
      <w:r w:rsidR="00515E78">
        <w:rPr>
          <w:rFonts w:ascii="Times New Roman" w:hAnsi="Times New Roman" w:cs="Times New Roman"/>
        </w:rPr>
        <w:t>ing</w:t>
      </w:r>
      <w:r w:rsidR="00557B57">
        <w:rPr>
          <w:rFonts w:ascii="Times New Roman" w:hAnsi="Times New Roman" w:cs="Times New Roman"/>
        </w:rPr>
        <w:t xml:space="preserve"> both farmers and non-farmers as sources</w:t>
      </w:r>
      <w:r w:rsidR="007C49F5">
        <w:rPr>
          <w:rFonts w:ascii="Times New Roman" w:hAnsi="Times New Roman" w:cs="Times New Roman"/>
        </w:rPr>
        <w:t xml:space="preserve">. </w:t>
      </w:r>
      <w:r w:rsidR="00880CAA">
        <w:rPr>
          <w:rFonts w:ascii="Times New Roman" w:hAnsi="Times New Roman" w:cs="Times New Roman"/>
        </w:rPr>
        <w:t>This environment very rarel</w:t>
      </w:r>
      <w:r w:rsidR="00E41792">
        <w:rPr>
          <w:rFonts w:ascii="Times New Roman" w:hAnsi="Times New Roman" w:cs="Times New Roman"/>
        </w:rPr>
        <w:t>y provides a moral evaluation</w:t>
      </w:r>
      <w:r w:rsidR="00CF402E">
        <w:rPr>
          <w:rFonts w:ascii="Times New Roman" w:hAnsi="Times New Roman" w:cs="Times New Roman"/>
        </w:rPr>
        <w:t>,</w:t>
      </w:r>
      <w:r w:rsidR="00E41792">
        <w:rPr>
          <w:rFonts w:ascii="Times New Roman" w:hAnsi="Times New Roman" w:cs="Times New Roman"/>
        </w:rPr>
        <w:t xml:space="preserve"> </w:t>
      </w:r>
      <w:r w:rsidR="00CF402E">
        <w:rPr>
          <w:rFonts w:ascii="Times New Roman" w:hAnsi="Times New Roman" w:cs="Times New Roman"/>
        </w:rPr>
        <w:t>and</w:t>
      </w:r>
      <w:r w:rsidR="00E41792">
        <w:rPr>
          <w:rFonts w:ascii="Times New Roman" w:hAnsi="Times New Roman" w:cs="Times New Roman"/>
        </w:rPr>
        <w:t xml:space="preserve"> combined with its diverse source usage, </w:t>
      </w:r>
      <w:r w:rsidR="00EB549F">
        <w:rPr>
          <w:rFonts w:ascii="Times New Roman" w:hAnsi="Times New Roman" w:cs="Times New Roman"/>
        </w:rPr>
        <w:t xml:space="preserve">provides informative, </w:t>
      </w:r>
      <w:r w:rsidR="00E575E4">
        <w:rPr>
          <w:rFonts w:ascii="Times New Roman" w:hAnsi="Times New Roman" w:cs="Times New Roman"/>
        </w:rPr>
        <w:t xml:space="preserve">balanced narratives. </w:t>
      </w:r>
      <w:r w:rsidR="00CF402E">
        <w:rPr>
          <w:rFonts w:ascii="Times New Roman" w:hAnsi="Times New Roman" w:cs="Times New Roman"/>
        </w:rPr>
        <w:t xml:space="preserve">Consumers </w:t>
      </w:r>
      <w:r w:rsidR="00787275">
        <w:rPr>
          <w:rFonts w:ascii="Times New Roman" w:hAnsi="Times New Roman" w:cs="Times New Roman"/>
        </w:rPr>
        <w:t xml:space="preserve">are left with the understanding that dairy is a complex industry shaped by both internal and external forces. </w:t>
      </w:r>
    </w:p>
    <w:p w14:paraId="4EC30646" w14:textId="77777777" w:rsidR="00966A6C" w:rsidRDefault="00966A6C" w:rsidP="00787275">
      <w:pPr>
        <w:ind w:firstLine="720"/>
        <w:rPr>
          <w:rFonts w:ascii="Times New Roman" w:hAnsi="Times New Roman" w:cs="Times New Roman"/>
          <w:b/>
          <w:bCs/>
        </w:rPr>
      </w:pPr>
    </w:p>
    <w:p w14:paraId="52D648E7" w14:textId="12DF8A3D" w:rsidR="00CD77F6" w:rsidRDefault="00357753" w:rsidP="00787275">
      <w:pPr>
        <w:ind w:firstLine="720"/>
        <w:rPr>
          <w:rFonts w:ascii="Times New Roman" w:hAnsi="Times New Roman" w:cs="Times New Roman"/>
        </w:rPr>
      </w:pPr>
      <w:r>
        <w:rPr>
          <w:rFonts w:ascii="Times New Roman" w:hAnsi="Times New Roman" w:cs="Times New Roman"/>
          <w:b/>
          <w:bCs/>
        </w:rPr>
        <w:t>4)</w:t>
      </w:r>
      <w:r w:rsidR="003910A5">
        <w:rPr>
          <w:rFonts w:ascii="Times New Roman" w:hAnsi="Times New Roman" w:cs="Times New Roman"/>
          <w:b/>
          <w:bCs/>
        </w:rPr>
        <w:t xml:space="preserve"> </w:t>
      </w:r>
      <w:r w:rsidR="003871BF" w:rsidRPr="00DC3013">
        <w:rPr>
          <w:rFonts w:ascii="Times New Roman" w:hAnsi="Times New Roman" w:cs="Times New Roman"/>
          <w:b/>
          <w:bCs/>
        </w:rPr>
        <w:t>Minimalist Reporting, Broad Topic Spread</w:t>
      </w:r>
      <w:r w:rsidR="00787275" w:rsidRPr="00DC3013">
        <w:rPr>
          <w:rFonts w:ascii="Times New Roman" w:hAnsi="Times New Roman" w:cs="Times New Roman"/>
          <w:b/>
          <w:bCs/>
        </w:rPr>
        <w:t>:</w:t>
      </w:r>
      <w:r w:rsidR="00787275">
        <w:rPr>
          <w:rFonts w:ascii="Times New Roman" w:hAnsi="Times New Roman" w:cs="Times New Roman"/>
        </w:rPr>
        <w:t xml:space="preserve"> </w:t>
      </w:r>
      <w:r w:rsidR="003D6795">
        <w:rPr>
          <w:rFonts w:ascii="Times New Roman" w:hAnsi="Times New Roman" w:cs="Times New Roman"/>
        </w:rPr>
        <w:t>This environment</w:t>
      </w:r>
      <w:r w:rsidR="00091306">
        <w:rPr>
          <w:rFonts w:ascii="Times New Roman" w:hAnsi="Times New Roman" w:cs="Times New Roman"/>
        </w:rPr>
        <w:t xml:space="preserve"> is the most diverse in outlets and</w:t>
      </w:r>
      <w:r w:rsidR="003D6795">
        <w:rPr>
          <w:rFonts w:ascii="Times New Roman" w:hAnsi="Times New Roman" w:cs="Times New Roman"/>
        </w:rPr>
        <w:t xml:space="preserve"> </w:t>
      </w:r>
      <w:r w:rsidR="00E20EEA">
        <w:rPr>
          <w:rFonts w:ascii="Times New Roman" w:hAnsi="Times New Roman" w:cs="Times New Roman"/>
        </w:rPr>
        <w:t>cover</w:t>
      </w:r>
      <w:r w:rsidR="00DC3013">
        <w:rPr>
          <w:rFonts w:ascii="Times New Roman" w:hAnsi="Times New Roman" w:cs="Times New Roman"/>
        </w:rPr>
        <w:t xml:space="preserve">s </w:t>
      </w:r>
      <w:r w:rsidR="00E20EEA">
        <w:rPr>
          <w:rFonts w:ascii="Times New Roman" w:hAnsi="Times New Roman" w:cs="Times New Roman"/>
        </w:rPr>
        <w:t xml:space="preserve">a wider range of topics than most, with slight emphasis on dairy demand and policy. </w:t>
      </w:r>
      <w:r w:rsidR="00DC3013">
        <w:rPr>
          <w:rFonts w:ascii="Times New Roman" w:hAnsi="Times New Roman" w:cs="Times New Roman"/>
        </w:rPr>
        <w:t xml:space="preserve">Its nearly nonexistent use of both farmers and non-farmers as sources suggests a minimalist, traditional reporting style of news with little interpretations or room for personal perspectives and </w:t>
      </w:r>
      <w:r w:rsidR="00515E78">
        <w:rPr>
          <w:rFonts w:ascii="Times New Roman" w:hAnsi="Times New Roman" w:cs="Times New Roman"/>
        </w:rPr>
        <w:t xml:space="preserve">a strict </w:t>
      </w:r>
      <w:r w:rsidR="00DC3013">
        <w:rPr>
          <w:rFonts w:ascii="Times New Roman" w:hAnsi="Times New Roman" w:cs="Times New Roman"/>
        </w:rPr>
        <w:t xml:space="preserve">focus on the facts. Consumers of this environment take away facts and updates about the dairy industry with little context or emotional attachment to its issues. </w:t>
      </w:r>
    </w:p>
    <w:p w14:paraId="01F8EBBA" w14:textId="77777777" w:rsidR="00DC3013" w:rsidRDefault="00DC3013" w:rsidP="00787275">
      <w:pPr>
        <w:ind w:firstLine="720"/>
        <w:rPr>
          <w:rFonts w:ascii="Times New Roman" w:hAnsi="Times New Roman" w:cs="Times New Roman"/>
        </w:rPr>
      </w:pPr>
    </w:p>
    <w:p w14:paraId="2B76D0BE" w14:textId="37D95B6B" w:rsidR="003871BF" w:rsidRPr="00724630" w:rsidRDefault="00357753" w:rsidP="00DC3013">
      <w:pPr>
        <w:ind w:firstLine="720"/>
        <w:rPr>
          <w:rFonts w:ascii="Times New Roman" w:hAnsi="Times New Roman" w:cs="Times New Roman"/>
        </w:rPr>
      </w:pPr>
      <w:r>
        <w:rPr>
          <w:rFonts w:ascii="Times New Roman" w:hAnsi="Times New Roman" w:cs="Times New Roman"/>
          <w:b/>
          <w:bCs/>
        </w:rPr>
        <w:t>5)</w:t>
      </w:r>
      <w:r w:rsidR="0057263A" w:rsidRPr="001B3482">
        <w:rPr>
          <w:rFonts w:ascii="Times New Roman" w:hAnsi="Times New Roman" w:cs="Times New Roman"/>
          <w:b/>
          <w:bCs/>
        </w:rPr>
        <w:t xml:space="preserve"> Crisis Framing, Farmer Testimony</w:t>
      </w:r>
      <w:r w:rsidR="00F505FC" w:rsidRPr="001B3482">
        <w:rPr>
          <w:rFonts w:ascii="Times New Roman" w:hAnsi="Times New Roman" w:cs="Times New Roman"/>
          <w:b/>
          <w:bCs/>
        </w:rPr>
        <w:t xml:space="preserve">: </w:t>
      </w:r>
      <w:r w:rsidR="00F505FC" w:rsidRPr="001B3482">
        <w:rPr>
          <w:rFonts w:ascii="Times New Roman" w:hAnsi="Times New Roman" w:cs="Times New Roman"/>
        </w:rPr>
        <w:t xml:space="preserve">This </w:t>
      </w:r>
      <w:r w:rsidR="00F505FC">
        <w:rPr>
          <w:rFonts w:ascii="Times New Roman" w:hAnsi="Times New Roman" w:cs="Times New Roman"/>
        </w:rPr>
        <w:t>environment</w:t>
      </w:r>
      <w:r w:rsidR="00091306">
        <w:rPr>
          <w:rFonts w:ascii="Times New Roman" w:hAnsi="Times New Roman" w:cs="Times New Roman"/>
        </w:rPr>
        <w:t>, almost exclusively New York Times,</w:t>
      </w:r>
      <w:r w:rsidR="00F505FC">
        <w:rPr>
          <w:rFonts w:ascii="Times New Roman" w:hAnsi="Times New Roman" w:cs="Times New Roman"/>
        </w:rPr>
        <w:t xml:space="preserve"> </w:t>
      </w:r>
      <w:r w:rsidR="00515E78">
        <w:rPr>
          <w:rFonts w:ascii="Times New Roman" w:hAnsi="Times New Roman" w:cs="Times New Roman"/>
        </w:rPr>
        <w:t>focuses</w:t>
      </w:r>
      <w:r w:rsidR="00F505FC">
        <w:rPr>
          <w:rFonts w:ascii="Times New Roman" w:hAnsi="Times New Roman" w:cs="Times New Roman"/>
        </w:rPr>
        <w:t xml:space="preserve"> on farm failures more than any other</w:t>
      </w:r>
      <w:r w:rsidR="00515E78">
        <w:rPr>
          <w:rFonts w:ascii="Times New Roman" w:hAnsi="Times New Roman" w:cs="Times New Roman"/>
        </w:rPr>
        <w:t xml:space="preserve"> and</w:t>
      </w:r>
      <w:r w:rsidR="00F505FC">
        <w:rPr>
          <w:rFonts w:ascii="Times New Roman" w:hAnsi="Times New Roman" w:cs="Times New Roman"/>
        </w:rPr>
        <w:t xml:space="preserve"> featu</w:t>
      </w:r>
      <w:r w:rsidR="00515E78">
        <w:rPr>
          <w:rFonts w:ascii="Times New Roman" w:hAnsi="Times New Roman" w:cs="Times New Roman"/>
        </w:rPr>
        <w:t>res</w:t>
      </w:r>
      <w:r w:rsidR="00F505FC">
        <w:rPr>
          <w:rFonts w:ascii="Times New Roman" w:hAnsi="Times New Roman" w:cs="Times New Roman"/>
        </w:rPr>
        <w:t xml:space="preserve"> strictly farmers as outside sources. </w:t>
      </w:r>
      <w:r w:rsidR="00257CD5">
        <w:rPr>
          <w:rFonts w:ascii="Times New Roman" w:hAnsi="Times New Roman" w:cs="Times New Roman"/>
        </w:rPr>
        <w:t xml:space="preserve">It </w:t>
      </w:r>
      <w:r w:rsidR="00816419">
        <w:rPr>
          <w:rFonts w:ascii="Times New Roman" w:hAnsi="Times New Roman" w:cs="Times New Roman"/>
        </w:rPr>
        <w:t xml:space="preserve">presents no coverage on health impacts, farm accidents, or laws and policies, indicating </w:t>
      </w:r>
      <w:r w:rsidR="00FE4309">
        <w:rPr>
          <w:rFonts w:ascii="Times New Roman" w:hAnsi="Times New Roman" w:cs="Times New Roman"/>
        </w:rPr>
        <w:t xml:space="preserve">prioritization of </w:t>
      </w:r>
      <w:r w:rsidR="0067359C">
        <w:rPr>
          <w:rFonts w:ascii="Times New Roman" w:hAnsi="Times New Roman" w:cs="Times New Roman"/>
        </w:rPr>
        <w:t xml:space="preserve">showcasing the hardship and distress on </w:t>
      </w:r>
      <w:r w:rsidR="00CC337F">
        <w:rPr>
          <w:rFonts w:ascii="Times New Roman" w:hAnsi="Times New Roman" w:cs="Times New Roman"/>
        </w:rPr>
        <w:t xml:space="preserve">those directly involved and little emphasis on </w:t>
      </w:r>
      <w:r w:rsidR="008F0376">
        <w:rPr>
          <w:rFonts w:ascii="Times New Roman" w:hAnsi="Times New Roman" w:cs="Times New Roman"/>
        </w:rPr>
        <w:t xml:space="preserve">any indirect effects of dairy farming. </w:t>
      </w:r>
      <w:r w:rsidR="000A0DD5">
        <w:rPr>
          <w:rFonts w:ascii="Times New Roman" w:hAnsi="Times New Roman" w:cs="Times New Roman"/>
        </w:rPr>
        <w:t xml:space="preserve">This environment leaves its consumers with the </w:t>
      </w:r>
      <w:r w:rsidR="00146D94">
        <w:rPr>
          <w:rFonts w:ascii="Times New Roman" w:hAnsi="Times New Roman" w:cs="Times New Roman"/>
        </w:rPr>
        <w:t>idea that the dairy industry is facing crisis</w:t>
      </w:r>
      <w:r w:rsidR="002367D1">
        <w:rPr>
          <w:rFonts w:ascii="Times New Roman" w:hAnsi="Times New Roman" w:cs="Times New Roman"/>
        </w:rPr>
        <w:t xml:space="preserve"> </w:t>
      </w:r>
      <w:r w:rsidR="00AB6203">
        <w:rPr>
          <w:rFonts w:ascii="Times New Roman" w:hAnsi="Times New Roman" w:cs="Times New Roman"/>
        </w:rPr>
        <w:t>and struggling with forces beyond its control</w:t>
      </w:r>
      <w:r w:rsidR="001B3482">
        <w:rPr>
          <w:rFonts w:ascii="Times New Roman" w:hAnsi="Times New Roman" w:cs="Times New Roman"/>
        </w:rPr>
        <w:t xml:space="preserve">, emphasizing farmer voices should be heard. </w:t>
      </w:r>
    </w:p>
    <w:p w14:paraId="188A06A8" w14:textId="77777777" w:rsidR="00FD7A6C" w:rsidRPr="00A97AD3" w:rsidRDefault="00FD7A6C" w:rsidP="00FD7A6C">
      <w:pPr>
        <w:rPr>
          <w:rFonts w:ascii="Times New Roman" w:hAnsi="Times New Roman" w:cs="Times New Roman"/>
          <w:b/>
          <w:bCs/>
          <w:lang w:val="fr-FR"/>
        </w:rPr>
      </w:pPr>
    </w:p>
    <w:p w14:paraId="3AD9A897" w14:textId="57D7EDAC" w:rsidR="007601A5" w:rsidRPr="00131E8D" w:rsidRDefault="007601A5" w:rsidP="00D50468">
      <w:pPr>
        <w:rPr>
          <w:rFonts w:ascii="Times New Roman" w:hAnsi="Times New Roman" w:cs="Times New Roman"/>
          <w:b/>
          <w:bCs/>
        </w:rPr>
      </w:pPr>
      <w:r w:rsidRPr="00131E8D">
        <w:rPr>
          <w:rFonts w:ascii="Times New Roman" w:hAnsi="Times New Roman" w:cs="Times New Roman"/>
          <w:b/>
          <w:bCs/>
        </w:rPr>
        <w:t>Recommendations</w:t>
      </w:r>
    </w:p>
    <w:p w14:paraId="72C2FB7F" w14:textId="77777777" w:rsidR="00131E8D" w:rsidRPr="00131E8D" w:rsidRDefault="00131E8D" w:rsidP="00D50468">
      <w:pPr>
        <w:rPr>
          <w:rFonts w:ascii="Times New Roman" w:hAnsi="Times New Roman" w:cs="Times New Roman"/>
          <w:b/>
          <w:bCs/>
        </w:rPr>
      </w:pPr>
    </w:p>
    <w:p w14:paraId="16B0ECFC" w14:textId="4D0B73FE" w:rsidR="00091306" w:rsidRPr="00091306" w:rsidRDefault="00131E8D">
      <w:pPr>
        <w:rPr>
          <w:rFonts w:ascii="Times New Roman" w:hAnsi="Times New Roman" w:cs="Times New Roman"/>
        </w:rPr>
      </w:pPr>
      <w:r w:rsidRPr="00131E8D">
        <w:rPr>
          <w:rFonts w:ascii="Times New Roman" w:hAnsi="Times New Roman" w:cs="Times New Roman"/>
          <w:b/>
          <w:bCs/>
        </w:rPr>
        <w:tab/>
      </w:r>
      <w:r w:rsidRPr="00131E8D">
        <w:rPr>
          <w:rFonts w:ascii="Times New Roman" w:hAnsi="Times New Roman" w:cs="Times New Roman"/>
        </w:rPr>
        <w:t>Future research should explore how exposure to each</w:t>
      </w:r>
      <w:r>
        <w:rPr>
          <w:rFonts w:ascii="Times New Roman" w:hAnsi="Times New Roman" w:cs="Times New Roman"/>
        </w:rPr>
        <w:t xml:space="preserve"> of these informational environments shapes public attitudes toward dairy, especially across different ideological groups. An audience segmentation study could assess how </w:t>
      </w:r>
      <w:r w:rsidR="00500061">
        <w:rPr>
          <w:rFonts w:ascii="Times New Roman" w:hAnsi="Times New Roman" w:cs="Times New Roman"/>
        </w:rPr>
        <w:t xml:space="preserve">framing and source inclusion influence trust and perception, as well as what audience groups are attracted to each environment. </w:t>
      </w:r>
      <w:r w:rsidR="00913836">
        <w:rPr>
          <w:rFonts w:ascii="Times New Roman" w:hAnsi="Times New Roman" w:cs="Times New Roman"/>
        </w:rPr>
        <w:t xml:space="preserve">Additionally, </w:t>
      </w:r>
      <w:r w:rsidR="00CC7AE7">
        <w:rPr>
          <w:rFonts w:ascii="Times New Roman" w:hAnsi="Times New Roman" w:cs="Times New Roman"/>
        </w:rPr>
        <w:t>this method of exploring communication environments could be used in other areas</w:t>
      </w:r>
      <w:r w:rsidR="005332A8">
        <w:rPr>
          <w:rFonts w:ascii="Times New Roman" w:hAnsi="Times New Roman" w:cs="Times New Roman"/>
        </w:rPr>
        <w:t>,</w:t>
      </w:r>
      <w:r w:rsidR="00CC7AE7">
        <w:rPr>
          <w:rFonts w:ascii="Times New Roman" w:hAnsi="Times New Roman" w:cs="Times New Roman"/>
        </w:rPr>
        <w:t xml:space="preserve"> such as websites about sustainability</w:t>
      </w:r>
      <w:r w:rsidR="005332A8">
        <w:rPr>
          <w:rFonts w:ascii="Times New Roman" w:hAnsi="Times New Roman" w:cs="Times New Roman"/>
        </w:rPr>
        <w:t xml:space="preserve"> or advocacy campaigns</w:t>
      </w:r>
      <w:r w:rsidR="00CC7AE7">
        <w:rPr>
          <w:rFonts w:ascii="Times New Roman" w:hAnsi="Times New Roman" w:cs="Times New Roman"/>
        </w:rPr>
        <w:t xml:space="preserve">, to understand </w:t>
      </w:r>
      <w:r w:rsidR="005332A8">
        <w:rPr>
          <w:rFonts w:ascii="Times New Roman" w:hAnsi="Times New Roman" w:cs="Times New Roman"/>
        </w:rPr>
        <w:t xml:space="preserve">how communicators are setting the stage for people to learn about different topics. </w:t>
      </w:r>
      <w:r w:rsidR="006D6EFB">
        <w:rPr>
          <w:rFonts w:ascii="Times New Roman" w:hAnsi="Times New Roman" w:cs="Times New Roman"/>
        </w:rPr>
        <w:t xml:space="preserve">Communicators should avoid adhering content to ideology or audience expectations, and instead prioritize diverse perspectives that reflect the complexity of the industry. </w:t>
      </w:r>
      <w:r w:rsidR="0030671E">
        <w:rPr>
          <w:rFonts w:ascii="Times New Roman" w:hAnsi="Times New Roman" w:cs="Times New Roman"/>
        </w:rPr>
        <w:t xml:space="preserve">Collaborations between agricultural communicators </w:t>
      </w:r>
      <w:r w:rsidR="00F125AD">
        <w:rPr>
          <w:rFonts w:ascii="Times New Roman" w:hAnsi="Times New Roman" w:cs="Times New Roman"/>
        </w:rPr>
        <w:t xml:space="preserve">with news outlets could help eliminate discrepancies </w:t>
      </w:r>
      <w:r w:rsidR="0025423C">
        <w:rPr>
          <w:rFonts w:ascii="Times New Roman" w:hAnsi="Times New Roman" w:cs="Times New Roman"/>
        </w:rPr>
        <w:t xml:space="preserve">between industry realities and public understanding. </w:t>
      </w:r>
      <w:r w:rsidR="006D6EFB">
        <w:rPr>
          <w:rFonts w:ascii="Times New Roman" w:hAnsi="Times New Roman" w:cs="Times New Roman"/>
        </w:rPr>
        <w:t xml:space="preserve">Lastly, </w:t>
      </w:r>
      <w:r w:rsidR="002634BF">
        <w:rPr>
          <w:rFonts w:ascii="Times New Roman" w:hAnsi="Times New Roman" w:cs="Times New Roman"/>
        </w:rPr>
        <w:t>the</w:t>
      </w:r>
      <w:r w:rsidR="005F3822">
        <w:rPr>
          <w:rFonts w:ascii="Times New Roman" w:hAnsi="Times New Roman" w:cs="Times New Roman"/>
        </w:rPr>
        <w:t xml:space="preserve">se findings inform the dairy industry of what issues are most important to the public, offering an opportunity to evaluate current practices and make improvements that could strengthen transparency, trust, and long-term public support. </w:t>
      </w:r>
    </w:p>
    <w:p w14:paraId="68668234" w14:textId="551B62FA" w:rsidR="007601A5" w:rsidRPr="00A97AD3" w:rsidRDefault="007601A5" w:rsidP="00B6438D">
      <w:pPr>
        <w:jc w:val="center"/>
        <w:rPr>
          <w:rFonts w:ascii="Times New Roman" w:hAnsi="Times New Roman" w:cs="Times New Roman"/>
          <w:b/>
          <w:bCs/>
          <w:lang w:val="fr-FR"/>
        </w:rPr>
      </w:pPr>
      <w:r w:rsidRPr="00A97AD3">
        <w:rPr>
          <w:rFonts w:ascii="Times New Roman" w:hAnsi="Times New Roman" w:cs="Times New Roman"/>
          <w:b/>
          <w:bCs/>
          <w:lang w:val="fr-FR"/>
        </w:rPr>
        <w:lastRenderedPageBreak/>
        <w:t>References</w:t>
      </w:r>
    </w:p>
    <w:p w14:paraId="178987B0" w14:textId="77777777" w:rsidR="00B6438D" w:rsidRPr="00A97AD3" w:rsidRDefault="00B6438D" w:rsidP="000C539A">
      <w:pPr>
        <w:ind w:left="720" w:hanging="720"/>
        <w:textAlignment w:val="baseline"/>
        <w:rPr>
          <w:rFonts w:ascii="Times New Roman" w:eastAsia="Times New Roman" w:hAnsi="Times New Roman" w:cs="Times New Roman"/>
          <w:color w:val="000000" w:themeColor="text1"/>
          <w:kern w:val="0"/>
          <w:lang w:val="fr-FR"/>
          <w14:ligatures w14:val="none"/>
        </w:rPr>
      </w:pPr>
    </w:p>
    <w:p w14:paraId="62271864" w14:textId="142E6BE3" w:rsidR="00FA22AE" w:rsidRPr="00FA22AE" w:rsidRDefault="00FA22AE" w:rsidP="00FA22AE">
      <w:pPr>
        <w:ind w:left="720" w:hanging="720"/>
        <w:contextualSpacing/>
        <w:textAlignment w:val="baseline"/>
        <w:rPr>
          <w:rFonts w:ascii="Times New Roman" w:eastAsia="Times New Roman" w:hAnsi="Times New Roman" w:cs="Times New Roman"/>
          <w:color w:val="000000"/>
          <w:kern w:val="0"/>
          <w14:ligatures w14:val="none"/>
        </w:rPr>
      </w:pPr>
      <w:r w:rsidRPr="00A97AD3">
        <w:rPr>
          <w:rFonts w:ascii="Times New Roman" w:eastAsia="Times New Roman" w:hAnsi="Times New Roman" w:cs="Times New Roman"/>
          <w:color w:val="000000"/>
          <w:kern w:val="0"/>
          <w:lang w:val="fr-FR"/>
          <w14:ligatures w14:val="none"/>
        </w:rPr>
        <w:t xml:space="preserve">Bhatia, T. K. (2019). </w:t>
      </w:r>
      <w:r w:rsidRPr="005F677F">
        <w:rPr>
          <w:rFonts w:ascii="Times New Roman" w:eastAsia="Times New Roman" w:hAnsi="Times New Roman" w:cs="Times New Roman"/>
          <w:color w:val="000000"/>
          <w:kern w:val="0"/>
          <w14:ligatures w14:val="none"/>
        </w:rPr>
        <w:t xml:space="preserve">Emotions and language in advertising. </w:t>
      </w:r>
      <w:r w:rsidRPr="00C64793">
        <w:rPr>
          <w:rFonts w:ascii="Times New Roman" w:eastAsia="Times New Roman" w:hAnsi="Times New Roman" w:cs="Times New Roman"/>
          <w:i/>
          <w:iCs/>
          <w:color w:val="000000"/>
          <w:kern w:val="0"/>
          <w14:ligatures w14:val="none"/>
        </w:rPr>
        <w:t>World Englishes and Cross-Cultural Advertising, 38</w:t>
      </w:r>
      <w:r w:rsidRPr="005F677F">
        <w:rPr>
          <w:rFonts w:ascii="Times New Roman" w:eastAsia="Times New Roman" w:hAnsi="Times New Roman" w:cs="Times New Roman"/>
          <w:color w:val="000000"/>
          <w:kern w:val="0"/>
          <w14:ligatures w14:val="none"/>
        </w:rPr>
        <w:t>(3), 435-449. https://doi.org/10.1111/weng.12420</w:t>
      </w:r>
      <w:r>
        <w:rPr>
          <w:rFonts w:ascii="Times New Roman" w:eastAsia="Times New Roman" w:hAnsi="Times New Roman" w:cs="Times New Roman"/>
          <w:color w:val="000000"/>
          <w:kern w:val="0"/>
          <w14:ligatures w14:val="none"/>
        </w:rPr>
        <w:t xml:space="preserve"> </w:t>
      </w:r>
    </w:p>
    <w:p w14:paraId="3BB0915F" w14:textId="77777777" w:rsidR="00DD03DD" w:rsidRDefault="00DD03DD" w:rsidP="00F85A64">
      <w:pPr>
        <w:ind w:left="720" w:hanging="720"/>
        <w:textAlignment w:val="baseline"/>
        <w:rPr>
          <w:rFonts w:ascii="Times New Roman" w:eastAsia="Times New Roman" w:hAnsi="Times New Roman" w:cs="Times New Roman"/>
          <w:color w:val="000000" w:themeColor="text1"/>
          <w:kern w:val="0"/>
          <w14:ligatures w14:val="none"/>
        </w:rPr>
      </w:pPr>
    </w:p>
    <w:p w14:paraId="4E691E19" w14:textId="771D5771" w:rsidR="006E689A" w:rsidRDefault="006E689A" w:rsidP="00F85A64">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Buddle, E. A. &amp; Bray, H. J. (2019). How farm animal welfare issues are framed in the Australian media</w:t>
      </w:r>
      <w:r w:rsidRPr="005F5DD9">
        <w:rPr>
          <w:rFonts w:ascii="Times New Roman" w:eastAsia="Times New Roman" w:hAnsi="Times New Roman" w:cs="Times New Roman"/>
          <w:i/>
          <w:iCs/>
          <w:color w:val="000000" w:themeColor="text1"/>
          <w:kern w:val="0"/>
          <w14:ligatures w14:val="none"/>
        </w:rPr>
        <w:t>. Journal of Agricultural and Environmental Ethics, 32</w:t>
      </w:r>
      <w:r w:rsidRPr="005F5DD9">
        <w:rPr>
          <w:rFonts w:ascii="Times New Roman" w:eastAsia="Times New Roman" w:hAnsi="Times New Roman" w:cs="Times New Roman"/>
          <w:color w:val="000000" w:themeColor="text1"/>
          <w:kern w:val="0"/>
          <w14:ligatures w14:val="none"/>
        </w:rPr>
        <w:t xml:space="preserve">, 357-376. </w:t>
      </w:r>
      <w:hyperlink r:id="rId10" w:tgtFrame="_blank" w:history="1">
        <w:r w:rsidRPr="005F5DD9">
          <w:rPr>
            <w:rFonts w:ascii="Times New Roman" w:eastAsia="Times New Roman" w:hAnsi="Times New Roman" w:cs="Times New Roman"/>
            <w:color w:val="000000" w:themeColor="text1"/>
            <w:kern w:val="0"/>
            <w14:ligatures w14:val="none"/>
          </w:rPr>
          <w:t>https://doi.org/10.1007/s10806-019-09778-z</w:t>
        </w:r>
      </w:hyperlink>
      <w:r w:rsidRPr="005F5DD9">
        <w:rPr>
          <w:rFonts w:ascii="Times New Roman" w:eastAsia="Times New Roman" w:hAnsi="Times New Roman" w:cs="Times New Roman"/>
          <w:color w:val="000000" w:themeColor="text1"/>
          <w:kern w:val="0"/>
          <w14:ligatures w14:val="none"/>
        </w:rPr>
        <w:t>  </w:t>
      </w:r>
    </w:p>
    <w:p w14:paraId="5442E47D" w14:textId="77777777" w:rsidR="00DD03DD" w:rsidRDefault="00DD03DD" w:rsidP="00F85A64">
      <w:pPr>
        <w:ind w:left="720" w:hanging="720"/>
        <w:textAlignment w:val="baseline"/>
        <w:rPr>
          <w:rFonts w:ascii="Times New Roman" w:eastAsia="Times New Roman" w:hAnsi="Times New Roman" w:cs="Times New Roman"/>
          <w:color w:val="000000" w:themeColor="text1"/>
          <w:kern w:val="0"/>
          <w14:ligatures w14:val="none"/>
        </w:rPr>
      </w:pPr>
    </w:p>
    <w:p w14:paraId="610F56D1" w14:textId="064305D1" w:rsidR="00F85A64" w:rsidRDefault="00F85A64" w:rsidP="00F85A64">
      <w:pPr>
        <w:ind w:left="720" w:hanging="720"/>
        <w:textAlignment w:val="baseline"/>
        <w:rPr>
          <w:rFonts w:ascii="Times New Roman" w:eastAsia="Times New Roman" w:hAnsi="Times New Roman" w:cs="Times New Roman"/>
          <w:color w:val="000000" w:themeColor="text1"/>
          <w:kern w:val="0"/>
          <w14:ligatures w14:val="none"/>
        </w:rPr>
      </w:pPr>
      <w:r w:rsidRPr="004E6A9C">
        <w:rPr>
          <w:rFonts w:ascii="Times New Roman" w:eastAsia="Times New Roman" w:hAnsi="Times New Roman" w:cs="Times New Roman"/>
          <w:color w:val="000000" w:themeColor="text1"/>
          <w:kern w:val="0"/>
          <w14:ligatures w14:val="none"/>
        </w:rPr>
        <w:t xml:space="preserve">Content analysis method and examples: Columbia public health. </w:t>
      </w:r>
      <w:r w:rsidRPr="006006A8">
        <w:rPr>
          <w:rFonts w:ascii="Times New Roman" w:eastAsia="Times New Roman" w:hAnsi="Times New Roman" w:cs="Times New Roman"/>
          <w:i/>
          <w:iCs/>
          <w:color w:val="000000" w:themeColor="text1"/>
          <w:kern w:val="0"/>
          <w14:ligatures w14:val="none"/>
        </w:rPr>
        <w:t>Columbia University Mailman School of Public Health</w:t>
      </w:r>
      <w:r w:rsidRPr="004E6A9C">
        <w:rPr>
          <w:rFonts w:ascii="Times New Roman" w:eastAsia="Times New Roman" w:hAnsi="Times New Roman" w:cs="Times New Roman"/>
          <w:color w:val="000000" w:themeColor="text1"/>
          <w:kern w:val="0"/>
          <w14:ligatures w14:val="none"/>
        </w:rPr>
        <w:t>. (2023). https://www.publichealth.columbia.edu/research/population-health-methods/content-analysis</w:t>
      </w:r>
    </w:p>
    <w:p w14:paraId="4C27B230" w14:textId="77777777" w:rsidR="00DD03DD" w:rsidRDefault="00DD03DD" w:rsidP="007B3514">
      <w:pPr>
        <w:ind w:left="720" w:hanging="720"/>
        <w:textAlignment w:val="baseline"/>
        <w:rPr>
          <w:rFonts w:ascii="Times New Roman" w:eastAsia="Times New Roman" w:hAnsi="Times New Roman" w:cs="Times New Roman"/>
          <w:color w:val="000000" w:themeColor="text1"/>
          <w:kern w:val="0"/>
          <w14:ligatures w14:val="none"/>
        </w:rPr>
      </w:pPr>
    </w:p>
    <w:p w14:paraId="260EB911" w14:textId="254466C7" w:rsidR="007B3514" w:rsidRDefault="007B3514" w:rsidP="007B3514">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 xml:space="preserve">Derksen, B. (2018). Social media and the dairy industry. </w:t>
      </w:r>
      <w:r w:rsidRPr="005F5DD9">
        <w:rPr>
          <w:rFonts w:ascii="Times New Roman" w:eastAsia="Times New Roman" w:hAnsi="Times New Roman" w:cs="Times New Roman"/>
          <w:i/>
          <w:iCs/>
          <w:color w:val="000000" w:themeColor="text1"/>
          <w:kern w:val="0"/>
          <w14:ligatures w14:val="none"/>
        </w:rPr>
        <w:t>American Dairymen</w:t>
      </w:r>
      <w:r w:rsidRPr="005F5DD9">
        <w:rPr>
          <w:rFonts w:ascii="Times New Roman" w:eastAsia="Times New Roman" w:hAnsi="Times New Roman" w:cs="Times New Roman"/>
          <w:color w:val="000000" w:themeColor="text1"/>
          <w:kern w:val="0"/>
          <w14:ligatures w14:val="none"/>
        </w:rPr>
        <w:t xml:space="preserve">. </w:t>
      </w:r>
      <w:hyperlink r:id="rId11" w:tgtFrame="_blank" w:history="1">
        <w:r w:rsidRPr="005F5DD9">
          <w:rPr>
            <w:rFonts w:ascii="Times New Roman" w:eastAsia="Times New Roman" w:hAnsi="Times New Roman" w:cs="Times New Roman"/>
            <w:color w:val="000000" w:themeColor="text1"/>
            <w:kern w:val="0"/>
            <w14:ligatures w14:val="none"/>
          </w:rPr>
          <w:t>https://www.americandairymen.com/articles/social-media-and-dairy-industry</w:t>
        </w:r>
      </w:hyperlink>
      <w:r w:rsidRPr="005F5DD9">
        <w:rPr>
          <w:rFonts w:ascii="Times New Roman" w:eastAsia="Times New Roman" w:hAnsi="Times New Roman" w:cs="Times New Roman"/>
          <w:color w:val="000000" w:themeColor="text1"/>
          <w:kern w:val="0"/>
          <w14:ligatures w14:val="none"/>
        </w:rPr>
        <w:t> </w:t>
      </w:r>
    </w:p>
    <w:p w14:paraId="55A6F328" w14:textId="77777777" w:rsidR="00DD03DD" w:rsidRDefault="00DD03DD" w:rsidP="000E1FA6">
      <w:pPr>
        <w:ind w:left="720" w:hanging="720"/>
        <w:textAlignment w:val="baseline"/>
        <w:rPr>
          <w:rFonts w:ascii="Times New Roman" w:eastAsia="Times New Roman" w:hAnsi="Times New Roman" w:cs="Times New Roman"/>
          <w:color w:val="000000" w:themeColor="text1"/>
          <w:kern w:val="0"/>
          <w14:ligatures w14:val="none"/>
        </w:rPr>
      </w:pPr>
    </w:p>
    <w:p w14:paraId="62F0B35D" w14:textId="29EBC9BC" w:rsidR="000E1FA6" w:rsidRPr="005F5DD9" w:rsidRDefault="000E1FA6" w:rsidP="000E1FA6">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Emond, C. (2019). Contribution of dairying in improving the economic status of farmers: The IDF perspective.</w:t>
      </w:r>
      <w:r w:rsidRPr="005F5DD9">
        <w:rPr>
          <w:rFonts w:ascii="Times New Roman" w:eastAsia="Times New Roman" w:hAnsi="Times New Roman" w:cs="Times New Roman"/>
          <w:i/>
          <w:iCs/>
          <w:color w:val="000000" w:themeColor="text1"/>
          <w:kern w:val="0"/>
          <w14:ligatures w14:val="none"/>
        </w:rPr>
        <w:t xml:space="preserve"> Indian Dairyman, 71</w:t>
      </w:r>
      <w:r w:rsidRPr="005F5DD9">
        <w:rPr>
          <w:rFonts w:ascii="Times New Roman" w:eastAsia="Times New Roman" w:hAnsi="Times New Roman" w:cs="Times New Roman"/>
          <w:color w:val="000000" w:themeColor="text1"/>
          <w:kern w:val="0"/>
          <w14:ligatures w14:val="none"/>
        </w:rPr>
        <w:t>(3), 6-10. </w:t>
      </w:r>
    </w:p>
    <w:p w14:paraId="5E439D26" w14:textId="7192FA47" w:rsidR="000E1FA6" w:rsidRDefault="000E1FA6" w:rsidP="000E1FA6">
      <w:pPr>
        <w:ind w:left="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 </w:t>
      </w:r>
      <w:r w:rsidRPr="002C6DC1">
        <w:rPr>
          <w:rFonts w:ascii="Times New Roman" w:eastAsia="Times New Roman" w:hAnsi="Times New Roman" w:cs="Times New Roman"/>
          <w:color w:val="000000" w:themeColor="text1"/>
          <w:kern w:val="0"/>
          <w14:ligatures w14:val="none"/>
        </w:rPr>
        <w:t>https://indiandairyassociation.org/uploads/publications/id/ID_V71_No3_Curtain-Raiser-Lecture.pdf</w:t>
      </w:r>
      <w:r w:rsidRPr="005F5DD9">
        <w:rPr>
          <w:rFonts w:ascii="Times New Roman" w:eastAsia="Times New Roman" w:hAnsi="Times New Roman" w:cs="Times New Roman"/>
          <w:color w:val="000000" w:themeColor="text1"/>
          <w:kern w:val="0"/>
          <w14:ligatures w14:val="none"/>
        </w:rPr>
        <w:t xml:space="preserve"> </w:t>
      </w:r>
    </w:p>
    <w:p w14:paraId="0F4DC558" w14:textId="77777777" w:rsidR="00DD03DD" w:rsidRDefault="00DD03DD" w:rsidP="00184754">
      <w:pPr>
        <w:ind w:left="720" w:hanging="720"/>
        <w:textAlignment w:val="baseline"/>
        <w:rPr>
          <w:rFonts w:ascii="Times New Roman" w:eastAsia="Times New Roman" w:hAnsi="Times New Roman" w:cs="Times New Roman"/>
          <w:color w:val="000000" w:themeColor="text1"/>
          <w:kern w:val="0"/>
          <w14:ligatures w14:val="none"/>
        </w:rPr>
      </w:pPr>
    </w:p>
    <w:p w14:paraId="132C8C77" w14:textId="00CB38C6" w:rsidR="00184754" w:rsidRDefault="00184754" w:rsidP="00184754">
      <w:pPr>
        <w:ind w:left="720" w:hanging="720"/>
        <w:textAlignment w:val="baseline"/>
        <w:rPr>
          <w:rFonts w:ascii="Times New Roman" w:eastAsia="Times New Roman" w:hAnsi="Times New Roman" w:cs="Times New Roman"/>
          <w:color w:val="000000" w:themeColor="text1"/>
          <w:kern w:val="0"/>
          <w14:ligatures w14:val="none"/>
        </w:rPr>
      </w:pPr>
      <w:proofErr w:type="spellStart"/>
      <w:r w:rsidRPr="005F5DD9">
        <w:rPr>
          <w:rFonts w:ascii="Times New Roman" w:eastAsia="Times New Roman" w:hAnsi="Times New Roman" w:cs="Times New Roman"/>
          <w:color w:val="000000" w:themeColor="text1"/>
          <w:kern w:val="0"/>
          <w14:ligatures w14:val="none"/>
        </w:rPr>
        <w:t>Entman</w:t>
      </w:r>
      <w:proofErr w:type="spellEnd"/>
      <w:r w:rsidRPr="005F5DD9">
        <w:rPr>
          <w:rFonts w:ascii="Times New Roman" w:eastAsia="Times New Roman" w:hAnsi="Times New Roman" w:cs="Times New Roman"/>
          <w:color w:val="000000" w:themeColor="text1"/>
          <w:kern w:val="0"/>
          <w14:ligatures w14:val="none"/>
        </w:rPr>
        <w:t xml:space="preserve">, R. M. (1993). Framing: Towards </w:t>
      </w:r>
      <w:r w:rsidR="008623B2">
        <w:rPr>
          <w:rFonts w:ascii="Times New Roman" w:eastAsia="Times New Roman" w:hAnsi="Times New Roman" w:cs="Times New Roman"/>
          <w:color w:val="000000" w:themeColor="text1"/>
          <w:kern w:val="0"/>
          <w14:ligatures w14:val="none"/>
        </w:rPr>
        <w:t>c</w:t>
      </w:r>
      <w:r w:rsidRPr="005F5DD9">
        <w:rPr>
          <w:rFonts w:ascii="Times New Roman" w:eastAsia="Times New Roman" w:hAnsi="Times New Roman" w:cs="Times New Roman"/>
          <w:color w:val="000000" w:themeColor="text1"/>
          <w:kern w:val="0"/>
          <w14:ligatures w14:val="none"/>
        </w:rPr>
        <w:t xml:space="preserve">larification of a </w:t>
      </w:r>
      <w:r w:rsidR="008623B2">
        <w:rPr>
          <w:rFonts w:ascii="Times New Roman" w:eastAsia="Times New Roman" w:hAnsi="Times New Roman" w:cs="Times New Roman"/>
          <w:color w:val="000000" w:themeColor="text1"/>
          <w:kern w:val="0"/>
          <w14:ligatures w14:val="none"/>
        </w:rPr>
        <w:t>f</w:t>
      </w:r>
      <w:r w:rsidRPr="005F5DD9">
        <w:rPr>
          <w:rFonts w:ascii="Times New Roman" w:eastAsia="Times New Roman" w:hAnsi="Times New Roman" w:cs="Times New Roman"/>
          <w:color w:val="000000" w:themeColor="text1"/>
          <w:kern w:val="0"/>
          <w14:ligatures w14:val="none"/>
        </w:rPr>
        <w:t xml:space="preserve">ractured </w:t>
      </w:r>
      <w:r w:rsidR="008623B2">
        <w:rPr>
          <w:rFonts w:ascii="Times New Roman" w:eastAsia="Times New Roman" w:hAnsi="Times New Roman" w:cs="Times New Roman"/>
          <w:color w:val="000000" w:themeColor="text1"/>
          <w:kern w:val="0"/>
          <w14:ligatures w14:val="none"/>
        </w:rPr>
        <w:t>p</w:t>
      </w:r>
      <w:r w:rsidRPr="005F5DD9">
        <w:rPr>
          <w:rFonts w:ascii="Times New Roman" w:eastAsia="Times New Roman" w:hAnsi="Times New Roman" w:cs="Times New Roman"/>
          <w:color w:val="000000" w:themeColor="text1"/>
          <w:kern w:val="0"/>
          <w14:ligatures w14:val="none"/>
        </w:rPr>
        <w:t xml:space="preserve">aradigm. </w:t>
      </w:r>
      <w:r w:rsidRPr="005F5DD9">
        <w:rPr>
          <w:rFonts w:ascii="Times New Roman" w:eastAsia="Times New Roman" w:hAnsi="Times New Roman" w:cs="Times New Roman"/>
          <w:i/>
          <w:iCs/>
          <w:color w:val="000000" w:themeColor="text1"/>
          <w:kern w:val="0"/>
          <w14:ligatures w14:val="none"/>
        </w:rPr>
        <w:t>Journal of Communication, 43</w:t>
      </w:r>
      <w:r w:rsidRPr="005F5DD9">
        <w:rPr>
          <w:rFonts w:ascii="Times New Roman" w:eastAsia="Times New Roman" w:hAnsi="Times New Roman" w:cs="Times New Roman"/>
          <w:color w:val="000000" w:themeColor="text1"/>
          <w:kern w:val="0"/>
          <w14:ligatures w14:val="none"/>
        </w:rPr>
        <w:t>(4), 51-58.  </w:t>
      </w:r>
      <w:r w:rsidRPr="005F5DD9">
        <w:rPr>
          <w:rFonts w:ascii="Times New Roman" w:hAnsi="Times New Roman" w:cs="Times New Roman"/>
          <w:color w:val="000000" w:themeColor="text1"/>
          <w:shd w:val="clear" w:color="auto" w:fill="FFFFFF"/>
        </w:rPr>
        <w:t>doi:10.1111/j.1460-2466.1993.tb01304.x</w:t>
      </w:r>
    </w:p>
    <w:p w14:paraId="380250B2" w14:textId="77777777" w:rsidR="00DD03DD" w:rsidRDefault="00DD03DD" w:rsidP="002864C9">
      <w:pPr>
        <w:pStyle w:val="paragraph"/>
        <w:spacing w:before="0" w:beforeAutospacing="0" w:after="0" w:afterAutospacing="0"/>
        <w:ind w:left="720" w:hanging="720"/>
        <w:textAlignment w:val="baseline"/>
        <w:rPr>
          <w:rStyle w:val="normaltextrun"/>
          <w:rFonts w:eastAsiaTheme="majorEastAsia"/>
        </w:rPr>
      </w:pPr>
    </w:p>
    <w:p w14:paraId="45339DB7" w14:textId="35988A67" w:rsidR="002864C9" w:rsidRDefault="002864C9" w:rsidP="002864C9">
      <w:pPr>
        <w:pStyle w:val="paragraph"/>
        <w:spacing w:before="0" w:beforeAutospacing="0" w:after="0" w:afterAutospacing="0"/>
        <w:ind w:left="720" w:hanging="720"/>
        <w:textAlignment w:val="baseline"/>
      </w:pPr>
      <w:r w:rsidRPr="002962D4">
        <w:rPr>
          <w:rStyle w:val="normaltextrun"/>
          <w:rFonts w:eastAsiaTheme="majorEastAsia"/>
        </w:rPr>
        <w:t xml:space="preserve">Everitt, B. S., Landau, S., Leese, M., &amp; Stahl, D. (2011). </w:t>
      </w:r>
      <w:r w:rsidRPr="002962D4">
        <w:rPr>
          <w:rStyle w:val="normaltextrun"/>
          <w:rFonts w:eastAsiaTheme="majorEastAsia"/>
          <w:i/>
          <w:iCs/>
        </w:rPr>
        <w:t xml:space="preserve">Cluster Analysis. </w:t>
      </w:r>
      <w:r w:rsidRPr="002962D4">
        <w:rPr>
          <w:rStyle w:val="normaltextrun"/>
          <w:rFonts w:eastAsiaTheme="majorEastAsia"/>
        </w:rPr>
        <w:t>John Wiley &amp; Sons. </w:t>
      </w:r>
      <w:r w:rsidRPr="002962D4">
        <w:rPr>
          <w:rStyle w:val="eop"/>
          <w:rFonts w:eastAsiaTheme="majorEastAsia"/>
        </w:rPr>
        <w:t> </w:t>
      </w:r>
    </w:p>
    <w:p w14:paraId="34A84B64" w14:textId="77777777" w:rsidR="00DD03DD" w:rsidRDefault="00DD03DD" w:rsidP="00062FA5">
      <w:pPr>
        <w:ind w:left="720" w:hanging="720"/>
        <w:contextualSpacing/>
        <w:rPr>
          <w:rFonts w:ascii="Times New Roman" w:hAnsi="Times New Roman" w:cs="Times New Roman"/>
        </w:rPr>
      </w:pPr>
    </w:p>
    <w:p w14:paraId="52CA868A" w14:textId="4BDE9288" w:rsidR="00062FA5" w:rsidRPr="00062FA5" w:rsidRDefault="00062FA5" w:rsidP="00062FA5">
      <w:pPr>
        <w:ind w:left="720" w:hanging="720"/>
        <w:contextualSpacing/>
        <w:rPr>
          <w:rFonts w:ascii="Times New Roman" w:hAnsi="Times New Roman" w:cs="Times New Roman"/>
        </w:rPr>
      </w:pPr>
      <w:r w:rsidRPr="00167335">
        <w:rPr>
          <w:rFonts w:ascii="Times New Roman" w:hAnsi="Times New Roman" w:cs="Times New Roman"/>
        </w:rPr>
        <w:t xml:space="preserve">Krause, A., Meyers, C., Irlbeck, E., &amp; Chambers, T. (2016). What </w:t>
      </w:r>
      <w:r>
        <w:rPr>
          <w:rFonts w:ascii="Times New Roman" w:hAnsi="Times New Roman" w:cs="Times New Roman"/>
        </w:rPr>
        <w:t>s</w:t>
      </w:r>
      <w:r w:rsidRPr="00167335">
        <w:rPr>
          <w:rFonts w:ascii="Times New Roman" w:hAnsi="Times New Roman" w:cs="Times New Roman"/>
        </w:rPr>
        <w:t xml:space="preserve">ide </w:t>
      </w:r>
      <w:r>
        <w:rPr>
          <w:rFonts w:ascii="Times New Roman" w:hAnsi="Times New Roman" w:cs="Times New Roman"/>
        </w:rPr>
        <w:t>a</w:t>
      </w:r>
      <w:r w:rsidRPr="00167335">
        <w:rPr>
          <w:rFonts w:ascii="Times New Roman" w:hAnsi="Times New Roman" w:cs="Times New Roman"/>
        </w:rPr>
        <w:t xml:space="preserve">re </w:t>
      </w:r>
      <w:r>
        <w:rPr>
          <w:rFonts w:ascii="Times New Roman" w:hAnsi="Times New Roman" w:cs="Times New Roman"/>
        </w:rPr>
        <w:t>y</w:t>
      </w:r>
      <w:r w:rsidRPr="00167335">
        <w:rPr>
          <w:rFonts w:ascii="Times New Roman" w:hAnsi="Times New Roman" w:cs="Times New Roman"/>
        </w:rPr>
        <w:t xml:space="preserve">ou </w:t>
      </w:r>
      <w:r>
        <w:rPr>
          <w:rFonts w:ascii="Times New Roman" w:hAnsi="Times New Roman" w:cs="Times New Roman"/>
        </w:rPr>
        <w:t>o</w:t>
      </w:r>
      <w:r w:rsidRPr="00167335">
        <w:rPr>
          <w:rFonts w:ascii="Times New Roman" w:hAnsi="Times New Roman" w:cs="Times New Roman"/>
        </w:rPr>
        <w:t xml:space="preserve">n? An </w:t>
      </w:r>
      <w:r w:rsidR="003F0D4D">
        <w:rPr>
          <w:rFonts w:ascii="Times New Roman" w:hAnsi="Times New Roman" w:cs="Times New Roman"/>
        </w:rPr>
        <w:t>e</w:t>
      </w:r>
      <w:r w:rsidRPr="00167335">
        <w:rPr>
          <w:rFonts w:ascii="Times New Roman" w:hAnsi="Times New Roman" w:cs="Times New Roman"/>
        </w:rPr>
        <w:t xml:space="preserve">xamination of the </w:t>
      </w:r>
      <w:r>
        <w:rPr>
          <w:rFonts w:ascii="Times New Roman" w:hAnsi="Times New Roman" w:cs="Times New Roman"/>
        </w:rPr>
        <w:t>p</w:t>
      </w:r>
      <w:r w:rsidRPr="00167335">
        <w:rPr>
          <w:rFonts w:ascii="Times New Roman" w:hAnsi="Times New Roman" w:cs="Times New Roman"/>
        </w:rPr>
        <w:t xml:space="preserve">ersuasive </w:t>
      </w:r>
      <w:r>
        <w:rPr>
          <w:rFonts w:ascii="Times New Roman" w:hAnsi="Times New Roman" w:cs="Times New Roman"/>
        </w:rPr>
        <w:t>m</w:t>
      </w:r>
      <w:r w:rsidRPr="00167335">
        <w:rPr>
          <w:rFonts w:ascii="Times New Roman" w:hAnsi="Times New Roman" w:cs="Times New Roman"/>
        </w:rPr>
        <w:t xml:space="preserve">essage </w:t>
      </w:r>
      <w:r>
        <w:rPr>
          <w:rFonts w:ascii="Times New Roman" w:hAnsi="Times New Roman" w:cs="Times New Roman"/>
        </w:rPr>
        <w:t>f</w:t>
      </w:r>
      <w:r w:rsidRPr="00167335">
        <w:rPr>
          <w:rFonts w:ascii="Times New Roman" w:hAnsi="Times New Roman" w:cs="Times New Roman"/>
        </w:rPr>
        <w:t xml:space="preserve">actors in Proposition 37 </w:t>
      </w:r>
      <w:r>
        <w:rPr>
          <w:rFonts w:ascii="Times New Roman" w:hAnsi="Times New Roman" w:cs="Times New Roman"/>
        </w:rPr>
        <w:t>vi</w:t>
      </w:r>
      <w:r w:rsidRPr="00167335">
        <w:rPr>
          <w:rFonts w:ascii="Times New Roman" w:hAnsi="Times New Roman" w:cs="Times New Roman"/>
        </w:rPr>
        <w:t xml:space="preserve">deos on Youtube. </w:t>
      </w:r>
      <w:r w:rsidRPr="00BC002E">
        <w:rPr>
          <w:rFonts w:ascii="Times New Roman" w:hAnsi="Times New Roman" w:cs="Times New Roman"/>
          <w:i/>
          <w:iCs/>
        </w:rPr>
        <w:t>Journal of Applied Communications, 100</w:t>
      </w:r>
      <w:r w:rsidRPr="00167335">
        <w:rPr>
          <w:rFonts w:ascii="Times New Roman" w:hAnsi="Times New Roman" w:cs="Times New Roman"/>
        </w:rPr>
        <w:t>(3), 8. https://doi.org/10.4148/1051-0834.123</w:t>
      </w:r>
      <w:r>
        <w:rPr>
          <w:rFonts w:ascii="Times New Roman" w:hAnsi="Times New Roman" w:cs="Times New Roman"/>
        </w:rPr>
        <w:t xml:space="preserve"> </w:t>
      </w:r>
    </w:p>
    <w:p w14:paraId="20A15960" w14:textId="77777777" w:rsidR="00DD03DD" w:rsidRDefault="00DD03DD" w:rsidP="007376D0">
      <w:pPr>
        <w:ind w:left="720" w:hanging="720"/>
        <w:textAlignment w:val="baseline"/>
        <w:rPr>
          <w:rFonts w:ascii="Times New Roman" w:eastAsia="Times New Roman" w:hAnsi="Times New Roman" w:cs="Times New Roman"/>
          <w:color w:val="000000" w:themeColor="text1"/>
          <w:kern w:val="0"/>
          <w14:ligatures w14:val="none"/>
        </w:rPr>
      </w:pPr>
    </w:p>
    <w:p w14:paraId="61F2E9AF" w14:textId="376108F4" w:rsidR="007376D0" w:rsidRDefault="007376D0" w:rsidP="007376D0">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 xml:space="preserve">Lawson, C. R. &amp; Meyers, C. (2020). Country crisis: A content analysis of rural opioid epidemic news coverage. </w:t>
      </w:r>
      <w:r w:rsidRPr="005F5DD9">
        <w:rPr>
          <w:rFonts w:ascii="Times New Roman" w:eastAsia="Times New Roman" w:hAnsi="Times New Roman" w:cs="Times New Roman"/>
          <w:i/>
          <w:iCs/>
          <w:color w:val="000000" w:themeColor="text1"/>
          <w:kern w:val="0"/>
          <w14:ligatures w14:val="none"/>
        </w:rPr>
        <w:t>Journal of Applied Communications, 104</w:t>
      </w:r>
      <w:r w:rsidRPr="005F5DD9">
        <w:rPr>
          <w:rFonts w:ascii="Times New Roman" w:eastAsia="Times New Roman" w:hAnsi="Times New Roman" w:cs="Times New Roman"/>
          <w:color w:val="000000" w:themeColor="text1"/>
          <w:kern w:val="0"/>
          <w14:ligatures w14:val="none"/>
        </w:rPr>
        <w:t xml:space="preserve">(2), 8. </w:t>
      </w:r>
      <w:r w:rsidRPr="002C6DC1">
        <w:rPr>
          <w:rFonts w:ascii="Times New Roman" w:eastAsia="Times New Roman" w:hAnsi="Times New Roman" w:cs="Times New Roman"/>
          <w:color w:val="000000" w:themeColor="text1"/>
          <w:kern w:val="0"/>
          <w14:ligatures w14:val="none"/>
        </w:rPr>
        <w:t>https://doi.org/10.4148/1051-0834.2315</w:t>
      </w:r>
      <w:r w:rsidRPr="005F5DD9">
        <w:rPr>
          <w:rFonts w:ascii="Times New Roman" w:eastAsia="Times New Roman" w:hAnsi="Times New Roman" w:cs="Times New Roman"/>
          <w:color w:val="000000" w:themeColor="text1"/>
          <w:kern w:val="0"/>
          <w14:ligatures w14:val="none"/>
        </w:rPr>
        <w:t xml:space="preserve"> </w:t>
      </w:r>
    </w:p>
    <w:p w14:paraId="20762C64" w14:textId="77777777" w:rsidR="00DD03DD" w:rsidRDefault="00DD03DD" w:rsidP="000C539A">
      <w:pPr>
        <w:ind w:left="720" w:hanging="720"/>
        <w:textAlignment w:val="baseline"/>
        <w:rPr>
          <w:rFonts w:ascii="Times New Roman" w:eastAsia="Times New Roman" w:hAnsi="Times New Roman" w:cs="Times New Roman"/>
          <w:color w:val="000000" w:themeColor="text1"/>
          <w:kern w:val="0"/>
          <w14:ligatures w14:val="none"/>
        </w:rPr>
      </w:pPr>
    </w:p>
    <w:p w14:paraId="6BB42034" w14:textId="68EE7E75" w:rsidR="008E77CB" w:rsidRDefault="008E77CB" w:rsidP="000C539A">
      <w:pPr>
        <w:ind w:left="720" w:hanging="720"/>
        <w:textAlignment w:val="baseline"/>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00000" w:themeColor="text1"/>
          <w:kern w:val="0"/>
          <w14:ligatures w14:val="none"/>
        </w:rPr>
        <w:t xml:space="preserve">McCombs, M. (2005). A look at agenda-setting: Past, present, and future. </w:t>
      </w:r>
      <w:r w:rsidRPr="00161EF4">
        <w:rPr>
          <w:rFonts w:ascii="Times New Roman" w:eastAsia="Times New Roman" w:hAnsi="Times New Roman" w:cs="Times New Roman"/>
          <w:i/>
          <w:iCs/>
          <w:color w:val="000000" w:themeColor="text1"/>
          <w:kern w:val="0"/>
          <w14:ligatures w14:val="none"/>
        </w:rPr>
        <w:t xml:space="preserve">Journalism Studies, </w:t>
      </w:r>
      <w:r w:rsidR="00161EF4" w:rsidRPr="00161EF4">
        <w:rPr>
          <w:rFonts w:ascii="Times New Roman" w:eastAsia="Times New Roman" w:hAnsi="Times New Roman" w:cs="Times New Roman"/>
          <w:i/>
          <w:iCs/>
          <w:color w:val="000000" w:themeColor="text1"/>
          <w:kern w:val="0"/>
          <w14:ligatures w14:val="none"/>
        </w:rPr>
        <w:t>6</w:t>
      </w:r>
      <w:r w:rsidR="00161EF4">
        <w:rPr>
          <w:rFonts w:ascii="Times New Roman" w:eastAsia="Times New Roman" w:hAnsi="Times New Roman" w:cs="Times New Roman"/>
          <w:color w:val="000000" w:themeColor="text1"/>
          <w:kern w:val="0"/>
          <w14:ligatures w14:val="none"/>
        </w:rPr>
        <w:t xml:space="preserve">(4), 543-557. </w:t>
      </w:r>
      <w:r w:rsidR="00161EF4" w:rsidRPr="00161EF4">
        <w:rPr>
          <w:rFonts w:ascii="Times New Roman" w:eastAsia="Times New Roman" w:hAnsi="Times New Roman" w:cs="Times New Roman"/>
          <w:color w:val="000000" w:themeColor="text1"/>
          <w:kern w:val="0"/>
          <w14:ligatures w14:val="none"/>
        </w:rPr>
        <w:t>https://doi.org/10.1080/14616700500250438</w:t>
      </w:r>
    </w:p>
    <w:p w14:paraId="22E58811" w14:textId="77777777" w:rsidR="00DD03DD" w:rsidRDefault="00DD03DD" w:rsidP="000C539A">
      <w:pPr>
        <w:ind w:left="720" w:hanging="720"/>
        <w:textAlignment w:val="baseline"/>
        <w:rPr>
          <w:rFonts w:ascii="Times New Roman" w:eastAsia="Times New Roman" w:hAnsi="Times New Roman" w:cs="Times New Roman"/>
          <w:color w:val="000000" w:themeColor="text1"/>
          <w:kern w:val="0"/>
          <w14:ligatures w14:val="none"/>
        </w:rPr>
      </w:pPr>
    </w:p>
    <w:p w14:paraId="11D06D45" w14:textId="7091C2A8" w:rsidR="00265956" w:rsidRDefault="00265956" w:rsidP="000C539A">
      <w:pPr>
        <w:ind w:left="720" w:hanging="720"/>
        <w:textAlignment w:val="baseline"/>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color w:val="000000" w:themeColor="text1"/>
          <w:kern w:val="0"/>
          <w14:ligatures w14:val="none"/>
        </w:rPr>
        <w:t xml:space="preserve">McCombs, M. E. &amp; Shaw, D. L. (1972). The agenda-setting function of mass media. </w:t>
      </w:r>
      <w:r w:rsidRPr="002D6456">
        <w:rPr>
          <w:rFonts w:ascii="Times New Roman" w:eastAsia="Times New Roman" w:hAnsi="Times New Roman" w:cs="Times New Roman"/>
          <w:i/>
          <w:iCs/>
          <w:color w:val="000000" w:themeColor="text1"/>
          <w:kern w:val="0"/>
          <w14:ligatures w14:val="none"/>
        </w:rPr>
        <w:t xml:space="preserve">Public Opinion </w:t>
      </w:r>
      <w:r w:rsidRPr="00161EF4">
        <w:rPr>
          <w:rFonts w:ascii="Times New Roman" w:eastAsia="Times New Roman" w:hAnsi="Times New Roman" w:cs="Times New Roman"/>
          <w:i/>
          <w:iCs/>
          <w:color w:val="000000" w:themeColor="text1"/>
          <w:kern w:val="0"/>
          <w14:ligatures w14:val="none"/>
        </w:rPr>
        <w:t>Quarterly, 36</w:t>
      </w:r>
      <w:r>
        <w:rPr>
          <w:rFonts w:ascii="Times New Roman" w:eastAsia="Times New Roman" w:hAnsi="Times New Roman" w:cs="Times New Roman"/>
          <w:color w:val="000000" w:themeColor="text1"/>
          <w:kern w:val="0"/>
          <w14:ligatures w14:val="none"/>
        </w:rPr>
        <w:t xml:space="preserve">(2), 176-187. </w:t>
      </w:r>
      <w:r w:rsidR="002D6456" w:rsidRPr="002D6456">
        <w:rPr>
          <w:rFonts w:ascii="Times New Roman" w:eastAsia="Times New Roman" w:hAnsi="Times New Roman" w:cs="Times New Roman"/>
          <w:color w:val="000000" w:themeColor="text1"/>
          <w:kern w:val="0"/>
          <w14:ligatures w14:val="none"/>
        </w:rPr>
        <w:t>https://doi.org/10.1086/267990</w:t>
      </w:r>
    </w:p>
    <w:p w14:paraId="07F6F457" w14:textId="77777777" w:rsidR="00DD03DD" w:rsidRDefault="00DD03DD" w:rsidP="000C539A">
      <w:pPr>
        <w:ind w:left="720" w:hanging="720"/>
        <w:textAlignment w:val="baseline"/>
        <w:rPr>
          <w:rFonts w:ascii="Times New Roman" w:eastAsia="Times New Roman" w:hAnsi="Times New Roman" w:cs="Times New Roman"/>
          <w:color w:val="000000" w:themeColor="text1"/>
          <w:kern w:val="0"/>
          <w14:ligatures w14:val="none"/>
        </w:rPr>
      </w:pPr>
    </w:p>
    <w:p w14:paraId="56E49BD2" w14:textId="5AA1B058" w:rsidR="000C539A" w:rsidRDefault="000C539A" w:rsidP="000C539A">
      <w:pPr>
        <w:ind w:left="720" w:hanging="720"/>
        <w:textAlignment w:val="baseline"/>
        <w:rPr>
          <w:rFonts w:ascii="Times New Roman" w:eastAsia="Times New Roman" w:hAnsi="Times New Roman" w:cs="Times New Roman"/>
          <w:color w:val="000000" w:themeColor="text1"/>
          <w:kern w:val="0"/>
          <w14:ligatures w14:val="none"/>
        </w:rPr>
      </w:pPr>
      <w:r w:rsidRPr="00B05C88">
        <w:rPr>
          <w:rFonts w:ascii="Times New Roman" w:eastAsia="Times New Roman" w:hAnsi="Times New Roman" w:cs="Times New Roman"/>
          <w:color w:val="000000" w:themeColor="text1"/>
          <w:kern w:val="0"/>
          <w14:ligatures w14:val="none"/>
        </w:rPr>
        <w:t xml:space="preserve">Pew Research Center. (2023). Cable News Fact sheet. </w:t>
      </w:r>
      <w:r w:rsidRPr="00CA2267">
        <w:rPr>
          <w:rFonts w:ascii="Times New Roman" w:eastAsia="Times New Roman" w:hAnsi="Times New Roman" w:cs="Times New Roman"/>
          <w:i/>
          <w:iCs/>
          <w:color w:val="000000" w:themeColor="text1"/>
          <w:kern w:val="0"/>
          <w14:ligatures w14:val="none"/>
        </w:rPr>
        <w:t>Pew Research Center</w:t>
      </w:r>
      <w:r w:rsidRPr="00B05C88">
        <w:rPr>
          <w:rFonts w:ascii="Times New Roman" w:eastAsia="Times New Roman" w:hAnsi="Times New Roman" w:cs="Times New Roman"/>
          <w:color w:val="000000" w:themeColor="text1"/>
          <w:kern w:val="0"/>
          <w14:ligatures w14:val="none"/>
        </w:rPr>
        <w:t>. https://www.pewresearch.org/journalism/fact-sheet/cable-news/</w:t>
      </w:r>
    </w:p>
    <w:p w14:paraId="67895161" w14:textId="77777777" w:rsidR="00DD03DD" w:rsidRDefault="00DD03DD" w:rsidP="00172070">
      <w:pPr>
        <w:ind w:left="720" w:hanging="720"/>
        <w:textAlignment w:val="baseline"/>
        <w:rPr>
          <w:rFonts w:ascii="Times New Roman" w:eastAsia="Times New Roman" w:hAnsi="Times New Roman" w:cs="Times New Roman"/>
          <w:color w:val="000000" w:themeColor="text1"/>
          <w:kern w:val="0"/>
          <w14:ligatures w14:val="none"/>
        </w:rPr>
      </w:pPr>
    </w:p>
    <w:p w14:paraId="6ADE3651" w14:textId="28087550" w:rsidR="00172070" w:rsidRPr="00172070" w:rsidRDefault="00172070" w:rsidP="00172070">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 xml:space="preserve">Rozenberg, S., Body, J., Bruyere, O., Bergmann, P., Brandi, M. L., Cooper, C., Devogelear, J., Gielen, E., Goemaere, S., Kaufman, J., Rizzoli, R., &amp; Reginster, J. (2015). Effects of </w:t>
      </w:r>
      <w:r w:rsidRPr="005F5DD9">
        <w:rPr>
          <w:rFonts w:ascii="Times New Roman" w:eastAsia="Times New Roman" w:hAnsi="Times New Roman" w:cs="Times New Roman"/>
          <w:color w:val="000000" w:themeColor="text1"/>
          <w:kern w:val="0"/>
          <w14:ligatures w14:val="none"/>
        </w:rPr>
        <w:lastRenderedPageBreak/>
        <w:t xml:space="preserve">dairy products consumption on health: Benefits and beliefs- A commentary from the Belgian bone club and the European Society for Clinical and Economic Aspects of Osteoporosis, Osteoarthritis and Musculoskeletal Diseases. </w:t>
      </w:r>
      <w:r w:rsidRPr="005F5DD9">
        <w:rPr>
          <w:rFonts w:ascii="Times New Roman" w:eastAsia="Times New Roman" w:hAnsi="Times New Roman" w:cs="Times New Roman"/>
          <w:i/>
          <w:iCs/>
          <w:color w:val="000000" w:themeColor="text1"/>
          <w:kern w:val="0"/>
          <w14:ligatures w14:val="none"/>
        </w:rPr>
        <w:t>Calcified Tissue International, 98</w:t>
      </w:r>
      <w:r w:rsidRPr="005F5DD9">
        <w:rPr>
          <w:rFonts w:ascii="Times New Roman" w:eastAsia="Times New Roman" w:hAnsi="Times New Roman" w:cs="Times New Roman"/>
          <w:color w:val="000000" w:themeColor="text1"/>
          <w:kern w:val="0"/>
          <w14:ligatures w14:val="none"/>
        </w:rPr>
        <w:t xml:space="preserve">, 1-17. </w:t>
      </w:r>
      <w:hyperlink r:id="rId12" w:tgtFrame="_blank" w:history="1">
        <w:r w:rsidRPr="005F5DD9">
          <w:rPr>
            <w:rFonts w:ascii="Times New Roman" w:eastAsia="Times New Roman" w:hAnsi="Times New Roman" w:cs="Times New Roman"/>
            <w:color w:val="000000" w:themeColor="text1"/>
            <w:kern w:val="0"/>
            <w14:ligatures w14:val="none"/>
          </w:rPr>
          <w:t>https://doi.org/10.1007/s00223-015-0062-x</w:t>
        </w:r>
      </w:hyperlink>
      <w:r w:rsidRPr="005F5DD9">
        <w:rPr>
          <w:rFonts w:ascii="Times New Roman" w:eastAsia="Times New Roman" w:hAnsi="Times New Roman" w:cs="Times New Roman"/>
          <w:color w:val="000000" w:themeColor="text1"/>
          <w:kern w:val="0"/>
          <w14:ligatures w14:val="none"/>
        </w:rPr>
        <w:t>  </w:t>
      </w:r>
    </w:p>
    <w:p w14:paraId="24FB1FC2" w14:textId="77777777" w:rsidR="00DD03DD" w:rsidRDefault="00DD03DD" w:rsidP="009B03D6">
      <w:pPr>
        <w:ind w:left="720" w:hanging="720"/>
        <w:contextualSpacing/>
        <w:rPr>
          <w:rFonts w:ascii="Times New Roman" w:hAnsi="Times New Roman" w:cs="Times New Roman"/>
          <w:color w:val="000000" w:themeColor="text1"/>
        </w:rPr>
      </w:pPr>
    </w:p>
    <w:p w14:paraId="61C67E93" w14:textId="1A03F5D8" w:rsidR="00D91091" w:rsidRPr="00A97AD3" w:rsidRDefault="00D91091" w:rsidP="009B03D6">
      <w:pPr>
        <w:ind w:left="720" w:hanging="720"/>
        <w:contextualSpacing/>
        <w:rPr>
          <w:rFonts w:ascii="Times New Roman" w:hAnsi="Times New Roman" w:cs="Times New Roman"/>
          <w:color w:val="000000" w:themeColor="text1"/>
        </w:rPr>
      </w:pPr>
      <w:r w:rsidRPr="00A97AD3">
        <w:rPr>
          <w:rFonts w:ascii="Times New Roman" w:hAnsi="Times New Roman" w:cs="Times New Roman"/>
          <w:color w:val="000000" w:themeColor="text1"/>
        </w:rPr>
        <w:t xml:space="preserve">Stroud, N. J. (2011). </w:t>
      </w:r>
      <w:r w:rsidRPr="00A97AD3">
        <w:rPr>
          <w:rFonts w:ascii="Times New Roman" w:hAnsi="Times New Roman" w:cs="Times New Roman"/>
          <w:i/>
          <w:iCs/>
          <w:color w:val="000000" w:themeColor="text1"/>
        </w:rPr>
        <w:t>Niche news: The politics of news choice</w:t>
      </w:r>
      <w:r w:rsidRPr="00A97AD3">
        <w:rPr>
          <w:rFonts w:ascii="Times New Roman" w:hAnsi="Times New Roman" w:cs="Times New Roman"/>
          <w:color w:val="000000" w:themeColor="text1"/>
        </w:rPr>
        <w:t xml:space="preserve">. </w:t>
      </w:r>
      <w:r w:rsidR="00801DBB" w:rsidRPr="00A97AD3">
        <w:rPr>
          <w:rFonts w:ascii="Times New Roman" w:hAnsi="Times New Roman" w:cs="Times New Roman"/>
          <w:color w:val="000000" w:themeColor="text1"/>
        </w:rPr>
        <w:t>Oxford University Press. https://doi.org/10.1093/acprof:oso/9780199755509.001.0001</w:t>
      </w:r>
    </w:p>
    <w:p w14:paraId="4189D22F" w14:textId="77777777" w:rsidR="00DD03DD" w:rsidRDefault="00DD03DD" w:rsidP="009E5AA9">
      <w:pPr>
        <w:ind w:left="720" w:hanging="720"/>
        <w:textAlignment w:val="baseline"/>
        <w:rPr>
          <w:rFonts w:ascii="Times New Roman" w:eastAsia="Times New Roman" w:hAnsi="Times New Roman" w:cs="Times New Roman"/>
          <w:color w:val="000000" w:themeColor="text1"/>
          <w:kern w:val="0"/>
          <w14:ligatures w14:val="none"/>
        </w:rPr>
      </w:pPr>
    </w:p>
    <w:p w14:paraId="74CE8D74" w14:textId="50FE2978" w:rsidR="009E5AA9" w:rsidRPr="009E5AA9" w:rsidRDefault="009E5AA9" w:rsidP="009E5AA9">
      <w:pPr>
        <w:ind w:left="720" w:hanging="720"/>
        <w:textAlignment w:val="baseline"/>
        <w:rPr>
          <w:rFonts w:ascii="Times New Roman" w:eastAsia="Times New Roman" w:hAnsi="Times New Roman" w:cs="Times New Roman"/>
          <w:color w:val="000000" w:themeColor="text1"/>
          <w:kern w:val="0"/>
          <w14:ligatures w14:val="none"/>
        </w:rPr>
      </w:pPr>
      <w:r w:rsidRPr="005F5DD9">
        <w:rPr>
          <w:rFonts w:ascii="Times New Roman" w:eastAsia="Times New Roman" w:hAnsi="Times New Roman" w:cs="Times New Roman"/>
          <w:color w:val="000000" w:themeColor="text1"/>
          <w:kern w:val="0"/>
          <w14:ligatures w14:val="none"/>
        </w:rPr>
        <w:t xml:space="preserve">Vigors, B. (2019). Citizens’ and farmers’ framing of ‘positive animal welfare’ and the implications for framing positive welfare in communication. </w:t>
      </w:r>
      <w:r w:rsidRPr="005F5DD9">
        <w:rPr>
          <w:rFonts w:ascii="Times New Roman" w:eastAsia="Times New Roman" w:hAnsi="Times New Roman" w:cs="Times New Roman"/>
          <w:i/>
          <w:iCs/>
          <w:color w:val="000000" w:themeColor="text1"/>
          <w:kern w:val="0"/>
          <w14:ligatures w14:val="none"/>
        </w:rPr>
        <w:t>Animals, 9</w:t>
      </w:r>
      <w:r w:rsidRPr="005F5DD9">
        <w:rPr>
          <w:rFonts w:ascii="Times New Roman" w:eastAsia="Times New Roman" w:hAnsi="Times New Roman" w:cs="Times New Roman"/>
          <w:color w:val="000000" w:themeColor="text1"/>
          <w:kern w:val="0"/>
          <w14:ligatures w14:val="none"/>
        </w:rPr>
        <w:t>(4), 147. DOI:10.3390/ani9040147  </w:t>
      </w:r>
    </w:p>
    <w:p w14:paraId="4A9E005E" w14:textId="77777777" w:rsidR="00DD03DD" w:rsidRDefault="00DD03DD" w:rsidP="009B03D6">
      <w:pPr>
        <w:ind w:left="720" w:hanging="720"/>
        <w:contextualSpacing/>
        <w:rPr>
          <w:rFonts w:ascii="Times New Roman" w:hAnsi="Times New Roman" w:cs="Times New Roman"/>
          <w:color w:val="000000" w:themeColor="text1"/>
        </w:rPr>
      </w:pPr>
    </w:p>
    <w:p w14:paraId="67552A11" w14:textId="5F513D00" w:rsidR="00A468D5" w:rsidRPr="00A97AD3" w:rsidRDefault="00A468D5" w:rsidP="009B03D6">
      <w:pPr>
        <w:ind w:left="720" w:hanging="720"/>
        <w:contextualSpacing/>
        <w:rPr>
          <w:rFonts w:ascii="Times New Roman" w:hAnsi="Times New Roman" w:cs="Times New Roman"/>
          <w:color w:val="000000" w:themeColor="text1"/>
        </w:rPr>
      </w:pPr>
      <w:proofErr w:type="spellStart"/>
      <w:r w:rsidRPr="00A97AD3">
        <w:rPr>
          <w:rFonts w:ascii="Times New Roman" w:hAnsi="Times New Roman" w:cs="Times New Roman"/>
          <w:color w:val="000000" w:themeColor="text1"/>
        </w:rPr>
        <w:t>Wachenheim</w:t>
      </w:r>
      <w:proofErr w:type="spellEnd"/>
      <w:r w:rsidRPr="00A97AD3">
        <w:rPr>
          <w:rFonts w:ascii="Times New Roman" w:hAnsi="Times New Roman" w:cs="Times New Roman"/>
          <w:color w:val="000000" w:themeColor="text1"/>
        </w:rPr>
        <w:t xml:space="preserve">, C. J. </w:t>
      </w:r>
      <w:r w:rsidR="006E25CC" w:rsidRPr="00A97AD3">
        <w:rPr>
          <w:rFonts w:ascii="Times New Roman" w:hAnsi="Times New Roman" w:cs="Times New Roman"/>
          <w:color w:val="000000" w:themeColor="text1"/>
        </w:rPr>
        <w:t xml:space="preserve">&amp; Rathge, R. W. (2000). </w:t>
      </w:r>
      <w:r w:rsidR="006E25CC" w:rsidRPr="00A97AD3">
        <w:rPr>
          <w:rFonts w:ascii="Times New Roman" w:hAnsi="Times New Roman" w:cs="Times New Roman"/>
          <w:i/>
          <w:iCs/>
          <w:color w:val="000000" w:themeColor="text1"/>
        </w:rPr>
        <w:t>Societal perceptions of agriculture</w:t>
      </w:r>
      <w:r w:rsidR="006E25CC" w:rsidRPr="00A97AD3">
        <w:rPr>
          <w:rFonts w:ascii="Times New Roman" w:hAnsi="Times New Roman" w:cs="Times New Roman"/>
          <w:color w:val="000000" w:themeColor="text1"/>
        </w:rPr>
        <w:t>. North Da</w:t>
      </w:r>
      <w:r w:rsidR="008623B2" w:rsidRPr="00A97AD3">
        <w:rPr>
          <w:rFonts w:ascii="Times New Roman" w:hAnsi="Times New Roman" w:cs="Times New Roman"/>
          <w:color w:val="000000" w:themeColor="text1"/>
        </w:rPr>
        <w:t xml:space="preserve">kota State University. </w:t>
      </w:r>
      <w:r w:rsidR="002D3C98" w:rsidRPr="002D3C98">
        <w:rPr>
          <w:rFonts w:ascii="Times New Roman" w:hAnsi="Times New Roman" w:cs="Times New Roman"/>
          <w:color w:val="000000" w:themeColor="text1"/>
        </w:rPr>
        <w:t>DOI: 10.22004/ag.econ.23541</w:t>
      </w:r>
    </w:p>
    <w:p w14:paraId="2E52DC4B" w14:textId="77777777" w:rsidR="00DD03DD" w:rsidRDefault="00DD03DD" w:rsidP="009B03D6">
      <w:pPr>
        <w:ind w:left="720" w:hanging="720"/>
        <w:contextualSpacing/>
        <w:rPr>
          <w:rFonts w:ascii="Times New Roman" w:hAnsi="Times New Roman" w:cs="Times New Roman"/>
          <w:color w:val="000000" w:themeColor="text1"/>
        </w:rPr>
      </w:pPr>
    </w:p>
    <w:p w14:paraId="395AFE45" w14:textId="2A80E80C" w:rsidR="009B03D6" w:rsidRDefault="009B03D6" w:rsidP="009B03D6">
      <w:pPr>
        <w:ind w:left="720" w:hanging="720"/>
        <w:contextualSpacing/>
        <w:rPr>
          <w:rFonts w:ascii="Times New Roman" w:hAnsi="Times New Roman" w:cs="Times New Roman"/>
          <w:color w:val="000000" w:themeColor="text1"/>
        </w:rPr>
      </w:pPr>
      <w:r w:rsidRPr="00A97AD3">
        <w:rPr>
          <w:rFonts w:ascii="Times New Roman" w:hAnsi="Times New Roman" w:cs="Times New Roman"/>
          <w:color w:val="000000" w:themeColor="text1"/>
        </w:rPr>
        <w:t xml:space="preserve">Xie, W., Damiano, A., &amp; Jong, C. (2022). </w:t>
      </w:r>
      <w:r w:rsidRPr="00BC002E">
        <w:rPr>
          <w:rFonts w:ascii="Times New Roman" w:hAnsi="Times New Roman" w:cs="Times New Roman"/>
          <w:color w:val="000000" w:themeColor="text1"/>
        </w:rPr>
        <w:t xml:space="preserve">Emotional appeals and social support in organizational YouTube videos during COVID-19. </w:t>
      </w:r>
      <w:r w:rsidRPr="00BC002E">
        <w:rPr>
          <w:rFonts w:ascii="Times New Roman" w:hAnsi="Times New Roman" w:cs="Times New Roman"/>
          <w:i/>
          <w:iCs/>
          <w:color w:val="000000" w:themeColor="text1"/>
        </w:rPr>
        <w:t>Telematics and Informatics Reports, 8</w:t>
      </w:r>
      <w:r w:rsidRPr="00BC002E">
        <w:rPr>
          <w:rFonts w:ascii="Times New Roman" w:hAnsi="Times New Roman" w:cs="Times New Roman"/>
          <w:color w:val="000000" w:themeColor="text1"/>
        </w:rPr>
        <w:t xml:space="preserve">, 100028. </w:t>
      </w:r>
      <w:r w:rsidRPr="004C750A">
        <w:rPr>
          <w:rFonts w:ascii="Times New Roman" w:hAnsi="Times New Roman" w:cs="Times New Roman"/>
          <w:color w:val="000000" w:themeColor="text1"/>
        </w:rPr>
        <w:t>https://doi.org/10.1016/j.teler.2022.100028</w:t>
      </w:r>
      <w:r>
        <w:rPr>
          <w:rFonts w:ascii="Times New Roman" w:hAnsi="Times New Roman" w:cs="Times New Roman"/>
          <w:color w:val="000000" w:themeColor="text1"/>
        </w:rPr>
        <w:t xml:space="preserve"> </w:t>
      </w:r>
    </w:p>
    <w:p w14:paraId="18E65200" w14:textId="77777777" w:rsidR="000C539A" w:rsidRPr="000C539A" w:rsidRDefault="000C539A" w:rsidP="00D338FE">
      <w:pPr>
        <w:rPr>
          <w:rFonts w:ascii="Times New Roman" w:hAnsi="Times New Roman" w:cs="Times New Roman"/>
        </w:rPr>
      </w:pPr>
    </w:p>
    <w:sectPr w:rsidR="000C539A" w:rsidRPr="000C539A">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C78AE" w14:textId="77777777" w:rsidR="008A29A2" w:rsidRDefault="008A29A2" w:rsidP="00F37A1E">
      <w:r>
        <w:separator/>
      </w:r>
    </w:p>
  </w:endnote>
  <w:endnote w:type="continuationSeparator" w:id="0">
    <w:p w14:paraId="681CA35C" w14:textId="77777777" w:rsidR="008A29A2" w:rsidRDefault="008A29A2" w:rsidP="00F37A1E">
      <w:r>
        <w:continuationSeparator/>
      </w:r>
    </w:p>
  </w:endnote>
  <w:endnote w:type="continuationNotice" w:id="1">
    <w:p w14:paraId="6B2D26F4" w14:textId="77777777" w:rsidR="008A29A2" w:rsidRDefault="008A29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8218563"/>
      <w:docPartObj>
        <w:docPartGallery w:val="Page Numbers (Bottom of Page)"/>
        <w:docPartUnique/>
      </w:docPartObj>
    </w:sdtPr>
    <w:sdtEndPr>
      <w:rPr>
        <w:rStyle w:val="PageNumber"/>
      </w:rPr>
    </w:sdtEndPr>
    <w:sdtContent>
      <w:p w14:paraId="064DB625" w14:textId="3FE851C1" w:rsidR="00F37A1E" w:rsidRDefault="00F37A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6AF535" w14:textId="77777777" w:rsidR="00F37A1E" w:rsidRDefault="00F37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1457300"/>
      <w:docPartObj>
        <w:docPartGallery w:val="Page Numbers (Bottom of Page)"/>
        <w:docPartUnique/>
      </w:docPartObj>
    </w:sdtPr>
    <w:sdtEndPr>
      <w:rPr>
        <w:rStyle w:val="PageNumber"/>
      </w:rPr>
    </w:sdtEndPr>
    <w:sdtContent>
      <w:p w14:paraId="5B5C68E7" w14:textId="45AA94D5" w:rsidR="00F37A1E" w:rsidRDefault="00F37A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F78955" w14:textId="77777777" w:rsidR="00F37A1E" w:rsidRDefault="00F37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6F1A6" w14:textId="77777777" w:rsidR="008A29A2" w:rsidRDefault="008A29A2" w:rsidP="00F37A1E">
      <w:r>
        <w:separator/>
      </w:r>
    </w:p>
  </w:footnote>
  <w:footnote w:type="continuationSeparator" w:id="0">
    <w:p w14:paraId="653073C0" w14:textId="77777777" w:rsidR="008A29A2" w:rsidRDefault="008A29A2" w:rsidP="00F37A1E">
      <w:r>
        <w:continuationSeparator/>
      </w:r>
    </w:p>
  </w:footnote>
  <w:footnote w:type="continuationNotice" w:id="1">
    <w:p w14:paraId="2F935513" w14:textId="77777777" w:rsidR="008A29A2" w:rsidRDefault="008A29A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C01"/>
    <w:rsid w:val="00003517"/>
    <w:rsid w:val="00011696"/>
    <w:rsid w:val="00016585"/>
    <w:rsid w:val="000169C5"/>
    <w:rsid w:val="00020CC7"/>
    <w:rsid w:val="00021231"/>
    <w:rsid w:val="00023A85"/>
    <w:rsid w:val="00023E89"/>
    <w:rsid w:val="000326AF"/>
    <w:rsid w:val="0004014A"/>
    <w:rsid w:val="00040CA4"/>
    <w:rsid w:val="000442CD"/>
    <w:rsid w:val="0005000C"/>
    <w:rsid w:val="00052C12"/>
    <w:rsid w:val="00054C1A"/>
    <w:rsid w:val="000563B6"/>
    <w:rsid w:val="00061A00"/>
    <w:rsid w:val="00062389"/>
    <w:rsid w:val="00062FA5"/>
    <w:rsid w:val="00073638"/>
    <w:rsid w:val="0007401F"/>
    <w:rsid w:val="00075392"/>
    <w:rsid w:val="000759F9"/>
    <w:rsid w:val="00075DC1"/>
    <w:rsid w:val="00076C9A"/>
    <w:rsid w:val="00080122"/>
    <w:rsid w:val="00081049"/>
    <w:rsid w:val="00091306"/>
    <w:rsid w:val="000948C0"/>
    <w:rsid w:val="000970CB"/>
    <w:rsid w:val="000A0DD5"/>
    <w:rsid w:val="000A272C"/>
    <w:rsid w:val="000A4106"/>
    <w:rsid w:val="000A7793"/>
    <w:rsid w:val="000B0FDD"/>
    <w:rsid w:val="000C1D23"/>
    <w:rsid w:val="000C2334"/>
    <w:rsid w:val="000C539A"/>
    <w:rsid w:val="000D3536"/>
    <w:rsid w:val="000D569F"/>
    <w:rsid w:val="000D5839"/>
    <w:rsid w:val="000E19FF"/>
    <w:rsid w:val="000E1E48"/>
    <w:rsid w:val="000E1FA6"/>
    <w:rsid w:val="000E34F6"/>
    <w:rsid w:val="000F056A"/>
    <w:rsid w:val="000F304C"/>
    <w:rsid w:val="000F3CEE"/>
    <w:rsid w:val="000F467A"/>
    <w:rsid w:val="000F50A1"/>
    <w:rsid w:val="000F789D"/>
    <w:rsid w:val="00102146"/>
    <w:rsid w:val="00106810"/>
    <w:rsid w:val="00113603"/>
    <w:rsid w:val="0011610F"/>
    <w:rsid w:val="00116C7B"/>
    <w:rsid w:val="001175AC"/>
    <w:rsid w:val="0011781B"/>
    <w:rsid w:val="00126175"/>
    <w:rsid w:val="00126C0E"/>
    <w:rsid w:val="00126F3B"/>
    <w:rsid w:val="0013147E"/>
    <w:rsid w:val="00131E8D"/>
    <w:rsid w:val="00137443"/>
    <w:rsid w:val="00143CD0"/>
    <w:rsid w:val="00146088"/>
    <w:rsid w:val="00146D94"/>
    <w:rsid w:val="00147039"/>
    <w:rsid w:val="001507E8"/>
    <w:rsid w:val="00157BD8"/>
    <w:rsid w:val="00161C47"/>
    <w:rsid w:val="00161EF4"/>
    <w:rsid w:val="001645C7"/>
    <w:rsid w:val="0016634D"/>
    <w:rsid w:val="001708EB"/>
    <w:rsid w:val="0017174A"/>
    <w:rsid w:val="00172070"/>
    <w:rsid w:val="00172929"/>
    <w:rsid w:val="0017323B"/>
    <w:rsid w:val="00176C80"/>
    <w:rsid w:val="001836B9"/>
    <w:rsid w:val="00184754"/>
    <w:rsid w:val="00185B1A"/>
    <w:rsid w:val="001860C3"/>
    <w:rsid w:val="00191727"/>
    <w:rsid w:val="00192D69"/>
    <w:rsid w:val="001966B8"/>
    <w:rsid w:val="00197240"/>
    <w:rsid w:val="00197ACA"/>
    <w:rsid w:val="00197E13"/>
    <w:rsid w:val="001A3DCD"/>
    <w:rsid w:val="001A4F0E"/>
    <w:rsid w:val="001A5546"/>
    <w:rsid w:val="001A5F21"/>
    <w:rsid w:val="001B1C3F"/>
    <w:rsid w:val="001B3482"/>
    <w:rsid w:val="001C6A4E"/>
    <w:rsid w:val="001C7395"/>
    <w:rsid w:val="001C7AEC"/>
    <w:rsid w:val="001C7CE8"/>
    <w:rsid w:val="001D0896"/>
    <w:rsid w:val="001D374E"/>
    <w:rsid w:val="001D3C4F"/>
    <w:rsid w:val="001D66CD"/>
    <w:rsid w:val="001D6B21"/>
    <w:rsid w:val="001D7FF8"/>
    <w:rsid w:val="001E4D6E"/>
    <w:rsid w:val="001E71EA"/>
    <w:rsid w:val="001F2E4B"/>
    <w:rsid w:val="001F5F49"/>
    <w:rsid w:val="001F7394"/>
    <w:rsid w:val="00203C69"/>
    <w:rsid w:val="00203EFF"/>
    <w:rsid w:val="00204250"/>
    <w:rsid w:val="002043A7"/>
    <w:rsid w:val="00206B55"/>
    <w:rsid w:val="002118B2"/>
    <w:rsid w:val="0021487A"/>
    <w:rsid w:val="002235B9"/>
    <w:rsid w:val="0022382F"/>
    <w:rsid w:val="00223D55"/>
    <w:rsid w:val="0022588A"/>
    <w:rsid w:val="00231D46"/>
    <w:rsid w:val="002367D1"/>
    <w:rsid w:val="00236EF4"/>
    <w:rsid w:val="0023719A"/>
    <w:rsid w:val="00237C90"/>
    <w:rsid w:val="002431FB"/>
    <w:rsid w:val="0025065D"/>
    <w:rsid w:val="002515A6"/>
    <w:rsid w:val="00251C65"/>
    <w:rsid w:val="002528FD"/>
    <w:rsid w:val="0025423C"/>
    <w:rsid w:val="00254A34"/>
    <w:rsid w:val="00255921"/>
    <w:rsid w:val="0025681A"/>
    <w:rsid w:val="00257083"/>
    <w:rsid w:val="00257765"/>
    <w:rsid w:val="00257CD5"/>
    <w:rsid w:val="002603EA"/>
    <w:rsid w:val="002634BF"/>
    <w:rsid w:val="002646C9"/>
    <w:rsid w:val="00265956"/>
    <w:rsid w:val="0026751A"/>
    <w:rsid w:val="00270C02"/>
    <w:rsid w:val="002772D8"/>
    <w:rsid w:val="002864C9"/>
    <w:rsid w:val="00286706"/>
    <w:rsid w:val="00295112"/>
    <w:rsid w:val="00295AAD"/>
    <w:rsid w:val="00296134"/>
    <w:rsid w:val="002A0B72"/>
    <w:rsid w:val="002A6AA2"/>
    <w:rsid w:val="002B0408"/>
    <w:rsid w:val="002B2368"/>
    <w:rsid w:val="002B4663"/>
    <w:rsid w:val="002B6CFA"/>
    <w:rsid w:val="002C04B6"/>
    <w:rsid w:val="002C0B06"/>
    <w:rsid w:val="002C2DCB"/>
    <w:rsid w:val="002C3562"/>
    <w:rsid w:val="002C782E"/>
    <w:rsid w:val="002D18E7"/>
    <w:rsid w:val="002D3C98"/>
    <w:rsid w:val="002D6456"/>
    <w:rsid w:val="002E0BBD"/>
    <w:rsid w:val="002E3FBC"/>
    <w:rsid w:val="002F40E7"/>
    <w:rsid w:val="00300766"/>
    <w:rsid w:val="00301D37"/>
    <w:rsid w:val="00303969"/>
    <w:rsid w:val="0030632A"/>
    <w:rsid w:val="0030671E"/>
    <w:rsid w:val="003100BD"/>
    <w:rsid w:val="00311F12"/>
    <w:rsid w:val="003127C5"/>
    <w:rsid w:val="00321EFA"/>
    <w:rsid w:val="00322FEE"/>
    <w:rsid w:val="003254FB"/>
    <w:rsid w:val="00325777"/>
    <w:rsid w:val="00327DE2"/>
    <w:rsid w:val="0033163B"/>
    <w:rsid w:val="00333275"/>
    <w:rsid w:val="003337E8"/>
    <w:rsid w:val="00334A95"/>
    <w:rsid w:val="00335B76"/>
    <w:rsid w:val="00340626"/>
    <w:rsid w:val="00340A83"/>
    <w:rsid w:val="00340EB0"/>
    <w:rsid w:val="00342A39"/>
    <w:rsid w:val="00346841"/>
    <w:rsid w:val="00347BEA"/>
    <w:rsid w:val="00347C24"/>
    <w:rsid w:val="00350C29"/>
    <w:rsid w:val="00351017"/>
    <w:rsid w:val="00355934"/>
    <w:rsid w:val="003565FA"/>
    <w:rsid w:val="00357455"/>
    <w:rsid w:val="00357753"/>
    <w:rsid w:val="00361294"/>
    <w:rsid w:val="00363ACF"/>
    <w:rsid w:val="003642C3"/>
    <w:rsid w:val="00371A34"/>
    <w:rsid w:val="00371BCD"/>
    <w:rsid w:val="003735E4"/>
    <w:rsid w:val="00376542"/>
    <w:rsid w:val="00376A23"/>
    <w:rsid w:val="003821FD"/>
    <w:rsid w:val="0038607B"/>
    <w:rsid w:val="003871BF"/>
    <w:rsid w:val="003910A5"/>
    <w:rsid w:val="003921B4"/>
    <w:rsid w:val="003921C0"/>
    <w:rsid w:val="003922A5"/>
    <w:rsid w:val="00392F2C"/>
    <w:rsid w:val="00393B7F"/>
    <w:rsid w:val="0039564D"/>
    <w:rsid w:val="003970AC"/>
    <w:rsid w:val="003A7A86"/>
    <w:rsid w:val="003B4F1F"/>
    <w:rsid w:val="003B5383"/>
    <w:rsid w:val="003C1297"/>
    <w:rsid w:val="003C1AF1"/>
    <w:rsid w:val="003C2579"/>
    <w:rsid w:val="003C3786"/>
    <w:rsid w:val="003C5555"/>
    <w:rsid w:val="003D0C19"/>
    <w:rsid w:val="003D6795"/>
    <w:rsid w:val="003D6965"/>
    <w:rsid w:val="003D7CF6"/>
    <w:rsid w:val="003E22E6"/>
    <w:rsid w:val="003F0D4D"/>
    <w:rsid w:val="003F47D1"/>
    <w:rsid w:val="003F56D5"/>
    <w:rsid w:val="003F6060"/>
    <w:rsid w:val="003F7755"/>
    <w:rsid w:val="0040071B"/>
    <w:rsid w:val="00404387"/>
    <w:rsid w:val="004049C2"/>
    <w:rsid w:val="00412588"/>
    <w:rsid w:val="004154D1"/>
    <w:rsid w:val="004162EB"/>
    <w:rsid w:val="00420E50"/>
    <w:rsid w:val="0042543D"/>
    <w:rsid w:val="00433D1F"/>
    <w:rsid w:val="00434834"/>
    <w:rsid w:val="00435707"/>
    <w:rsid w:val="00436007"/>
    <w:rsid w:val="00437005"/>
    <w:rsid w:val="00437ADC"/>
    <w:rsid w:val="00440AE5"/>
    <w:rsid w:val="0044309D"/>
    <w:rsid w:val="00443E48"/>
    <w:rsid w:val="00444CC4"/>
    <w:rsid w:val="00444DE1"/>
    <w:rsid w:val="00447887"/>
    <w:rsid w:val="00454ECB"/>
    <w:rsid w:val="00456A9C"/>
    <w:rsid w:val="00460A06"/>
    <w:rsid w:val="00463359"/>
    <w:rsid w:val="004667A1"/>
    <w:rsid w:val="00467DEE"/>
    <w:rsid w:val="004701DD"/>
    <w:rsid w:val="00470339"/>
    <w:rsid w:val="00471F23"/>
    <w:rsid w:val="00472218"/>
    <w:rsid w:val="00473BC6"/>
    <w:rsid w:val="00475387"/>
    <w:rsid w:val="0047540D"/>
    <w:rsid w:val="00480776"/>
    <w:rsid w:val="00482600"/>
    <w:rsid w:val="004837B7"/>
    <w:rsid w:val="00485C8E"/>
    <w:rsid w:val="00485E41"/>
    <w:rsid w:val="00486BF8"/>
    <w:rsid w:val="00487727"/>
    <w:rsid w:val="00495ECB"/>
    <w:rsid w:val="004A3CC8"/>
    <w:rsid w:val="004A45A1"/>
    <w:rsid w:val="004A76F0"/>
    <w:rsid w:val="004B2160"/>
    <w:rsid w:val="004B301C"/>
    <w:rsid w:val="004C18D9"/>
    <w:rsid w:val="004C2049"/>
    <w:rsid w:val="004C26C5"/>
    <w:rsid w:val="004C3203"/>
    <w:rsid w:val="004C4AED"/>
    <w:rsid w:val="004D04A3"/>
    <w:rsid w:val="004D4B0E"/>
    <w:rsid w:val="004E02C9"/>
    <w:rsid w:val="004E1A3B"/>
    <w:rsid w:val="004E5600"/>
    <w:rsid w:val="004F047B"/>
    <w:rsid w:val="004F1967"/>
    <w:rsid w:val="004F4319"/>
    <w:rsid w:val="004F723D"/>
    <w:rsid w:val="00500061"/>
    <w:rsid w:val="0050139C"/>
    <w:rsid w:val="00503DD0"/>
    <w:rsid w:val="00513598"/>
    <w:rsid w:val="00514B03"/>
    <w:rsid w:val="00515E78"/>
    <w:rsid w:val="00517E8A"/>
    <w:rsid w:val="00531E9B"/>
    <w:rsid w:val="005332A8"/>
    <w:rsid w:val="005379F2"/>
    <w:rsid w:val="005407DB"/>
    <w:rsid w:val="00542642"/>
    <w:rsid w:val="00542F86"/>
    <w:rsid w:val="00543996"/>
    <w:rsid w:val="00553210"/>
    <w:rsid w:val="0055333E"/>
    <w:rsid w:val="00557B57"/>
    <w:rsid w:val="00561723"/>
    <w:rsid w:val="0056232E"/>
    <w:rsid w:val="00563504"/>
    <w:rsid w:val="0056362F"/>
    <w:rsid w:val="00563E17"/>
    <w:rsid w:val="005650C3"/>
    <w:rsid w:val="00566C90"/>
    <w:rsid w:val="00570D09"/>
    <w:rsid w:val="0057263A"/>
    <w:rsid w:val="005756AA"/>
    <w:rsid w:val="005765F6"/>
    <w:rsid w:val="005774C7"/>
    <w:rsid w:val="00577F80"/>
    <w:rsid w:val="005803FC"/>
    <w:rsid w:val="00584B27"/>
    <w:rsid w:val="00585016"/>
    <w:rsid w:val="00585968"/>
    <w:rsid w:val="00594838"/>
    <w:rsid w:val="00594B5C"/>
    <w:rsid w:val="00594C24"/>
    <w:rsid w:val="00597C01"/>
    <w:rsid w:val="005A03EF"/>
    <w:rsid w:val="005A5EB9"/>
    <w:rsid w:val="005B3A0D"/>
    <w:rsid w:val="005B6D4E"/>
    <w:rsid w:val="005B748E"/>
    <w:rsid w:val="005B7B4C"/>
    <w:rsid w:val="005B7DF7"/>
    <w:rsid w:val="005C09C7"/>
    <w:rsid w:val="005C3723"/>
    <w:rsid w:val="005C40DA"/>
    <w:rsid w:val="005C67F2"/>
    <w:rsid w:val="005C7045"/>
    <w:rsid w:val="005D0364"/>
    <w:rsid w:val="005D0464"/>
    <w:rsid w:val="005D27B7"/>
    <w:rsid w:val="005D2BE5"/>
    <w:rsid w:val="005D31DE"/>
    <w:rsid w:val="005D57AA"/>
    <w:rsid w:val="005E28DB"/>
    <w:rsid w:val="005F245E"/>
    <w:rsid w:val="005F3822"/>
    <w:rsid w:val="005F6B28"/>
    <w:rsid w:val="0060017A"/>
    <w:rsid w:val="006006A8"/>
    <w:rsid w:val="006006F2"/>
    <w:rsid w:val="006046C4"/>
    <w:rsid w:val="00605357"/>
    <w:rsid w:val="00621AA0"/>
    <w:rsid w:val="00621DE5"/>
    <w:rsid w:val="00622979"/>
    <w:rsid w:val="00622A7A"/>
    <w:rsid w:val="00625C58"/>
    <w:rsid w:val="006308DA"/>
    <w:rsid w:val="00631D0C"/>
    <w:rsid w:val="00637D18"/>
    <w:rsid w:val="00642DC9"/>
    <w:rsid w:val="00646D26"/>
    <w:rsid w:val="00651015"/>
    <w:rsid w:val="00652C32"/>
    <w:rsid w:val="00656BCF"/>
    <w:rsid w:val="00662C5E"/>
    <w:rsid w:val="00663C7C"/>
    <w:rsid w:val="00666463"/>
    <w:rsid w:val="0067185A"/>
    <w:rsid w:val="00671DA6"/>
    <w:rsid w:val="00673470"/>
    <w:rsid w:val="0067359C"/>
    <w:rsid w:val="00673DE1"/>
    <w:rsid w:val="00675D24"/>
    <w:rsid w:val="00676D8A"/>
    <w:rsid w:val="0068170C"/>
    <w:rsid w:val="00682CE7"/>
    <w:rsid w:val="00685DE1"/>
    <w:rsid w:val="00687159"/>
    <w:rsid w:val="00691070"/>
    <w:rsid w:val="006910FF"/>
    <w:rsid w:val="00691839"/>
    <w:rsid w:val="006921AC"/>
    <w:rsid w:val="006A071A"/>
    <w:rsid w:val="006A2DBD"/>
    <w:rsid w:val="006A3070"/>
    <w:rsid w:val="006A6BE1"/>
    <w:rsid w:val="006B1525"/>
    <w:rsid w:val="006B7167"/>
    <w:rsid w:val="006B7F47"/>
    <w:rsid w:val="006C1E02"/>
    <w:rsid w:val="006C1F77"/>
    <w:rsid w:val="006C6140"/>
    <w:rsid w:val="006C643C"/>
    <w:rsid w:val="006C75A4"/>
    <w:rsid w:val="006D1A53"/>
    <w:rsid w:val="006D2B1B"/>
    <w:rsid w:val="006D6EFB"/>
    <w:rsid w:val="006E053F"/>
    <w:rsid w:val="006E2107"/>
    <w:rsid w:val="006E25CC"/>
    <w:rsid w:val="006E654D"/>
    <w:rsid w:val="006E689A"/>
    <w:rsid w:val="006E7AC3"/>
    <w:rsid w:val="006E7AE0"/>
    <w:rsid w:val="006F0852"/>
    <w:rsid w:val="006F3ADC"/>
    <w:rsid w:val="006F4A12"/>
    <w:rsid w:val="006F65F5"/>
    <w:rsid w:val="007058ED"/>
    <w:rsid w:val="007109DB"/>
    <w:rsid w:val="00710C56"/>
    <w:rsid w:val="0071279B"/>
    <w:rsid w:val="00713BD9"/>
    <w:rsid w:val="00713FBD"/>
    <w:rsid w:val="00714163"/>
    <w:rsid w:val="00724630"/>
    <w:rsid w:val="00726FE7"/>
    <w:rsid w:val="00727B70"/>
    <w:rsid w:val="00734ABC"/>
    <w:rsid w:val="007363F1"/>
    <w:rsid w:val="007376D0"/>
    <w:rsid w:val="00740A01"/>
    <w:rsid w:val="00742356"/>
    <w:rsid w:val="00744A56"/>
    <w:rsid w:val="00744DE9"/>
    <w:rsid w:val="00744FDA"/>
    <w:rsid w:val="00745CF2"/>
    <w:rsid w:val="007521C0"/>
    <w:rsid w:val="007601A5"/>
    <w:rsid w:val="00763379"/>
    <w:rsid w:val="00764AAA"/>
    <w:rsid w:val="00766DAF"/>
    <w:rsid w:val="00767844"/>
    <w:rsid w:val="007700DD"/>
    <w:rsid w:val="00770F73"/>
    <w:rsid w:val="0077268D"/>
    <w:rsid w:val="007737A8"/>
    <w:rsid w:val="00773DB0"/>
    <w:rsid w:val="00777B3C"/>
    <w:rsid w:val="007828F1"/>
    <w:rsid w:val="00783139"/>
    <w:rsid w:val="00783E00"/>
    <w:rsid w:val="007841CE"/>
    <w:rsid w:val="00785820"/>
    <w:rsid w:val="00787275"/>
    <w:rsid w:val="00787444"/>
    <w:rsid w:val="00790597"/>
    <w:rsid w:val="0079079C"/>
    <w:rsid w:val="00791D42"/>
    <w:rsid w:val="0079238B"/>
    <w:rsid w:val="0079448E"/>
    <w:rsid w:val="0079603D"/>
    <w:rsid w:val="007970F1"/>
    <w:rsid w:val="007A4D37"/>
    <w:rsid w:val="007A5CF1"/>
    <w:rsid w:val="007B3514"/>
    <w:rsid w:val="007B38C0"/>
    <w:rsid w:val="007B53D2"/>
    <w:rsid w:val="007B5DF5"/>
    <w:rsid w:val="007C1311"/>
    <w:rsid w:val="007C18A2"/>
    <w:rsid w:val="007C275F"/>
    <w:rsid w:val="007C49F5"/>
    <w:rsid w:val="007C4B42"/>
    <w:rsid w:val="007C6EBA"/>
    <w:rsid w:val="007C7BF8"/>
    <w:rsid w:val="007D1055"/>
    <w:rsid w:val="007D28C7"/>
    <w:rsid w:val="007D32DC"/>
    <w:rsid w:val="007D3817"/>
    <w:rsid w:val="007D577E"/>
    <w:rsid w:val="007E3300"/>
    <w:rsid w:val="007E3852"/>
    <w:rsid w:val="007E48A1"/>
    <w:rsid w:val="007E4BAC"/>
    <w:rsid w:val="007E5F10"/>
    <w:rsid w:val="007E7D9E"/>
    <w:rsid w:val="007F1353"/>
    <w:rsid w:val="007F1A7C"/>
    <w:rsid w:val="007F3DBF"/>
    <w:rsid w:val="007F4537"/>
    <w:rsid w:val="007F4666"/>
    <w:rsid w:val="007F5DBA"/>
    <w:rsid w:val="007F73ED"/>
    <w:rsid w:val="00801DBB"/>
    <w:rsid w:val="00802B85"/>
    <w:rsid w:val="0080584A"/>
    <w:rsid w:val="00812582"/>
    <w:rsid w:val="0081285C"/>
    <w:rsid w:val="0081293B"/>
    <w:rsid w:val="00812DC1"/>
    <w:rsid w:val="00814E67"/>
    <w:rsid w:val="00816419"/>
    <w:rsid w:val="008167A7"/>
    <w:rsid w:val="0082039E"/>
    <w:rsid w:val="00823565"/>
    <w:rsid w:val="0082587E"/>
    <w:rsid w:val="00826F5E"/>
    <w:rsid w:val="00827FDA"/>
    <w:rsid w:val="008301FA"/>
    <w:rsid w:val="00833240"/>
    <w:rsid w:val="008334A4"/>
    <w:rsid w:val="00837265"/>
    <w:rsid w:val="00844738"/>
    <w:rsid w:val="00844D6B"/>
    <w:rsid w:val="0084600E"/>
    <w:rsid w:val="00846345"/>
    <w:rsid w:val="0084670D"/>
    <w:rsid w:val="0085076E"/>
    <w:rsid w:val="00850C1F"/>
    <w:rsid w:val="00853C76"/>
    <w:rsid w:val="00853F06"/>
    <w:rsid w:val="00856471"/>
    <w:rsid w:val="00856692"/>
    <w:rsid w:val="0085744B"/>
    <w:rsid w:val="00857821"/>
    <w:rsid w:val="008623B2"/>
    <w:rsid w:val="00862F11"/>
    <w:rsid w:val="008636EF"/>
    <w:rsid w:val="00864005"/>
    <w:rsid w:val="008646B3"/>
    <w:rsid w:val="00867FBF"/>
    <w:rsid w:val="00870C70"/>
    <w:rsid w:val="00870D8B"/>
    <w:rsid w:val="00871B2A"/>
    <w:rsid w:val="00872525"/>
    <w:rsid w:val="0087462E"/>
    <w:rsid w:val="008808D5"/>
    <w:rsid w:val="00880CAA"/>
    <w:rsid w:val="00887C98"/>
    <w:rsid w:val="008A29A2"/>
    <w:rsid w:val="008B2203"/>
    <w:rsid w:val="008B4905"/>
    <w:rsid w:val="008B4EB1"/>
    <w:rsid w:val="008B574B"/>
    <w:rsid w:val="008C3674"/>
    <w:rsid w:val="008C4316"/>
    <w:rsid w:val="008C4FF8"/>
    <w:rsid w:val="008C7896"/>
    <w:rsid w:val="008D066E"/>
    <w:rsid w:val="008D10A9"/>
    <w:rsid w:val="008D36C0"/>
    <w:rsid w:val="008D4983"/>
    <w:rsid w:val="008D773B"/>
    <w:rsid w:val="008E311C"/>
    <w:rsid w:val="008E77CB"/>
    <w:rsid w:val="008F0376"/>
    <w:rsid w:val="008F0A29"/>
    <w:rsid w:val="008F27C0"/>
    <w:rsid w:val="008F450A"/>
    <w:rsid w:val="008F6350"/>
    <w:rsid w:val="008F72DA"/>
    <w:rsid w:val="00902309"/>
    <w:rsid w:val="009032D9"/>
    <w:rsid w:val="009033D2"/>
    <w:rsid w:val="009058B6"/>
    <w:rsid w:val="0090693C"/>
    <w:rsid w:val="00913063"/>
    <w:rsid w:val="00913836"/>
    <w:rsid w:val="0091647C"/>
    <w:rsid w:val="00931A61"/>
    <w:rsid w:val="00934F77"/>
    <w:rsid w:val="00940C93"/>
    <w:rsid w:val="0094372F"/>
    <w:rsid w:val="00944B74"/>
    <w:rsid w:val="009459BE"/>
    <w:rsid w:val="0094659D"/>
    <w:rsid w:val="00947777"/>
    <w:rsid w:val="00953544"/>
    <w:rsid w:val="00953AE1"/>
    <w:rsid w:val="00956C80"/>
    <w:rsid w:val="00956CE2"/>
    <w:rsid w:val="009624E8"/>
    <w:rsid w:val="00963E5B"/>
    <w:rsid w:val="0096634A"/>
    <w:rsid w:val="00966A6C"/>
    <w:rsid w:val="00967621"/>
    <w:rsid w:val="00972187"/>
    <w:rsid w:val="00976477"/>
    <w:rsid w:val="009815D4"/>
    <w:rsid w:val="00981AC9"/>
    <w:rsid w:val="00984362"/>
    <w:rsid w:val="00984C20"/>
    <w:rsid w:val="009866F6"/>
    <w:rsid w:val="00991A30"/>
    <w:rsid w:val="009927F4"/>
    <w:rsid w:val="00993961"/>
    <w:rsid w:val="00994BA1"/>
    <w:rsid w:val="00994DAE"/>
    <w:rsid w:val="009A2B71"/>
    <w:rsid w:val="009A2F5D"/>
    <w:rsid w:val="009A44C5"/>
    <w:rsid w:val="009A47F4"/>
    <w:rsid w:val="009A4E73"/>
    <w:rsid w:val="009A6A53"/>
    <w:rsid w:val="009B03D6"/>
    <w:rsid w:val="009B08C0"/>
    <w:rsid w:val="009B3196"/>
    <w:rsid w:val="009B4081"/>
    <w:rsid w:val="009B4453"/>
    <w:rsid w:val="009B49B3"/>
    <w:rsid w:val="009B607C"/>
    <w:rsid w:val="009C1754"/>
    <w:rsid w:val="009C2BDE"/>
    <w:rsid w:val="009C5C70"/>
    <w:rsid w:val="009C705C"/>
    <w:rsid w:val="009C7A68"/>
    <w:rsid w:val="009D17A0"/>
    <w:rsid w:val="009D505A"/>
    <w:rsid w:val="009D5202"/>
    <w:rsid w:val="009D6486"/>
    <w:rsid w:val="009E0C71"/>
    <w:rsid w:val="009E32C1"/>
    <w:rsid w:val="009E3811"/>
    <w:rsid w:val="009E5AA9"/>
    <w:rsid w:val="009F1635"/>
    <w:rsid w:val="009F1C6F"/>
    <w:rsid w:val="009F6FDC"/>
    <w:rsid w:val="00A00110"/>
    <w:rsid w:val="00A022B5"/>
    <w:rsid w:val="00A033E1"/>
    <w:rsid w:val="00A04C00"/>
    <w:rsid w:val="00A070A3"/>
    <w:rsid w:val="00A108E3"/>
    <w:rsid w:val="00A1347F"/>
    <w:rsid w:val="00A1694D"/>
    <w:rsid w:val="00A20172"/>
    <w:rsid w:val="00A2246A"/>
    <w:rsid w:val="00A245E6"/>
    <w:rsid w:val="00A260EC"/>
    <w:rsid w:val="00A26C8F"/>
    <w:rsid w:val="00A277B8"/>
    <w:rsid w:val="00A36099"/>
    <w:rsid w:val="00A36D5A"/>
    <w:rsid w:val="00A37574"/>
    <w:rsid w:val="00A375A0"/>
    <w:rsid w:val="00A40145"/>
    <w:rsid w:val="00A4099E"/>
    <w:rsid w:val="00A41BF5"/>
    <w:rsid w:val="00A4303D"/>
    <w:rsid w:val="00A43423"/>
    <w:rsid w:val="00A438EB"/>
    <w:rsid w:val="00A44B5D"/>
    <w:rsid w:val="00A45CD3"/>
    <w:rsid w:val="00A468D5"/>
    <w:rsid w:val="00A51A2D"/>
    <w:rsid w:val="00A5350D"/>
    <w:rsid w:val="00A5554E"/>
    <w:rsid w:val="00A57B1E"/>
    <w:rsid w:val="00A61BD2"/>
    <w:rsid w:val="00A626CB"/>
    <w:rsid w:val="00A63964"/>
    <w:rsid w:val="00A63CA8"/>
    <w:rsid w:val="00A66235"/>
    <w:rsid w:val="00A66F73"/>
    <w:rsid w:val="00A70EE9"/>
    <w:rsid w:val="00A729FC"/>
    <w:rsid w:val="00A759C5"/>
    <w:rsid w:val="00A75A83"/>
    <w:rsid w:val="00A76CDD"/>
    <w:rsid w:val="00A777C8"/>
    <w:rsid w:val="00A80C30"/>
    <w:rsid w:val="00A87A09"/>
    <w:rsid w:val="00A93E59"/>
    <w:rsid w:val="00A950CB"/>
    <w:rsid w:val="00A95385"/>
    <w:rsid w:val="00A97AD3"/>
    <w:rsid w:val="00AA3AB8"/>
    <w:rsid w:val="00AA3E4C"/>
    <w:rsid w:val="00AB18EE"/>
    <w:rsid w:val="00AB1EEB"/>
    <w:rsid w:val="00AB483F"/>
    <w:rsid w:val="00AB6203"/>
    <w:rsid w:val="00AB62AF"/>
    <w:rsid w:val="00AC0ACE"/>
    <w:rsid w:val="00AD26C1"/>
    <w:rsid w:val="00AD3B01"/>
    <w:rsid w:val="00AD7C3C"/>
    <w:rsid w:val="00AD7C53"/>
    <w:rsid w:val="00AE0FD1"/>
    <w:rsid w:val="00AE2603"/>
    <w:rsid w:val="00AE3EF7"/>
    <w:rsid w:val="00AE63B0"/>
    <w:rsid w:val="00AE692E"/>
    <w:rsid w:val="00AE7CB4"/>
    <w:rsid w:val="00AF5F64"/>
    <w:rsid w:val="00AF600E"/>
    <w:rsid w:val="00AF6328"/>
    <w:rsid w:val="00AF742F"/>
    <w:rsid w:val="00B010D9"/>
    <w:rsid w:val="00B01962"/>
    <w:rsid w:val="00B0422C"/>
    <w:rsid w:val="00B05BC1"/>
    <w:rsid w:val="00B073C0"/>
    <w:rsid w:val="00B075F2"/>
    <w:rsid w:val="00B07BF4"/>
    <w:rsid w:val="00B10A43"/>
    <w:rsid w:val="00B14849"/>
    <w:rsid w:val="00B27A7D"/>
    <w:rsid w:val="00B31718"/>
    <w:rsid w:val="00B36584"/>
    <w:rsid w:val="00B36BD4"/>
    <w:rsid w:val="00B43AA0"/>
    <w:rsid w:val="00B467B1"/>
    <w:rsid w:val="00B51F56"/>
    <w:rsid w:val="00B5350C"/>
    <w:rsid w:val="00B54968"/>
    <w:rsid w:val="00B60897"/>
    <w:rsid w:val="00B618C5"/>
    <w:rsid w:val="00B6438D"/>
    <w:rsid w:val="00B7122F"/>
    <w:rsid w:val="00B75FA3"/>
    <w:rsid w:val="00B77A21"/>
    <w:rsid w:val="00B80BF2"/>
    <w:rsid w:val="00B819C8"/>
    <w:rsid w:val="00B82971"/>
    <w:rsid w:val="00B85D94"/>
    <w:rsid w:val="00B86C9D"/>
    <w:rsid w:val="00B9748E"/>
    <w:rsid w:val="00B9768F"/>
    <w:rsid w:val="00BA06DD"/>
    <w:rsid w:val="00BA085C"/>
    <w:rsid w:val="00BA0E16"/>
    <w:rsid w:val="00BA2B49"/>
    <w:rsid w:val="00BA65E1"/>
    <w:rsid w:val="00BA6648"/>
    <w:rsid w:val="00BB143A"/>
    <w:rsid w:val="00BB33AB"/>
    <w:rsid w:val="00BB381B"/>
    <w:rsid w:val="00BB7032"/>
    <w:rsid w:val="00BB7B5C"/>
    <w:rsid w:val="00BC0321"/>
    <w:rsid w:val="00BC2B0B"/>
    <w:rsid w:val="00BC57D8"/>
    <w:rsid w:val="00BD2176"/>
    <w:rsid w:val="00BD6A89"/>
    <w:rsid w:val="00BD726E"/>
    <w:rsid w:val="00BD7D62"/>
    <w:rsid w:val="00BE1C3B"/>
    <w:rsid w:val="00BE5483"/>
    <w:rsid w:val="00BF1823"/>
    <w:rsid w:val="00BF1952"/>
    <w:rsid w:val="00BF450A"/>
    <w:rsid w:val="00BF4900"/>
    <w:rsid w:val="00BF5CD0"/>
    <w:rsid w:val="00BF606D"/>
    <w:rsid w:val="00BF6F1C"/>
    <w:rsid w:val="00BF721C"/>
    <w:rsid w:val="00C015BE"/>
    <w:rsid w:val="00C0362F"/>
    <w:rsid w:val="00C03E0D"/>
    <w:rsid w:val="00C04E8B"/>
    <w:rsid w:val="00C10245"/>
    <w:rsid w:val="00C10EC7"/>
    <w:rsid w:val="00C1376F"/>
    <w:rsid w:val="00C1518A"/>
    <w:rsid w:val="00C15D4F"/>
    <w:rsid w:val="00C163DE"/>
    <w:rsid w:val="00C17621"/>
    <w:rsid w:val="00C200AC"/>
    <w:rsid w:val="00C212D9"/>
    <w:rsid w:val="00C23510"/>
    <w:rsid w:val="00C23EA3"/>
    <w:rsid w:val="00C26B29"/>
    <w:rsid w:val="00C26FFD"/>
    <w:rsid w:val="00C30D68"/>
    <w:rsid w:val="00C34A2E"/>
    <w:rsid w:val="00C37028"/>
    <w:rsid w:val="00C40279"/>
    <w:rsid w:val="00C4473E"/>
    <w:rsid w:val="00C44EC0"/>
    <w:rsid w:val="00C51662"/>
    <w:rsid w:val="00C538AC"/>
    <w:rsid w:val="00C569A3"/>
    <w:rsid w:val="00C6351E"/>
    <w:rsid w:val="00C7507F"/>
    <w:rsid w:val="00C75AA9"/>
    <w:rsid w:val="00C75E1F"/>
    <w:rsid w:val="00C803BB"/>
    <w:rsid w:val="00C85602"/>
    <w:rsid w:val="00C87653"/>
    <w:rsid w:val="00C92B36"/>
    <w:rsid w:val="00C96D45"/>
    <w:rsid w:val="00CA1E8F"/>
    <w:rsid w:val="00CA2267"/>
    <w:rsid w:val="00CA69DA"/>
    <w:rsid w:val="00CA7D22"/>
    <w:rsid w:val="00CB24F2"/>
    <w:rsid w:val="00CB3B71"/>
    <w:rsid w:val="00CB78FD"/>
    <w:rsid w:val="00CC1E66"/>
    <w:rsid w:val="00CC337F"/>
    <w:rsid w:val="00CC5935"/>
    <w:rsid w:val="00CC7AE7"/>
    <w:rsid w:val="00CC7B5D"/>
    <w:rsid w:val="00CD197F"/>
    <w:rsid w:val="00CD2D9E"/>
    <w:rsid w:val="00CD35D7"/>
    <w:rsid w:val="00CD60CD"/>
    <w:rsid w:val="00CD77F6"/>
    <w:rsid w:val="00CE3BC9"/>
    <w:rsid w:val="00CE72DC"/>
    <w:rsid w:val="00CE7632"/>
    <w:rsid w:val="00CF0759"/>
    <w:rsid w:val="00CF2CD4"/>
    <w:rsid w:val="00CF3CD3"/>
    <w:rsid w:val="00CF402E"/>
    <w:rsid w:val="00CF77B8"/>
    <w:rsid w:val="00D00C90"/>
    <w:rsid w:val="00D03689"/>
    <w:rsid w:val="00D0543E"/>
    <w:rsid w:val="00D115C4"/>
    <w:rsid w:val="00D1528E"/>
    <w:rsid w:val="00D170A7"/>
    <w:rsid w:val="00D178FA"/>
    <w:rsid w:val="00D22105"/>
    <w:rsid w:val="00D30458"/>
    <w:rsid w:val="00D338FE"/>
    <w:rsid w:val="00D40239"/>
    <w:rsid w:val="00D40EA7"/>
    <w:rsid w:val="00D4422E"/>
    <w:rsid w:val="00D44E4D"/>
    <w:rsid w:val="00D46BD2"/>
    <w:rsid w:val="00D500C5"/>
    <w:rsid w:val="00D50178"/>
    <w:rsid w:val="00D50468"/>
    <w:rsid w:val="00D51A0C"/>
    <w:rsid w:val="00D5247B"/>
    <w:rsid w:val="00D52621"/>
    <w:rsid w:val="00D54703"/>
    <w:rsid w:val="00D55B91"/>
    <w:rsid w:val="00D62807"/>
    <w:rsid w:val="00D6524F"/>
    <w:rsid w:val="00D672A9"/>
    <w:rsid w:val="00D72255"/>
    <w:rsid w:val="00D7333D"/>
    <w:rsid w:val="00D747F7"/>
    <w:rsid w:val="00D7547D"/>
    <w:rsid w:val="00D77411"/>
    <w:rsid w:val="00D8043C"/>
    <w:rsid w:val="00D81D56"/>
    <w:rsid w:val="00D832F9"/>
    <w:rsid w:val="00D8365C"/>
    <w:rsid w:val="00D8402D"/>
    <w:rsid w:val="00D8706F"/>
    <w:rsid w:val="00D878E4"/>
    <w:rsid w:val="00D91091"/>
    <w:rsid w:val="00D92867"/>
    <w:rsid w:val="00D93591"/>
    <w:rsid w:val="00D974A7"/>
    <w:rsid w:val="00DA1EE2"/>
    <w:rsid w:val="00DA215D"/>
    <w:rsid w:val="00DA21D5"/>
    <w:rsid w:val="00DA49D4"/>
    <w:rsid w:val="00DA62B6"/>
    <w:rsid w:val="00DB3241"/>
    <w:rsid w:val="00DC0478"/>
    <w:rsid w:val="00DC3013"/>
    <w:rsid w:val="00DC3236"/>
    <w:rsid w:val="00DC4229"/>
    <w:rsid w:val="00DC6C2E"/>
    <w:rsid w:val="00DC6FF3"/>
    <w:rsid w:val="00DC7641"/>
    <w:rsid w:val="00DD03DD"/>
    <w:rsid w:val="00DD12CC"/>
    <w:rsid w:val="00DD2566"/>
    <w:rsid w:val="00DD267C"/>
    <w:rsid w:val="00DD345C"/>
    <w:rsid w:val="00DD36A1"/>
    <w:rsid w:val="00DD3C97"/>
    <w:rsid w:val="00DD4F40"/>
    <w:rsid w:val="00DD53BE"/>
    <w:rsid w:val="00DD5985"/>
    <w:rsid w:val="00DD6C6B"/>
    <w:rsid w:val="00DE1670"/>
    <w:rsid w:val="00DE222F"/>
    <w:rsid w:val="00DE68A7"/>
    <w:rsid w:val="00DF4855"/>
    <w:rsid w:val="00DF6AF7"/>
    <w:rsid w:val="00E010DD"/>
    <w:rsid w:val="00E0373C"/>
    <w:rsid w:val="00E04D86"/>
    <w:rsid w:val="00E067A9"/>
    <w:rsid w:val="00E1196A"/>
    <w:rsid w:val="00E14441"/>
    <w:rsid w:val="00E14D14"/>
    <w:rsid w:val="00E15180"/>
    <w:rsid w:val="00E16495"/>
    <w:rsid w:val="00E16703"/>
    <w:rsid w:val="00E1700D"/>
    <w:rsid w:val="00E20EEA"/>
    <w:rsid w:val="00E21E81"/>
    <w:rsid w:val="00E2257B"/>
    <w:rsid w:val="00E22A46"/>
    <w:rsid w:val="00E23697"/>
    <w:rsid w:val="00E255EE"/>
    <w:rsid w:val="00E3003E"/>
    <w:rsid w:val="00E31AF7"/>
    <w:rsid w:val="00E360DD"/>
    <w:rsid w:val="00E41792"/>
    <w:rsid w:val="00E42B40"/>
    <w:rsid w:val="00E45A84"/>
    <w:rsid w:val="00E47CE0"/>
    <w:rsid w:val="00E521B1"/>
    <w:rsid w:val="00E55CBA"/>
    <w:rsid w:val="00E56205"/>
    <w:rsid w:val="00E575E4"/>
    <w:rsid w:val="00E60888"/>
    <w:rsid w:val="00E6096C"/>
    <w:rsid w:val="00E62FD7"/>
    <w:rsid w:val="00E63DC5"/>
    <w:rsid w:val="00E64E1E"/>
    <w:rsid w:val="00E73883"/>
    <w:rsid w:val="00E77984"/>
    <w:rsid w:val="00E80DC0"/>
    <w:rsid w:val="00E8229D"/>
    <w:rsid w:val="00E84864"/>
    <w:rsid w:val="00E84BED"/>
    <w:rsid w:val="00E85C9B"/>
    <w:rsid w:val="00E866E3"/>
    <w:rsid w:val="00E90E43"/>
    <w:rsid w:val="00E921D3"/>
    <w:rsid w:val="00E92A3F"/>
    <w:rsid w:val="00E93702"/>
    <w:rsid w:val="00E9672F"/>
    <w:rsid w:val="00E97367"/>
    <w:rsid w:val="00EA1902"/>
    <w:rsid w:val="00EA4230"/>
    <w:rsid w:val="00EA558E"/>
    <w:rsid w:val="00EA7E62"/>
    <w:rsid w:val="00EB0CAA"/>
    <w:rsid w:val="00EB549F"/>
    <w:rsid w:val="00EB5B4C"/>
    <w:rsid w:val="00EB6C75"/>
    <w:rsid w:val="00EB76DA"/>
    <w:rsid w:val="00EB7C01"/>
    <w:rsid w:val="00EC3686"/>
    <w:rsid w:val="00EC4969"/>
    <w:rsid w:val="00EC4E34"/>
    <w:rsid w:val="00EC5253"/>
    <w:rsid w:val="00ED27F0"/>
    <w:rsid w:val="00ED7698"/>
    <w:rsid w:val="00EE0A1E"/>
    <w:rsid w:val="00EE5F34"/>
    <w:rsid w:val="00EE730D"/>
    <w:rsid w:val="00EF06A5"/>
    <w:rsid w:val="00EF2125"/>
    <w:rsid w:val="00EF6767"/>
    <w:rsid w:val="00F0118B"/>
    <w:rsid w:val="00F0289A"/>
    <w:rsid w:val="00F02EE1"/>
    <w:rsid w:val="00F03FB7"/>
    <w:rsid w:val="00F0578A"/>
    <w:rsid w:val="00F06ECE"/>
    <w:rsid w:val="00F07EE6"/>
    <w:rsid w:val="00F125AD"/>
    <w:rsid w:val="00F167A3"/>
    <w:rsid w:val="00F16A2A"/>
    <w:rsid w:val="00F20308"/>
    <w:rsid w:val="00F20D09"/>
    <w:rsid w:val="00F24B20"/>
    <w:rsid w:val="00F26010"/>
    <w:rsid w:val="00F310D0"/>
    <w:rsid w:val="00F37A1E"/>
    <w:rsid w:val="00F40E25"/>
    <w:rsid w:val="00F505FC"/>
    <w:rsid w:val="00F506DF"/>
    <w:rsid w:val="00F549F4"/>
    <w:rsid w:val="00F5553E"/>
    <w:rsid w:val="00F56C4E"/>
    <w:rsid w:val="00F64313"/>
    <w:rsid w:val="00F64869"/>
    <w:rsid w:val="00F70A5A"/>
    <w:rsid w:val="00F70A61"/>
    <w:rsid w:val="00F718EF"/>
    <w:rsid w:val="00F768EB"/>
    <w:rsid w:val="00F76C9B"/>
    <w:rsid w:val="00F817D1"/>
    <w:rsid w:val="00F85890"/>
    <w:rsid w:val="00F85A64"/>
    <w:rsid w:val="00F86752"/>
    <w:rsid w:val="00F90AEB"/>
    <w:rsid w:val="00F9157B"/>
    <w:rsid w:val="00F9213D"/>
    <w:rsid w:val="00FA22AE"/>
    <w:rsid w:val="00FB2151"/>
    <w:rsid w:val="00FB26E9"/>
    <w:rsid w:val="00FB725E"/>
    <w:rsid w:val="00FC0AED"/>
    <w:rsid w:val="00FC2FD6"/>
    <w:rsid w:val="00FC3A28"/>
    <w:rsid w:val="00FC5325"/>
    <w:rsid w:val="00FD2D98"/>
    <w:rsid w:val="00FD7A6C"/>
    <w:rsid w:val="00FD7CAC"/>
    <w:rsid w:val="00FD7FB1"/>
    <w:rsid w:val="00FE4309"/>
    <w:rsid w:val="00FE4F44"/>
    <w:rsid w:val="00FE6656"/>
    <w:rsid w:val="00FE6801"/>
    <w:rsid w:val="00FE68B2"/>
    <w:rsid w:val="00FF0578"/>
    <w:rsid w:val="00FF0A65"/>
    <w:rsid w:val="00FF7C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EFDB"/>
  <w15:chartTrackingRefBased/>
  <w15:docId w15:val="{9A87F802-0091-BB4D-9C2E-67961DFF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C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C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C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C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C01"/>
    <w:rPr>
      <w:rFonts w:eastAsiaTheme="majorEastAsia" w:cstheme="majorBidi"/>
      <w:color w:val="272727" w:themeColor="text1" w:themeTint="D8"/>
    </w:rPr>
  </w:style>
  <w:style w:type="paragraph" w:styleId="Title">
    <w:name w:val="Title"/>
    <w:basedOn w:val="Normal"/>
    <w:next w:val="Normal"/>
    <w:link w:val="TitleChar"/>
    <w:uiPriority w:val="10"/>
    <w:qFormat/>
    <w:rsid w:val="00597C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C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C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7C01"/>
    <w:rPr>
      <w:i/>
      <w:iCs/>
      <w:color w:val="404040" w:themeColor="text1" w:themeTint="BF"/>
    </w:rPr>
  </w:style>
  <w:style w:type="paragraph" w:styleId="ListParagraph">
    <w:name w:val="List Paragraph"/>
    <w:basedOn w:val="Normal"/>
    <w:uiPriority w:val="34"/>
    <w:qFormat/>
    <w:rsid w:val="00597C01"/>
    <w:pPr>
      <w:ind w:left="720"/>
      <w:contextualSpacing/>
    </w:pPr>
  </w:style>
  <w:style w:type="character" w:styleId="IntenseEmphasis">
    <w:name w:val="Intense Emphasis"/>
    <w:basedOn w:val="DefaultParagraphFont"/>
    <w:uiPriority w:val="21"/>
    <w:qFormat/>
    <w:rsid w:val="00597C01"/>
    <w:rPr>
      <w:i/>
      <w:iCs/>
      <w:color w:val="0F4761" w:themeColor="accent1" w:themeShade="BF"/>
    </w:rPr>
  </w:style>
  <w:style w:type="paragraph" w:styleId="IntenseQuote">
    <w:name w:val="Intense Quote"/>
    <w:basedOn w:val="Normal"/>
    <w:next w:val="Normal"/>
    <w:link w:val="IntenseQuoteChar"/>
    <w:uiPriority w:val="30"/>
    <w:qFormat/>
    <w:rsid w:val="00597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C01"/>
    <w:rPr>
      <w:i/>
      <w:iCs/>
      <w:color w:val="0F4761" w:themeColor="accent1" w:themeShade="BF"/>
    </w:rPr>
  </w:style>
  <w:style w:type="character" w:styleId="IntenseReference">
    <w:name w:val="Intense Reference"/>
    <w:basedOn w:val="DefaultParagraphFont"/>
    <w:uiPriority w:val="32"/>
    <w:qFormat/>
    <w:rsid w:val="00597C01"/>
    <w:rPr>
      <w:b/>
      <w:bCs/>
      <w:smallCaps/>
      <w:color w:val="0F4761" w:themeColor="accent1" w:themeShade="BF"/>
      <w:spacing w:val="5"/>
    </w:rPr>
  </w:style>
  <w:style w:type="paragraph" w:styleId="Footer">
    <w:name w:val="footer"/>
    <w:basedOn w:val="Normal"/>
    <w:link w:val="FooterChar"/>
    <w:uiPriority w:val="99"/>
    <w:unhideWhenUsed/>
    <w:rsid w:val="00F37A1E"/>
    <w:pPr>
      <w:tabs>
        <w:tab w:val="center" w:pos="4680"/>
        <w:tab w:val="right" w:pos="9360"/>
      </w:tabs>
    </w:pPr>
  </w:style>
  <w:style w:type="character" w:customStyle="1" w:styleId="FooterChar">
    <w:name w:val="Footer Char"/>
    <w:basedOn w:val="DefaultParagraphFont"/>
    <w:link w:val="Footer"/>
    <w:uiPriority w:val="99"/>
    <w:rsid w:val="00F37A1E"/>
  </w:style>
  <w:style w:type="character" w:styleId="PageNumber">
    <w:name w:val="page number"/>
    <w:basedOn w:val="DefaultParagraphFont"/>
    <w:uiPriority w:val="99"/>
    <w:semiHidden/>
    <w:unhideWhenUsed/>
    <w:rsid w:val="00F37A1E"/>
  </w:style>
  <w:style w:type="paragraph" w:styleId="Header">
    <w:name w:val="header"/>
    <w:basedOn w:val="Normal"/>
    <w:link w:val="HeaderChar"/>
    <w:uiPriority w:val="99"/>
    <w:semiHidden/>
    <w:unhideWhenUsed/>
    <w:rsid w:val="00976477"/>
    <w:pPr>
      <w:tabs>
        <w:tab w:val="center" w:pos="4680"/>
        <w:tab w:val="right" w:pos="9360"/>
      </w:tabs>
    </w:pPr>
  </w:style>
  <w:style w:type="character" w:customStyle="1" w:styleId="HeaderChar">
    <w:name w:val="Header Char"/>
    <w:basedOn w:val="DefaultParagraphFont"/>
    <w:link w:val="Header"/>
    <w:uiPriority w:val="99"/>
    <w:semiHidden/>
    <w:rsid w:val="00976477"/>
  </w:style>
  <w:style w:type="table" w:styleId="TableGrid">
    <w:name w:val="Table Grid"/>
    <w:basedOn w:val="TableNormal"/>
    <w:uiPriority w:val="39"/>
    <w:rsid w:val="00CD3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7AD3"/>
    <w:rPr>
      <w:sz w:val="16"/>
      <w:szCs w:val="16"/>
    </w:rPr>
  </w:style>
  <w:style w:type="paragraph" w:styleId="CommentText">
    <w:name w:val="annotation text"/>
    <w:basedOn w:val="Normal"/>
    <w:link w:val="CommentTextChar"/>
    <w:uiPriority w:val="99"/>
    <w:semiHidden/>
    <w:unhideWhenUsed/>
    <w:rsid w:val="00A97AD3"/>
    <w:rPr>
      <w:sz w:val="20"/>
      <w:szCs w:val="20"/>
    </w:rPr>
  </w:style>
  <w:style w:type="character" w:customStyle="1" w:styleId="CommentTextChar">
    <w:name w:val="Comment Text Char"/>
    <w:basedOn w:val="DefaultParagraphFont"/>
    <w:link w:val="CommentText"/>
    <w:uiPriority w:val="99"/>
    <w:semiHidden/>
    <w:rsid w:val="00A97AD3"/>
    <w:rPr>
      <w:sz w:val="20"/>
      <w:szCs w:val="20"/>
    </w:rPr>
  </w:style>
  <w:style w:type="paragraph" w:styleId="CommentSubject">
    <w:name w:val="annotation subject"/>
    <w:basedOn w:val="CommentText"/>
    <w:next w:val="CommentText"/>
    <w:link w:val="CommentSubjectChar"/>
    <w:uiPriority w:val="99"/>
    <w:semiHidden/>
    <w:unhideWhenUsed/>
    <w:rsid w:val="00A97AD3"/>
    <w:rPr>
      <w:b/>
      <w:bCs/>
    </w:rPr>
  </w:style>
  <w:style w:type="character" w:customStyle="1" w:styleId="CommentSubjectChar">
    <w:name w:val="Comment Subject Char"/>
    <w:basedOn w:val="CommentTextChar"/>
    <w:link w:val="CommentSubject"/>
    <w:uiPriority w:val="99"/>
    <w:semiHidden/>
    <w:rsid w:val="00A97AD3"/>
    <w:rPr>
      <w:b/>
      <w:bCs/>
      <w:sz w:val="20"/>
      <w:szCs w:val="20"/>
    </w:rPr>
  </w:style>
  <w:style w:type="character" w:customStyle="1" w:styleId="normaltextrun">
    <w:name w:val="normaltextrun"/>
    <w:basedOn w:val="DefaultParagraphFont"/>
    <w:rsid w:val="007F73ED"/>
  </w:style>
  <w:style w:type="paragraph" w:customStyle="1" w:styleId="paragraph">
    <w:name w:val="paragraph"/>
    <w:basedOn w:val="Normal"/>
    <w:rsid w:val="002864C9"/>
    <w:pPr>
      <w:spacing w:before="100" w:beforeAutospacing="1" w:after="100" w:afterAutospacing="1"/>
    </w:pPr>
    <w:rPr>
      <w:rFonts w:ascii="Times New Roman" w:eastAsia="Times New Roman" w:hAnsi="Times New Roman" w:cs="Times New Roman"/>
      <w:kern w:val="0"/>
      <w14:ligatures w14:val="none"/>
    </w:rPr>
  </w:style>
  <w:style w:type="character" w:customStyle="1" w:styleId="eop">
    <w:name w:val="eop"/>
    <w:basedOn w:val="DefaultParagraphFont"/>
    <w:rsid w:val="002864C9"/>
  </w:style>
  <w:style w:type="paragraph" w:styleId="Revision">
    <w:name w:val="Revision"/>
    <w:hidden/>
    <w:uiPriority w:val="99"/>
    <w:semiHidden/>
    <w:rsid w:val="00991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s00223-015-0062-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mericandairymen.com/articles/social-media-and-dairy-indust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oi.org/10.1007/s10806-019-09778-z"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44ab414-66f4-428a-8a90-cf8d4fdd3a2d" xsi:nil="true"/>
    <lcf76f155ced4ddcb4097134ff3c332f xmlns="d95151c6-c607-49ec-897f-73c00c278dd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55F24C2B069A4BA15C6AFA1447630B" ma:contentTypeVersion="15" ma:contentTypeDescription="Create a new document." ma:contentTypeScope="" ma:versionID="f4759122697c63241d83e3844da992cc">
  <xsd:schema xmlns:xsd="http://www.w3.org/2001/XMLSchema" xmlns:xs="http://www.w3.org/2001/XMLSchema" xmlns:p="http://schemas.microsoft.com/office/2006/metadata/properties" xmlns:ns2="d95151c6-c607-49ec-897f-73c00c278dd0" xmlns:ns3="644ab414-66f4-428a-8a90-cf8d4fdd3a2d" targetNamespace="http://schemas.microsoft.com/office/2006/metadata/properties" ma:root="true" ma:fieldsID="e516124ff3a608240d1c6a657f84a205" ns2:_="" ns3:_="">
    <xsd:import namespace="d95151c6-c607-49ec-897f-73c00c278dd0"/>
    <xsd:import namespace="644ab414-66f4-428a-8a90-cf8d4fdd3a2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151c6-c607-49ec-897f-73c00c278d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7c65ed7-e385-4001-9a0e-79791340551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ab414-66f4-428a-8a90-cf8d4fdd3a2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1f421cb-e0e3-4a54-9c5d-44313781ef7a}" ma:internalName="TaxCatchAll" ma:showField="CatchAllData" ma:web="644ab414-66f4-428a-8a90-cf8d4fdd3a2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B7CE1-EA64-4AF8-8099-9A6306E41A19}">
  <ds:schemaRefs>
    <ds:schemaRef ds:uri="http://purl.org/dc/terms/"/>
    <ds:schemaRef ds:uri="http://purl.org/dc/elements/1.1/"/>
    <ds:schemaRef ds:uri="d95151c6-c607-49ec-897f-73c00c278dd0"/>
    <ds:schemaRef ds:uri="http://www.w3.org/XML/1998/namespace"/>
    <ds:schemaRef ds:uri="644ab414-66f4-428a-8a90-cf8d4fdd3a2d"/>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8C9A60C-445E-49AE-B8B4-FDC2447DF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151c6-c607-49ec-897f-73c00c278dd0"/>
    <ds:schemaRef ds:uri="644ab414-66f4-428a-8a90-cf8d4fdd3a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BFF062-5FA8-4389-87DC-82AFD61B79E0}">
  <ds:schemaRefs>
    <ds:schemaRef ds:uri="http://schemas.microsoft.com/sharepoint/v3/contenttype/forms"/>
  </ds:schemaRefs>
</ds:datastoreItem>
</file>

<file path=customXml/itemProps4.xml><?xml version="1.0" encoding="utf-8"?>
<ds:datastoreItem xmlns:ds="http://schemas.openxmlformats.org/officeDocument/2006/customXml" ds:itemID="{1E690FD5-F344-1848-945B-F2C28C163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Links>
    <vt:vector size="18" baseType="variant">
      <vt:variant>
        <vt:i4>786463</vt:i4>
      </vt:variant>
      <vt:variant>
        <vt:i4>6</vt:i4>
      </vt:variant>
      <vt:variant>
        <vt:i4>0</vt:i4>
      </vt:variant>
      <vt:variant>
        <vt:i4>5</vt:i4>
      </vt:variant>
      <vt:variant>
        <vt:lpwstr>https://doi.org/10.1007/s00223-015-0062-x</vt:lpwstr>
      </vt:variant>
      <vt:variant>
        <vt:lpwstr/>
      </vt:variant>
      <vt:variant>
        <vt:i4>458840</vt:i4>
      </vt:variant>
      <vt:variant>
        <vt:i4>3</vt:i4>
      </vt:variant>
      <vt:variant>
        <vt:i4>0</vt:i4>
      </vt:variant>
      <vt:variant>
        <vt:i4>5</vt:i4>
      </vt:variant>
      <vt:variant>
        <vt:lpwstr>https://www.americandairymen.com/articles/social-media-and-dairy-industry</vt:lpwstr>
      </vt:variant>
      <vt:variant>
        <vt:lpwstr/>
      </vt:variant>
      <vt:variant>
        <vt:i4>6291516</vt:i4>
      </vt:variant>
      <vt:variant>
        <vt:i4>0</vt:i4>
      </vt:variant>
      <vt:variant>
        <vt:i4>0</vt:i4>
      </vt:variant>
      <vt:variant>
        <vt:i4>5</vt:i4>
      </vt:variant>
      <vt:variant>
        <vt:lpwstr>https://doi.org/10.1007/s10806-019-09778-z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Gustin, Hannah</dc:creator>
  <cp:keywords/>
  <dc:description/>
  <cp:lastModifiedBy>Gustin, Hannah</cp:lastModifiedBy>
  <cp:revision>2</cp:revision>
  <dcterms:created xsi:type="dcterms:W3CDTF">2025-07-31T22:02:00Z</dcterms:created>
  <dcterms:modified xsi:type="dcterms:W3CDTF">2025-07-31T22:02:00Z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0x010100B355F24C2B069A4BA15C6AFA1447630B</vt:lpwstr>
  </property>
  <property fmtid="{D5CDD505-2E9C-101B-9397-08002B2CF9AE}" pid="3" name="MediaServiceImageTags">
    <vt:lpwstr/>
  </property>
</Properties>
</file>