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201FD" w14:textId="7DFEEA51" w:rsidR="3F75AFA6" w:rsidRDefault="0036480F" w:rsidP="00ED2411">
      <w:pPr>
        <w:widowControl w:val="0"/>
        <w:spacing w:after="0" w:line="240" w:lineRule="auto"/>
        <w:jc w:val="cente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Is SBAE Professional Development</w:t>
      </w:r>
      <w:r w:rsidR="4B1F0A4E" w:rsidRPr="3F75AFA6">
        <w:rPr>
          <w:rFonts w:ascii="Times New Roman" w:eastAsia="Times New Roman" w:hAnsi="Times New Roman" w:cs="Times New Roman"/>
          <w:b/>
          <w:bCs/>
          <w:color w:val="000000" w:themeColor="text1"/>
        </w:rPr>
        <w:t xml:space="preserve"> Worth </w:t>
      </w:r>
      <w:r w:rsidR="0037734E" w:rsidRPr="3F75AFA6">
        <w:rPr>
          <w:rFonts w:ascii="Times New Roman" w:eastAsia="Times New Roman" w:hAnsi="Times New Roman" w:cs="Times New Roman"/>
          <w:b/>
          <w:bCs/>
          <w:color w:val="000000" w:themeColor="text1"/>
        </w:rPr>
        <w:t>the</w:t>
      </w:r>
      <w:r w:rsidR="4B1F0A4E" w:rsidRPr="3F75AFA6">
        <w:rPr>
          <w:rFonts w:ascii="Times New Roman" w:eastAsia="Times New Roman" w:hAnsi="Times New Roman" w:cs="Times New Roman"/>
          <w:b/>
          <w:bCs/>
          <w:color w:val="000000" w:themeColor="text1"/>
        </w:rPr>
        <w:t xml:space="preserve"> </w:t>
      </w:r>
      <w:proofErr w:type="gramStart"/>
      <w:r w:rsidR="00F671C4" w:rsidRPr="3F75AFA6">
        <w:rPr>
          <w:rFonts w:ascii="Times New Roman" w:eastAsia="Times New Roman" w:hAnsi="Times New Roman" w:cs="Times New Roman"/>
          <w:b/>
          <w:bCs/>
          <w:color w:val="000000" w:themeColor="text1"/>
        </w:rPr>
        <w:t>Squeeze</w:t>
      </w:r>
      <w:r w:rsidR="00F671C4">
        <w:rPr>
          <w:rFonts w:ascii="Times New Roman" w:eastAsia="Times New Roman" w:hAnsi="Times New Roman" w:cs="Times New Roman"/>
          <w:b/>
          <w:bCs/>
          <w:color w:val="000000" w:themeColor="text1"/>
        </w:rPr>
        <w:t>?:</w:t>
      </w:r>
      <w:proofErr w:type="gramEnd"/>
      <w:r w:rsidR="4B1F0A4E" w:rsidRPr="3F75AFA6">
        <w:rPr>
          <w:rFonts w:ascii="Times New Roman" w:eastAsia="Times New Roman" w:hAnsi="Times New Roman" w:cs="Times New Roman"/>
          <w:b/>
          <w:bCs/>
          <w:color w:val="000000" w:themeColor="text1"/>
        </w:rPr>
        <w:t xml:space="preserve"> A Qualitative Inquiry </w:t>
      </w:r>
    </w:p>
    <w:p w14:paraId="740239F6" w14:textId="77777777" w:rsidR="00414E1C" w:rsidRDefault="00414E1C" w:rsidP="00ED2411">
      <w:pPr>
        <w:widowControl w:val="0"/>
        <w:spacing w:after="0" w:line="240" w:lineRule="auto"/>
        <w:jc w:val="center"/>
        <w:rPr>
          <w:rFonts w:ascii="Times New Roman" w:eastAsia="Times New Roman" w:hAnsi="Times New Roman" w:cs="Times New Roman"/>
          <w:b/>
          <w:bCs/>
          <w:color w:val="000000" w:themeColor="text1"/>
        </w:rPr>
      </w:pPr>
    </w:p>
    <w:p w14:paraId="21A2D6A7" w14:textId="4EC29BAB" w:rsidR="00414E1C" w:rsidRDefault="00414E1C" w:rsidP="00ED2411">
      <w:pPr>
        <w:widowControl w:val="0"/>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Emily A. Sewell, Montana State University</w:t>
      </w:r>
    </w:p>
    <w:p w14:paraId="563418D9" w14:textId="236BB3DE" w:rsidR="00414E1C" w:rsidRDefault="00414E1C" w:rsidP="00ED2411">
      <w:pPr>
        <w:widowControl w:val="0"/>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Christopher J. Eck, Oklahoma State University</w:t>
      </w:r>
    </w:p>
    <w:p w14:paraId="2F39AA0E" w14:textId="503B7EBF" w:rsidR="00414E1C" w:rsidRDefault="00414E1C" w:rsidP="00ED2411">
      <w:pPr>
        <w:widowControl w:val="0"/>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J. Shane Robinson, </w:t>
      </w:r>
      <w:r>
        <w:rPr>
          <w:rFonts w:ascii="Times New Roman" w:eastAsia="Times New Roman" w:hAnsi="Times New Roman" w:cs="Times New Roman"/>
          <w:color w:val="000000" w:themeColor="text1"/>
        </w:rPr>
        <w:t>Oklahoma State University</w:t>
      </w:r>
    </w:p>
    <w:p w14:paraId="5087871F" w14:textId="157A4B24" w:rsidR="00414E1C" w:rsidRDefault="00414E1C" w:rsidP="00ED2411">
      <w:pPr>
        <w:widowControl w:val="0"/>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Jon W. Ramsey,</w:t>
      </w:r>
      <w:r>
        <w:rPr>
          <w:rFonts w:ascii="Times New Roman" w:eastAsia="Times New Roman" w:hAnsi="Times New Roman" w:cs="Times New Roman"/>
          <w:color w:val="000000" w:themeColor="text1"/>
        </w:rPr>
        <w:t xml:space="preserve"> Oklahoma State University</w:t>
      </w:r>
    </w:p>
    <w:p w14:paraId="4B6DB92C" w14:textId="0FA1712F" w:rsidR="00414E1C" w:rsidRPr="00414E1C" w:rsidRDefault="00414E1C" w:rsidP="00ED2411">
      <w:pPr>
        <w:widowControl w:val="0"/>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Susan Stansberry,</w:t>
      </w:r>
      <w:r>
        <w:rPr>
          <w:rFonts w:ascii="Times New Roman" w:eastAsia="Times New Roman" w:hAnsi="Times New Roman" w:cs="Times New Roman"/>
          <w:color w:val="000000" w:themeColor="text1"/>
        </w:rPr>
        <w:t xml:space="preserve"> Oklahoma State University</w:t>
      </w:r>
    </w:p>
    <w:p w14:paraId="48533C94" w14:textId="77777777" w:rsidR="00ED2411" w:rsidRPr="00ED2411" w:rsidRDefault="00ED2411" w:rsidP="00ED2411">
      <w:pPr>
        <w:widowControl w:val="0"/>
        <w:spacing w:after="0" w:line="240" w:lineRule="auto"/>
        <w:jc w:val="center"/>
        <w:rPr>
          <w:rFonts w:ascii="Times New Roman" w:eastAsia="Times New Roman" w:hAnsi="Times New Roman" w:cs="Times New Roman"/>
          <w:b/>
          <w:bCs/>
          <w:color w:val="000000" w:themeColor="text1"/>
        </w:rPr>
      </w:pPr>
    </w:p>
    <w:p w14:paraId="53E3CE79" w14:textId="754380C6" w:rsidR="0C30749E" w:rsidRPr="0036480F" w:rsidRDefault="338F3B2A" w:rsidP="0036480F">
      <w:pPr>
        <w:pStyle w:val="Title"/>
        <w:widowControl w:val="0"/>
        <w:spacing w:after="0"/>
        <w:jc w:val="center"/>
        <w:rPr>
          <w:rFonts w:ascii="Times New Roman" w:eastAsia="Times New Roman" w:hAnsi="Times New Roman" w:cs="Times New Roman"/>
          <w:b/>
          <w:bCs/>
          <w:color w:val="000000" w:themeColor="text1"/>
          <w:sz w:val="24"/>
          <w:szCs w:val="24"/>
        </w:rPr>
      </w:pPr>
      <w:r w:rsidRPr="0F35E491">
        <w:rPr>
          <w:rFonts w:ascii="Times New Roman" w:eastAsia="Times New Roman" w:hAnsi="Times New Roman" w:cs="Times New Roman"/>
          <w:b/>
          <w:bCs/>
          <w:color w:val="000000" w:themeColor="text1"/>
          <w:sz w:val="24"/>
          <w:szCs w:val="24"/>
        </w:rPr>
        <w:t>Introduction/Theoretical Framework</w:t>
      </w:r>
    </w:p>
    <w:p w14:paraId="4BAA8763" w14:textId="77777777" w:rsidR="0037734E" w:rsidRDefault="0037734E" w:rsidP="0036480F">
      <w:pPr>
        <w:widowControl w:val="0"/>
        <w:spacing w:after="0" w:line="240" w:lineRule="auto"/>
        <w:ind w:firstLine="720"/>
        <w:rPr>
          <w:rFonts w:ascii="Times New Roman" w:eastAsia="Times New Roman" w:hAnsi="Times New Roman" w:cs="Times New Roman"/>
          <w:color w:val="000000" w:themeColor="text1"/>
        </w:rPr>
      </w:pPr>
    </w:p>
    <w:p w14:paraId="170EEA81" w14:textId="5EDAF668" w:rsidR="00E464E5" w:rsidRDefault="2815EA7B" w:rsidP="00150A4C">
      <w:pPr>
        <w:widowControl w:val="0"/>
        <w:spacing w:after="0" w:line="240" w:lineRule="auto"/>
        <w:rPr>
          <w:rFonts w:ascii="Times New Roman" w:eastAsia="Times New Roman" w:hAnsi="Times New Roman" w:cs="Times New Roman"/>
          <w:color w:val="000000" w:themeColor="text1"/>
        </w:rPr>
      </w:pPr>
      <w:r w:rsidRPr="3F75AFA6">
        <w:rPr>
          <w:rFonts w:ascii="Times New Roman" w:eastAsia="Times New Roman" w:hAnsi="Times New Roman" w:cs="Times New Roman"/>
          <w:color w:val="000000" w:themeColor="text1"/>
        </w:rPr>
        <w:t xml:space="preserve">Vicarious experiences </w:t>
      </w:r>
      <w:r w:rsidR="00E464E5">
        <w:rPr>
          <w:rFonts w:ascii="Times New Roman" w:eastAsia="Times New Roman" w:hAnsi="Times New Roman" w:cs="Times New Roman"/>
          <w:color w:val="000000" w:themeColor="text1"/>
        </w:rPr>
        <w:t>that build</w:t>
      </w:r>
      <w:r w:rsidRPr="3F75AFA6">
        <w:rPr>
          <w:rFonts w:ascii="Times New Roman" w:eastAsia="Times New Roman" w:hAnsi="Times New Roman" w:cs="Times New Roman"/>
          <w:color w:val="000000" w:themeColor="text1"/>
        </w:rPr>
        <w:t xml:space="preserve"> skills while increasing self-efficacy (Bandura, 1977)</w:t>
      </w:r>
      <w:r w:rsidR="00E464E5">
        <w:rPr>
          <w:rFonts w:ascii="Times New Roman" w:eastAsia="Times New Roman" w:hAnsi="Times New Roman" w:cs="Times New Roman"/>
          <w:color w:val="000000" w:themeColor="text1"/>
        </w:rPr>
        <w:t xml:space="preserve"> are powerful for teacher development, both </w:t>
      </w:r>
      <w:r w:rsidRPr="3F75AFA6">
        <w:rPr>
          <w:rFonts w:ascii="Times New Roman" w:eastAsia="Times New Roman" w:hAnsi="Times New Roman" w:cs="Times New Roman"/>
          <w:color w:val="000000" w:themeColor="text1"/>
        </w:rPr>
        <w:t>pedagogically and technically (</w:t>
      </w:r>
      <w:r w:rsidR="00E464E5" w:rsidRPr="3F75AFA6">
        <w:rPr>
          <w:rFonts w:ascii="Times New Roman" w:eastAsia="Times New Roman" w:hAnsi="Times New Roman" w:cs="Times New Roman"/>
          <w:color w:val="000000" w:themeColor="text1"/>
        </w:rPr>
        <w:t>Anderson et al.</w:t>
      </w:r>
      <w:r w:rsidR="00E464E5">
        <w:rPr>
          <w:rFonts w:ascii="Times New Roman" w:eastAsia="Times New Roman" w:hAnsi="Times New Roman" w:cs="Times New Roman"/>
          <w:color w:val="000000" w:themeColor="text1"/>
        </w:rPr>
        <w:t xml:space="preserve">, </w:t>
      </w:r>
      <w:r w:rsidR="00E464E5" w:rsidRPr="3F75AFA6">
        <w:rPr>
          <w:rFonts w:ascii="Times New Roman" w:eastAsia="Times New Roman" w:hAnsi="Times New Roman" w:cs="Times New Roman"/>
          <w:color w:val="000000" w:themeColor="text1"/>
        </w:rPr>
        <w:t>1992</w:t>
      </w:r>
      <w:r w:rsidR="00E464E5">
        <w:rPr>
          <w:rFonts w:ascii="Times New Roman" w:eastAsia="Times New Roman" w:hAnsi="Times New Roman" w:cs="Times New Roman"/>
          <w:color w:val="000000" w:themeColor="text1"/>
        </w:rPr>
        <w:t xml:space="preserve">; </w:t>
      </w:r>
      <w:r w:rsidR="00E464E5" w:rsidRPr="3F75AFA6">
        <w:rPr>
          <w:rFonts w:ascii="Times New Roman" w:eastAsia="Times New Roman" w:hAnsi="Times New Roman" w:cs="Times New Roman"/>
          <w:color w:val="000000" w:themeColor="text1"/>
        </w:rPr>
        <w:t>Montgomery, 1957</w:t>
      </w:r>
      <w:r w:rsidR="00E464E5">
        <w:rPr>
          <w:rFonts w:ascii="Times New Roman" w:eastAsia="Times New Roman" w:hAnsi="Times New Roman" w:cs="Times New Roman"/>
          <w:color w:val="000000" w:themeColor="text1"/>
        </w:rPr>
        <w:t xml:space="preserve">; </w:t>
      </w:r>
      <w:r w:rsidR="00E464E5" w:rsidRPr="3F75AFA6">
        <w:rPr>
          <w:rFonts w:ascii="Times New Roman" w:eastAsia="Times New Roman" w:hAnsi="Times New Roman" w:cs="Times New Roman"/>
          <w:color w:val="000000" w:themeColor="text1"/>
        </w:rPr>
        <w:t>Stripling &amp; Barrick, 2013)</w:t>
      </w:r>
      <w:r w:rsidR="0037734E">
        <w:rPr>
          <w:rFonts w:ascii="Times New Roman" w:eastAsia="Times New Roman" w:hAnsi="Times New Roman" w:cs="Times New Roman"/>
          <w:color w:val="000000" w:themeColor="text1"/>
        </w:rPr>
        <w:t>.</w:t>
      </w:r>
      <w:r w:rsidR="00E464E5" w:rsidRPr="3F75AFA6">
        <w:rPr>
          <w:rFonts w:ascii="Times New Roman" w:eastAsia="Times New Roman" w:hAnsi="Times New Roman" w:cs="Times New Roman"/>
          <w:color w:val="000000" w:themeColor="text1"/>
        </w:rPr>
        <w:t xml:space="preserve"> </w:t>
      </w:r>
      <w:r w:rsidR="00E464E5">
        <w:rPr>
          <w:rFonts w:ascii="Times New Roman" w:eastAsia="Times New Roman" w:hAnsi="Times New Roman" w:cs="Times New Roman"/>
          <w:color w:val="000000" w:themeColor="text1"/>
        </w:rPr>
        <w:t>These</w:t>
      </w:r>
      <w:r w:rsidRPr="3F75AFA6">
        <w:rPr>
          <w:rFonts w:ascii="Times New Roman" w:eastAsia="Times New Roman" w:hAnsi="Times New Roman" w:cs="Times New Roman"/>
          <w:color w:val="000000" w:themeColor="text1"/>
        </w:rPr>
        <w:t xml:space="preserve"> opportunities recognize and support development among early-career (Duncan et al., 2006), mid-career (Smith &amp; Smalley, 2018), and late-career (King et al., 2019) teachers. Meeting the needs of all students is a constantly emerging challenge as </w:t>
      </w:r>
      <w:r w:rsidR="0037734E">
        <w:rPr>
          <w:rFonts w:ascii="Times New Roman" w:eastAsia="Times New Roman" w:hAnsi="Times New Roman" w:cs="Times New Roman"/>
          <w:color w:val="000000" w:themeColor="text1"/>
        </w:rPr>
        <w:t>school-based agricultural education (</w:t>
      </w:r>
      <w:r w:rsidRPr="3F75AFA6">
        <w:rPr>
          <w:rFonts w:ascii="Times New Roman" w:eastAsia="Times New Roman" w:hAnsi="Times New Roman" w:cs="Times New Roman"/>
          <w:color w:val="000000" w:themeColor="text1"/>
        </w:rPr>
        <w:t>SBAE</w:t>
      </w:r>
      <w:r w:rsidR="0037734E">
        <w:rPr>
          <w:rFonts w:ascii="Times New Roman" w:eastAsia="Times New Roman" w:hAnsi="Times New Roman" w:cs="Times New Roman"/>
          <w:color w:val="000000" w:themeColor="text1"/>
        </w:rPr>
        <w:t>)</w:t>
      </w:r>
      <w:r w:rsidRPr="3F75AFA6">
        <w:rPr>
          <w:rFonts w:ascii="Times New Roman" w:eastAsia="Times New Roman" w:hAnsi="Times New Roman" w:cs="Times New Roman"/>
          <w:color w:val="000000" w:themeColor="text1"/>
        </w:rPr>
        <w:t xml:space="preserve"> teacher</w:t>
      </w:r>
      <w:r w:rsidR="0037734E">
        <w:rPr>
          <w:rFonts w:ascii="Times New Roman" w:eastAsia="Times New Roman" w:hAnsi="Times New Roman" w:cs="Times New Roman"/>
          <w:color w:val="000000" w:themeColor="text1"/>
        </w:rPr>
        <w:t>s</w:t>
      </w:r>
      <w:r w:rsidRPr="3F75AFA6">
        <w:rPr>
          <w:rFonts w:ascii="Times New Roman" w:eastAsia="Times New Roman" w:hAnsi="Times New Roman" w:cs="Times New Roman"/>
          <w:color w:val="000000" w:themeColor="text1"/>
        </w:rPr>
        <w:t xml:space="preserve"> create inclusive, diverse, and equitable learning environments (Wood et al., 2023). Given the amount of pressure placed on SBAE teachers, </w:t>
      </w:r>
      <w:r w:rsidR="00E464E5">
        <w:rPr>
          <w:rFonts w:ascii="Times New Roman" w:eastAsia="Times New Roman" w:hAnsi="Times New Roman" w:cs="Times New Roman"/>
          <w:color w:val="000000" w:themeColor="text1"/>
        </w:rPr>
        <w:t xml:space="preserve">there are </w:t>
      </w:r>
      <w:r w:rsidRPr="3F75AFA6">
        <w:rPr>
          <w:rFonts w:ascii="Times New Roman" w:eastAsia="Times New Roman" w:hAnsi="Times New Roman" w:cs="Times New Roman"/>
          <w:color w:val="000000" w:themeColor="text1"/>
        </w:rPr>
        <w:t>significant support gaps among SBAE teachers regarding resources, training</w:t>
      </w:r>
      <w:r w:rsidR="00E464E5">
        <w:rPr>
          <w:rFonts w:ascii="Times New Roman" w:eastAsia="Times New Roman" w:hAnsi="Times New Roman" w:cs="Times New Roman"/>
          <w:color w:val="000000" w:themeColor="text1"/>
        </w:rPr>
        <w:t>,</w:t>
      </w:r>
      <w:r w:rsidRPr="3F75AFA6">
        <w:rPr>
          <w:rFonts w:ascii="Times New Roman" w:eastAsia="Times New Roman" w:hAnsi="Times New Roman" w:cs="Times New Roman"/>
          <w:color w:val="000000" w:themeColor="text1"/>
        </w:rPr>
        <w:t xml:space="preserve"> support for mental health</w:t>
      </w:r>
      <w:r w:rsidR="00E464E5">
        <w:rPr>
          <w:rFonts w:ascii="Times New Roman" w:eastAsia="Times New Roman" w:hAnsi="Times New Roman" w:cs="Times New Roman"/>
          <w:color w:val="000000" w:themeColor="text1"/>
        </w:rPr>
        <w:t xml:space="preserve">, </w:t>
      </w:r>
      <w:r w:rsidRPr="3F75AFA6">
        <w:rPr>
          <w:rFonts w:ascii="Times New Roman" w:eastAsia="Times New Roman" w:hAnsi="Times New Roman" w:cs="Times New Roman"/>
          <w:color w:val="000000" w:themeColor="text1"/>
        </w:rPr>
        <w:t>job security and professional relationships with community members, parents and administrative support (Marsh et al., 2023). Similarly, feelings of belongingness in an individuals’ personal and professional life</w:t>
      </w:r>
      <w:r w:rsidR="00E464E5">
        <w:rPr>
          <w:rFonts w:ascii="Times New Roman" w:eastAsia="Times New Roman" w:hAnsi="Times New Roman" w:cs="Times New Roman"/>
          <w:color w:val="000000" w:themeColor="text1"/>
        </w:rPr>
        <w:t xml:space="preserve"> influence support networks and teacher turnover (</w:t>
      </w:r>
      <w:r w:rsidR="00E464E5" w:rsidRPr="3F75AFA6">
        <w:rPr>
          <w:rFonts w:ascii="Times New Roman" w:eastAsia="Times New Roman" w:hAnsi="Times New Roman" w:cs="Times New Roman"/>
          <w:color w:val="000000" w:themeColor="text1"/>
        </w:rPr>
        <w:t xml:space="preserve">DeLay </w:t>
      </w:r>
      <w:r w:rsidR="00E24489">
        <w:rPr>
          <w:rFonts w:ascii="Times New Roman" w:eastAsia="Times New Roman" w:hAnsi="Times New Roman" w:cs="Times New Roman"/>
          <w:color w:val="000000" w:themeColor="text1"/>
        </w:rPr>
        <w:t>&amp;</w:t>
      </w:r>
      <w:r w:rsidR="00E24489" w:rsidRPr="3F75AFA6">
        <w:rPr>
          <w:rFonts w:ascii="Times New Roman" w:eastAsia="Times New Roman" w:hAnsi="Times New Roman" w:cs="Times New Roman"/>
          <w:color w:val="000000" w:themeColor="text1"/>
        </w:rPr>
        <w:t xml:space="preserve"> </w:t>
      </w:r>
      <w:r w:rsidR="00E464E5" w:rsidRPr="3F75AFA6">
        <w:rPr>
          <w:rFonts w:ascii="Times New Roman" w:eastAsia="Times New Roman" w:hAnsi="Times New Roman" w:cs="Times New Roman"/>
          <w:color w:val="000000" w:themeColor="text1"/>
        </w:rPr>
        <w:t>Washburn</w:t>
      </w:r>
      <w:r w:rsidR="00E464E5">
        <w:rPr>
          <w:rFonts w:ascii="Times New Roman" w:eastAsia="Times New Roman" w:hAnsi="Times New Roman" w:cs="Times New Roman"/>
          <w:color w:val="000000" w:themeColor="text1"/>
        </w:rPr>
        <w:t xml:space="preserve">, </w:t>
      </w:r>
      <w:r w:rsidR="00E464E5" w:rsidRPr="3F75AFA6">
        <w:rPr>
          <w:rFonts w:ascii="Times New Roman" w:eastAsia="Times New Roman" w:hAnsi="Times New Roman" w:cs="Times New Roman"/>
          <w:color w:val="000000" w:themeColor="text1"/>
        </w:rPr>
        <w:t>2013</w:t>
      </w:r>
      <w:r w:rsidR="00E464E5">
        <w:rPr>
          <w:rFonts w:ascii="Times New Roman" w:eastAsia="Times New Roman" w:hAnsi="Times New Roman" w:cs="Times New Roman"/>
          <w:color w:val="000000" w:themeColor="text1"/>
        </w:rPr>
        <w:t xml:space="preserve">; </w:t>
      </w:r>
      <w:r w:rsidRPr="3F75AFA6">
        <w:rPr>
          <w:rFonts w:ascii="Times New Roman" w:eastAsia="Times New Roman" w:hAnsi="Times New Roman" w:cs="Times New Roman"/>
          <w:color w:val="000000" w:themeColor="text1"/>
        </w:rPr>
        <w:t>McLeod, 2018</w:t>
      </w:r>
      <w:r w:rsidR="00E464E5">
        <w:rPr>
          <w:rFonts w:ascii="Times New Roman" w:eastAsia="Times New Roman" w:hAnsi="Times New Roman" w:cs="Times New Roman"/>
          <w:color w:val="000000" w:themeColor="text1"/>
        </w:rPr>
        <w:t xml:space="preserve">; </w:t>
      </w:r>
      <w:r w:rsidR="00E464E5" w:rsidRPr="3F75AFA6">
        <w:rPr>
          <w:rFonts w:ascii="Times New Roman" w:eastAsia="Times New Roman" w:hAnsi="Times New Roman" w:cs="Times New Roman"/>
          <w:color w:val="000000" w:themeColor="text1"/>
        </w:rPr>
        <w:t>Stephens et al.</w:t>
      </w:r>
      <w:r w:rsidR="00E464E5">
        <w:rPr>
          <w:rFonts w:ascii="Times New Roman" w:eastAsia="Times New Roman" w:hAnsi="Times New Roman" w:cs="Times New Roman"/>
          <w:color w:val="000000" w:themeColor="text1"/>
        </w:rPr>
        <w:t xml:space="preserve">, </w:t>
      </w:r>
      <w:r w:rsidR="00E464E5" w:rsidRPr="3F75AFA6">
        <w:rPr>
          <w:rFonts w:ascii="Times New Roman" w:eastAsia="Times New Roman" w:hAnsi="Times New Roman" w:cs="Times New Roman"/>
          <w:color w:val="000000" w:themeColor="text1"/>
        </w:rPr>
        <w:t>2011</w:t>
      </w:r>
      <w:r w:rsidRPr="3F75AFA6">
        <w:rPr>
          <w:rFonts w:ascii="Times New Roman" w:eastAsia="Times New Roman" w:hAnsi="Times New Roman" w:cs="Times New Roman"/>
          <w:color w:val="000000" w:themeColor="text1"/>
        </w:rPr>
        <w:t xml:space="preserve">). </w:t>
      </w:r>
      <w:r w:rsidR="0036480F">
        <w:rPr>
          <w:rFonts w:ascii="Times New Roman" w:eastAsia="Times New Roman" w:hAnsi="Times New Roman" w:cs="Times New Roman"/>
          <w:color w:val="000000" w:themeColor="text1"/>
        </w:rPr>
        <w:tab/>
      </w:r>
      <w:r w:rsidR="0036480F">
        <w:rPr>
          <w:rFonts w:ascii="Times New Roman" w:eastAsia="Times New Roman" w:hAnsi="Times New Roman" w:cs="Times New Roman"/>
          <w:color w:val="000000" w:themeColor="text1"/>
        </w:rPr>
        <w:tab/>
      </w:r>
    </w:p>
    <w:p w14:paraId="441BE4A6" w14:textId="77777777" w:rsidR="0037734E" w:rsidRDefault="0037734E" w:rsidP="00150A4C">
      <w:pPr>
        <w:widowControl w:val="0"/>
        <w:spacing w:after="0" w:line="240" w:lineRule="auto"/>
        <w:rPr>
          <w:rFonts w:ascii="Times New Roman" w:eastAsia="Times New Roman" w:hAnsi="Times New Roman" w:cs="Times New Roman"/>
          <w:color w:val="000000" w:themeColor="text1"/>
        </w:rPr>
      </w:pPr>
    </w:p>
    <w:p w14:paraId="328C99D8" w14:textId="22185613" w:rsidR="3F75AFA6" w:rsidRDefault="2815EA7B" w:rsidP="00150A4C">
      <w:pPr>
        <w:widowControl w:val="0"/>
        <w:spacing w:after="0" w:line="240" w:lineRule="auto"/>
        <w:rPr>
          <w:rFonts w:ascii="Times New Roman" w:eastAsia="Times New Roman" w:hAnsi="Times New Roman" w:cs="Times New Roman"/>
          <w:color w:val="000000" w:themeColor="text1"/>
        </w:rPr>
      </w:pPr>
      <w:r w:rsidRPr="3F75AFA6">
        <w:rPr>
          <w:rFonts w:ascii="Times New Roman" w:eastAsia="Times New Roman" w:hAnsi="Times New Roman" w:cs="Times New Roman"/>
          <w:color w:val="000000" w:themeColor="text1"/>
        </w:rPr>
        <w:t xml:space="preserve">Alongside </w:t>
      </w:r>
      <w:r w:rsidR="00E464E5">
        <w:rPr>
          <w:rFonts w:ascii="Times New Roman" w:eastAsia="Times New Roman" w:hAnsi="Times New Roman" w:cs="Times New Roman"/>
          <w:color w:val="000000" w:themeColor="text1"/>
        </w:rPr>
        <w:t>critical teacher retention needs in</w:t>
      </w:r>
      <w:r w:rsidRPr="3F75AFA6">
        <w:rPr>
          <w:rFonts w:ascii="Times New Roman" w:eastAsia="Times New Roman" w:hAnsi="Times New Roman" w:cs="Times New Roman"/>
          <w:color w:val="000000" w:themeColor="text1"/>
        </w:rPr>
        <w:t xml:space="preserve"> connectivity and mental readiness (Marsh et al., 202</w:t>
      </w:r>
      <w:r w:rsidR="00F30B73">
        <w:rPr>
          <w:rFonts w:ascii="Times New Roman" w:eastAsia="Times New Roman" w:hAnsi="Times New Roman" w:cs="Times New Roman"/>
          <w:color w:val="000000" w:themeColor="text1"/>
        </w:rPr>
        <w:t>3</w:t>
      </w:r>
      <w:r w:rsidRPr="3F75AFA6">
        <w:rPr>
          <w:rFonts w:ascii="Times New Roman" w:eastAsia="Times New Roman" w:hAnsi="Times New Roman" w:cs="Times New Roman"/>
          <w:color w:val="000000" w:themeColor="text1"/>
        </w:rPr>
        <w:t xml:space="preserve">; Moser &amp; McKim, 2020; 2021) is the effectiveness of professional development programming (Dahiya &amp; Jha, 2011; Lin et al., 2011; Sork &amp; Buskey, 1986). </w:t>
      </w:r>
      <w:r w:rsidR="00E464E5" w:rsidRPr="3F75AFA6">
        <w:rPr>
          <w:rFonts w:ascii="Times New Roman" w:eastAsia="Times New Roman" w:hAnsi="Times New Roman" w:cs="Times New Roman"/>
          <w:color w:val="000000" w:themeColor="text1"/>
        </w:rPr>
        <w:t>Bell’s (1975)</w:t>
      </w:r>
      <w:r w:rsidR="00E464E5">
        <w:rPr>
          <w:rFonts w:ascii="Times New Roman" w:eastAsia="Times New Roman" w:hAnsi="Times New Roman" w:cs="Times New Roman"/>
          <w:color w:val="000000" w:themeColor="text1"/>
        </w:rPr>
        <w:t xml:space="preserve"> recommendation for v</w:t>
      </w:r>
      <w:r w:rsidRPr="3F75AFA6">
        <w:rPr>
          <w:rFonts w:ascii="Times New Roman" w:eastAsia="Times New Roman" w:hAnsi="Times New Roman" w:cs="Times New Roman"/>
          <w:color w:val="000000" w:themeColor="text1"/>
        </w:rPr>
        <w:t xml:space="preserve">aluable professional </w:t>
      </w:r>
      <w:r w:rsidR="008E03DD" w:rsidRPr="3F75AFA6">
        <w:rPr>
          <w:rFonts w:ascii="Times New Roman" w:eastAsia="Times New Roman" w:hAnsi="Times New Roman" w:cs="Times New Roman"/>
          <w:color w:val="000000" w:themeColor="text1"/>
        </w:rPr>
        <w:t>development</w:t>
      </w:r>
      <w:r w:rsidRPr="3F75AFA6">
        <w:rPr>
          <w:rFonts w:ascii="Times New Roman" w:eastAsia="Times New Roman" w:hAnsi="Times New Roman" w:cs="Times New Roman"/>
          <w:color w:val="000000" w:themeColor="text1"/>
        </w:rPr>
        <w:t xml:space="preserve"> </w:t>
      </w:r>
      <w:r w:rsidR="00E464E5">
        <w:rPr>
          <w:rFonts w:ascii="Times New Roman" w:eastAsia="Times New Roman" w:hAnsi="Times New Roman" w:cs="Times New Roman"/>
          <w:color w:val="000000" w:themeColor="text1"/>
        </w:rPr>
        <w:t>identif</w:t>
      </w:r>
      <w:r w:rsidR="008E03DD">
        <w:rPr>
          <w:rFonts w:ascii="Times New Roman" w:eastAsia="Times New Roman" w:hAnsi="Times New Roman" w:cs="Times New Roman"/>
          <w:color w:val="000000" w:themeColor="text1"/>
        </w:rPr>
        <w:t>ied that</w:t>
      </w:r>
      <w:r w:rsidRPr="3F75AFA6">
        <w:rPr>
          <w:rFonts w:ascii="Times New Roman" w:eastAsia="Times New Roman" w:hAnsi="Times New Roman" w:cs="Times New Roman"/>
          <w:color w:val="000000" w:themeColor="text1"/>
        </w:rPr>
        <w:t>,</w:t>
      </w:r>
      <w:r w:rsidR="00E24489">
        <w:rPr>
          <w:rFonts w:ascii="Times New Roman" w:eastAsia="Times New Roman" w:hAnsi="Times New Roman" w:cs="Times New Roman"/>
          <w:color w:val="000000" w:themeColor="text1"/>
        </w:rPr>
        <w:t xml:space="preserve"> </w:t>
      </w:r>
      <w:r w:rsidRPr="3F75AFA6">
        <w:rPr>
          <w:rFonts w:ascii="Times New Roman" w:eastAsia="Times New Roman" w:hAnsi="Times New Roman" w:cs="Times New Roman"/>
          <w:color w:val="000000" w:themeColor="text1"/>
        </w:rPr>
        <w:t>professional growth is a personal responsibility,</w:t>
      </w:r>
      <w:r w:rsidR="00E24489">
        <w:rPr>
          <w:rFonts w:ascii="Times New Roman" w:eastAsia="Times New Roman" w:hAnsi="Times New Roman" w:cs="Times New Roman"/>
          <w:color w:val="000000" w:themeColor="text1"/>
        </w:rPr>
        <w:t xml:space="preserve"> </w:t>
      </w:r>
      <w:r w:rsidRPr="3F75AFA6">
        <w:rPr>
          <w:rFonts w:ascii="Times New Roman" w:eastAsia="Times New Roman" w:hAnsi="Times New Roman" w:cs="Times New Roman"/>
          <w:color w:val="000000" w:themeColor="text1"/>
        </w:rPr>
        <w:t>in-service education programs should be responsive to the cultural and economic change, and in-service education should be a shared responsibility</w:t>
      </w:r>
      <w:r w:rsidR="00150A4C">
        <w:rPr>
          <w:rFonts w:ascii="Times New Roman" w:eastAsia="Times New Roman" w:hAnsi="Times New Roman" w:cs="Times New Roman"/>
          <w:color w:val="000000" w:themeColor="text1"/>
        </w:rPr>
        <w:t>.</w:t>
      </w:r>
      <w:r w:rsidRPr="3F75AFA6">
        <w:rPr>
          <w:rFonts w:ascii="Times New Roman" w:eastAsia="Times New Roman" w:hAnsi="Times New Roman" w:cs="Times New Roman"/>
          <w:color w:val="000000" w:themeColor="text1"/>
        </w:rPr>
        <w:t xml:space="preserve"> </w:t>
      </w:r>
      <w:r w:rsidR="00C0215A">
        <w:rPr>
          <w:rFonts w:ascii="Times New Roman" w:eastAsia="Times New Roman" w:hAnsi="Times New Roman" w:cs="Times New Roman"/>
          <w:color w:val="000000" w:themeColor="text1"/>
        </w:rPr>
        <w:t>The</w:t>
      </w:r>
      <w:r w:rsidR="00E65B2D">
        <w:rPr>
          <w:rFonts w:ascii="Times New Roman" w:eastAsia="Times New Roman" w:hAnsi="Times New Roman" w:cs="Times New Roman"/>
          <w:color w:val="000000" w:themeColor="text1"/>
        </w:rPr>
        <w:t xml:space="preserve">se </w:t>
      </w:r>
      <w:r w:rsidR="00C0215A">
        <w:rPr>
          <w:rFonts w:ascii="Times New Roman" w:eastAsia="Times New Roman" w:hAnsi="Times New Roman" w:cs="Times New Roman"/>
          <w:color w:val="000000" w:themeColor="text1"/>
        </w:rPr>
        <w:t>needs are critical</w:t>
      </w:r>
      <w:r w:rsidR="00E65B2D">
        <w:rPr>
          <w:rFonts w:ascii="Times New Roman" w:eastAsia="Times New Roman" w:hAnsi="Times New Roman" w:cs="Times New Roman"/>
          <w:color w:val="000000" w:themeColor="text1"/>
        </w:rPr>
        <w:t xml:space="preserve"> for delivering </w:t>
      </w:r>
      <w:r w:rsidRPr="3F75AFA6">
        <w:rPr>
          <w:rFonts w:ascii="Times New Roman" w:eastAsia="Times New Roman" w:hAnsi="Times New Roman" w:cs="Times New Roman"/>
          <w:color w:val="000000" w:themeColor="text1"/>
        </w:rPr>
        <w:t>quality professional development programs</w:t>
      </w:r>
      <w:r w:rsidR="00E65B2D">
        <w:rPr>
          <w:rFonts w:ascii="Times New Roman" w:eastAsia="Times New Roman" w:hAnsi="Times New Roman" w:cs="Times New Roman"/>
          <w:color w:val="000000" w:themeColor="text1"/>
        </w:rPr>
        <w:t>. Literature shows they</w:t>
      </w:r>
      <w:r w:rsidRPr="3F75AFA6">
        <w:rPr>
          <w:rFonts w:ascii="Times New Roman" w:eastAsia="Times New Roman" w:hAnsi="Times New Roman" w:cs="Times New Roman"/>
          <w:color w:val="000000" w:themeColor="text1"/>
        </w:rPr>
        <w:t xml:space="preserve"> vary on educational experience, technical knowledge, time spent in the profession, and contextual factors (</w:t>
      </w:r>
      <w:r w:rsidR="00E464E5">
        <w:rPr>
          <w:rFonts w:ascii="Times New Roman" w:eastAsia="Times New Roman" w:hAnsi="Times New Roman" w:cs="Times New Roman"/>
          <w:color w:val="000000" w:themeColor="text1"/>
        </w:rPr>
        <w:t xml:space="preserve">Bell, 1975; </w:t>
      </w:r>
      <w:r w:rsidRPr="3F75AFA6">
        <w:rPr>
          <w:rFonts w:ascii="Times New Roman" w:eastAsia="Times New Roman" w:hAnsi="Times New Roman" w:cs="Times New Roman"/>
          <w:color w:val="000000" w:themeColor="text1"/>
        </w:rPr>
        <w:t xml:space="preserve">Christensen et al., 2009; DiBenedetto et al., 2018; Duncan et al., 2006; </w:t>
      </w:r>
      <w:r w:rsidR="00E464E5" w:rsidRPr="3F75AFA6">
        <w:rPr>
          <w:rFonts w:ascii="Times New Roman" w:eastAsia="Times New Roman" w:hAnsi="Times New Roman" w:cs="Times New Roman"/>
          <w:color w:val="000000" w:themeColor="text1"/>
        </w:rPr>
        <w:t xml:space="preserve">Easterly </w:t>
      </w:r>
      <w:r w:rsidR="00E464E5">
        <w:rPr>
          <w:rFonts w:ascii="Times New Roman" w:eastAsia="Times New Roman" w:hAnsi="Times New Roman" w:cs="Times New Roman"/>
          <w:color w:val="000000" w:themeColor="text1"/>
        </w:rPr>
        <w:t>&amp;</w:t>
      </w:r>
      <w:r w:rsidR="00E464E5" w:rsidRPr="3F75AFA6">
        <w:rPr>
          <w:rFonts w:ascii="Times New Roman" w:eastAsia="Times New Roman" w:hAnsi="Times New Roman" w:cs="Times New Roman"/>
          <w:color w:val="000000" w:themeColor="text1"/>
        </w:rPr>
        <w:t xml:space="preserve"> Myers</w:t>
      </w:r>
      <w:r w:rsidR="00E464E5">
        <w:rPr>
          <w:rFonts w:ascii="Times New Roman" w:eastAsia="Times New Roman" w:hAnsi="Times New Roman" w:cs="Times New Roman"/>
          <w:color w:val="000000" w:themeColor="text1"/>
        </w:rPr>
        <w:t>,</w:t>
      </w:r>
      <w:r w:rsidR="00E464E5" w:rsidRPr="3F75AFA6">
        <w:rPr>
          <w:rFonts w:ascii="Times New Roman" w:eastAsia="Times New Roman" w:hAnsi="Times New Roman" w:cs="Times New Roman"/>
          <w:color w:val="000000" w:themeColor="text1"/>
        </w:rPr>
        <w:t xml:space="preserve"> 2019</w:t>
      </w:r>
      <w:r w:rsidR="00E464E5">
        <w:rPr>
          <w:rFonts w:ascii="Times New Roman" w:eastAsia="Times New Roman" w:hAnsi="Times New Roman" w:cs="Times New Roman"/>
          <w:color w:val="000000" w:themeColor="text1"/>
        </w:rPr>
        <w:t xml:space="preserve">; </w:t>
      </w:r>
      <w:r w:rsidRPr="3F75AFA6">
        <w:rPr>
          <w:rFonts w:ascii="Times New Roman" w:eastAsia="Times New Roman" w:hAnsi="Times New Roman" w:cs="Times New Roman"/>
          <w:color w:val="000000" w:themeColor="text1"/>
        </w:rPr>
        <w:t>Garton &amp; Chung, 1996; King et al., 2019; Layfield &amp; Dobbins, 2002)</w:t>
      </w:r>
      <w:r w:rsidR="0036480F">
        <w:rPr>
          <w:rFonts w:ascii="Times New Roman" w:eastAsia="Times New Roman" w:hAnsi="Times New Roman" w:cs="Times New Roman"/>
          <w:color w:val="000000" w:themeColor="text1"/>
        </w:rPr>
        <w:t>.</w:t>
      </w:r>
      <w:r w:rsidRPr="3F75AFA6">
        <w:rPr>
          <w:rFonts w:ascii="Times New Roman" w:eastAsia="Times New Roman" w:hAnsi="Times New Roman" w:cs="Times New Roman"/>
          <w:color w:val="000000" w:themeColor="text1"/>
        </w:rPr>
        <w:t xml:space="preserve"> </w:t>
      </w:r>
      <w:r w:rsidR="00E24489">
        <w:rPr>
          <w:rFonts w:ascii="Times New Roman" w:eastAsia="Times New Roman" w:hAnsi="Times New Roman" w:cs="Times New Roman"/>
          <w:color w:val="000000" w:themeColor="text1"/>
        </w:rPr>
        <w:t>While</w:t>
      </w:r>
      <w:r w:rsidR="0036480F" w:rsidRPr="3F75AFA6">
        <w:rPr>
          <w:rFonts w:ascii="Times New Roman" w:eastAsia="Times New Roman" w:hAnsi="Times New Roman" w:cs="Times New Roman"/>
          <w:color w:val="000000" w:themeColor="text1"/>
        </w:rPr>
        <w:t xml:space="preserve"> the needs of teachers are greatly identified (Anderson et al., 1992; Bell, 1975; Delay &amp; Washburn, 2013; Eck et al., 2020; </w:t>
      </w:r>
      <w:proofErr w:type="spellStart"/>
      <w:r w:rsidR="0036480F" w:rsidRPr="3F75AFA6">
        <w:rPr>
          <w:rFonts w:ascii="Times New Roman" w:eastAsia="Times New Roman" w:hAnsi="Times New Roman" w:cs="Times New Roman"/>
          <w:color w:val="000000" w:themeColor="text1"/>
        </w:rPr>
        <w:t>G</w:t>
      </w:r>
      <w:r w:rsidR="007277CA">
        <w:rPr>
          <w:rFonts w:ascii="Times New Roman" w:eastAsia="Times New Roman" w:hAnsi="Times New Roman" w:cs="Times New Roman"/>
          <w:color w:val="000000" w:themeColor="text1"/>
        </w:rPr>
        <w:t>u</w:t>
      </w:r>
      <w:r w:rsidR="0036480F" w:rsidRPr="3F75AFA6">
        <w:rPr>
          <w:rFonts w:ascii="Times New Roman" w:eastAsia="Times New Roman" w:hAnsi="Times New Roman" w:cs="Times New Roman"/>
          <w:color w:val="000000" w:themeColor="text1"/>
        </w:rPr>
        <w:t>skey</w:t>
      </w:r>
      <w:proofErr w:type="spellEnd"/>
      <w:r w:rsidR="0036480F" w:rsidRPr="3F75AFA6">
        <w:rPr>
          <w:rFonts w:ascii="Times New Roman" w:eastAsia="Times New Roman" w:hAnsi="Times New Roman" w:cs="Times New Roman"/>
          <w:color w:val="000000" w:themeColor="text1"/>
        </w:rPr>
        <w:t>, 2003</w:t>
      </w:r>
      <w:r w:rsidR="0036480F">
        <w:rPr>
          <w:rFonts w:ascii="Times New Roman" w:eastAsia="Times New Roman" w:hAnsi="Times New Roman" w:cs="Times New Roman"/>
          <w:color w:val="000000" w:themeColor="text1"/>
        </w:rPr>
        <w:t xml:space="preserve">; </w:t>
      </w:r>
      <w:r w:rsidR="0036480F" w:rsidRPr="3F75AFA6">
        <w:rPr>
          <w:rFonts w:ascii="Times New Roman" w:eastAsia="Times New Roman" w:hAnsi="Times New Roman" w:cs="Times New Roman"/>
          <w:color w:val="000000" w:themeColor="text1"/>
        </w:rPr>
        <w:t xml:space="preserve">Lamm et al., 2017; </w:t>
      </w:r>
      <w:r w:rsidR="00620CAC" w:rsidRPr="3F75AFA6">
        <w:rPr>
          <w:rFonts w:ascii="Times New Roman" w:eastAsia="Times New Roman" w:hAnsi="Times New Roman" w:cs="Times New Roman"/>
          <w:color w:val="000000" w:themeColor="text1"/>
        </w:rPr>
        <w:t>McKim &amp; Velez, 2015</w:t>
      </w:r>
      <w:r w:rsidR="00620CAC">
        <w:rPr>
          <w:rFonts w:ascii="Times New Roman" w:eastAsia="Times New Roman" w:hAnsi="Times New Roman" w:cs="Times New Roman"/>
          <w:color w:val="000000" w:themeColor="text1"/>
        </w:rPr>
        <w:t xml:space="preserve">; </w:t>
      </w:r>
      <w:r w:rsidR="0036480F" w:rsidRPr="3F75AFA6">
        <w:rPr>
          <w:rFonts w:ascii="Times New Roman" w:eastAsia="Times New Roman" w:hAnsi="Times New Roman" w:cs="Times New Roman"/>
          <w:color w:val="000000" w:themeColor="text1"/>
        </w:rPr>
        <w:t>Moser &amp; McKim, 2020; 202</w:t>
      </w:r>
      <w:r w:rsidR="00620CAC">
        <w:rPr>
          <w:rFonts w:ascii="Times New Roman" w:eastAsia="Times New Roman" w:hAnsi="Times New Roman" w:cs="Times New Roman"/>
          <w:color w:val="000000" w:themeColor="text1"/>
        </w:rPr>
        <w:t>1</w:t>
      </w:r>
      <w:r w:rsidR="0036480F" w:rsidRPr="3F75AFA6">
        <w:rPr>
          <w:rFonts w:ascii="Times New Roman" w:eastAsia="Times New Roman" w:hAnsi="Times New Roman" w:cs="Times New Roman"/>
          <w:color w:val="000000" w:themeColor="text1"/>
        </w:rPr>
        <w:t>)</w:t>
      </w:r>
      <w:r w:rsidR="00E24489">
        <w:rPr>
          <w:rFonts w:ascii="Times New Roman" w:eastAsia="Times New Roman" w:hAnsi="Times New Roman" w:cs="Times New Roman"/>
          <w:color w:val="000000" w:themeColor="text1"/>
        </w:rPr>
        <w:t>, the impact of professional development on those needs is limited</w:t>
      </w:r>
      <w:r w:rsidR="0036480F" w:rsidRPr="3F75AFA6">
        <w:rPr>
          <w:rFonts w:ascii="Times New Roman" w:eastAsia="Times New Roman" w:hAnsi="Times New Roman" w:cs="Times New Roman"/>
          <w:color w:val="000000" w:themeColor="text1"/>
        </w:rPr>
        <w:t>.</w:t>
      </w:r>
    </w:p>
    <w:p w14:paraId="664E6571" w14:textId="77777777" w:rsidR="0037734E" w:rsidRDefault="0037734E" w:rsidP="0037734E">
      <w:pPr>
        <w:widowControl w:val="0"/>
        <w:spacing w:after="0" w:line="240" w:lineRule="auto"/>
        <w:rPr>
          <w:rFonts w:ascii="Times New Roman" w:eastAsia="Times New Roman" w:hAnsi="Times New Roman" w:cs="Times New Roman"/>
          <w:color w:val="000000" w:themeColor="text1"/>
        </w:rPr>
      </w:pPr>
    </w:p>
    <w:p w14:paraId="5377C562" w14:textId="16BA5511" w:rsidR="00E464E5" w:rsidRDefault="00E24489" w:rsidP="00150A4C">
      <w:pPr>
        <w:widowControl w:val="0"/>
        <w:spacing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Therefore, a</w:t>
      </w:r>
      <w:r w:rsidR="00E464E5">
        <w:rPr>
          <w:rFonts w:ascii="Times New Roman" w:eastAsia="Times New Roman" w:hAnsi="Times New Roman" w:cs="Times New Roman"/>
          <w:color w:val="000000" w:themeColor="text1"/>
        </w:rPr>
        <w:t xml:space="preserve"> conceptual framework was developed </w:t>
      </w:r>
      <w:r w:rsidR="041C1152" w:rsidRPr="3F75AFA6">
        <w:rPr>
          <w:rFonts w:ascii="Times New Roman" w:eastAsia="Times New Roman" w:hAnsi="Times New Roman" w:cs="Times New Roman"/>
          <w:color w:val="000000" w:themeColor="text1"/>
        </w:rPr>
        <w:t xml:space="preserve">to assess the </w:t>
      </w:r>
      <w:r w:rsidR="00C0215A">
        <w:rPr>
          <w:rFonts w:ascii="Times New Roman" w:eastAsia="Times New Roman" w:hAnsi="Times New Roman" w:cs="Times New Roman"/>
          <w:color w:val="000000" w:themeColor="text1"/>
        </w:rPr>
        <w:t>perceptions and actions</w:t>
      </w:r>
      <w:r w:rsidR="041C1152" w:rsidRPr="3F75AFA6">
        <w:rPr>
          <w:rFonts w:ascii="Times New Roman" w:eastAsia="Times New Roman" w:hAnsi="Times New Roman" w:cs="Times New Roman"/>
          <w:color w:val="000000" w:themeColor="text1"/>
        </w:rPr>
        <w:t xml:space="preserve"> of SBAE teachers toward </w:t>
      </w:r>
      <w:r w:rsidR="00503CE6">
        <w:rPr>
          <w:rFonts w:ascii="Times New Roman" w:eastAsia="Times New Roman" w:hAnsi="Times New Roman" w:cs="Times New Roman"/>
          <w:color w:val="000000" w:themeColor="text1"/>
        </w:rPr>
        <w:t xml:space="preserve">professional </w:t>
      </w:r>
      <w:r w:rsidR="041C1152" w:rsidRPr="3F75AFA6">
        <w:rPr>
          <w:rFonts w:ascii="Times New Roman" w:eastAsia="Times New Roman" w:hAnsi="Times New Roman" w:cs="Times New Roman"/>
          <w:color w:val="000000" w:themeColor="text1"/>
        </w:rPr>
        <w:t>engagement and longevity.</w:t>
      </w:r>
      <w:r w:rsidR="00E464E5">
        <w:rPr>
          <w:rFonts w:ascii="Times New Roman" w:eastAsia="Times New Roman" w:hAnsi="Times New Roman" w:cs="Times New Roman"/>
          <w:color w:val="000000" w:themeColor="text1"/>
        </w:rPr>
        <w:t xml:space="preserve"> </w:t>
      </w:r>
      <w:r w:rsidR="00E464E5" w:rsidRPr="3F75AFA6">
        <w:rPr>
          <w:rFonts w:ascii="Times New Roman" w:eastAsia="Times New Roman" w:hAnsi="Times New Roman" w:cs="Times New Roman"/>
          <w:color w:val="000000" w:themeColor="text1"/>
        </w:rPr>
        <w:t xml:space="preserve">The </w:t>
      </w:r>
      <w:r w:rsidR="00E464E5" w:rsidRPr="00150A4C">
        <w:rPr>
          <w:rFonts w:ascii="Times New Roman" w:eastAsia="Times New Roman" w:hAnsi="Times New Roman" w:cs="Times New Roman"/>
          <w:color w:val="000000" w:themeColor="text1"/>
        </w:rPr>
        <w:t xml:space="preserve">Conceptual Model for Developing SBAE Teachers Intentions to Teach </w:t>
      </w:r>
      <w:r w:rsidR="00E464E5" w:rsidRPr="00381871">
        <w:rPr>
          <w:rFonts w:ascii="Times New Roman" w:eastAsia="Times New Roman" w:hAnsi="Times New Roman" w:cs="Times New Roman"/>
          <w:color w:val="000000" w:themeColor="text1"/>
        </w:rPr>
        <w:t xml:space="preserve">uses the </w:t>
      </w:r>
      <w:r w:rsidR="00E464E5" w:rsidRPr="00150A4C">
        <w:rPr>
          <w:rFonts w:ascii="Times New Roman" w:eastAsia="Times New Roman" w:hAnsi="Times New Roman" w:cs="Times New Roman"/>
          <w:color w:val="000000" w:themeColor="text1"/>
        </w:rPr>
        <w:t>Theory of Planned Behavior</w:t>
      </w:r>
      <w:r w:rsidR="00E464E5" w:rsidRPr="3F75AFA6">
        <w:rPr>
          <w:rFonts w:ascii="Times New Roman" w:eastAsia="Times New Roman" w:hAnsi="Times New Roman" w:cs="Times New Roman"/>
          <w:color w:val="000000" w:themeColor="text1"/>
        </w:rPr>
        <w:t xml:space="preserve"> (</w:t>
      </w:r>
      <w:r w:rsidR="00381871">
        <w:rPr>
          <w:rFonts w:ascii="Times New Roman" w:eastAsia="Times New Roman" w:hAnsi="Times New Roman" w:cs="Times New Roman"/>
          <w:color w:val="000000" w:themeColor="text1"/>
        </w:rPr>
        <w:t xml:space="preserve">TPB; </w:t>
      </w:r>
      <w:r w:rsidR="00E464E5" w:rsidRPr="3F75AFA6">
        <w:rPr>
          <w:rFonts w:ascii="Times New Roman" w:eastAsia="Times New Roman" w:hAnsi="Times New Roman" w:cs="Times New Roman"/>
          <w:color w:val="000000" w:themeColor="text1"/>
        </w:rPr>
        <w:t xml:space="preserve">Ajzen, 1991), </w:t>
      </w:r>
      <w:r w:rsidR="00E464E5" w:rsidRPr="00150A4C">
        <w:rPr>
          <w:rFonts w:ascii="Times New Roman" w:eastAsia="Times New Roman" w:hAnsi="Times New Roman" w:cs="Times New Roman"/>
          <w:color w:val="000000" w:themeColor="text1"/>
        </w:rPr>
        <w:t>Teacher Human Capital Framework</w:t>
      </w:r>
      <w:r w:rsidR="00E464E5" w:rsidRPr="00381871">
        <w:rPr>
          <w:rFonts w:ascii="Times New Roman" w:eastAsia="Times New Roman" w:hAnsi="Times New Roman" w:cs="Times New Roman"/>
          <w:color w:val="000000" w:themeColor="text1"/>
        </w:rPr>
        <w:t xml:space="preserve"> (Myung et al., 2013), and </w:t>
      </w:r>
      <w:r w:rsidR="00E464E5" w:rsidRPr="00150A4C">
        <w:rPr>
          <w:rFonts w:ascii="Times New Roman" w:eastAsia="Times New Roman" w:hAnsi="Times New Roman" w:cs="Times New Roman"/>
          <w:color w:val="000000" w:themeColor="text1"/>
        </w:rPr>
        <w:t>A Conceptual Model for Teacher Professional Development</w:t>
      </w:r>
      <w:r w:rsidR="00E464E5" w:rsidRPr="00381871">
        <w:rPr>
          <w:rFonts w:ascii="Times New Roman" w:eastAsia="Times New Roman" w:hAnsi="Times New Roman" w:cs="Times New Roman"/>
          <w:color w:val="000000" w:themeColor="text1"/>
        </w:rPr>
        <w:t xml:space="preserve"> </w:t>
      </w:r>
      <w:r w:rsidR="00E464E5" w:rsidRPr="3F75AFA6">
        <w:rPr>
          <w:rFonts w:ascii="Times New Roman" w:eastAsia="Times New Roman" w:hAnsi="Times New Roman" w:cs="Times New Roman"/>
          <w:color w:val="000000" w:themeColor="text1"/>
        </w:rPr>
        <w:t>(Sancar et al., 2021) to depict the attitudes, norms, and perceptions that are perceived prior to engagement in teacher professional develop</w:t>
      </w:r>
      <w:r w:rsidR="00C0215A">
        <w:rPr>
          <w:rFonts w:ascii="Times New Roman" w:eastAsia="Times New Roman" w:hAnsi="Times New Roman" w:cs="Times New Roman"/>
          <w:color w:val="000000" w:themeColor="text1"/>
        </w:rPr>
        <w:t>ment</w:t>
      </w:r>
      <w:r w:rsidR="00E464E5" w:rsidRPr="3F75AFA6">
        <w:rPr>
          <w:rFonts w:ascii="Times New Roman" w:eastAsia="Times New Roman" w:hAnsi="Times New Roman" w:cs="Times New Roman"/>
          <w:color w:val="000000" w:themeColor="text1"/>
        </w:rPr>
        <w:t>, further developed within, and influence</w:t>
      </w:r>
      <w:r>
        <w:rPr>
          <w:rFonts w:ascii="Times New Roman" w:eastAsia="Times New Roman" w:hAnsi="Times New Roman" w:cs="Times New Roman"/>
          <w:color w:val="000000" w:themeColor="text1"/>
        </w:rPr>
        <w:t>d by</w:t>
      </w:r>
      <w:r w:rsidR="00E464E5" w:rsidRPr="3F75AFA6">
        <w:rPr>
          <w:rFonts w:ascii="Times New Roman" w:eastAsia="Times New Roman" w:hAnsi="Times New Roman" w:cs="Times New Roman"/>
          <w:color w:val="000000" w:themeColor="text1"/>
        </w:rPr>
        <w:t xml:space="preserve"> the intentions of SBAE teachers to remain in the profession. Further, Myung et al</w:t>
      </w:r>
      <w:r w:rsidR="00150A4C">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’s</w:t>
      </w:r>
      <w:r w:rsidR="00E464E5" w:rsidRPr="3F75AFA6">
        <w:rPr>
          <w:rFonts w:ascii="Times New Roman" w:eastAsia="Times New Roman" w:hAnsi="Times New Roman" w:cs="Times New Roman"/>
          <w:color w:val="000000" w:themeColor="text1"/>
        </w:rPr>
        <w:t>. (2013) framework is a cyclical process that i</w:t>
      </w:r>
      <w:r>
        <w:rPr>
          <w:rFonts w:ascii="Times New Roman" w:eastAsia="Times New Roman" w:hAnsi="Times New Roman" w:cs="Times New Roman"/>
          <w:color w:val="000000" w:themeColor="text1"/>
        </w:rPr>
        <w:t>ncludes</w:t>
      </w:r>
      <w:r w:rsidR="00E464E5" w:rsidRPr="3F75AFA6">
        <w:rPr>
          <w:rFonts w:ascii="Times New Roman" w:eastAsia="Times New Roman" w:hAnsi="Times New Roman" w:cs="Times New Roman"/>
          <w:color w:val="000000" w:themeColor="text1"/>
        </w:rPr>
        <w:t xml:space="preserve"> acquiring, developing</w:t>
      </w:r>
      <w:r>
        <w:rPr>
          <w:rFonts w:ascii="Times New Roman" w:eastAsia="Times New Roman" w:hAnsi="Times New Roman" w:cs="Times New Roman"/>
          <w:color w:val="000000" w:themeColor="text1"/>
        </w:rPr>
        <w:t>,</w:t>
      </w:r>
      <w:r w:rsidR="00E464E5" w:rsidRPr="3F75AFA6">
        <w:rPr>
          <w:rFonts w:ascii="Times New Roman" w:eastAsia="Times New Roman" w:hAnsi="Times New Roman" w:cs="Times New Roman"/>
          <w:color w:val="000000" w:themeColor="text1"/>
        </w:rPr>
        <w:t xml:space="preserve"> sustaining</w:t>
      </w:r>
      <w:r>
        <w:rPr>
          <w:rFonts w:ascii="Times New Roman" w:eastAsia="Times New Roman" w:hAnsi="Times New Roman" w:cs="Times New Roman"/>
          <w:color w:val="000000" w:themeColor="text1"/>
        </w:rPr>
        <w:t>,</w:t>
      </w:r>
      <w:r w:rsidR="00E464E5" w:rsidRPr="3F75AFA6">
        <w:rPr>
          <w:rFonts w:ascii="Times New Roman" w:eastAsia="Times New Roman" w:hAnsi="Times New Roman" w:cs="Times New Roman"/>
          <w:color w:val="000000" w:themeColor="text1"/>
        </w:rPr>
        <w:t xml:space="preserve"> and continually evaluating experiences that are further developing </w:t>
      </w:r>
      <w:r w:rsidR="00C0215A">
        <w:rPr>
          <w:rFonts w:ascii="Times New Roman" w:eastAsia="Times New Roman" w:hAnsi="Times New Roman" w:cs="Times New Roman"/>
          <w:color w:val="000000" w:themeColor="text1"/>
        </w:rPr>
        <w:t xml:space="preserve">SBAE </w:t>
      </w:r>
      <w:r w:rsidR="00E464E5" w:rsidRPr="3F75AFA6">
        <w:rPr>
          <w:rFonts w:ascii="Times New Roman" w:eastAsia="Times New Roman" w:hAnsi="Times New Roman" w:cs="Times New Roman"/>
          <w:color w:val="000000" w:themeColor="text1"/>
        </w:rPr>
        <w:t xml:space="preserve">teachers </w:t>
      </w:r>
      <w:r w:rsidR="00E464E5" w:rsidRPr="3F75AFA6">
        <w:rPr>
          <w:rFonts w:ascii="Times New Roman" w:eastAsia="Times New Roman" w:hAnsi="Times New Roman" w:cs="Times New Roman"/>
          <w:color w:val="000000" w:themeColor="text1"/>
        </w:rPr>
        <w:lastRenderedPageBreak/>
        <w:t xml:space="preserve">throughout their career (Sancar et al., 2021). The chaos of the environment is systematic through continual development, </w:t>
      </w:r>
      <w:r w:rsidR="00C0215A">
        <w:rPr>
          <w:rFonts w:ascii="Times New Roman" w:eastAsia="Times New Roman" w:hAnsi="Times New Roman" w:cs="Times New Roman"/>
          <w:color w:val="000000" w:themeColor="text1"/>
        </w:rPr>
        <w:t xml:space="preserve">contextual </w:t>
      </w:r>
      <w:r w:rsidR="00E464E5" w:rsidRPr="3F75AFA6">
        <w:rPr>
          <w:rFonts w:ascii="Times New Roman" w:eastAsia="Times New Roman" w:hAnsi="Times New Roman" w:cs="Times New Roman"/>
          <w:color w:val="000000" w:themeColor="text1"/>
        </w:rPr>
        <w:t xml:space="preserve">factors, and experiences which </w:t>
      </w:r>
      <w:r w:rsidR="00503CE6" w:rsidRPr="3F75AFA6">
        <w:rPr>
          <w:rFonts w:ascii="Times New Roman" w:eastAsia="Times New Roman" w:hAnsi="Times New Roman" w:cs="Times New Roman"/>
          <w:color w:val="000000" w:themeColor="text1"/>
        </w:rPr>
        <w:t>influe</w:t>
      </w:r>
      <w:r w:rsidR="00503CE6">
        <w:rPr>
          <w:rFonts w:ascii="Times New Roman" w:eastAsia="Times New Roman" w:hAnsi="Times New Roman" w:cs="Times New Roman"/>
          <w:color w:val="000000" w:themeColor="text1"/>
        </w:rPr>
        <w:t>nce</w:t>
      </w:r>
      <w:r w:rsidR="00E464E5" w:rsidRPr="3F75AFA6">
        <w:rPr>
          <w:rFonts w:ascii="Times New Roman" w:eastAsia="Times New Roman" w:hAnsi="Times New Roman" w:cs="Times New Roman"/>
          <w:color w:val="000000" w:themeColor="text1"/>
        </w:rPr>
        <w:t xml:space="preserve"> longevity</w:t>
      </w:r>
      <w:r w:rsidR="00503CE6">
        <w:rPr>
          <w:rFonts w:ascii="Times New Roman" w:eastAsia="Times New Roman" w:hAnsi="Times New Roman" w:cs="Times New Roman"/>
          <w:color w:val="000000" w:themeColor="text1"/>
        </w:rPr>
        <w:t>.</w:t>
      </w:r>
    </w:p>
    <w:p w14:paraId="6D2DC1AB" w14:textId="52396542" w:rsidR="1B5A3373" w:rsidRPr="0036480F" w:rsidRDefault="1B5A3373" w:rsidP="1696A438">
      <w:pPr>
        <w:widowControl w:val="0"/>
        <w:spacing w:after="0" w:line="240" w:lineRule="auto"/>
        <w:rPr>
          <w:rFonts w:ascii="Times New Roman" w:eastAsia="Times New Roman" w:hAnsi="Times New Roman" w:cs="Times New Roman"/>
          <w:color w:val="000000" w:themeColor="text1"/>
          <w:sz w:val="16"/>
          <w:szCs w:val="16"/>
        </w:rPr>
      </w:pPr>
    </w:p>
    <w:p w14:paraId="7135DD93" w14:textId="1BAF1D8F" w:rsidR="1B5A3373" w:rsidRPr="0036480F" w:rsidRDefault="0C325D69" w:rsidP="0036480F">
      <w:pPr>
        <w:widowControl w:val="0"/>
        <w:spacing w:after="0" w:line="240" w:lineRule="auto"/>
        <w:jc w:val="center"/>
        <w:rPr>
          <w:rFonts w:ascii="Times New Roman" w:eastAsia="Times New Roman" w:hAnsi="Times New Roman" w:cs="Times New Roman"/>
          <w:b/>
          <w:bCs/>
          <w:color w:val="000000" w:themeColor="text1"/>
        </w:rPr>
      </w:pPr>
      <w:r w:rsidRPr="00634FC9">
        <w:rPr>
          <w:rFonts w:ascii="Times New Roman" w:eastAsia="Times New Roman" w:hAnsi="Times New Roman" w:cs="Times New Roman"/>
          <w:b/>
          <w:bCs/>
          <w:color w:val="000000" w:themeColor="text1"/>
        </w:rPr>
        <w:t>Purpose/Objectives</w:t>
      </w:r>
    </w:p>
    <w:p w14:paraId="1D35B0D4" w14:textId="77777777" w:rsidR="0037734E" w:rsidRDefault="0037734E" w:rsidP="0036480F">
      <w:pPr>
        <w:widowControl w:val="0"/>
        <w:spacing w:after="0" w:line="240" w:lineRule="auto"/>
        <w:ind w:firstLine="720"/>
        <w:rPr>
          <w:rFonts w:ascii="Times New Roman" w:eastAsia="Times New Roman" w:hAnsi="Times New Roman" w:cs="Times New Roman"/>
          <w:color w:val="000000" w:themeColor="text1"/>
        </w:rPr>
      </w:pPr>
    </w:p>
    <w:p w14:paraId="408483B1" w14:textId="5D983AD2" w:rsidR="7A7E3A84" w:rsidRPr="00634FC9" w:rsidRDefault="00E464E5" w:rsidP="00150A4C">
      <w:pPr>
        <w:widowControl w:val="0"/>
        <w:spacing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I</w:t>
      </w:r>
      <w:r w:rsidRPr="3F75AFA6">
        <w:rPr>
          <w:rFonts w:ascii="Times New Roman" w:eastAsia="Times New Roman" w:hAnsi="Times New Roman" w:cs="Times New Roman"/>
          <w:color w:val="000000" w:themeColor="text1"/>
        </w:rPr>
        <w:t xml:space="preserve">ntentional professional development </w:t>
      </w:r>
      <w:r>
        <w:rPr>
          <w:rFonts w:ascii="Times New Roman" w:eastAsia="Times New Roman" w:hAnsi="Times New Roman" w:cs="Times New Roman"/>
          <w:color w:val="000000" w:themeColor="text1"/>
        </w:rPr>
        <w:t>is</w:t>
      </w:r>
      <w:r w:rsidRPr="3F75AFA6">
        <w:rPr>
          <w:rFonts w:ascii="Times New Roman" w:eastAsia="Times New Roman" w:hAnsi="Times New Roman" w:cs="Times New Roman"/>
          <w:color w:val="000000" w:themeColor="text1"/>
        </w:rPr>
        <w:t xml:space="preserve"> a critical component </w:t>
      </w:r>
      <w:r>
        <w:rPr>
          <w:rFonts w:ascii="Times New Roman" w:eastAsia="Times New Roman" w:hAnsi="Times New Roman" w:cs="Times New Roman"/>
          <w:color w:val="000000" w:themeColor="text1"/>
        </w:rPr>
        <w:t>to why teachers remain in the profession (</w:t>
      </w:r>
      <w:r w:rsidR="4D5D60BF" w:rsidRPr="3F75AFA6">
        <w:rPr>
          <w:rFonts w:ascii="Times New Roman" w:eastAsia="Times New Roman" w:hAnsi="Times New Roman" w:cs="Times New Roman"/>
          <w:color w:val="000000" w:themeColor="text1"/>
        </w:rPr>
        <w:t>Solomonson et al.</w:t>
      </w:r>
      <w:r>
        <w:rPr>
          <w:rFonts w:ascii="Times New Roman" w:eastAsia="Times New Roman" w:hAnsi="Times New Roman" w:cs="Times New Roman"/>
          <w:color w:val="000000" w:themeColor="text1"/>
        </w:rPr>
        <w:t xml:space="preserve">, </w:t>
      </w:r>
      <w:r w:rsidR="4D5D60BF" w:rsidRPr="3F75AFA6">
        <w:rPr>
          <w:rFonts w:ascii="Times New Roman" w:eastAsia="Times New Roman" w:hAnsi="Times New Roman" w:cs="Times New Roman"/>
          <w:color w:val="000000" w:themeColor="text1"/>
        </w:rPr>
        <w:t>2021)</w:t>
      </w:r>
      <w:r>
        <w:rPr>
          <w:rFonts w:ascii="Times New Roman" w:eastAsia="Times New Roman" w:hAnsi="Times New Roman" w:cs="Times New Roman"/>
          <w:color w:val="000000" w:themeColor="text1"/>
        </w:rPr>
        <w:t xml:space="preserve"> and teacher-created p</w:t>
      </w:r>
      <w:r w:rsidR="4D5D60BF" w:rsidRPr="3F75AFA6">
        <w:rPr>
          <w:rFonts w:ascii="Times New Roman" w:eastAsia="Times New Roman" w:hAnsi="Times New Roman" w:cs="Times New Roman"/>
          <w:color w:val="000000" w:themeColor="text1"/>
        </w:rPr>
        <w:t xml:space="preserve">rofessional networks </w:t>
      </w:r>
      <w:r>
        <w:rPr>
          <w:rFonts w:ascii="Times New Roman" w:eastAsia="Times New Roman" w:hAnsi="Times New Roman" w:cs="Times New Roman"/>
          <w:color w:val="000000" w:themeColor="text1"/>
        </w:rPr>
        <w:t xml:space="preserve">empower collaboration while deterring </w:t>
      </w:r>
      <w:r w:rsidR="4D5D60BF" w:rsidRPr="3F75AFA6">
        <w:rPr>
          <w:rFonts w:ascii="Times New Roman" w:eastAsia="Times New Roman" w:hAnsi="Times New Roman" w:cs="Times New Roman"/>
          <w:color w:val="000000" w:themeColor="text1"/>
        </w:rPr>
        <w:t xml:space="preserve">teacher turnover (Delay &amp; Washburn, 2013). </w:t>
      </w:r>
      <w:r>
        <w:rPr>
          <w:rFonts w:ascii="Times New Roman" w:eastAsia="Times New Roman" w:hAnsi="Times New Roman" w:cs="Times New Roman"/>
          <w:color w:val="000000" w:themeColor="text1"/>
        </w:rPr>
        <w:t>The</w:t>
      </w:r>
      <w:r w:rsidR="696FEB65" w:rsidRPr="3F75AFA6">
        <w:rPr>
          <w:rFonts w:ascii="Times New Roman" w:eastAsia="Times New Roman" w:hAnsi="Times New Roman" w:cs="Times New Roman"/>
          <w:color w:val="000000" w:themeColor="text1"/>
        </w:rPr>
        <w:t xml:space="preserve"> quality of the whole teacher is significant in enhancing knowledge, skills, and attitudes (Myung et al., 2013) </w:t>
      </w:r>
      <w:r>
        <w:rPr>
          <w:rFonts w:ascii="Times New Roman" w:eastAsia="Times New Roman" w:hAnsi="Times New Roman" w:cs="Times New Roman"/>
          <w:color w:val="000000" w:themeColor="text1"/>
        </w:rPr>
        <w:t>and</w:t>
      </w:r>
      <w:r w:rsidR="696FEB65" w:rsidRPr="3F75AFA6">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u</w:t>
      </w:r>
      <w:r w:rsidR="696FEB65" w:rsidRPr="3F75AFA6">
        <w:rPr>
          <w:rFonts w:ascii="Times New Roman" w:eastAsia="Times New Roman" w:hAnsi="Times New Roman" w:cs="Times New Roman"/>
          <w:color w:val="000000" w:themeColor="text1"/>
        </w:rPr>
        <w:t>ltimately</w:t>
      </w:r>
      <w:r>
        <w:rPr>
          <w:rFonts w:ascii="Times New Roman" w:eastAsia="Times New Roman" w:hAnsi="Times New Roman" w:cs="Times New Roman"/>
          <w:color w:val="000000" w:themeColor="text1"/>
        </w:rPr>
        <w:t xml:space="preserve"> influence</w:t>
      </w:r>
      <w:r w:rsidR="00E24489">
        <w:rPr>
          <w:rFonts w:ascii="Times New Roman" w:eastAsia="Times New Roman" w:hAnsi="Times New Roman" w:cs="Times New Roman"/>
          <w:color w:val="000000" w:themeColor="text1"/>
        </w:rPr>
        <w:t>s</w:t>
      </w:r>
      <w:r w:rsidR="696FEB65" w:rsidRPr="3F75AFA6">
        <w:rPr>
          <w:rFonts w:ascii="Times New Roman" w:eastAsia="Times New Roman" w:hAnsi="Times New Roman" w:cs="Times New Roman"/>
          <w:color w:val="000000" w:themeColor="text1"/>
        </w:rPr>
        <w:t xml:space="preserve"> student outcomes (Eck et al., 2020; </w:t>
      </w:r>
      <w:proofErr w:type="spellStart"/>
      <w:r w:rsidR="696FEB65" w:rsidRPr="3F75AFA6">
        <w:rPr>
          <w:rFonts w:ascii="Times New Roman" w:eastAsia="Times New Roman" w:hAnsi="Times New Roman" w:cs="Times New Roman"/>
          <w:color w:val="000000" w:themeColor="text1"/>
        </w:rPr>
        <w:t>G</w:t>
      </w:r>
      <w:r w:rsidR="007277CA">
        <w:rPr>
          <w:rFonts w:ascii="Times New Roman" w:eastAsia="Times New Roman" w:hAnsi="Times New Roman" w:cs="Times New Roman"/>
          <w:color w:val="000000" w:themeColor="text1"/>
        </w:rPr>
        <w:t>u</w:t>
      </w:r>
      <w:r w:rsidR="696FEB65" w:rsidRPr="3F75AFA6">
        <w:rPr>
          <w:rFonts w:ascii="Times New Roman" w:eastAsia="Times New Roman" w:hAnsi="Times New Roman" w:cs="Times New Roman"/>
          <w:color w:val="000000" w:themeColor="text1"/>
        </w:rPr>
        <w:t>skey</w:t>
      </w:r>
      <w:proofErr w:type="spellEnd"/>
      <w:r w:rsidR="696FEB65" w:rsidRPr="3F75AFA6">
        <w:rPr>
          <w:rFonts w:ascii="Times New Roman" w:eastAsia="Times New Roman" w:hAnsi="Times New Roman" w:cs="Times New Roman"/>
          <w:color w:val="000000" w:themeColor="text1"/>
        </w:rPr>
        <w:t xml:space="preserve">, 2003). This </w:t>
      </w:r>
      <w:r>
        <w:rPr>
          <w:rFonts w:ascii="Times New Roman" w:eastAsia="Times New Roman" w:hAnsi="Times New Roman" w:cs="Times New Roman"/>
          <w:color w:val="000000" w:themeColor="text1"/>
        </w:rPr>
        <w:t>study</w:t>
      </w:r>
      <w:r w:rsidR="00E65B2D">
        <w:rPr>
          <w:rFonts w:ascii="Times New Roman" w:eastAsia="Times New Roman" w:hAnsi="Times New Roman" w:cs="Times New Roman"/>
          <w:color w:val="000000" w:themeColor="text1"/>
        </w:rPr>
        <w:t xml:space="preserve"> explores </w:t>
      </w:r>
      <w:r w:rsidR="00947AF9">
        <w:rPr>
          <w:rFonts w:ascii="Times New Roman" w:eastAsia="Times New Roman" w:hAnsi="Times New Roman" w:cs="Times New Roman"/>
          <w:color w:val="000000" w:themeColor="text1"/>
        </w:rPr>
        <w:t xml:space="preserve">how </w:t>
      </w:r>
      <w:r w:rsidR="696FEB65" w:rsidRPr="3F75AFA6">
        <w:rPr>
          <w:rFonts w:ascii="Times New Roman" w:eastAsia="Times New Roman" w:hAnsi="Times New Roman" w:cs="Times New Roman"/>
          <w:color w:val="000000" w:themeColor="text1"/>
        </w:rPr>
        <w:t xml:space="preserve">SBAE </w:t>
      </w:r>
      <w:proofErr w:type="gramStart"/>
      <w:r w:rsidRPr="3F75AFA6">
        <w:rPr>
          <w:rFonts w:ascii="Times New Roman" w:eastAsia="Times New Roman" w:hAnsi="Times New Roman" w:cs="Times New Roman"/>
          <w:color w:val="000000" w:themeColor="text1"/>
        </w:rPr>
        <w:t>teachers’</w:t>
      </w:r>
      <w:proofErr w:type="gramEnd"/>
      <w:r w:rsidR="149234F6" w:rsidRPr="3F75AFA6">
        <w:rPr>
          <w:rFonts w:ascii="Times New Roman" w:eastAsia="Times New Roman" w:hAnsi="Times New Roman" w:cs="Times New Roman"/>
          <w:color w:val="000000" w:themeColor="text1"/>
        </w:rPr>
        <w:t xml:space="preserve"> </w:t>
      </w:r>
      <w:r w:rsidR="00947AF9">
        <w:rPr>
          <w:rFonts w:ascii="Times New Roman" w:eastAsia="Times New Roman" w:hAnsi="Times New Roman" w:cs="Times New Roman"/>
          <w:color w:val="000000" w:themeColor="text1"/>
        </w:rPr>
        <w:t>perceive</w:t>
      </w:r>
      <w:r w:rsidR="696FEB65" w:rsidRPr="3F75AFA6">
        <w:rPr>
          <w:rFonts w:ascii="Times New Roman" w:eastAsia="Times New Roman" w:hAnsi="Times New Roman" w:cs="Times New Roman"/>
          <w:color w:val="000000" w:themeColor="text1"/>
        </w:rPr>
        <w:t xml:space="preserve"> professional development</w:t>
      </w:r>
      <w:r w:rsidR="00503CE6">
        <w:rPr>
          <w:rFonts w:ascii="Times New Roman" w:eastAsia="Times New Roman" w:hAnsi="Times New Roman" w:cs="Times New Roman"/>
          <w:color w:val="000000" w:themeColor="text1"/>
        </w:rPr>
        <w:t xml:space="preserve"> </w:t>
      </w:r>
      <w:r w:rsidR="00947AF9">
        <w:rPr>
          <w:rFonts w:ascii="Times New Roman" w:eastAsia="Times New Roman" w:hAnsi="Times New Roman" w:cs="Times New Roman"/>
          <w:color w:val="000000" w:themeColor="text1"/>
        </w:rPr>
        <w:t>through</w:t>
      </w:r>
      <w:r w:rsidR="3DE808A9" w:rsidRPr="3F75AFA6">
        <w:rPr>
          <w:rFonts w:ascii="Times New Roman" w:eastAsia="Times New Roman" w:hAnsi="Times New Roman" w:cs="Times New Roman"/>
          <w:color w:val="000000" w:themeColor="text1"/>
        </w:rPr>
        <w:t xml:space="preserve"> attitudes, norms</w:t>
      </w:r>
      <w:r w:rsidR="00E24489">
        <w:rPr>
          <w:rFonts w:ascii="Times New Roman" w:eastAsia="Times New Roman" w:hAnsi="Times New Roman" w:cs="Times New Roman"/>
          <w:color w:val="000000" w:themeColor="text1"/>
        </w:rPr>
        <w:t>,</w:t>
      </w:r>
      <w:r w:rsidR="3DE808A9" w:rsidRPr="3F75AFA6">
        <w:rPr>
          <w:rFonts w:ascii="Times New Roman" w:eastAsia="Times New Roman" w:hAnsi="Times New Roman" w:cs="Times New Roman"/>
          <w:color w:val="000000" w:themeColor="text1"/>
        </w:rPr>
        <w:t xml:space="preserve"> and controls</w:t>
      </w:r>
      <w:r w:rsidR="00635F53">
        <w:rPr>
          <w:rFonts w:ascii="Times New Roman" w:eastAsia="Times New Roman" w:hAnsi="Times New Roman" w:cs="Times New Roman"/>
          <w:color w:val="000000" w:themeColor="text1"/>
        </w:rPr>
        <w:t>.</w:t>
      </w:r>
    </w:p>
    <w:p w14:paraId="27C1805A" w14:textId="0932F710" w:rsidR="3F75AFA6" w:rsidRPr="0036480F" w:rsidRDefault="3F75AFA6" w:rsidP="3F75AFA6">
      <w:pPr>
        <w:widowControl w:val="0"/>
        <w:spacing w:after="0" w:line="240" w:lineRule="auto"/>
        <w:rPr>
          <w:rFonts w:ascii="Times New Roman" w:eastAsia="Times New Roman" w:hAnsi="Times New Roman" w:cs="Times New Roman"/>
          <w:color w:val="000000" w:themeColor="text1"/>
          <w:sz w:val="16"/>
          <w:szCs w:val="16"/>
        </w:rPr>
      </w:pPr>
    </w:p>
    <w:p w14:paraId="6BB98152" w14:textId="255AC221" w:rsidR="1696A438" w:rsidRPr="0036480F" w:rsidRDefault="35B041D6" w:rsidP="0036480F">
      <w:pPr>
        <w:widowControl w:val="0"/>
        <w:spacing w:after="0" w:line="240" w:lineRule="auto"/>
        <w:jc w:val="center"/>
        <w:rPr>
          <w:rFonts w:ascii="Times New Roman" w:eastAsia="Times New Roman" w:hAnsi="Times New Roman" w:cs="Times New Roman"/>
          <w:b/>
          <w:bCs/>
          <w:color w:val="000000" w:themeColor="text1"/>
        </w:rPr>
      </w:pPr>
      <w:r w:rsidRPr="00634FC9">
        <w:rPr>
          <w:rFonts w:ascii="Times New Roman" w:eastAsia="Times New Roman" w:hAnsi="Times New Roman" w:cs="Times New Roman"/>
          <w:b/>
          <w:bCs/>
          <w:color w:val="000000" w:themeColor="text1"/>
        </w:rPr>
        <w:t>Methods</w:t>
      </w:r>
    </w:p>
    <w:p w14:paraId="3120E0B8" w14:textId="77777777" w:rsidR="0037734E" w:rsidRDefault="0037734E" w:rsidP="0036480F">
      <w:pPr>
        <w:widowControl w:val="0"/>
        <w:spacing w:after="0" w:line="240" w:lineRule="auto"/>
        <w:ind w:firstLine="720"/>
        <w:rPr>
          <w:rFonts w:ascii="Times New Roman" w:eastAsia="Times New Roman" w:hAnsi="Times New Roman" w:cs="Times New Roman"/>
          <w:color w:val="000000" w:themeColor="text1"/>
        </w:rPr>
      </w:pPr>
    </w:p>
    <w:p w14:paraId="6D7FD917" w14:textId="332E4E2D" w:rsidR="00E464E5" w:rsidRDefault="4F252C00" w:rsidP="00150A4C">
      <w:pPr>
        <w:widowControl w:val="0"/>
        <w:spacing w:after="0" w:line="240" w:lineRule="auto"/>
        <w:rPr>
          <w:rFonts w:ascii="Times New Roman" w:eastAsia="Times New Roman" w:hAnsi="Times New Roman" w:cs="Times New Roman"/>
          <w:color w:val="000000" w:themeColor="text1"/>
        </w:rPr>
      </w:pPr>
      <w:r w:rsidRPr="3F75AFA6">
        <w:rPr>
          <w:rFonts w:ascii="Times New Roman" w:eastAsia="Times New Roman" w:hAnsi="Times New Roman" w:cs="Times New Roman"/>
          <w:color w:val="000000" w:themeColor="text1"/>
        </w:rPr>
        <w:t>To obtain a holistic understanding of professional development perceptions of SBAE teachers, a</w:t>
      </w:r>
      <w:r w:rsidR="79BD29F3" w:rsidRPr="3F75AFA6">
        <w:rPr>
          <w:rFonts w:ascii="Times New Roman" w:eastAsia="Times New Roman" w:hAnsi="Times New Roman" w:cs="Times New Roman"/>
          <w:color w:val="000000" w:themeColor="text1"/>
        </w:rPr>
        <w:t xml:space="preserve"> qualitative inquiry was used to investigate the lived experiences of participants. </w:t>
      </w:r>
      <w:r w:rsidR="00E464E5">
        <w:rPr>
          <w:rFonts w:ascii="Times New Roman" w:eastAsia="Times New Roman" w:hAnsi="Times New Roman" w:cs="Times New Roman"/>
          <w:color w:val="000000" w:themeColor="text1"/>
        </w:rPr>
        <w:t xml:space="preserve">A </w:t>
      </w:r>
      <w:r w:rsidR="00E464E5" w:rsidRPr="3F75AFA6">
        <w:rPr>
          <w:rFonts w:ascii="Times New Roman" w:eastAsia="Times New Roman" w:hAnsi="Times New Roman" w:cs="Times New Roman"/>
          <w:color w:val="000000" w:themeColor="text1"/>
        </w:rPr>
        <w:t>semi-structured interview protocol</w:t>
      </w:r>
      <w:r w:rsidR="00E464E5">
        <w:rPr>
          <w:rFonts w:ascii="Times New Roman" w:eastAsia="Times New Roman" w:hAnsi="Times New Roman" w:cs="Times New Roman"/>
          <w:color w:val="000000" w:themeColor="text1"/>
        </w:rPr>
        <w:t xml:space="preserve"> </w:t>
      </w:r>
      <w:r w:rsidR="00E464E5" w:rsidRPr="3F75AFA6">
        <w:rPr>
          <w:rFonts w:ascii="Times New Roman" w:eastAsia="Times New Roman" w:hAnsi="Times New Roman" w:cs="Times New Roman"/>
          <w:color w:val="000000" w:themeColor="text1"/>
        </w:rPr>
        <w:t xml:space="preserve">was developed based on </w:t>
      </w:r>
      <w:r w:rsidR="00E24489">
        <w:rPr>
          <w:rFonts w:ascii="Times New Roman" w:eastAsia="Times New Roman" w:hAnsi="Times New Roman" w:cs="Times New Roman"/>
          <w:color w:val="000000" w:themeColor="text1"/>
        </w:rPr>
        <w:t xml:space="preserve">previous </w:t>
      </w:r>
      <w:r w:rsidR="00E464E5" w:rsidRPr="3F75AFA6">
        <w:rPr>
          <w:rFonts w:ascii="Times New Roman" w:eastAsia="Times New Roman" w:hAnsi="Times New Roman" w:cs="Times New Roman"/>
          <w:color w:val="000000" w:themeColor="text1"/>
        </w:rPr>
        <w:t>quantitative findings</w:t>
      </w:r>
      <w:r w:rsidR="00E464E5">
        <w:rPr>
          <w:rFonts w:ascii="Times New Roman" w:eastAsia="Times New Roman" w:hAnsi="Times New Roman" w:cs="Times New Roman"/>
          <w:color w:val="000000" w:themeColor="text1"/>
        </w:rPr>
        <w:t xml:space="preserve"> </w:t>
      </w:r>
      <w:r w:rsidR="00E24489">
        <w:rPr>
          <w:rFonts w:ascii="Times New Roman" w:eastAsia="Times New Roman" w:hAnsi="Times New Roman" w:cs="Times New Roman"/>
          <w:color w:val="000000" w:themeColor="text1"/>
        </w:rPr>
        <w:t>as part</w:t>
      </w:r>
      <w:r w:rsidR="00E464E5">
        <w:rPr>
          <w:rFonts w:ascii="Times New Roman" w:eastAsia="Times New Roman" w:hAnsi="Times New Roman" w:cs="Times New Roman"/>
          <w:color w:val="000000" w:themeColor="text1"/>
        </w:rPr>
        <w:t xml:space="preserve"> of the larger study</w:t>
      </w:r>
      <w:r w:rsidR="00E24489">
        <w:rPr>
          <w:rFonts w:ascii="Times New Roman" w:eastAsia="Times New Roman" w:hAnsi="Times New Roman" w:cs="Times New Roman"/>
          <w:color w:val="000000" w:themeColor="text1"/>
        </w:rPr>
        <w:t xml:space="preserve"> (</w:t>
      </w:r>
      <w:r w:rsidR="00440E85">
        <w:rPr>
          <w:rFonts w:ascii="Times New Roman" w:eastAsia="Times New Roman" w:hAnsi="Times New Roman" w:cs="Times New Roman"/>
          <w:color w:val="000000" w:themeColor="text1"/>
        </w:rPr>
        <w:t>Sewell</w:t>
      </w:r>
      <w:r w:rsidR="00E24489">
        <w:rPr>
          <w:rFonts w:ascii="Times New Roman" w:eastAsia="Times New Roman" w:hAnsi="Times New Roman" w:cs="Times New Roman"/>
          <w:color w:val="000000" w:themeColor="text1"/>
        </w:rPr>
        <w:t>, 2024)</w:t>
      </w:r>
      <w:r w:rsidR="00E464E5" w:rsidRPr="3F75AFA6">
        <w:rPr>
          <w:rFonts w:ascii="Times New Roman" w:eastAsia="Times New Roman" w:hAnsi="Times New Roman" w:cs="Times New Roman"/>
          <w:color w:val="000000" w:themeColor="text1"/>
        </w:rPr>
        <w:t xml:space="preserve">. Specific questions, derived from the quantitative data analysis </w:t>
      </w:r>
      <w:r w:rsidR="00E24489">
        <w:rPr>
          <w:rFonts w:ascii="Times New Roman" w:eastAsia="Times New Roman" w:hAnsi="Times New Roman" w:cs="Times New Roman"/>
          <w:color w:val="000000" w:themeColor="text1"/>
        </w:rPr>
        <w:t>aimed to</w:t>
      </w:r>
      <w:r w:rsidR="00E464E5" w:rsidRPr="3F75AFA6">
        <w:rPr>
          <w:rFonts w:ascii="Times New Roman" w:eastAsia="Times New Roman" w:hAnsi="Times New Roman" w:cs="Times New Roman"/>
          <w:color w:val="000000" w:themeColor="text1"/>
        </w:rPr>
        <w:t xml:space="preserve"> </w:t>
      </w:r>
      <w:r w:rsidR="00E464E5">
        <w:rPr>
          <w:rFonts w:ascii="Times New Roman" w:eastAsia="Times New Roman" w:hAnsi="Times New Roman" w:cs="Times New Roman"/>
          <w:color w:val="000000" w:themeColor="text1"/>
        </w:rPr>
        <w:t>“</w:t>
      </w:r>
      <w:r w:rsidR="00E464E5" w:rsidRPr="3F75AFA6">
        <w:rPr>
          <w:rFonts w:ascii="Times New Roman" w:eastAsia="Times New Roman" w:hAnsi="Times New Roman" w:cs="Times New Roman"/>
          <w:color w:val="000000" w:themeColor="text1"/>
        </w:rPr>
        <w:t>evoke good responses</w:t>
      </w:r>
      <w:r w:rsidR="00E464E5">
        <w:rPr>
          <w:rFonts w:ascii="Times New Roman" w:eastAsia="Times New Roman" w:hAnsi="Times New Roman" w:cs="Times New Roman"/>
          <w:color w:val="000000" w:themeColor="text1"/>
        </w:rPr>
        <w:t>”</w:t>
      </w:r>
      <w:r w:rsidR="00E464E5" w:rsidRPr="3F75AFA6">
        <w:rPr>
          <w:rFonts w:ascii="Times New Roman" w:eastAsia="Times New Roman" w:hAnsi="Times New Roman" w:cs="Times New Roman"/>
          <w:color w:val="000000" w:themeColor="text1"/>
        </w:rPr>
        <w:t xml:space="preserve"> (Stake, 1995). Six questions were created</w:t>
      </w:r>
      <w:r w:rsidR="00E464E5">
        <w:rPr>
          <w:rFonts w:ascii="Times New Roman" w:eastAsia="Times New Roman" w:hAnsi="Times New Roman" w:cs="Times New Roman"/>
          <w:color w:val="000000" w:themeColor="text1"/>
        </w:rPr>
        <w:t>: three q</w:t>
      </w:r>
      <w:r w:rsidR="00E464E5" w:rsidRPr="3F75AFA6">
        <w:rPr>
          <w:rFonts w:ascii="Times New Roman" w:eastAsia="Times New Roman" w:hAnsi="Times New Roman" w:cs="Times New Roman"/>
          <w:color w:val="000000" w:themeColor="text1"/>
        </w:rPr>
        <w:t xml:space="preserve">uestions </w:t>
      </w:r>
      <w:r w:rsidR="00E464E5">
        <w:rPr>
          <w:rFonts w:ascii="Times New Roman" w:eastAsia="Times New Roman" w:hAnsi="Times New Roman" w:cs="Times New Roman"/>
          <w:color w:val="000000" w:themeColor="text1"/>
        </w:rPr>
        <w:t>asking about experiences with professional development on a local, state, and national level; a question related to relevant professional development offerings; a question relating to stress, burnout, and mental health</w:t>
      </w:r>
      <w:r w:rsidR="00150A4C">
        <w:rPr>
          <w:rFonts w:ascii="Times New Roman" w:eastAsia="Times New Roman" w:hAnsi="Times New Roman" w:cs="Times New Roman"/>
          <w:color w:val="000000" w:themeColor="text1"/>
        </w:rPr>
        <w:t>, and a question related to why teachers stay in the profession</w:t>
      </w:r>
      <w:r w:rsidR="00E464E5">
        <w:rPr>
          <w:rFonts w:ascii="Times New Roman" w:eastAsia="Times New Roman" w:hAnsi="Times New Roman" w:cs="Times New Roman"/>
          <w:color w:val="000000" w:themeColor="text1"/>
        </w:rPr>
        <w:t xml:space="preserve">. </w:t>
      </w:r>
      <w:r w:rsidR="00E464E5" w:rsidRPr="0F35E491">
        <w:rPr>
          <w:rFonts w:ascii="Times New Roman" w:eastAsia="Times New Roman" w:hAnsi="Times New Roman" w:cs="Times New Roman"/>
          <w:color w:val="000000" w:themeColor="text1"/>
        </w:rPr>
        <w:t>The protocol was evaluated for face and content validity based on the suggestions from Salkind (2010)</w:t>
      </w:r>
      <w:r w:rsidR="00E464E5">
        <w:rPr>
          <w:rFonts w:ascii="Times New Roman" w:eastAsia="Times New Roman" w:hAnsi="Times New Roman" w:cs="Times New Roman"/>
          <w:color w:val="000000" w:themeColor="text1"/>
        </w:rPr>
        <w:t xml:space="preserve"> by</w:t>
      </w:r>
      <w:r w:rsidR="00E464E5" w:rsidRPr="00E464E5">
        <w:rPr>
          <w:rFonts w:ascii="Times New Roman" w:eastAsia="Times New Roman" w:hAnsi="Times New Roman" w:cs="Times New Roman"/>
          <w:color w:val="000000" w:themeColor="text1"/>
        </w:rPr>
        <w:t xml:space="preserve"> </w:t>
      </w:r>
      <w:r w:rsidR="00E464E5">
        <w:rPr>
          <w:rFonts w:ascii="Times New Roman" w:eastAsia="Times New Roman" w:hAnsi="Times New Roman" w:cs="Times New Roman"/>
          <w:color w:val="000000" w:themeColor="text1"/>
        </w:rPr>
        <w:t xml:space="preserve">a </w:t>
      </w:r>
      <w:r w:rsidR="00E464E5" w:rsidRPr="0F35E491">
        <w:rPr>
          <w:rFonts w:ascii="Times New Roman" w:eastAsia="Times New Roman" w:hAnsi="Times New Roman" w:cs="Times New Roman"/>
          <w:color w:val="000000" w:themeColor="text1"/>
        </w:rPr>
        <w:t xml:space="preserve">review panel </w:t>
      </w:r>
      <w:r w:rsidR="00E464E5">
        <w:rPr>
          <w:rFonts w:ascii="Times New Roman" w:eastAsia="Times New Roman" w:hAnsi="Times New Roman" w:cs="Times New Roman"/>
          <w:color w:val="000000" w:themeColor="text1"/>
        </w:rPr>
        <w:t>with</w:t>
      </w:r>
      <w:r w:rsidR="00E464E5" w:rsidRPr="0F35E491">
        <w:rPr>
          <w:rFonts w:ascii="Times New Roman" w:eastAsia="Times New Roman" w:hAnsi="Times New Roman" w:cs="Times New Roman"/>
          <w:color w:val="000000" w:themeColor="text1"/>
        </w:rPr>
        <w:t xml:space="preserve"> over 70 years of experience teaching and conducting research in SBAE.</w:t>
      </w:r>
      <w:r w:rsidR="00E464E5">
        <w:rPr>
          <w:rFonts w:ascii="Times New Roman" w:eastAsia="Times New Roman" w:hAnsi="Times New Roman" w:cs="Times New Roman"/>
          <w:color w:val="000000" w:themeColor="text1"/>
        </w:rPr>
        <w:t xml:space="preserve"> A</w:t>
      </w:r>
      <w:r w:rsidR="0E2F1BF2" w:rsidRPr="3F75AFA6">
        <w:rPr>
          <w:rFonts w:ascii="Times New Roman" w:eastAsia="Times New Roman" w:hAnsi="Times New Roman" w:cs="Times New Roman"/>
          <w:color w:val="000000" w:themeColor="text1"/>
        </w:rPr>
        <w:t xml:space="preserve"> stratified, probability sampling procedure</w:t>
      </w:r>
      <w:r w:rsidR="00E464E5">
        <w:rPr>
          <w:rFonts w:ascii="Times New Roman" w:eastAsia="Times New Roman" w:hAnsi="Times New Roman" w:cs="Times New Roman"/>
          <w:color w:val="000000" w:themeColor="text1"/>
        </w:rPr>
        <w:t xml:space="preserve"> was used to identify</w:t>
      </w:r>
      <w:r w:rsidR="0E2F1BF2" w:rsidRPr="3F75AFA6">
        <w:rPr>
          <w:rFonts w:ascii="Times New Roman" w:eastAsia="Times New Roman" w:hAnsi="Times New Roman" w:cs="Times New Roman"/>
          <w:color w:val="000000" w:themeColor="text1"/>
        </w:rPr>
        <w:t xml:space="preserve"> 175 </w:t>
      </w:r>
      <w:r w:rsidR="00E24489">
        <w:rPr>
          <w:rFonts w:ascii="Times New Roman" w:eastAsia="Times New Roman" w:hAnsi="Times New Roman" w:cs="Times New Roman"/>
          <w:color w:val="000000" w:themeColor="text1"/>
        </w:rPr>
        <w:t>SBAE teachers who identified they were willing to participate in a follow-up interview.</w:t>
      </w:r>
      <w:r w:rsidR="00381871">
        <w:rPr>
          <w:rFonts w:ascii="Times New Roman" w:eastAsia="Times New Roman" w:hAnsi="Times New Roman" w:cs="Times New Roman"/>
          <w:color w:val="000000" w:themeColor="text1"/>
        </w:rPr>
        <w:t xml:space="preserve"> The probability sampling procedure considered</w:t>
      </w:r>
      <w:r w:rsidR="0E2F1BF2" w:rsidRPr="3F75AFA6">
        <w:rPr>
          <w:rFonts w:ascii="Times New Roman" w:eastAsia="Times New Roman" w:hAnsi="Times New Roman" w:cs="Times New Roman"/>
          <w:color w:val="000000" w:themeColor="text1"/>
        </w:rPr>
        <w:t xml:space="preserve"> </w:t>
      </w:r>
      <w:r w:rsidR="00381871">
        <w:rPr>
          <w:rFonts w:ascii="Times New Roman" w:eastAsia="Times New Roman" w:hAnsi="Times New Roman" w:cs="Times New Roman"/>
          <w:color w:val="000000" w:themeColor="text1"/>
        </w:rPr>
        <w:t>the</w:t>
      </w:r>
      <w:r w:rsidR="0E2F1BF2" w:rsidRPr="3F75AFA6">
        <w:rPr>
          <w:rFonts w:ascii="Times New Roman" w:eastAsia="Times New Roman" w:hAnsi="Times New Roman" w:cs="Times New Roman"/>
          <w:color w:val="000000" w:themeColor="text1"/>
        </w:rPr>
        <w:t xml:space="preserve"> personal and professional characteristics </w:t>
      </w:r>
      <w:r w:rsidR="00381871">
        <w:rPr>
          <w:rFonts w:ascii="Times New Roman" w:eastAsia="Times New Roman" w:hAnsi="Times New Roman" w:cs="Times New Roman"/>
          <w:color w:val="000000" w:themeColor="text1"/>
        </w:rPr>
        <w:t xml:space="preserve">of SBAE teachers </w:t>
      </w:r>
      <w:r w:rsidR="0E2F1BF2" w:rsidRPr="3F75AFA6">
        <w:rPr>
          <w:rFonts w:ascii="Times New Roman" w:eastAsia="Times New Roman" w:hAnsi="Times New Roman" w:cs="Times New Roman"/>
          <w:color w:val="000000" w:themeColor="text1"/>
        </w:rPr>
        <w:t>to a</w:t>
      </w:r>
      <w:r w:rsidR="2D28A799" w:rsidRPr="3F75AFA6">
        <w:rPr>
          <w:rFonts w:ascii="Times New Roman" w:eastAsia="Times New Roman" w:hAnsi="Times New Roman" w:cs="Times New Roman"/>
          <w:color w:val="000000" w:themeColor="text1"/>
        </w:rPr>
        <w:t>chieve representation</w:t>
      </w:r>
      <w:r w:rsidR="0E2F1BF2" w:rsidRPr="3F75AFA6">
        <w:rPr>
          <w:rFonts w:ascii="Times New Roman" w:eastAsia="Times New Roman" w:hAnsi="Times New Roman" w:cs="Times New Roman"/>
          <w:color w:val="000000" w:themeColor="text1"/>
        </w:rPr>
        <w:t xml:space="preserve"> of gender, experience, and certification (Creswell, 2015). Fifteen semi-structure interviews were conducted </w:t>
      </w:r>
      <w:r w:rsidR="0036480F">
        <w:rPr>
          <w:rFonts w:ascii="Times New Roman" w:eastAsia="Times New Roman" w:hAnsi="Times New Roman" w:cs="Times New Roman"/>
          <w:color w:val="000000" w:themeColor="text1"/>
        </w:rPr>
        <w:t xml:space="preserve">via zoom for approximately 30 minutes </w:t>
      </w:r>
      <w:r w:rsidR="00381871">
        <w:rPr>
          <w:rFonts w:ascii="Times New Roman" w:eastAsia="Times New Roman" w:hAnsi="Times New Roman" w:cs="Times New Roman"/>
          <w:color w:val="000000" w:themeColor="text1"/>
        </w:rPr>
        <w:t xml:space="preserve">each </w:t>
      </w:r>
      <w:r w:rsidR="0E2F1BF2" w:rsidRPr="3F75AFA6">
        <w:rPr>
          <w:rFonts w:ascii="Times New Roman" w:eastAsia="Times New Roman" w:hAnsi="Times New Roman" w:cs="Times New Roman"/>
          <w:color w:val="000000" w:themeColor="text1"/>
        </w:rPr>
        <w:t xml:space="preserve">with SBAE teachers </w:t>
      </w:r>
      <w:r w:rsidR="0036480F">
        <w:rPr>
          <w:rFonts w:ascii="Times New Roman" w:eastAsia="Times New Roman" w:hAnsi="Times New Roman" w:cs="Times New Roman"/>
          <w:color w:val="000000" w:themeColor="text1"/>
        </w:rPr>
        <w:t>who spanned 5</w:t>
      </w:r>
      <w:r w:rsidR="00381871">
        <w:rPr>
          <w:rFonts w:ascii="Times New Roman" w:eastAsia="Times New Roman" w:hAnsi="Times New Roman" w:cs="Times New Roman"/>
          <w:color w:val="000000" w:themeColor="text1"/>
        </w:rPr>
        <w:t xml:space="preserve"> NAAE</w:t>
      </w:r>
      <w:r w:rsidR="0036480F">
        <w:rPr>
          <w:rFonts w:ascii="Times New Roman" w:eastAsia="Times New Roman" w:hAnsi="Times New Roman" w:cs="Times New Roman"/>
          <w:color w:val="000000" w:themeColor="text1"/>
        </w:rPr>
        <w:t xml:space="preserve"> regions with various years of experience, certification types, educational degrees and program sizes. </w:t>
      </w:r>
      <w:r w:rsidR="0E2F1BF2" w:rsidRPr="3F75AFA6">
        <w:rPr>
          <w:rFonts w:ascii="Times New Roman" w:eastAsia="Times New Roman" w:hAnsi="Times New Roman" w:cs="Times New Roman"/>
          <w:color w:val="000000" w:themeColor="text1"/>
        </w:rPr>
        <w:t>At the end of each interview, interview transcripts were downloaded from Zoom and uploaded to otter.ai online software to be transcribed verbatim and validated (Lincoln &amp; Guba, 198</w:t>
      </w:r>
      <w:r w:rsidR="007D395E">
        <w:rPr>
          <w:rFonts w:ascii="Times New Roman" w:eastAsia="Times New Roman" w:hAnsi="Times New Roman" w:cs="Times New Roman"/>
          <w:color w:val="000000" w:themeColor="text1"/>
        </w:rPr>
        <w:t>5</w:t>
      </w:r>
      <w:r w:rsidR="0E2F1BF2" w:rsidRPr="3F75AFA6">
        <w:rPr>
          <w:rFonts w:ascii="Times New Roman" w:eastAsia="Times New Roman" w:hAnsi="Times New Roman" w:cs="Times New Roman"/>
          <w:color w:val="000000" w:themeColor="text1"/>
        </w:rPr>
        <w:t xml:space="preserve">; Stake, 1995). </w:t>
      </w:r>
    </w:p>
    <w:p w14:paraId="6607E0AB" w14:textId="77777777" w:rsidR="0037734E" w:rsidRDefault="0037734E" w:rsidP="0036480F">
      <w:pPr>
        <w:widowControl w:val="0"/>
        <w:spacing w:after="0" w:line="240" w:lineRule="auto"/>
        <w:ind w:firstLine="720"/>
        <w:rPr>
          <w:rFonts w:ascii="Times New Roman" w:eastAsia="Times New Roman" w:hAnsi="Times New Roman" w:cs="Times New Roman"/>
          <w:color w:val="000000" w:themeColor="text1"/>
        </w:rPr>
      </w:pPr>
    </w:p>
    <w:p w14:paraId="36120974" w14:textId="4730BF69" w:rsidR="00150A4C" w:rsidRDefault="00E464E5" w:rsidP="00150A4C">
      <w:pPr>
        <w:widowControl w:val="0"/>
        <w:spacing w:after="0" w:line="240" w:lineRule="auto"/>
        <w:rPr>
          <w:rFonts w:ascii="Times New Roman" w:eastAsia="Times New Roman" w:hAnsi="Times New Roman" w:cs="Times New Roman"/>
          <w:color w:val="000000" w:themeColor="text1"/>
        </w:rPr>
      </w:pPr>
      <w:r w:rsidRPr="0F35E491">
        <w:rPr>
          <w:rFonts w:ascii="Times New Roman" w:eastAsia="Times New Roman" w:hAnsi="Times New Roman" w:cs="Times New Roman"/>
          <w:color w:val="000000" w:themeColor="text1"/>
        </w:rPr>
        <w:t xml:space="preserve">Qualitative data were analyzed through a process of transcription, coding, and interpretation (Creswell, 2015). </w:t>
      </w:r>
      <w:proofErr w:type="spellStart"/>
      <w:r w:rsidR="00381871">
        <w:rPr>
          <w:rFonts w:ascii="Times New Roman" w:eastAsia="Times New Roman" w:hAnsi="Times New Roman" w:cs="Times New Roman"/>
          <w:color w:val="000000" w:themeColor="text1"/>
        </w:rPr>
        <w:t>Dedoose</w:t>
      </w:r>
      <w:proofErr w:type="spellEnd"/>
      <w:r w:rsidR="00381871">
        <w:rPr>
          <w:rFonts w:ascii="Times New Roman" w:eastAsia="Times New Roman" w:hAnsi="Times New Roman" w:cs="Times New Roman"/>
          <w:color w:val="000000" w:themeColor="text1"/>
        </w:rPr>
        <w:t>, a</w:t>
      </w:r>
      <w:r w:rsidRPr="0F35E491">
        <w:rPr>
          <w:rFonts w:ascii="Times New Roman" w:eastAsia="Times New Roman" w:hAnsi="Times New Roman" w:cs="Times New Roman"/>
          <w:color w:val="000000" w:themeColor="text1"/>
        </w:rPr>
        <w:t xml:space="preserve"> qualitative analysis program, was then employed to explore the data, organize codes, and determine themes</w:t>
      </w:r>
      <w:r w:rsidR="0036480F">
        <w:rPr>
          <w:rFonts w:ascii="Times New Roman" w:eastAsia="Times New Roman" w:hAnsi="Times New Roman" w:cs="Times New Roman"/>
          <w:color w:val="000000" w:themeColor="text1"/>
        </w:rPr>
        <w:t xml:space="preserve"> without</w:t>
      </w:r>
      <w:r w:rsidRPr="0F35E491">
        <w:rPr>
          <w:rFonts w:ascii="Times New Roman" w:eastAsia="Times New Roman" w:hAnsi="Times New Roman" w:cs="Times New Roman"/>
          <w:color w:val="000000" w:themeColor="text1"/>
        </w:rPr>
        <w:t xml:space="preserve"> replac</w:t>
      </w:r>
      <w:r w:rsidR="0036480F">
        <w:rPr>
          <w:rFonts w:ascii="Times New Roman" w:eastAsia="Times New Roman" w:hAnsi="Times New Roman" w:cs="Times New Roman"/>
          <w:color w:val="000000" w:themeColor="text1"/>
        </w:rPr>
        <w:t>ing</w:t>
      </w:r>
      <w:r w:rsidRPr="0F35E491">
        <w:rPr>
          <w:rFonts w:ascii="Times New Roman" w:eastAsia="Times New Roman" w:hAnsi="Times New Roman" w:cs="Times New Roman"/>
          <w:color w:val="000000" w:themeColor="text1"/>
        </w:rPr>
        <w:t xml:space="preserve"> the researcher’s ability to conduct analysis (Patton, 2002). Open, axial, and selective codin</w:t>
      </w:r>
      <w:r w:rsidR="00503CE6">
        <w:rPr>
          <w:rFonts w:ascii="Times New Roman" w:eastAsia="Times New Roman" w:hAnsi="Times New Roman" w:cs="Times New Roman"/>
          <w:color w:val="000000" w:themeColor="text1"/>
        </w:rPr>
        <w:t>g</w:t>
      </w:r>
      <w:r w:rsidRPr="0F35E491">
        <w:rPr>
          <w:rFonts w:ascii="Times New Roman" w:eastAsia="Times New Roman" w:hAnsi="Times New Roman" w:cs="Times New Roman"/>
          <w:color w:val="000000" w:themeColor="text1"/>
        </w:rPr>
        <w:t xml:space="preserve"> were used as the framework for analysis</w:t>
      </w:r>
      <w:r w:rsidR="00503CE6">
        <w:rPr>
          <w:rFonts w:ascii="Times New Roman" w:eastAsia="Times New Roman" w:hAnsi="Times New Roman" w:cs="Times New Roman"/>
          <w:color w:val="000000" w:themeColor="text1"/>
        </w:rPr>
        <w:t xml:space="preserve"> (</w:t>
      </w:r>
      <w:r w:rsidR="00503CE6" w:rsidRPr="0F35E491">
        <w:rPr>
          <w:rFonts w:ascii="Times New Roman" w:eastAsia="Times New Roman" w:hAnsi="Times New Roman" w:cs="Times New Roman"/>
          <w:color w:val="000000" w:themeColor="text1"/>
        </w:rPr>
        <w:t>Saldaña</w:t>
      </w:r>
      <w:r w:rsidR="00503CE6">
        <w:rPr>
          <w:rFonts w:ascii="Times New Roman" w:eastAsia="Times New Roman" w:hAnsi="Times New Roman" w:cs="Times New Roman"/>
          <w:color w:val="000000" w:themeColor="text1"/>
        </w:rPr>
        <w:t xml:space="preserve">, </w:t>
      </w:r>
      <w:r w:rsidR="00503CE6" w:rsidRPr="0F35E491">
        <w:rPr>
          <w:rFonts w:ascii="Times New Roman" w:eastAsia="Times New Roman" w:hAnsi="Times New Roman" w:cs="Times New Roman"/>
          <w:color w:val="000000" w:themeColor="text1"/>
        </w:rPr>
        <w:t>201</w:t>
      </w:r>
      <w:r w:rsidR="00E01555">
        <w:rPr>
          <w:rFonts w:ascii="Times New Roman" w:eastAsia="Times New Roman" w:hAnsi="Times New Roman" w:cs="Times New Roman"/>
          <w:color w:val="000000" w:themeColor="text1"/>
        </w:rPr>
        <w:t>6</w:t>
      </w:r>
      <w:r w:rsidR="00503CE6" w:rsidRPr="0F35E491">
        <w:rPr>
          <w:rFonts w:ascii="Times New Roman" w:eastAsia="Times New Roman" w:hAnsi="Times New Roman" w:cs="Times New Roman"/>
          <w:color w:val="000000" w:themeColor="text1"/>
        </w:rPr>
        <w:t>)</w:t>
      </w:r>
      <w:r w:rsidRPr="0F35E491">
        <w:rPr>
          <w:rFonts w:ascii="Times New Roman" w:eastAsia="Times New Roman" w:hAnsi="Times New Roman" w:cs="Times New Roman"/>
          <w:color w:val="000000" w:themeColor="text1"/>
        </w:rPr>
        <w:t>. Field notes, interview transcripts, and quantitative data were used to triangulate the data.</w:t>
      </w:r>
      <w:r>
        <w:rPr>
          <w:rFonts w:ascii="Times New Roman" w:eastAsia="Times New Roman" w:hAnsi="Times New Roman" w:cs="Times New Roman"/>
          <w:color w:val="000000" w:themeColor="text1"/>
        </w:rPr>
        <w:t xml:space="preserve"> </w:t>
      </w:r>
      <w:r w:rsidR="5E51FAF2" w:rsidRPr="0F35E491">
        <w:rPr>
          <w:rFonts w:ascii="Times New Roman" w:eastAsia="Times New Roman" w:hAnsi="Times New Roman" w:cs="Times New Roman"/>
          <w:color w:val="000000" w:themeColor="text1"/>
        </w:rPr>
        <w:t>Qualitative rigor was established through Lincoln and Guba’s (1985) criteria for trustworthiness through triangulation and rich, thick descriptive data (Creswell, 2015)</w:t>
      </w:r>
      <w:r w:rsidR="00381871">
        <w:rPr>
          <w:rFonts w:ascii="Times New Roman" w:eastAsia="Times New Roman" w:hAnsi="Times New Roman" w:cs="Times New Roman"/>
          <w:color w:val="000000" w:themeColor="text1"/>
        </w:rPr>
        <w:t xml:space="preserve">, </w:t>
      </w:r>
      <w:r w:rsidR="5E51FAF2" w:rsidRPr="0F35E491">
        <w:rPr>
          <w:rFonts w:ascii="Times New Roman" w:eastAsia="Times New Roman" w:hAnsi="Times New Roman" w:cs="Times New Roman"/>
          <w:color w:val="000000" w:themeColor="text1"/>
        </w:rPr>
        <w:t>ensur</w:t>
      </w:r>
      <w:r w:rsidR="00381871">
        <w:rPr>
          <w:rFonts w:ascii="Times New Roman" w:eastAsia="Times New Roman" w:hAnsi="Times New Roman" w:cs="Times New Roman"/>
          <w:color w:val="000000" w:themeColor="text1"/>
        </w:rPr>
        <w:t>ing</w:t>
      </w:r>
      <w:r w:rsidR="5E51FAF2" w:rsidRPr="0F35E491">
        <w:rPr>
          <w:rFonts w:ascii="Times New Roman" w:eastAsia="Times New Roman" w:hAnsi="Times New Roman" w:cs="Times New Roman"/>
          <w:color w:val="000000" w:themeColor="text1"/>
        </w:rPr>
        <w:t xml:space="preserve"> </w:t>
      </w:r>
      <w:r w:rsidR="5E51FAF2" w:rsidRPr="00150A4C">
        <w:rPr>
          <w:rFonts w:ascii="Times New Roman" w:eastAsia="Times New Roman" w:hAnsi="Times New Roman" w:cs="Times New Roman"/>
          <w:color w:val="000000" w:themeColor="text1"/>
        </w:rPr>
        <w:t>credibility</w:t>
      </w:r>
      <w:r w:rsidR="5E51FAF2" w:rsidRPr="0F35E491">
        <w:rPr>
          <w:rFonts w:ascii="Times New Roman" w:eastAsia="Times New Roman" w:hAnsi="Times New Roman" w:cs="Times New Roman"/>
          <w:color w:val="000000" w:themeColor="text1"/>
        </w:rPr>
        <w:t xml:space="preserve"> (Creswell, 2013; Privitera, 20</w:t>
      </w:r>
      <w:r w:rsidR="00F30B73">
        <w:rPr>
          <w:rFonts w:ascii="Times New Roman" w:eastAsia="Times New Roman" w:hAnsi="Times New Roman" w:cs="Times New Roman"/>
          <w:color w:val="000000" w:themeColor="text1"/>
        </w:rPr>
        <w:t>17</w:t>
      </w:r>
      <w:r w:rsidR="5E51FAF2" w:rsidRPr="0F35E491">
        <w:rPr>
          <w:rFonts w:ascii="Times New Roman" w:eastAsia="Times New Roman" w:hAnsi="Times New Roman" w:cs="Times New Roman"/>
          <w:color w:val="000000" w:themeColor="text1"/>
        </w:rPr>
        <w:t xml:space="preserve">). Due to the level of my involvement in this study as the primary investigator, potential biases were presented based on my related experiences and perspectives. I attempted to control these biases during the qualitative </w:t>
      </w:r>
      <w:r w:rsidR="00381871">
        <w:rPr>
          <w:rFonts w:ascii="Times New Roman" w:eastAsia="Times New Roman" w:hAnsi="Times New Roman" w:cs="Times New Roman"/>
          <w:color w:val="000000" w:themeColor="text1"/>
        </w:rPr>
        <w:t>process</w:t>
      </w:r>
      <w:r w:rsidR="5E51FAF2" w:rsidRPr="0F35E491">
        <w:rPr>
          <w:rFonts w:ascii="Times New Roman" w:eastAsia="Times New Roman" w:hAnsi="Times New Roman" w:cs="Times New Roman"/>
          <w:color w:val="000000" w:themeColor="text1"/>
        </w:rPr>
        <w:t xml:space="preserve"> by following a structured interview protocol, taking notes of non-verbal communication, and using bracketing during the analysis of participants’ interviews (Calsyn &amp; Winter, 1999).</w:t>
      </w:r>
    </w:p>
    <w:p w14:paraId="7B3F8A74" w14:textId="77777777" w:rsidR="00150A4C" w:rsidRPr="00150A4C" w:rsidRDefault="00150A4C" w:rsidP="00150A4C">
      <w:pPr>
        <w:widowControl w:val="0"/>
        <w:spacing w:after="0" w:line="240" w:lineRule="auto"/>
        <w:rPr>
          <w:rFonts w:ascii="Times New Roman" w:eastAsia="Times New Roman" w:hAnsi="Times New Roman" w:cs="Times New Roman"/>
          <w:color w:val="000000" w:themeColor="text1"/>
        </w:rPr>
      </w:pPr>
    </w:p>
    <w:p w14:paraId="15A21655" w14:textId="50E681E5" w:rsidR="008E03DD" w:rsidRPr="0036480F" w:rsidRDefault="596FBCF1" w:rsidP="0036480F">
      <w:pPr>
        <w:widowControl w:val="0"/>
        <w:spacing w:after="0" w:line="240" w:lineRule="auto"/>
        <w:jc w:val="center"/>
        <w:rPr>
          <w:rFonts w:ascii="Times New Roman" w:eastAsia="Times New Roman" w:hAnsi="Times New Roman" w:cs="Times New Roman"/>
          <w:b/>
          <w:bCs/>
          <w:color w:val="000000" w:themeColor="text1"/>
        </w:rPr>
      </w:pPr>
      <w:r w:rsidRPr="00634FC9">
        <w:rPr>
          <w:rFonts w:ascii="Times New Roman" w:eastAsia="Times New Roman" w:hAnsi="Times New Roman" w:cs="Times New Roman"/>
          <w:b/>
          <w:bCs/>
          <w:color w:val="000000" w:themeColor="text1"/>
        </w:rPr>
        <w:lastRenderedPageBreak/>
        <w:t>Findings</w:t>
      </w:r>
    </w:p>
    <w:p w14:paraId="4252F7E5" w14:textId="77777777" w:rsidR="0037734E" w:rsidRDefault="0037734E" w:rsidP="0036480F">
      <w:pPr>
        <w:widowControl w:val="0"/>
        <w:spacing w:after="0" w:line="240" w:lineRule="auto"/>
        <w:ind w:firstLine="720"/>
        <w:rPr>
          <w:rFonts w:ascii="Times New Roman" w:eastAsia="Times New Roman" w:hAnsi="Times New Roman" w:cs="Times New Roman"/>
          <w:color w:val="000000" w:themeColor="text1"/>
        </w:rPr>
      </w:pPr>
    </w:p>
    <w:p w14:paraId="1839F57C" w14:textId="56045AD0" w:rsidR="43E8E83A" w:rsidRPr="00381871" w:rsidRDefault="00381871" w:rsidP="00150A4C">
      <w:pPr>
        <w:widowControl w:val="0"/>
        <w:spacing w:after="0" w:line="240" w:lineRule="auto"/>
        <w:rPr>
          <w:rFonts w:ascii="Times New Roman" w:eastAsia="Times New Roman" w:hAnsi="Times New Roman" w:cs="Times New Roman"/>
          <w:bCs/>
          <w:color w:val="000000" w:themeColor="text1"/>
        </w:rPr>
      </w:pPr>
      <w:r>
        <w:rPr>
          <w:rFonts w:ascii="Times New Roman" w:eastAsia="Times New Roman" w:hAnsi="Times New Roman" w:cs="Times New Roman"/>
          <w:color w:val="000000" w:themeColor="text1"/>
        </w:rPr>
        <w:t xml:space="preserve">Fifteen interviews resulted in the emergence of four overarching themes, including, </w:t>
      </w:r>
      <w:r>
        <w:rPr>
          <w:rFonts w:ascii="Times New Roman" w:eastAsia="Times New Roman" w:hAnsi="Times New Roman" w:cs="Times New Roman"/>
          <w:bCs/>
          <w:color w:val="000000" w:themeColor="text1"/>
        </w:rPr>
        <w:t>w</w:t>
      </w:r>
      <w:r w:rsidRPr="00150A4C">
        <w:rPr>
          <w:rFonts w:ascii="Times New Roman" w:eastAsia="Times New Roman" w:hAnsi="Times New Roman" w:cs="Times New Roman"/>
          <w:bCs/>
          <w:color w:val="000000" w:themeColor="text1"/>
        </w:rPr>
        <w:t xml:space="preserve">hy </w:t>
      </w:r>
      <w:r>
        <w:rPr>
          <w:rFonts w:ascii="Times New Roman" w:eastAsia="Times New Roman" w:hAnsi="Times New Roman" w:cs="Times New Roman"/>
          <w:bCs/>
          <w:color w:val="000000" w:themeColor="text1"/>
        </w:rPr>
        <w:t>w</w:t>
      </w:r>
      <w:r w:rsidRPr="00150A4C">
        <w:rPr>
          <w:rFonts w:ascii="Times New Roman" w:eastAsia="Times New Roman" w:hAnsi="Times New Roman" w:cs="Times New Roman"/>
          <w:bCs/>
          <w:color w:val="000000" w:themeColor="text1"/>
        </w:rPr>
        <w:t xml:space="preserve">e </w:t>
      </w:r>
      <w:r>
        <w:rPr>
          <w:rFonts w:ascii="Times New Roman" w:eastAsia="Times New Roman" w:hAnsi="Times New Roman" w:cs="Times New Roman"/>
          <w:bCs/>
          <w:color w:val="000000" w:themeColor="text1"/>
        </w:rPr>
        <w:t>g</w:t>
      </w:r>
      <w:r w:rsidRPr="00150A4C">
        <w:rPr>
          <w:rFonts w:ascii="Times New Roman" w:eastAsia="Times New Roman" w:hAnsi="Times New Roman" w:cs="Times New Roman"/>
          <w:bCs/>
          <w:color w:val="000000" w:themeColor="text1"/>
        </w:rPr>
        <w:t>o</w:t>
      </w:r>
      <w:r>
        <w:rPr>
          <w:rFonts w:ascii="Times New Roman" w:eastAsia="Times New Roman" w:hAnsi="Times New Roman" w:cs="Times New Roman"/>
          <w:bCs/>
          <w:color w:val="000000" w:themeColor="text1"/>
        </w:rPr>
        <w:t>,</w:t>
      </w:r>
      <w:r w:rsidRPr="00150A4C">
        <w:rPr>
          <w:rFonts w:ascii="Times New Roman" w:eastAsia="Times New Roman" w:hAnsi="Times New Roman" w:cs="Times New Roman"/>
          <w:bCs/>
          <w:color w:val="000000" w:themeColor="text1"/>
        </w:rPr>
        <w:t xml:space="preserve"> </w:t>
      </w:r>
      <w:r>
        <w:rPr>
          <w:rFonts w:ascii="Times New Roman" w:eastAsia="Times New Roman" w:hAnsi="Times New Roman" w:cs="Times New Roman"/>
          <w:bCs/>
          <w:color w:val="000000" w:themeColor="text1"/>
        </w:rPr>
        <w:t>i</w:t>
      </w:r>
      <w:r w:rsidRPr="00150A4C">
        <w:rPr>
          <w:rFonts w:ascii="Times New Roman" w:eastAsia="Times New Roman" w:hAnsi="Times New Roman" w:cs="Times New Roman"/>
          <w:bCs/>
          <w:color w:val="000000" w:themeColor="text1"/>
        </w:rPr>
        <w:t xml:space="preserve">f </w:t>
      </w:r>
      <w:r>
        <w:rPr>
          <w:rFonts w:ascii="Times New Roman" w:eastAsia="Times New Roman" w:hAnsi="Times New Roman" w:cs="Times New Roman"/>
          <w:bCs/>
          <w:color w:val="000000" w:themeColor="text1"/>
        </w:rPr>
        <w:t>w</w:t>
      </w:r>
      <w:r w:rsidRPr="00150A4C">
        <w:rPr>
          <w:rFonts w:ascii="Times New Roman" w:eastAsia="Times New Roman" w:hAnsi="Times New Roman" w:cs="Times New Roman"/>
          <w:bCs/>
          <w:color w:val="000000" w:themeColor="text1"/>
        </w:rPr>
        <w:t xml:space="preserve">e </w:t>
      </w:r>
      <w:r>
        <w:rPr>
          <w:rFonts w:ascii="Times New Roman" w:eastAsia="Times New Roman" w:hAnsi="Times New Roman" w:cs="Times New Roman"/>
          <w:bCs/>
          <w:color w:val="000000" w:themeColor="text1"/>
        </w:rPr>
        <w:t>g</w:t>
      </w:r>
      <w:r w:rsidRPr="00150A4C">
        <w:rPr>
          <w:rFonts w:ascii="Times New Roman" w:eastAsia="Times New Roman" w:hAnsi="Times New Roman" w:cs="Times New Roman"/>
          <w:bCs/>
          <w:color w:val="000000" w:themeColor="text1"/>
        </w:rPr>
        <w:t>o</w:t>
      </w:r>
      <w:r>
        <w:rPr>
          <w:rFonts w:ascii="Times New Roman" w:eastAsia="Times New Roman" w:hAnsi="Times New Roman" w:cs="Times New Roman"/>
          <w:bCs/>
          <w:color w:val="000000" w:themeColor="text1"/>
        </w:rPr>
        <w:t>,</w:t>
      </w:r>
      <w:r w:rsidRPr="00150A4C">
        <w:rPr>
          <w:rFonts w:ascii="Times New Roman" w:eastAsia="Times New Roman" w:hAnsi="Times New Roman" w:cs="Times New Roman"/>
          <w:bCs/>
          <w:color w:val="000000" w:themeColor="text1"/>
        </w:rPr>
        <w:t xml:space="preserve"> </w:t>
      </w:r>
      <w:r>
        <w:rPr>
          <w:rFonts w:ascii="Times New Roman" w:eastAsia="Times New Roman" w:hAnsi="Times New Roman" w:cs="Times New Roman"/>
          <w:bCs/>
          <w:color w:val="000000" w:themeColor="text1"/>
        </w:rPr>
        <w:t>w</w:t>
      </w:r>
      <w:r w:rsidRPr="00150A4C">
        <w:rPr>
          <w:rFonts w:ascii="Times New Roman" w:eastAsia="Times New Roman" w:hAnsi="Times New Roman" w:cs="Times New Roman"/>
          <w:bCs/>
          <w:color w:val="000000" w:themeColor="text1"/>
        </w:rPr>
        <w:t xml:space="preserve">hat </w:t>
      </w:r>
      <w:r>
        <w:rPr>
          <w:rFonts w:ascii="Times New Roman" w:eastAsia="Times New Roman" w:hAnsi="Times New Roman" w:cs="Times New Roman"/>
          <w:bCs/>
          <w:color w:val="000000" w:themeColor="text1"/>
        </w:rPr>
        <w:t>w</w:t>
      </w:r>
      <w:r w:rsidRPr="00150A4C">
        <w:rPr>
          <w:rFonts w:ascii="Times New Roman" w:eastAsia="Times New Roman" w:hAnsi="Times New Roman" w:cs="Times New Roman"/>
          <w:bCs/>
          <w:color w:val="000000" w:themeColor="text1"/>
        </w:rPr>
        <w:t xml:space="preserve">e </w:t>
      </w:r>
      <w:r>
        <w:rPr>
          <w:rFonts w:ascii="Times New Roman" w:eastAsia="Times New Roman" w:hAnsi="Times New Roman" w:cs="Times New Roman"/>
          <w:bCs/>
          <w:color w:val="000000" w:themeColor="text1"/>
        </w:rPr>
        <w:t>n</w:t>
      </w:r>
      <w:r w:rsidRPr="00150A4C">
        <w:rPr>
          <w:rFonts w:ascii="Times New Roman" w:eastAsia="Times New Roman" w:hAnsi="Times New Roman" w:cs="Times New Roman"/>
          <w:bCs/>
          <w:color w:val="000000" w:themeColor="text1"/>
        </w:rPr>
        <w:t>eed</w:t>
      </w:r>
      <w:r>
        <w:rPr>
          <w:rFonts w:ascii="Times New Roman" w:eastAsia="Times New Roman" w:hAnsi="Times New Roman" w:cs="Times New Roman"/>
          <w:bCs/>
          <w:color w:val="000000" w:themeColor="text1"/>
        </w:rPr>
        <w:t>, and</w:t>
      </w:r>
      <w:r w:rsidRPr="00150A4C">
        <w:rPr>
          <w:rFonts w:ascii="Times New Roman" w:eastAsia="Times New Roman" w:hAnsi="Times New Roman" w:cs="Times New Roman"/>
          <w:bCs/>
          <w:color w:val="000000" w:themeColor="text1"/>
        </w:rPr>
        <w:t xml:space="preserve"> </w:t>
      </w:r>
      <w:r>
        <w:rPr>
          <w:rFonts w:ascii="Times New Roman" w:eastAsia="Times New Roman" w:hAnsi="Times New Roman" w:cs="Times New Roman"/>
          <w:bCs/>
          <w:color w:val="000000" w:themeColor="text1"/>
        </w:rPr>
        <w:t>w</w:t>
      </w:r>
      <w:r w:rsidRPr="00150A4C">
        <w:rPr>
          <w:rFonts w:ascii="Times New Roman" w:eastAsia="Times New Roman" w:hAnsi="Times New Roman" w:cs="Times New Roman"/>
          <w:bCs/>
          <w:color w:val="000000" w:themeColor="text1"/>
        </w:rPr>
        <w:t xml:space="preserve">hy </w:t>
      </w:r>
      <w:r>
        <w:rPr>
          <w:rFonts w:ascii="Times New Roman" w:eastAsia="Times New Roman" w:hAnsi="Times New Roman" w:cs="Times New Roman"/>
          <w:bCs/>
          <w:color w:val="000000" w:themeColor="text1"/>
        </w:rPr>
        <w:t>w</w:t>
      </w:r>
      <w:r w:rsidRPr="00150A4C">
        <w:rPr>
          <w:rFonts w:ascii="Times New Roman" w:eastAsia="Times New Roman" w:hAnsi="Times New Roman" w:cs="Times New Roman"/>
          <w:bCs/>
          <w:color w:val="000000" w:themeColor="text1"/>
        </w:rPr>
        <w:t xml:space="preserve">e </w:t>
      </w:r>
      <w:r>
        <w:rPr>
          <w:rFonts w:ascii="Times New Roman" w:eastAsia="Times New Roman" w:hAnsi="Times New Roman" w:cs="Times New Roman"/>
          <w:bCs/>
          <w:color w:val="000000" w:themeColor="text1"/>
        </w:rPr>
        <w:t>s</w:t>
      </w:r>
      <w:r w:rsidRPr="00150A4C">
        <w:rPr>
          <w:rFonts w:ascii="Times New Roman" w:eastAsia="Times New Roman" w:hAnsi="Times New Roman" w:cs="Times New Roman"/>
          <w:bCs/>
          <w:color w:val="000000" w:themeColor="text1"/>
        </w:rPr>
        <w:t>tay</w:t>
      </w:r>
      <w:r>
        <w:rPr>
          <w:rFonts w:ascii="Times New Roman" w:eastAsia="Times New Roman" w:hAnsi="Times New Roman" w:cs="Times New Roman"/>
          <w:bCs/>
          <w:color w:val="000000" w:themeColor="text1"/>
        </w:rPr>
        <w:t xml:space="preserve">. Each of the four themes resulted in supporting subthemes to further carry </w:t>
      </w:r>
      <w:r w:rsidR="00503CE6">
        <w:rPr>
          <w:rFonts w:ascii="Times New Roman" w:eastAsia="Times New Roman" w:hAnsi="Times New Roman" w:cs="Times New Roman"/>
          <w:bCs/>
          <w:color w:val="000000" w:themeColor="text1"/>
        </w:rPr>
        <w:t>participant’s</w:t>
      </w:r>
      <w:r>
        <w:rPr>
          <w:rFonts w:ascii="Times New Roman" w:eastAsia="Times New Roman" w:hAnsi="Times New Roman" w:cs="Times New Roman"/>
          <w:bCs/>
          <w:color w:val="000000" w:themeColor="text1"/>
        </w:rPr>
        <w:t xml:space="preserve"> voice. </w:t>
      </w:r>
    </w:p>
    <w:p w14:paraId="0D72D5CC" w14:textId="4200FF55" w:rsidR="0F35E491" w:rsidRPr="00150A4C" w:rsidRDefault="0F35E491" w:rsidP="0F35E491">
      <w:pPr>
        <w:widowControl w:val="0"/>
        <w:spacing w:after="0" w:line="240" w:lineRule="auto"/>
        <w:rPr>
          <w:rFonts w:ascii="Times New Roman" w:eastAsia="Times New Roman" w:hAnsi="Times New Roman" w:cs="Times New Roman"/>
          <w:bCs/>
          <w:color w:val="000000" w:themeColor="text1"/>
          <w:sz w:val="16"/>
          <w:szCs w:val="16"/>
        </w:rPr>
      </w:pPr>
    </w:p>
    <w:p w14:paraId="49E125F6" w14:textId="77777777" w:rsidR="0036480F" w:rsidRPr="0036480F" w:rsidRDefault="0036480F" w:rsidP="0036480F">
      <w:pPr>
        <w:widowControl w:val="0"/>
        <w:spacing w:after="0" w:line="240" w:lineRule="auto"/>
        <w:rPr>
          <w:rFonts w:ascii="Times New Roman" w:eastAsia="Times New Roman" w:hAnsi="Times New Roman" w:cs="Times New Roman"/>
          <w:b/>
          <w:color w:val="000000" w:themeColor="text1"/>
        </w:rPr>
      </w:pPr>
      <w:r w:rsidRPr="0036480F">
        <w:rPr>
          <w:rFonts w:ascii="Times New Roman" w:eastAsia="Times New Roman" w:hAnsi="Times New Roman" w:cs="Times New Roman"/>
          <w:b/>
          <w:color w:val="000000" w:themeColor="text1"/>
        </w:rPr>
        <w:t xml:space="preserve">Theme: Why We Go </w:t>
      </w:r>
    </w:p>
    <w:p w14:paraId="5D7A1BFE" w14:textId="77777777" w:rsidR="0036480F" w:rsidRDefault="0036480F" w:rsidP="0036480F">
      <w:pPr>
        <w:widowControl w:val="0"/>
        <w:spacing w:after="0" w:line="240" w:lineRule="auto"/>
        <w:rPr>
          <w:rFonts w:ascii="Times New Roman" w:eastAsia="Times New Roman" w:hAnsi="Times New Roman" w:cs="Times New Roman"/>
          <w:b/>
          <w:i/>
          <w:color w:val="000000" w:themeColor="text1"/>
        </w:rPr>
      </w:pPr>
      <w:r w:rsidRPr="0036480F">
        <w:rPr>
          <w:rFonts w:ascii="Times New Roman" w:eastAsia="Times New Roman" w:hAnsi="Times New Roman" w:cs="Times New Roman"/>
          <w:b/>
          <w:i/>
          <w:color w:val="000000" w:themeColor="text1"/>
        </w:rPr>
        <w:t>Subtheme: Support Local</w:t>
      </w:r>
    </w:p>
    <w:p w14:paraId="64ABD2D2" w14:textId="30BC4B11" w:rsidR="0036480F" w:rsidRDefault="0036480F" w:rsidP="00150A4C">
      <w:pPr>
        <w:widowControl w:val="0"/>
        <w:spacing w:after="0" w:line="240" w:lineRule="auto"/>
        <w:rPr>
          <w:rFonts w:ascii="Times New Roman" w:eastAsia="Times New Roman" w:hAnsi="Times New Roman" w:cs="Times New Roman"/>
          <w:color w:val="000000" w:themeColor="text1"/>
        </w:rPr>
      </w:pPr>
      <w:r w:rsidRPr="0036480F">
        <w:rPr>
          <w:rFonts w:ascii="Times New Roman" w:eastAsia="Times New Roman" w:hAnsi="Times New Roman" w:cs="Times New Roman"/>
          <w:color w:val="000000" w:themeColor="text1"/>
        </w:rPr>
        <w:t>Regardless</w:t>
      </w:r>
      <w:r w:rsidRPr="3F75AFA6">
        <w:rPr>
          <w:rFonts w:ascii="Times New Roman" w:eastAsia="Times New Roman" w:hAnsi="Times New Roman" w:cs="Times New Roman"/>
          <w:color w:val="000000" w:themeColor="text1"/>
        </w:rPr>
        <w:t xml:space="preserve"> of the size, the </w:t>
      </w:r>
      <w:r>
        <w:rPr>
          <w:rFonts w:ascii="Times New Roman" w:eastAsia="Times New Roman" w:hAnsi="Times New Roman" w:cs="Times New Roman"/>
          <w:color w:val="000000" w:themeColor="text1"/>
        </w:rPr>
        <w:t>school districts</w:t>
      </w:r>
      <w:r w:rsidRPr="3F75AFA6">
        <w:rPr>
          <w:rFonts w:ascii="Times New Roman" w:eastAsia="Times New Roman" w:hAnsi="Times New Roman" w:cs="Times New Roman"/>
          <w:color w:val="000000" w:themeColor="text1"/>
        </w:rPr>
        <w:t xml:space="preserve"> provide structure that is appreciated by the SBAE teachers.</w:t>
      </w:r>
      <w:r w:rsidRPr="0036480F">
        <w:rPr>
          <w:rFonts w:ascii="Times New Roman" w:eastAsia="Times New Roman" w:hAnsi="Times New Roman" w:cs="Times New Roman"/>
          <w:color w:val="000000" w:themeColor="text1"/>
        </w:rPr>
        <w:t xml:space="preserve"> Jamie shared they have covered literacy and Walker shared “my experience has been that it is geared toward academic focus teacher</w:t>
      </w:r>
      <w:r>
        <w:rPr>
          <w:rFonts w:ascii="Times New Roman" w:eastAsia="Times New Roman" w:hAnsi="Times New Roman" w:cs="Times New Roman"/>
          <w:color w:val="000000" w:themeColor="text1"/>
        </w:rPr>
        <w:t>s” in add</w:t>
      </w:r>
      <w:r w:rsidRPr="0036480F">
        <w:rPr>
          <w:rFonts w:ascii="Times New Roman" w:eastAsia="Times New Roman" w:hAnsi="Times New Roman" w:cs="Times New Roman"/>
          <w:color w:val="000000" w:themeColor="text1"/>
        </w:rPr>
        <w:t xml:space="preserve">ition to the state required topics as mentioned by John and others. Monica </w:t>
      </w:r>
      <w:r>
        <w:rPr>
          <w:rFonts w:ascii="Times New Roman" w:eastAsia="Times New Roman" w:hAnsi="Times New Roman" w:cs="Times New Roman"/>
          <w:color w:val="000000" w:themeColor="text1"/>
        </w:rPr>
        <w:t>shared she always goes because “</w:t>
      </w:r>
      <w:r w:rsidRPr="0036480F">
        <w:rPr>
          <w:rFonts w:ascii="Times New Roman" w:eastAsia="Times New Roman" w:hAnsi="Times New Roman" w:cs="Times New Roman"/>
          <w:color w:val="000000" w:themeColor="text1"/>
        </w:rPr>
        <w:t>they’re related to what we’re trying to accomplish as a district</w:t>
      </w:r>
      <w:r>
        <w:rPr>
          <w:rFonts w:ascii="Times New Roman" w:eastAsia="Times New Roman" w:hAnsi="Times New Roman" w:cs="Times New Roman"/>
          <w:color w:val="000000" w:themeColor="text1"/>
        </w:rPr>
        <w:t>” and values</w:t>
      </w:r>
      <w:r w:rsidRPr="0036480F">
        <w:rPr>
          <w:rFonts w:ascii="Times New Roman" w:eastAsia="Times New Roman" w:hAnsi="Times New Roman" w:cs="Times New Roman"/>
          <w:color w:val="000000" w:themeColor="text1"/>
        </w:rPr>
        <w:t xml:space="preserve"> collaborating with the other teachers in the building.</w:t>
      </w:r>
      <w:r>
        <w:rPr>
          <w:rFonts w:ascii="Times New Roman" w:eastAsia="Times New Roman" w:hAnsi="Times New Roman" w:cs="Times New Roman"/>
          <w:color w:val="000000" w:themeColor="text1"/>
        </w:rPr>
        <w:t xml:space="preserve"> Further, </w:t>
      </w:r>
      <w:r w:rsidRPr="0036480F">
        <w:rPr>
          <w:rFonts w:ascii="Times New Roman" w:eastAsia="Times New Roman" w:hAnsi="Times New Roman" w:cs="Times New Roman"/>
          <w:color w:val="000000" w:themeColor="text1"/>
        </w:rPr>
        <w:t>Walker shared, “I don’t get a lot out of professional development on the local level, other than camaraderie with teachers, to be honest</w:t>
      </w:r>
      <w:r>
        <w:rPr>
          <w:rFonts w:ascii="Times New Roman" w:eastAsia="Times New Roman" w:hAnsi="Times New Roman" w:cs="Times New Roman"/>
          <w:color w:val="000000" w:themeColor="text1"/>
        </w:rPr>
        <w:t>…</w:t>
      </w:r>
      <w:r w:rsidRPr="0036480F">
        <w:rPr>
          <w:rFonts w:ascii="Times New Roman" w:eastAsia="Times New Roman" w:hAnsi="Times New Roman" w:cs="Times New Roman"/>
          <w:color w:val="000000" w:themeColor="text1"/>
        </w:rPr>
        <w:t xml:space="preserve">” </w:t>
      </w:r>
    </w:p>
    <w:p w14:paraId="7276CE2D" w14:textId="77777777" w:rsidR="0037734E" w:rsidRDefault="0037734E" w:rsidP="0036480F">
      <w:pPr>
        <w:widowControl w:val="0"/>
        <w:spacing w:after="0" w:line="240" w:lineRule="auto"/>
        <w:ind w:firstLine="720"/>
        <w:rPr>
          <w:rFonts w:ascii="Times New Roman" w:eastAsia="Times New Roman" w:hAnsi="Times New Roman" w:cs="Times New Roman"/>
          <w:b/>
          <w:i/>
          <w:color w:val="000000" w:themeColor="text1"/>
        </w:rPr>
      </w:pPr>
    </w:p>
    <w:p w14:paraId="3C22D34F" w14:textId="33AF793F" w:rsidR="0036480F" w:rsidRPr="0036480F" w:rsidRDefault="0036480F" w:rsidP="0036480F">
      <w:pPr>
        <w:widowControl w:val="0"/>
        <w:spacing w:after="0" w:line="240" w:lineRule="auto"/>
        <w:rPr>
          <w:rFonts w:ascii="Times New Roman" w:eastAsia="Times New Roman" w:hAnsi="Times New Roman" w:cs="Times New Roman"/>
          <w:b/>
          <w:i/>
          <w:color w:val="000000" w:themeColor="text1"/>
        </w:rPr>
      </w:pPr>
      <w:r w:rsidRPr="0036480F">
        <w:rPr>
          <w:rFonts w:ascii="Times New Roman" w:eastAsia="Times New Roman" w:hAnsi="Times New Roman" w:cs="Times New Roman"/>
          <w:b/>
          <w:i/>
          <w:color w:val="000000" w:themeColor="text1"/>
        </w:rPr>
        <w:t>Su</w:t>
      </w:r>
      <w:r w:rsidR="00947AF9">
        <w:rPr>
          <w:rFonts w:ascii="Times New Roman" w:eastAsia="Times New Roman" w:hAnsi="Times New Roman" w:cs="Times New Roman"/>
          <w:b/>
          <w:i/>
          <w:color w:val="000000" w:themeColor="text1"/>
        </w:rPr>
        <w:t>b</w:t>
      </w:r>
      <w:r w:rsidRPr="0036480F">
        <w:rPr>
          <w:rFonts w:ascii="Times New Roman" w:eastAsia="Times New Roman" w:hAnsi="Times New Roman" w:cs="Times New Roman"/>
          <w:b/>
          <w:i/>
          <w:color w:val="000000" w:themeColor="text1"/>
        </w:rPr>
        <w:t xml:space="preserve">theme: The Juice </w:t>
      </w:r>
      <w:r w:rsidRPr="0036480F">
        <w:rPr>
          <w:rFonts w:ascii="Times New Roman" w:eastAsia="Times New Roman" w:hAnsi="Times New Roman" w:cs="Times New Roman"/>
          <w:b/>
          <w:bCs/>
          <w:i/>
          <w:iCs/>
          <w:color w:val="000000" w:themeColor="text1"/>
        </w:rPr>
        <w:t>is</w:t>
      </w:r>
      <w:r w:rsidRPr="0036480F">
        <w:rPr>
          <w:rFonts w:ascii="Times New Roman" w:eastAsia="Times New Roman" w:hAnsi="Times New Roman" w:cs="Times New Roman"/>
          <w:b/>
          <w:i/>
          <w:color w:val="000000" w:themeColor="text1"/>
        </w:rPr>
        <w:t xml:space="preserve"> Worth the Squeeze</w:t>
      </w:r>
    </w:p>
    <w:p w14:paraId="3653B2D6" w14:textId="287F691A" w:rsidR="0037734E" w:rsidRDefault="0036480F" w:rsidP="00150A4C">
      <w:pPr>
        <w:widowControl w:val="0"/>
        <w:spacing w:after="0" w:line="240" w:lineRule="auto"/>
        <w:rPr>
          <w:rFonts w:ascii="Times New Roman" w:eastAsia="Times New Roman" w:hAnsi="Times New Roman" w:cs="Times New Roman"/>
          <w:color w:val="000000" w:themeColor="text1"/>
        </w:rPr>
      </w:pPr>
      <w:r w:rsidRPr="0036480F">
        <w:rPr>
          <w:rFonts w:ascii="Times New Roman" w:eastAsia="Times New Roman" w:hAnsi="Times New Roman" w:cs="Times New Roman"/>
          <w:color w:val="000000" w:themeColor="text1"/>
        </w:rPr>
        <w:t>Simply stated by Kayce, “I look forward to participating in the statewide ag teacher stuff. Because</w:t>
      </w:r>
      <w:r>
        <w:rPr>
          <w:rFonts w:ascii="Times New Roman" w:eastAsia="Times New Roman" w:hAnsi="Times New Roman" w:cs="Times New Roman"/>
          <w:color w:val="000000" w:themeColor="text1"/>
        </w:rPr>
        <w:t>…</w:t>
      </w:r>
      <w:r w:rsidRPr="0036480F">
        <w:rPr>
          <w:rFonts w:ascii="Times New Roman" w:eastAsia="Times New Roman" w:hAnsi="Times New Roman" w:cs="Times New Roman"/>
          <w:color w:val="000000" w:themeColor="text1"/>
        </w:rPr>
        <w:t xml:space="preserve"> that’s why I do this. That’s why I want to be here.” Lloyd shares his career stage mindset as “This makes 34 years and you would think, oh man, this gentleman doesn’t believe in professional development, but I still believe there is something to learn.” Ryan further discussed their state teacher supply and demand, </w:t>
      </w:r>
      <w:r>
        <w:rPr>
          <w:rFonts w:ascii="Times New Roman" w:eastAsia="Times New Roman" w:hAnsi="Times New Roman" w:cs="Times New Roman"/>
          <w:color w:val="000000" w:themeColor="text1"/>
        </w:rPr>
        <w:t>h</w:t>
      </w:r>
      <w:r w:rsidRPr="0036480F">
        <w:rPr>
          <w:rFonts w:ascii="Times New Roman" w:eastAsia="Times New Roman" w:hAnsi="Times New Roman" w:cs="Times New Roman"/>
          <w:color w:val="000000" w:themeColor="text1"/>
        </w:rPr>
        <w:t xml:space="preserve">e stated, “our college is only going to graduate four kids with an </w:t>
      </w:r>
      <w:proofErr w:type="spellStart"/>
      <w:r w:rsidRPr="0036480F">
        <w:rPr>
          <w:rFonts w:ascii="Times New Roman" w:eastAsia="Times New Roman" w:hAnsi="Times New Roman" w:cs="Times New Roman"/>
          <w:color w:val="000000" w:themeColor="text1"/>
        </w:rPr>
        <w:t>AgEd</w:t>
      </w:r>
      <w:proofErr w:type="spellEnd"/>
      <w:r w:rsidRPr="0036480F">
        <w:rPr>
          <w:rFonts w:ascii="Times New Roman" w:eastAsia="Times New Roman" w:hAnsi="Times New Roman" w:cs="Times New Roman"/>
          <w:color w:val="000000" w:themeColor="text1"/>
        </w:rPr>
        <w:t xml:space="preserve"> degree this year and we have somewhere around 22 openings” as he discussed the importance of support</w:t>
      </w:r>
      <w:r>
        <w:rPr>
          <w:rFonts w:ascii="Times New Roman" w:eastAsia="Times New Roman" w:hAnsi="Times New Roman" w:cs="Times New Roman"/>
          <w:color w:val="000000" w:themeColor="text1"/>
        </w:rPr>
        <w:t>ing</w:t>
      </w:r>
      <w:r w:rsidRPr="0036480F">
        <w:rPr>
          <w:rFonts w:ascii="Times New Roman" w:eastAsia="Times New Roman" w:hAnsi="Times New Roman" w:cs="Times New Roman"/>
          <w:color w:val="000000" w:themeColor="text1"/>
        </w:rPr>
        <w:t xml:space="preserve"> teachers. </w:t>
      </w:r>
      <w:r>
        <w:rPr>
          <w:rFonts w:ascii="Times New Roman" w:eastAsia="Times New Roman" w:hAnsi="Times New Roman" w:cs="Times New Roman"/>
          <w:color w:val="000000" w:themeColor="text1"/>
        </w:rPr>
        <w:t xml:space="preserve">Lainey </w:t>
      </w:r>
      <w:r w:rsidRPr="0036480F">
        <w:rPr>
          <w:rFonts w:ascii="Times New Roman" w:eastAsia="Times New Roman" w:hAnsi="Times New Roman" w:cs="Times New Roman"/>
          <w:color w:val="000000" w:themeColor="text1"/>
        </w:rPr>
        <w:t>shared, “</w:t>
      </w:r>
      <w:r w:rsidR="00C0215A" w:rsidRPr="78CD1F99">
        <w:rPr>
          <w:rFonts w:ascii="Times New Roman" w:eastAsia="Times New Roman" w:hAnsi="Times New Roman" w:cs="Times New Roman"/>
          <w:color w:val="000000" w:themeColor="text1"/>
        </w:rPr>
        <w:t>one of the best things about professional development is actually just being able to talk to each other outside the classroom and have time even outside of the curriculum, just to be able to have that interaction.</w:t>
      </w:r>
      <w:r w:rsidR="009B264B">
        <w:rPr>
          <w:rFonts w:ascii="Times New Roman" w:eastAsia="Times New Roman" w:hAnsi="Times New Roman" w:cs="Times New Roman"/>
          <w:color w:val="000000" w:themeColor="text1"/>
        </w:rPr>
        <w:t>”</w:t>
      </w:r>
    </w:p>
    <w:p w14:paraId="3663E96D" w14:textId="2518752B" w:rsidR="0036480F" w:rsidRPr="0036480F" w:rsidRDefault="0036480F" w:rsidP="0036480F">
      <w:pPr>
        <w:widowControl w:val="0"/>
        <w:spacing w:after="0" w:line="240" w:lineRule="auto"/>
        <w:ind w:firstLine="720"/>
        <w:rPr>
          <w:rFonts w:ascii="Times New Roman" w:eastAsia="Times New Roman" w:hAnsi="Times New Roman" w:cs="Times New Roman"/>
          <w:color w:val="000000" w:themeColor="text1"/>
        </w:rPr>
      </w:pPr>
      <w:r w:rsidRPr="0036480F">
        <w:rPr>
          <w:rFonts w:ascii="Times New Roman" w:eastAsia="Times New Roman" w:hAnsi="Times New Roman" w:cs="Times New Roman"/>
          <w:color w:val="000000" w:themeColor="text1"/>
        </w:rPr>
        <w:t xml:space="preserve"> </w:t>
      </w:r>
    </w:p>
    <w:p w14:paraId="77F353D1" w14:textId="6DCB37C8" w:rsidR="0036480F" w:rsidRPr="0036480F" w:rsidRDefault="0036480F" w:rsidP="0036480F">
      <w:pPr>
        <w:widowControl w:val="0"/>
        <w:spacing w:after="0" w:line="240" w:lineRule="auto"/>
        <w:rPr>
          <w:rFonts w:ascii="Times New Roman" w:eastAsia="Times New Roman" w:hAnsi="Times New Roman" w:cs="Times New Roman"/>
          <w:b/>
          <w:i/>
          <w:color w:val="000000" w:themeColor="text1"/>
        </w:rPr>
      </w:pPr>
      <w:r w:rsidRPr="0036480F">
        <w:rPr>
          <w:rFonts w:ascii="Times New Roman" w:eastAsia="Times New Roman" w:hAnsi="Times New Roman" w:cs="Times New Roman"/>
          <w:b/>
          <w:i/>
          <w:color w:val="000000" w:themeColor="text1"/>
        </w:rPr>
        <w:t>Subtheme: These Are My People</w:t>
      </w:r>
    </w:p>
    <w:p w14:paraId="03E59A2A" w14:textId="6B6BF3AB" w:rsidR="0036480F" w:rsidRPr="0036480F" w:rsidRDefault="0036480F" w:rsidP="00150A4C">
      <w:pPr>
        <w:widowControl w:val="0"/>
        <w:spacing w:after="0" w:line="240" w:lineRule="auto"/>
        <w:rPr>
          <w:rFonts w:ascii="Times New Roman" w:eastAsia="Times New Roman" w:hAnsi="Times New Roman" w:cs="Times New Roman"/>
          <w:color w:val="000000" w:themeColor="text1"/>
        </w:rPr>
      </w:pPr>
      <w:r w:rsidRPr="0036480F">
        <w:rPr>
          <w:rFonts w:ascii="Times New Roman" w:eastAsia="Times New Roman" w:hAnsi="Times New Roman" w:cs="Times New Roman"/>
          <w:color w:val="000000" w:themeColor="text1"/>
        </w:rPr>
        <w:t>Ryan shared “we’ve become kind of a nice social network for ourselves because we deal with a lot of the same issues, being in big schools.” In addition, Ryan shared “we need more of a social network like that for ag teachers.” Similarly, Kayce shared his involvement in professional development opportunities has positively impacted him through networking by sharing:</w:t>
      </w:r>
      <w:r>
        <w:rPr>
          <w:rFonts w:ascii="Times New Roman" w:eastAsia="Times New Roman" w:hAnsi="Times New Roman" w:cs="Times New Roman"/>
          <w:color w:val="000000" w:themeColor="text1"/>
        </w:rPr>
        <w:t xml:space="preserve"> “i</w:t>
      </w:r>
      <w:r w:rsidRPr="0036480F">
        <w:rPr>
          <w:rFonts w:ascii="Times New Roman" w:eastAsia="Times New Roman" w:hAnsi="Times New Roman" w:cs="Times New Roman"/>
          <w:color w:val="000000" w:themeColor="text1"/>
        </w:rPr>
        <w:t>t’s just like the conversations you have with your students before the national convention</w:t>
      </w:r>
      <w:r>
        <w:rPr>
          <w:rFonts w:ascii="Times New Roman" w:eastAsia="Times New Roman" w:hAnsi="Times New Roman" w:cs="Times New Roman"/>
          <w:color w:val="000000" w:themeColor="text1"/>
        </w:rPr>
        <w:t>…</w:t>
      </w:r>
      <w:r w:rsidRPr="0036480F">
        <w:rPr>
          <w:rFonts w:ascii="Times New Roman" w:eastAsia="Times New Roman" w:hAnsi="Times New Roman" w:cs="Times New Roman"/>
          <w:color w:val="000000" w:themeColor="text1"/>
        </w:rPr>
        <w:t xml:space="preserve"> everybody is the same everywhere.</w:t>
      </w:r>
      <w:r>
        <w:rPr>
          <w:rFonts w:ascii="Times New Roman" w:eastAsia="Times New Roman" w:hAnsi="Times New Roman" w:cs="Times New Roman"/>
          <w:color w:val="000000" w:themeColor="text1"/>
        </w:rPr>
        <w:t xml:space="preserve"> </w:t>
      </w:r>
      <w:r w:rsidRPr="0036480F">
        <w:rPr>
          <w:rFonts w:ascii="Times New Roman" w:eastAsia="Times New Roman" w:hAnsi="Times New Roman" w:cs="Times New Roman"/>
          <w:color w:val="000000" w:themeColor="text1"/>
        </w:rPr>
        <w:t>Jimmy felt the same</w:t>
      </w:r>
      <w:r>
        <w:rPr>
          <w:rFonts w:ascii="Times New Roman" w:eastAsia="Times New Roman" w:hAnsi="Times New Roman" w:cs="Times New Roman"/>
          <w:color w:val="000000" w:themeColor="text1"/>
        </w:rPr>
        <w:t xml:space="preserve"> and further suggested</w:t>
      </w:r>
      <w:r w:rsidRPr="0036480F">
        <w:rPr>
          <w:rFonts w:ascii="Times New Roman" w:eastAsia="Times New Roman" w:hAnsi="Times New Roman" w:cs="Times New Roman"/>
          <w:color w:val="000000" w:themeColor="text1"/>
        </w:rPr>
        <w:t xml:space="preserve"> getting a mentor and building yourself a strong network of friends in the profession </w:t>
      </w:r>
      <w:r>
        <w:rPr>
          <w:rFonts w:ascii="Times New Roman" w:eastAsia="Times New Roman" w:hAnsi="Times New Roman" w:cs="Times New Roman"/>
          <w:color w:val="000000" w:themeColor="text1"/>
        </w:rPr>
        <w:t xml:space="preserve">because it </w:t>
      </w:r>
      <w:r w:rsidRPr="0036480F">
        <w:rPr>
          <w:rFonts w:ascii="Times New Roman" w:eastAsia="Times New Roman" w:hAnsi="Times New Roman" w:cs="Times New Roman"/>
          <w:color w:val="000000" w:themeColor="text1"/>
        </w:rPr>
        <w:t xml:space="preserve">can help us be better as a whole. </w:t>
      </w:r>
    </w:p>
    <w:p w14:paraId="7138B747" w14:textId="77777777" w:rsidR="0036480F" w:rsidRPr="0036480F" w:rsidRDefault="0036480F" w:rsidP="0036480F">
      <w:pPr>
        <w:widowControl w:val="0"/>
        <w:spacing w:after="0" w:line="240" w:lineRule="auto"/>
        <w:rPr>
          <w:rFonts w:ascii="Times New Roman" w:eastAsia="Times New Roman" w:hAnsi="Times New Roman" w:cs="Times New Roman"/>
          <w:b/>
          <w:color w:val="000000" w:themeColor="text1"/>
          <w:sz w:val="16"/>
          <w:szCs w:val="16"/>
        </w:rPr>
      </w:pPr>
    </w:p>
    <w:p w14:paraId="1A57DE9B" w14:textId="4223C491" w:rsidR="0036480F" w:rsidRPr="0036480F" w:rsidRDefault="0036480F" w:rsidP="0036480F">
      <w:pPr>
        <w:widowControl w:val="0"/>
        <w:spacing w:after="0" w:line="240" w:lineRule="auto"/>
        <w:rPr>
          <w:rFonts w:ascii="Times New Roman" w:eastAsia="Times New Roman" w:hAnsi="Times New Roman" w:cs="Times New Roman"/>
          <w:b/>
          <w:color w:val="000000" w:themeColor="text1"/>
        </w:rPr>
      </w:pPr>
      <w:r w:rsidRPr="0036480F">
        <w:rPr>
          <w:rFonts w:ascii="Times New Roman" w:eastAsia="Times New Roman" w:hAnsi="Times New Roman" w:cs="Times New Roman"/>
          <w:b/>
          <w:color w:val="000000" w:themeColor="text1"/>
        </w:rPr>
        <w:t>Theme: If We Go</w:t>
      </w:r>
    </w:p>
    <w:p w14:paraId="38038D44" w14:textId="77777777" w:rsidR="0036480F" w:rsidRPr="0036480F" w:rsidRDefault="0036480F" w:rsidP="00150A4C">
      <w:pPr>
        <w:widowControl w:val="0"/>
        <w:spacing w:after="0" w:line="240" w:lineRule="auto"/>
        <w:rPr>
          <w:rFonts w:ascii="Times New Roman" w:eastAsia="Times New Roman" w:hAnsi="Times New Roman" w:cs="Times New Roman"/>
          <w:b/>
          <w:i/>
          <w:color w:val="000000" w:themeColor="text1"/>
        </w:rPr>
      </w:pPr>
      <w:r w:rsidRPr="0036480F">
        <w:rPr>
          <w:rFonts w:ascii="Times New Roman" w:eastAsia="Times New Roman" w:hAnsi="Times New Roman" w:cs="Times New Roman"/>
          <w:b/>
          <w:i/>
          <w:color w:val="000000" w:themeColor="text1"/>
        </w:rPr>
        <w:t>Subtheme: Money, Money, Money</w:t>
      </w:r>
    </w:p>
    <w:p w14:paraId="7B4F42F0" w14:textId="5DBD415B" w:rsidR="0036480F" w:rsidRDefault="0036480F" w:rsidP="0036480F">
      <w:pPr>
        <w:widowControl w:val="0"/>
        <w:spacing w:after="0" w:line="240" w:lineRule="auto"/>
        <w:rPr>
          <w:rFonts w:ascii="Times New Roman" w:eastAsia="Times New Roman" w:hAnsi="Times New Roman" w:cs="Times New Roman"/>
          <w:color w:val="000000" w:themeColor="text1"/>
        </w:rPr>
      </w:pPr>
      <w:r w:rsidRPr="0036480F">
        <w:rPr>
          <w:rFonts w:ascii="Times New Roman" w:eastAsia="Times New Roman" w:hAnsi="Times New Roman" w:cs="Times New Roman"/>
          <w:color w:val="000000" w:themeColor="text1"/>
        </w:rPr>
        <w:t>The financial implications of professional development are multifaceted, impacting teachers’ participation and career progression. Emily reflects on the costs</w:t>
      </w:r>
      <w:r>
        <w:rPr>
          <w:rFonts w:ascii="Times New Roman" w:eastAsia="Times New Roman" w:hAnsi="Times New Roman" w:cs="Times New Roman"/>
          <w:color w:val="000000" w:themeColor="text1"/>
        </w:rPr>
        <w:t>,</w:t>
      </w:r>
      <w:r w:rsidRPr="0036480F">
        <w:rPr>
          <w:rFonts w:ascii="Times New Roman" w:eastAsia="Times New Roman" w:hAnsi="Times New Roman" w:cs="Times New Roman"/>
          <w:color w:val="000000" w:themeColor="text1"/>
        </w:rPr>
        <w:t xml:space="preserve"> “I know it’s a state requirement for me to be a part of it</w:t>
      </w:r>
      <w:r>
        <w:rPr>
          <w:rFonts w:ascii="Times New Roman" w:eastAsia="Times New Roman" w:hAnsi="Times New Roman" w:cs="Times New Roman"/>
          <w:color w:val="000000" w:themeColor="text1"/>
        </w:rPr>
        <w:t>…but t</w:t>
      </w:r>
      <w:r w:rsidRPr="0036480F">
        <w:rPr>
          <w:rFonts w:ascii="Times New Roman" w:eastAsia="Times New Roman" w:hAnsi="Times New Roman" w:cs="Times New Roman"/>
          <w:color w:val="000000" w:themeColor="text1"/>
        </w:rPr>
        <w:t>here’s no benefit to me to be a part of it</w:t>
      </w:r>
      <w:r>
        <w:rPr>
          <w:rFonts w:ascii="Times New Roman" w:eastAsia="Times New Roman" w:hAnsi="Times New Roman" w:cs="Times New Roman"/>
          <w:color w:val="000000" w:themeColor="text1"/>
        </w:rPr>
        <w:t>…</w:t>
      </w:r>
      <w:r w:rsidRPr="0036480F">
        <w:rPr>
          <w:rFonts w:ascii="Times New Roman" w:eastAsia="Times New Roman" w:hAnsi="Times New Roman" w:cs="Times New Roman"/>
          <w:color w:val="000000" w:themeColor="text1"/>
        </w:rPr>
        <w:t xml:space="preserve"> and I don’t have a lot of money in my program.” On the contrary the financial challenges could be actual dollars in a paycheck. Ryan emphasized the importance of educating young teachers about the financial benefits embedded within school district salary schedules. “Most school districts are on a salary schedule, and you get advancement and pay increases by doing professional development</w:t>
      </w:r>
      <w:r>
        <w:rPr>
          <w:rFonts w:ascii="Times New Roman" w:eastAsia="Times New Roman" w:hAnsi="Times New Roman" w:cs="Times New Roman"/>
          <w:color w:val="000000" w:themeColor="text1"/>
        </w:rPr>
        <w:t>.</w:t>
      </w:r>
      <w:r w:rsidRPr="0036480F">
        <w:rPr>
          <w:rFonts w:ascii="Times New Roman" w:eastAsia="Times New Roman" w:hAnsi="Times New Roman" w:cs="Times New Roman"/>
          <w:color w:val="000000" w:themeColor="text1"/>
        </w:rPr>
        <w:t xml:space="preserve">” </w:t>
      </w:r>
    </w:p>
    <w:p w14:paraId="3E71D101" w14:textId="77777777" w:rsidR="0037734E" w:rsidRPr="0036480F" w:rsidRDefault="0037734E" w:rsidP="0036480F">
      <w:pPr>
        <w:widowControl w:val="0"/>
        <w:spacing w:after="0" w:line="240" w:lineRule="auto"/>
        <w:rPr>
          <w:rFonts w:ascii="Times New Roman" w:eastAsia="Times New Roman" w:hAnsi="Times New Roman" w:cs="Times New Roman"/>
          <w:color w:val="000000" w:themeColor="text1"/>
        </w:rPr>
      </w:pPr>
    </w:p>
    <w:p w14:paraId="2AC7FE34" w14:textId="77777777" w:rsidR="0036480F" w:rsidRPr="0036480F" w:rsidRDefault="0036480F" w:rsidP="00150A4C">
      <w:pPr>
        <w:widowControl w:val="0"/>
        <w:spacing w:after="0" w:line="240" w:lineRule="auto"/>
        <w:rPr>
          <w:rFonts w:ascii="Times New Roman" w:eastAsia="Times New Roman" w:hAnsi="Times New Roman" w:cs="Times New Roman"/>
          <w:b/>
          <w:i/>
          <w:color w:val="000000" w:themeColor="text1"/>
        </w:rPr>
      </w:pPr>
      <w:r w:rsidRPr="0036480F">
        <w:rPr>
          <w:rFonts w:ascii="Times New Roman" w:eastAsia="Times New Roman" w:hAnsi="Times New Roman" w:cs="Times New Roman"/>
          <w:b/>
          <w:i/>
          <w:color w:val="000000" w:themeColor="text1"/>
        </w:rPr>
        <w:t>Subtheme: Administrative Support</w:t>
      </w:r>
    </w:p>
    <w:p w14:paraId="40B2636F" w14:textId="0C4FC602" w:rsidR="0036480F" w:rsidRDefault="0036480F" w:rsidP="0036480F">
      <w:pPr>
        <w:widowControl w:val="0"/>
        <w:spacing w:after="0" w:line="240" w:lineRule="auto"/>
        <w:rPr>
          <w:rFonts w:ascii="Times New Roman" w:eastAsia="Times New Roman" w:hAnsi="Times New Roman" w:cs="Times New Roman"/>
          <w:color w:val="000000" w:themeColor="text1"/>
        </w:rPr>
      </w:pPr>
      <w:r w:rsidRPr="0036480F">
        <w:rPr>
          <w:rFonts w:ascii="Times New Roman" w:eastAsia="Times New Roman" w:hAnsi="Times New Roman" w:cs="Times New Roman"/>
          <w:color w:val="000000" w:themeColor="text1"/>
        </w:rPr>
        <w:lastRenderedPageBreak/>
        <w:t>SBAE teachers freely discussed both the challenges and benefits to their experiences with administrators. Monica shared her school district has policies in place for the number or professional development days that you can take; “however, a lot of the professional development for ag education takes place at events where you are taking students during the school day</w:t>
      </w:r>
      <w:r>
        <w:rPr>
          <w:rFonts w:ascii="Times New Roman" w:eastAsia="Times New Roman" w:hAnsi="Times New Roman" w:cs="Times New Roman"/>
          <w:color w:val="000000" w:themeColor="text1"/>
        </w:rPr>
        <w:t>.</w:t>
      </w:r>
      <w:r w:rsidRPr="0036480F">
        <w:rPr>
          <w:rFonts w:ascii="Times New Roman" w:eastAsia="Times New Roman" w:hAnsi="Times New Roman" w:cs="Times New Roman"/>
          <w:color w:val="000000" w:themeColor="text1"/>
        </w:rPr>
        <w:t xml:space="preserve">” Acknowledging challenges associated with taking additional days out of the school year that do not include student activities, Summer shared “I have been fortunate that I have had an administration that has allowed me not only to participate in our current, like in the school district professional development but really have allowed me to reach into NAAE as well.” </w:t>
      </w:r>
    </w:p>
    <w:p w14:paraId="2DCC61C4" w14:textId="77777777" w:rsidR="0037734E" w:rsidRPr="0036480F" w:rsidRDefault="0037734E" w:rsidP="0036480F">
      <w:pPr>
        <w:widowControl w:val="0"/>
        <w:spacing w:after="0" w:line="240" w:lineRule="auto"/>
        <w:rPr>
          <w:rFonts w:ascii="Times New Roman" w:eastAsia="Times New Roman" w:hAnsi="Times New Roman" w:cs="Times New Roman"/>
          <w:color w:val="000000" w:themeColor="text1"/>
        </w:rPr>
      </w:pPr>
    </w:p>
    <w:p w14:paraId="169D7903" w14:textId="2827E1F4" w:rsidR="0036480F" w:rsidRPr="0036480F" w:rsidRDefault="0036480F" w:rsidP="00150A4C">
      <w:pPr>
        <w:widowControl w:val="0"/>
        <w:spacing w:after="0" w:line="240" w:lineRule="auto"/>
        <w:rPr>
          <w:rFonts w:ascii="Times New Roman" w:eastAsia="Times New Roman" w:hAnsi="Times New Roman" w:cs="Times New Roman"/>
          <w:b/>
          <w:i/>
          <w:color w:val="000000" w:themeColor="text1"/>
        </w:rPr>
      </w:pPr>
      <w:r w:rsidRPr="0036480F">
        <w:rPr>
          <w:rFonts w:ascii="Times New Roman" w:eastAsia="Times New Roman" w:hAnsi="Times New Roman" w:cs="Times New Roman"/>
          <w:b/>
          <w:i/>
          <w:color w:val="000000" w:themeColor="text1"/>
        </w:rPr>
        <w:t xml:space="preserve">Subtheme: Personal Support </w:t>
      </w:r>
    </w:p>
    <w:p w14:paraId="323819D8" w14:textId="67D4A5CB" w:rsidR="0036480F" w:rsidRPr="0036480F" w:rsidRDefault="0036480F" w:rsidP="0036480F">
      <w:pPr>
        <w:widowControl w:val="0"/>
        <w:spacing w:after="0" w:line="240" w:lineRule="auto"/>
        <w:rPr>
          <w:rFonts w:ascii="Times New Roman" w:eastAsia="Times New Roman" w:hAnsi="Times New Roman" w:cs="Times New Roman"/>
          <w:color w:val="000000" w:themeColor="text1"/>
          <w:sz w:val="16"/>
          <w:szCs w:val="16"/>
        </w:rPr>
      </w:pPr>
      <w:r w:rsidRPr="0036480F">
        <w:rPr>
          <w:rFonts w:ascii="Times New Roman" w:eastAsia="Times New Roman" w:hAnsi="Times New Roman" w:cs="Times New Roman"/>
          <w:color w:val="000000" w:themeColor="text1"/>
        </w:rPr>
        <w:t xml:space="preserve">Without being prompted by a specific question from the interview protocol, participants mentioned the influence their spouse had on their professional obligations. Walker’s wife teaches middle school </w:t>
      </w:r>
      <w:proofErr w:type="spellStart"/>
      <w:proofErr w:type="gramStart"/>
      <w:r w:rsidRPr="0036480F">
        <w:rPr>
          <w:rFonts w:ascii="Times New Roman" w:eastAsia="Times New Roman" w:hAnsi="Times New Roman" w:cs="Times New Roman"/>
          <w:color w:val="000000" w:themeColor="text1"/>
        </w:rPr>
        <w:t>AgEd</w:t>
      </w:r>
      <w:proofErr w:type="spellEnd"/>
      <w:proofErr w:type="gramEnd"/>
      <w:r w:rsidRPr="0036480F">
        <w:rPr>
          <w:rFonts w:ascii="Times New Roman" w:eastAsia="Times New Roman" w:hAnsi="Times New Roman" w:cs="Times New Roman"/>
          <w:color w:val="000000" w:themeColor="text1"/>
        </w:rPr>
        <w:t xml:space="preserve"> and he said “it’s definitely, in my opinion, been an advantage for our marriage. We both knew what we were getting into when we started.” In addition, Monica stated “I mean, honestly, I’m very lucky, I have a supportive spouse at home who is more than capable of running the show in my absence.”</w:t>
      </w:r>
      <w:r>
        <w:rPr>
          <w:rFonts w:ascii="Times New Roman" w:eastAsia="Times New Roman" w:hAnsi="Times New Roman" w:cs="Times New Roman"/>
          <w:color w:val="000000" w:themeColor="text1"/>
        </w:rPr>
        <w:t xml:space="preserve"> </w:t>
      </w:r>
      <w:r w:rsidRPr="0036480F">
        <w:rPr>
          <w:rFonts w:ascii="Times New Roman" w:eastAsia="Times New Roman" w:hAnsi="Times New Roman" w:cs="Times New Roman"/>
          <w:color w:val="000000" w:themeColor="text1"/>
        </w:rPr>
        <w:t>Given this supportive understanding, SBAE teachers still stated the boundaries they informed for their personal life. Laramie stated “If I don’t have to be away from my house and be away from home, I’m trying not to. It’s more personal than anything.” Ultimately, Mia said it boldly “I’m not going to be a statistic.”</w:t>
      </w:r>
    </w:p>
    <w:p w14:paraId="47BFF85D" w14:textId="77777777" w:rsidR="0036480F" w:rsidRPr="0036480F" w:rsidRDefault="0036480F" w:rsidP="0036480F">
      <w:pPr>
        <w:widowControl w:val="0"/>
        <w:spacing w:after="0" w:line="240" w:lineRule="auto"/>
        <w:rPr>
          <w:rFonts w:ascii="Times New Roman" w:eastAsia="Times New Roman" w:hAnsi="Times New Roman" w:cs="Times New Roman"/>
          <w:b/>
          <w:color w:val="000000" w:themeColor="text1"/>
          <w:sz w:val="16"/>
          <w:szCs w:val="16"/>
        </w:rPr>
      </w:pPr>
    </w:p>
    <w:p w14:paraId="2D443E53" w14:textId="54547958" w:rsidR="0036480F" w:rsidRPr="0036480F" w:rsidRDefault="0036480F" w:rsidP="0036480F">
      <w:pPr>
        <w:widowControl w:val="0"/>
        <w:spacing w:after="0" w:line="240" w:lineRule="auto"/>
        <w:rPr>
          <w:rFonts w:ascii="Times New Roman" w:eastAsia="Times New Roman" w:hAnsi="Times New Roman" w:cs="Times New Roman"/>
          <w:b/>
          <w:color w:val="000000" w:themeColor="text1"/>
        </w:rPr>
      </w:pPr>
      <w:r w:rsidRPr="0036480F">
        <w:rPr>
          <w:rFonts w:ascii="Times New Roman" w:eastAsia="Times New Roman" w:hAnsi="Times New Roman" w:cs="Times New Roman"/>
          <w:b/>
          <w:color w:val="000000" w:themeColor="text1"/>
        </w:rPr>
        <w:t>Theme: What We Need</w:t>
      </w:r>
    </w:p>
    <w:p w14:paraId="2E17BB3D" w14:textId="77777777" w:rsidR="0036480F" w:rsidRPr="0036480F" w:rsidRDefault="0036480F" w:rsidP="00150A4C">
      <w:pPr>
        <w:widowControl w:val="0"/>
        <w:spacing w:after="0" w:line="240" w:lineRule="auto"/>
        <w:rPr>
          <w:rFonts w:ascii="Times New Roman" w:eastAsia="Times New Roman" w:hAnsi="Times New Roman" w:cs="Times New Roman"/>
          <w:b/>
          <w:i/>
          <w:color w:val="000000" w:themeColor="text1"/>
        </w:rPr>
      </w:pPr>
      <w:r w:rsidRPr="0036480F">
        <w:rPr>
          <w:rFonts w:ascii="Times New Roman" w:eastAsia="Times New Roman" w:hAnsi="Times New Roman" w:cs="Times New Roman"/>
          <w:b/>
          <w:i/>
          <w:color w:val="000000" w:themeColor="text1"/>
        </w:rPr>
        <w:t>Subtheme: Practical Skills</w:t>
      </w:r>
    </w:p>
    <w:p w14:paraId="5F76D8C4" w14:textId="77777777" w:rsidR="0036480F" w:rsidRPr="0036480F" w:rsidRDefault="0036480F" w:rsidP="0036480F">
      <w:pPr>
        <w:widowControl w:val="0"/>
        <w:spacing w:after="0" w:line="240" w:lineRule="auto"/>
        <w:rPr>
          <w:rFonts w:ascii="Times New Roman" w:eastAsia="Times New Roman" w:hAnsi="Times New Roman" w:cs="Times New Roman"/>
          <w:color w:val="000000" w:themeColor="text1"/>
        </w:rPr>
      </w:pPr>
      <w:r w:rsidRPr="0036480F">
        <w:rPr>
          <w:rFonts w:ascii="Times New Roman" w:eastAsia="Times New Roman" w:hAnsi="Times New Roman" w:cs="Times New Roman"/>
          <w:color w:val="000000" w:themeColor="text1"/>
        </w:rPr>
        <w:t xml:space="preserve">“Just new stuff, you know, new technology that that we can get excited about I suppose” Lainey shared. </w:t>
      </w:r>
      <w:r>
        <w:rPr>
          <w:rFonts w:ascii="Times New Roman" w:eastAsia="Times New Roman" w:hAnsi="Times New Roman" w:cs="Times New Roman"/>
          <w:color w:val="000000" w:themeColor="text1"/>
        </w:rPr>
        <w:t xml:space="preserve">Lainey and Colby both mentioned but </w:t>
      </w:r>
      <w:r w:rsidRPr="0036480F">
        <w:rPr>
          <w:rFonts w:ascii="Times New Roman" w:eastAsia="Times New Roman" w:hAnsi="Times New Roman" w:cs="Times New Roman"/>
          <w:color w:val="000000" w:themeColor="text1"/>
        </w:rPr>
        <w:t xml:space="preserve">Kayce </w:t>
      </w:r>
      <w:r>
        <w:rPr>
          <w:rFonts w:ascii="Times New Roman" w:eastAsia="Times New Roman" w:hAnsi="Times New Roman" w:cs="Times New Roman"/>
          <w:color w:val="000000" w:themeColor="text1"/>
        </w:rPr>
        <w:t>stated,</w:t>
      </w:r>
      <w:r w:rsidRPr="0036480F">
        <w:rPr>
          <w:rFonts w:ascii="Times New Roman" w:eastAsia="Times New Roman" w:hAnsi="Times New Roman" w:cs="Times New Roman"/>
          <w:color w:val="000000" w:themeColor="text1"/>
        </w:rPr>
        <w:t xml:space="preserve"> “Right off the top, the low hanging fruit is, there’s not enough mechanics type, professional development. The flip side of that is I don’t have a great solution, I’ve racked my brain over it, and I have a few ideas. But you need time, you need resources, you need money - to be able to do that kind of professional development at a at a really hands-on deep level.” “As a provisionally certified teacher and not a traditional educated teacher,” Monica further expanded that the organization and resources in her state, were “really helpful in establishing what I could do in my classroom.” </w:t>
      </w:r>
    </w:p>
    <w:p w14:paraId="5C7F6387" w14:textId="77777777" w:rsidR="0037734E" w:rsidRDefault="0037734E" w:rsidP="0037734E">
      <w:pPr>
        <w:widowControl w:val="0"/>
        <w:spacing w:after="0" w:line="240" w:lineRule="auto"/>
        <w:rPr>
          <w:rFonts w:ascii="Times New Roman" w:eastAsia="Times New Roman" w:hAnsi="Times New Roman" w:cs="Times New Roman"/>
          <w:b/>
          <w:i/>
          <w:color w:val="000000" w:themeColor="text1"/>
        </w:rPr>
      </w:pPr>
    </w:p>
    <w:p w14:paraId="6D66CD96" w14:textId="03011B42" w:rsidR="0036480F" w:rsidRPr="0036480F" w:rsidRDefault="0036480F" w:rsidP="00150A4C">
      <w:pPr>
        <w:widowControl w:val="0"/>
        <w:spacing w:after="0" w:line="240" w:lineRule="auto"/>
        <w:rPr>
          <w:rFonts w:ascii="Times New Roman" w:eastAsia="Times New Roman" w:hAnsi="Times New Roman" w:cs="Times New Roman"/>
          <w:b/>
          <w:i/>
          <w:color w:val="000000" w:themeColor="text1"/>
        </w:rPr>
      </w:pPr>
      <w:r w:rsidRPr="0036480F">
        <w:rPr>
          <w:rFonts w:ascii="Times New Roman" w:eastAsia="Times New Roman" w:hAnsi="Times New Roman" w:cs="Times New Roman"/>
          <w:b/>
          <w:i/>
          <w:color w:val="000000" w:themeColor="text1"/>
        </w:rPr>
        <w:t>Subtheme: Emotional Strength Strategies</w:t>
      </w:r>
    </w:p>
    <w:p w14:paraId="1BE9F366" w14:textId="5CFDC509" w:rsidR="0036480F" w:rsidRPr="0036480F" w:rsidRDefault="0036480F" w:rsidP="0036480F">
      <w:pPr>
        <w:widowControl w:val="0"/>
        <w:spacing w:after="0" w:line="240" w:lineRule="auto"/>
        <w:rPr>
          <w:rFonts w:ascii="Times New Roman" w:eastAsia="Times New Roman" w:hAnsi="Times New Roman" w:cs="Times New Roman"/>
          <w:color w:val="000000" w:themeColor="text1"/>
        </w:rPr>
      </w:pPr>
      <w:r w:rsidRPr="0036480F">
        <w:rPr>
          <w:rFonts w:ascii="Times New Roman" w:eastAsia="Times New Roman" w:hAnsi="Times New Roman" w:cs="Times New Roman"/>
          <w:color w:val="000000" w:themeColor="text1"/>
        </w:rPr>
        <w:t>Laramie offers insight into the overwhelming nature of the teaching profession, especially for those new to the field. She recounts feedback from student teachers, stating, “I’ve had student teachers</w:t>
      </w:r>
      <w:r>
        <w:rPr>
          <w:rFonts w:ascii="Times New Roman" w:eastAsia="Times New Roman" w:hAnsi="Times New Roman" w:cs="Times New Roman"/>
          <w:color w:val="000000" w:themeColor="text1"/>
        </w:rPr>
        <w:t>…</w:t>
      </w:r>
      <w:r w:rsidRPr="0036480F">
        <w:rPr>
          <w:rFonts w:ascii="Times New Roman" w:eastAsia="Times New Roman" w:hAnsi="Times New Roman" w:cs="Times New Roman"/>
          <w:color w:val="000000" w:themeColor="text1"/>
        </w:rPr>
        <w:t xml:space="preserve"> a common thing I’ve heard is that they knew it was a lot, but they didn’t realize how much it was.” She further states the need for SBAE teachers to be effective at their job while sharing “I really learned about boundaries and when to say that was one of those big factors of learning when to say no.” These sentiments are further echoed by Lainey, who, despite not having children, values her time and advocates for a balanced approach to work and life. </w:t>
      </w:r>
    </w:p>
    <w:p w14:paraId="48A7A6DA" w14:textId="77777777" w:rsidR="0037734E" w:rsidRDefault="0037734E" w:rsidP="0037734E">
      <w:pPr>
        <w:widowControl w:val="0"/>
        <w:spacing w:after="0" w:line="240" w:lineRule="auto"/>
        <w:rPr>
          <w:rFonts w:ascii="Times New Roman" w:eastAsia="Times New Roman" w:hAnsi="Times New Roman" w:cs="Times New Roman"/>
          <w:b/>
          <w:i/>
          <w:color w:val="000000" w:themeColor="text1"/>
        </w:rPr>
      </w:pPr>
    </w:p>
    <w:p w14:paraId="792B45ED" w14:textId="658F61CB" w:rsidR="0036480F" w:rsidRPr="0036480F" w:rsidRDefault="0036480F" w:rsidP="00150A4C">
      <w:pPr>
        <w:widowControl w:val="0"/>
        <w:spacing w:after="0" w:line="240" w:lineRule="auto"/>
        <w:rPr>
          <w:rFonts w:ascii="Times New Roman" w:eastAsia="Times New Roman" w:hAnsi="Times New Roman" w:cs="Times New Roman"/>
          <w:b/>
          <w:i/>
          <w:color w:val="000000" w:themeColor="text1"/>
        </w:rPr>
      </w:pPr>
      <w:r w:rsidRPr="0036480F">
        <w:rPr>
          <w:rFonts w:ascii="Times New Roman" w:eastAsia="Times New Roman" w:hAnsi="Times New Roman" w:cs="Times New Roman"/>
          <w:b/>
          <w:i/>
          <w:color w:val="000000" w:themeColor="text1"/>
        </w:rPr>
        <w:t xml:space="preserve">Subtheme: Resources to Promote Inclusivity </w:t>
      </w:r>
    </w:p>
    <w:p w14:paraId="0C2685F1" w14:textId="77777777" w:rsidR="0036480F" w:rsidRPr="0036480F" w:rsidRDefault="0036480F" w:rsidP="0036480F">
      <w:pPr>
        <w:widowControl w:val="0"/>
        <w:spacing w:after="0" w:line="240" w:lineRule="auto"/>
        <w:rPr>
          <w:rFonts w:ascii="Times New Roman" w:eastAsia="Times New Roman" w:hAnsi="Times New Roman" w:cs="Times New Roman"/>
          <w:color w:val="000000" w:themeColor="text1"/>
        </w:rPr>
      </w:pPr>
      <w:r w:rsidRPr="0036480F">
        <w:rPr>
          <w:rFonts w:ascii="Times New Roman" w:eastAsia="Times New Roman" w:hAnsi="Times New Roman" w:cs="Times New Roman"/>
          <w:color w:val="000000" w:themeColor="text1"/>
        </w:rPr>
        <w:t xml:space="preserve">Lloyd provided foundational thoughts for this subtheme, “In my 34 years, things have changed drastically, you got to be a teacher that can roll with the punches, move with the flow, and understand who your kids are and where they are coming from.” Specifically, Lainey shared, </w:t>
      </w:r>
    </w:p>
    <w:p w14:paraId="3CED374F" w14:textId="24726DC3" w:rsidR="0036480F" w:rsidRPr="0036480F" w:rsidRDefault="0036480F" w:rsidP="0036480F">
      <w:pPr>
        <w:widowControl w:val="0"/>
        <w:spacing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t>
      </w:r>
      <w:r w:rsidRPr="0036480F">
        <w:rPr>
          <w:rFonts w:ascii="Times New Roman" w:eastAsia="Times New Roman" w:hAnsi="Times New Roman" w:cs="Times New Roman"/>
          <w:color w:val="000000" w:themeColor="text1"/>
        </w:rPr>
        <w:t>My students deserve to see themselves in the careers we teach them about.</w:t>
      </w:r>
      <w:r>
        <w:rPr>
          <w:rFonts w:ascii="Times New Roman" w:eastAsia="Times New Roman" w:hAnsi="Times New Roman" w:cs="Times New Roman"/>
          <w:color w:val="000000" w:themeColor="text1"/>
        </w:rPr>
        <w:t>”</w:t>
      </w:r>
    </w:p>
    <w:p w14:paraId="353D97CD" w14:textId="77777777" w:rsidR="0037734E" w:rsidRDefault="0037734E" w:rsidP="0036480F">
      <w:pPr>
        <w:widowControl w:val="0"/>
        <w:spacing w:after="0" w:line="240" w:lineRule="auto"/>
        <w:rPr>
          <w:rFonts w:ascii="Times New Roman" w:eastAsia="Times New Roman" w:hAnsi="Times New Roman" w:cs="Times New Roman"/>
          <w:b/>
          <w:color w:val="000000" w:themeColor="text1"/>
        </w:rPr>
      </w:pPr>
    </w:p>
    <w:p w14:paraId="736F937C" w14:textId="56271AD7" w:rsidR="0036480F" w:rsidRPr="0036480F" w:rsidRDefault="0036480F" w:rsidP="0036480F">
      <w:pPr>
        <w:widowControl w:val="0"/>
        <w:spacing w:after="0" w:line="240" w:lineRule="auto"/>
        <w:rPr>
          <w:rFonts w:ascii="Times New Roman" w:eastAsia="Times New Roman" w:hAnsi="Times New Roman" w:cs="Times New Roman"/>
          <w:b/>
          <w:color w:val="000000" w:themeColor="text1"/>
        </w:rPr>
      </w:pPr>
      <w:r w:rsidRPr="0036480F">
        <w:rPr>
          <w:rFonts w:ascii="Times New Roman" w:eastAsia="Times New Roman" w:hAnsi="Times New Roman" w:cs="Times New Roman"/>
          <w:b/>
          <w:color w:val="000000" w:themeColor="text1"/>
        </w:rPr>
        <w:t>Theme: Why We Stay</w:t>
      </w:r>
    </w:p>
    <w:p w14:paraId="1A79E852" w14:textId="77777777" w:rsidR="0036480F" w:rsidRPr="0036480F" w:rsidRDefault="0036480F" w:rsidP="00150A4C">
      <w:pPr>
        <w:widowControl w:val="0"/>
        <w:spacing w:after="0" w:line="240" w:lineRule="auto"/>
        <w:rPr>
          <w:rFonts w:ascii="Times New Roman" w:eastAsia="Times New Roman" w:hAnsi="Times New Roman" w:cs="Times New Roman"/>
          <w:b/>
          <w:i/>
          <w:color w:val="000000" w:themeColor="text1"/>
        </w:rPr>
      </w:pPr>
      <w:r w:rsidRPr="0036480F">
        <w:rPr>
          <w:rFonts w:ascii="Times New Roman" w:eastAsia="Times New Roman" w:hAnsi="Times New Roman" w:cs="Times New Roman"/>
          <w:b/>
          <w:i/>
          <w:color w:val="000000" w:themeColor="text1"/>
        </w:rPr>
        <w:lastRenderedPageBreak/>
        <w:t>Subtheme: I Have What I Need</w:t>
      </w:r>
    </w:p>
    <w:p w14:paraId="1A958700" w14:textId="22C98387" w:rsidR="0036480F" w:rsidRPr="0036480F" w:rsidRDefault="0036480F" w:rsidP="0036480F">
      <w:pPr>
        <w:widowControl w:val="0"/>
        <w:spacing w:after="0" w:line="240" w:lineRule="auto"/>
        <w:rPr>
          <w:rFonts w:ascii="Times New Roman" w:eastAsia="Times New Roman" w:hAnsi="Times New Roman" w:cs="Times New Roman"/>
          <w:color w:val="000000" w:themeColor="text1"/>
        </w:rPr>
      </w:pPr>
      <w:r w:rsidRPr="0036480F">
        <w:rPr>
          <w:rFonts w:ascii="Times New Roman" w:eastAsia="Times New Roman" w:hAnsi="Times New Roman" w:cs="Times New Roman"/>
          <w:color w:val="000000" w:themeColor="text1"/>
        </w:rPr>
        <w:t xml:space="preserve">Multiple stories were shared by SBAE teachers who left the profession and returned, their experience portray real stories for why ag teachers leave a profession they love. They also portray why they </w:t>
      </w:r>
      <w:r>
        <w:rPr>
          <w:rFonts w:ascii="Times New Roman" w:eastAsia="Times New Roman" w:hAnsi="Times New Roman" w:cs="Times New Roman"/>
          <w:color w:val="000000" w:themeColor="text1"/>
        </w:rPr>
        <w:t>consider leaving and why they stay.</w:t>
      </w:r>
      <w:r w:rsidRPr="0036480F">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Ultimately, </w:t>
      </w:r>
      <w:r w:rsidRPr="0036480F">
        <w:rPr>
          <w:rFonts w:ascii="Times New Roman" w:eastAsia="Times New Roman" w:hAnsi="Times New Roman" w:cs="Times New Roman"/>
          <w:color w:val="000000" w:themeColor="text1"/>
        </w:rPr>
        <w:t>John’s perspective is, “if a job opportunity outside of education came up, I mean I would consider it even though I’m not actively looking.” Jimmy shares</w:t>
      </w:r>
      <w:r>
        <w:rPr>
          <w:rFonts w:ascii="Times New Roman" w:eastAsia="Times New Roman" w:hAnsi="Times New Roman" w:cs="Times New Roman"/>
          <w:color w:val="000000" w:themeColor="text1"/>
        </w:rPr>
        <w:t xml:space="preserve"> in support</w:t>
      </w:r>
      <w:r w:rsidRPr="0036480F">
        <w:rPr>
          <w:rFonts w:ascii="Times New Roman" w:eastAsia="Times New Roman" w:hAnsi="Times New Roman" w:cs="Times New Roman"/>
          <w:color w:val="000000" w:themeColor="text1"/>
        </w:rPr>
        <w:t xml:space="preserve"> “it is always nice to feel wanted.” </w:t>
      </w:r>
    </w:p>
    <w:p w14:paraId="729EB65A" w14:textId="77777777" w:rsidR="0037734E" w:rsidRDefault="0037734E" w:rsidP="0037734E">
      <w:pPr>
        <w:widowControl w:val="0"/>
        <w:spacing w:after="0" w:line="240" w:lineRule="auto"/>
        <w:rPr>
          <w:rFonts w:ascii="Times New Roman" w:eastAsia="Times New Roman" w:hAnsi="Times New Roman" w:cs="Times New Roman"/>
          <w:b/>
          <w:i/>
          <w:color w:val="000000" w:themeColor="text1"/>
        </w:rPr>
      </w:pPr>
    </w:p>
    <w:p w14:paraId="7568CE82" w14:textId="318C68D6" w:rsidR="0036480F" w:rsidRPr="0036480F" w:rsidRDefault="0036480F" w:rsidP="00150A4C">
      <w:pPr>
        <w:widowControl w:val="0"/>
        <w:spacing w:after="0" w:line="240" w:lineRule="auto"/>
        <w:rPr>
          <w:rFonts w:ascii="Times New Roman" w:eastAsia="Times New Roman" w:hAnsi="Times New Roman" w:cs="Times New Roman"/>
          <w:b/>
          <w:i/>
          <w:color w:val="000000" w:themeColor="text1"/>
        </w:rPr>
      </w:pPr>
      <w:r w:rsidRPr="0036480F">
        <w:rPr>
          <w:rFonts w:ascii="Times New Roman" w:eastAsia="Times New Roman" w:hAnsi="Times New Roman" w:cs="Times New Roman"/>
          <w:b/>
          <w:i/>
          <w:color w:val="000000" w:themeColor="text1"/>
        </w:rPr>
        <w:t>Subtheme: I Love It and I Am Valued</w:t>
      </w:r>
    </w:p>
    <w:p w14:paraId="50C74451" w14:textId="6703F032" w:rsidR="0036480F" w:rsidRPr="0036480F" w:rsidRDefault="0036480F" w:rsidP="0036480F">
      <w:pPr>
        <w:widowControl w:val="0"/>
        <w:spacing w:after="0" w:line="240" w:lineRule="auto"/>
        <w:rPr>
          <w:rFonts w:ascii="Times New Roman" w:eastAsia="Times New Roman" w:hAnsi="Times New Roman" w:cs="Times New Roman"/>
          <w:color w:val="000000" w:themeColor="text1"/>
        </w:rPr>
      </w:pPr>
      <w:r w:rsidRPr="0036480F">
        <w:rPr>
          <w:rFonts w:ascii="Times New Roman" w:eastAsia="Times New Roman" w:hAnsi="Times New Roman" w:cs="Times New Roman"/>
          <w:color w:val="000000" w:themeColor="text1"/>
        </w:rPr>
        <w:t>When asked by his doctor recently about when he would retire, Lloyd responded “I was looking to retire just a couple of years ago, but now I’ve changed my mind because I enjoy going to work.” Although teachers feel good professionally and want to continue working, conversations surrounding retirement with medical professionals were shared by Walker, “I’m now 25 years in, I’ve developed some health issues, and it has slowed me down</w:t>
      </w:r>
      <w:r>
        <w:rPr>
          <w:rFonts w:ascii="Times New Roman" w:eastAsia="Times New Roman" w:hAnsi="Times New Roman" w:cs="Times New Roman"/>
          <w:color w:val="000000" w:themeColor="text1"/>
        </w:rPr>
        <w:t>…</w:t>
      </w:r>
      <w:r w:rsidRPr="0036480F">
        <w:rPr>
          <w:rFonts w:ascii="Times New Roman" w:eastAsia="Times New Roman" w:hAnsi="Times New Roman" w:cs="Times New Roman"/>
          <w:color w:val="000000" w:themeColor="text1"/>
        </w:rPr>
        <w:t>my concern is that I cannot do for the kids what I feel like I need to do.” At some point, age and health will make the ultimate decision for these ag teachers. However, feelings such as Monica’s keep teachers because, as she stated, “I work in a district where I am valued and supported by staff, and by family, and by students</w:t>
      </w:r>
      <w:r>
        <w:rPr>
          <w:rFonts w:ascii="Times New Roman" w:eastAsia="Times New Roman" w:hAnsi="Times New Roman" w:cs="Times New Roman"/>
          <w:color w:val="000000" w:themeColor="text1"/>
        </w:rPr>
        <w:t>…</w:t>
      </w:r>
      <w:r w:rsidRPr="0036480F">
        <w:rPr>
          <w:rFonts w:ascii="Times New Roman" w:eastAsia="Times New Roman" w:hAnsi="Times New Roman" w:cs="Times New Roman"/>
          <w:color w:val="000000" w:themeColor="text1"/>
        </w:rPr>
        <w:t>the overarching feeling is that I am wanted here which makes me want to stay.”</w:t>
      </w:r>
    </w:p>
    <w:p w14:paraId="7769E76A" w14:textId="77777777" w:rsidR="008E03DD" w:rsidRPr="0036480F" w:rsidRDefault="008E03DD" w:rsidP="009D76A4">
      <w:pPr>
        <w:widowControl w:val="0"/>
        <w:spacing w:after="0" w:line="240" w:lineRule="auto"/>
        <w:jc w:val="center"/>
        <w:rPr>
          <w:rFonts w:ascii="Times New Roman" w:eastAsia="Times New Roman" w:hAnsi="Times New Roman" w:cs="Times New Roman"/>
          <w:b/>
          <w:bCs/>
          <w:color w:val="000000" w:themeColor="text1"/>
          <w:sz w:val="16"/>
          <w:szCs w:val="16"/>
        </w:rPr>
      </w:pPr>
    </w:p>
    <w:p w14:paraId="2A260F47" w14:textId="73353F1C" w:rsidR="1696A438" w:rsidRPr="0036480F" w:rsidRDefault="4169351B" w:rsidP="0036480F">
      <w:pPr>
        <w:widowControl w:val="0"/>
        <w:spacing w:after="0" w:line="240" w:lineRule="auto"/>
        <w:jc w:val="center"/>
        <w:rPr>
          <w:rFonts w:ascii="Times New Roman" w:eastAsia="Times New Roman" w:hAnsi="Times New Roman" w:cs="Times New Roman"/>
          <w:b/>
          <w:bCs/>
          <w:color w:val="000000" w:themeColor="text1"/>
        </w:rPr>
      </w:pPr>
      <w:r w:rsidRPr="00634FC9">
        <w:rPr>
          <w:rFonts w:ascii="Times New Roman" w:eastAsia="Times New Roman" w:hAnsi="Times New Roman" w:cs="Times New Roman"/>
          <w:b/>
          <w:bCs/>
          <w:color w:val="000000" w:themeColor="text1"/>
        </w:rPr>
        <w:t>Conclusions</w:t>
      </w:r>
      <w:r w:rsidR="5575B5F1" w:rsidRPr="00634FC9">
        <w:rPr>
          <w:rFonts w:ascii="Times New Roman" w:eastAsia="Times New Roman" w:hAnsi="Times New Roman" w:cs="Times New Roman"/>
          <w:b/>
          <w:bCs/>
          <w:color w:val="000000" w:themeColor="text1"/>
        </w:rPr>
        <w:t xml:space="preserve"> and Implications</w:t>
      </w:r>
    </w:p>
    <w:p w14:paraId="032E0DB1" w14:textId="77777777" w:rsidR="0037734E" w:rsidRDefault="0037734E" w:rsidP="0037734E">
      <w:pPr>
        <w:spacing w:after="0" w:line="240" w:lineRule="auto"/>
        <w:rPr>
          <w:rFonts w:ascii="Times New Roman" w:eastAsia="Times New Roman" w:hAnsi="Times New Roman" w:cs="Times New Roman"/>
          <w:color w:val="000000" w:themeColor="text1"/>
        </w:rPr>
      </w:pPr>
    </w:p>
    <w:p w14:paraId="77904B75" w14:textId="469C6B33" w:rsidR="0036480F" w:rsidRDefault="6D933420" w:rsidP="00150A4C">
      <w:pPr>
        <w:spacing w:after="0" w:line="240" w:lineRule="auto"/>
        <w:rPr>
          <w:rFonts w:ascii="Times New Roman" w:eastAsia="Times New Roman" w:hAnsi="Times New Roman" w:cs="Times New Roman"/>
          <w:color w:val="000000" w:themeColor="text1"/>
        </w:rPr>
      </w:pPr>
      <w:r w:rsidRPr="3F75AFA6">
        <w:rPr>
          <w:rFonts w:ascii="Times New Roman" w:eastAsia="Times New Roman" w:hAnsi="Times New Roman" w:cs="Times New Roman"/>
          <w:color w:val="000000" w:themeColor="text1"/>
        </w:rPr>
        <w:t>Professional development that is offered through networking and the ease of calling up someone who knows someone who knows the answer</w:t>
      </w:r>
      <w:r w:rsidR="00381871">
        <w:rPr>
          <w:rFonts w:ascii="Times New Roman" w:eastAsia="Times New Roman" w:hAnsi="Times New Roman" w:cs="Times New Roman"/>
          <w:color w:val="000000" w:themeColor="text1"/>
        </w:rPr>
        <w:t xml:space="preserve"> is pivotal</w:t>
      </w:r>
      <w:r w:rsidRPr="3F75AFA6">
        <w:rPr>
          <w:rFonts w:ascii="Times New Roman" w:eastAsia="Times New Roman" w:hAnsi="Times New Roman" w:cs="Times New Roman"/>
          <w:color w:val="000000" w:themeColor="text1"/>
        </w:rPr>
        <w:t xml:space="preserve">. Perhaps, this demonstration of connectivity (Moser &amp; McKim, 2020) through collaborative networks (Delay &amp; Washburn, 2013) exhibits positive indicators that inform intentions relating back to TPB (Ajzen, 1991). </w:t>
      </w:r>
      <w:r w:rsidR="1683906B" w:rsidRPr="3F75AFA6">
        <w:rPr>
          <w:rFonts w:ascii="Times New Roman" w:eastAsia="Times New Roman" w:hAnsi="Times New Roman" w:cs="Times New Roman"/>
          <w:color w:val="000000" w:themeColor="text1"/>
        </w:rPr>
        <w:t>Technical skill development dates back to Montgomery (195</w:t>
      </w:r>
      <w:r w:rsidR="00F30B73">
        <w:rPr>
          <w:rFonts w:ascii="Times New Roman" w:eastAsia="Times New Roman" w:hAnsi="Times New Roman" w:cs="Times New Roman"/>
          <w:color w:val="000000" w:themeColor="text1"/>
        </w:rPr>
        <w:t>2</w:t>
      </w:r>
      <w:r w:rsidR="1683906B" w:rsidRPr="3F75AFA6">
        <w:rPr>
          <w:rFonts w:ascii="Times New Roman" w:eastAsia="Times New Roman" w:hAnsi="Times New Roman" w:cs="Times New Roman"/>
          <w:color w:val="000000" w:themeColor="text1"/>
        </w:rPr>
        <w:t xml:space="preserve">) and remains a relevant need among SBAE teachers today who are </w:t>
      </w:r>
      <w:r w:rsidR="00947AF9" w:rsidRPr="00947AF9">
        <w:rPr>
          <w:rFonts w:ascii="Times New Roman" w:eastAsia="Times New Roman" w:hAnsi="Times New Roman" w:cs="Times New Roman"/>
          <w:color w:val="000000" w:themeColor="text1"/>
        </w:rPr>
        <w:t>focused on both the content they teach and the agricultural context in which they teach</w:t>
      </w:r>
      <w:r w:rsidR="1683906B" w:rsidRPr="3F75AFA6">
        <w:rPr>
          <w:rFonts w:ascii="Times New Roman" w:eastAsia="Times New Roman" w:hAnsi="Times New Roman" w:cs="Times New Roman"/>
          <w:color w:val="000000" w:themeColor="text1"/>
        </w:rPr>
        <w:t xml:space="preserve"> (Roberts &amp; Ball, 2009). </w:t>
      </w:r>
      <w:r w:rsidR="00503CE6">
        <w:rPr>
          <w:rFonts w:ascii="Times New Roman" w:eastAsia="Times New Roman" w:hAnsi="Times New Roman" w:cs="Times New Roman"/>
          <w:color w:val="000000" w:themeColor="text1"/>
        </w:rPr>
        <w:t xml:space="preserve">Furthermore, </w:t>
      </w:r>
      <w:r w:rsidR="00503CE6" w:rsidRPr="3F75AFA6">
        <w:rPr>
          <w:rFonts w:ascii="Times New Roman" w:eastAsia="Times New Roman" w:hAnsi="Times New Roman" w:cs="Times New Roman"/>
          <w:color w:val="000000" w:themeColor="text1"/>
        </w:rPr>
        <w:t>SBAE teachers prefer to receive professional development from fellow SBAE teachers</w:t>
      </w:r>
      <w:r w:rsidR="007A0465">
        <w:rPr>
          <w:rFonts w:ascii="Times New Roman" w:eastAsia="Times New Roman" w:hAnsi="Times New Roman" w:cs="Times New Roman"/>
          <w:color w:val="000000" w:themeColor="text1"/>
        </w:rPr>
        <w:t>; this aligns with previous research in</w:t>
      </w:r>
      <w:r w:rsidR="00503CE6" w:rsidRPr="3F75AFA6">
        <w:rPr>
          <w:rFonts w:ascii="Times New Roman" w:eastAsia="Times New Roman" w:hAnsi="Times New Roman" w:cs="Times New Roman"/>
          <w:color w:val="000000" w:themeColor="text1"/>
        </w:rPr>
        <w:t xml:space="preserve"> modeling and apprenticeship opportunities (</w:t>
      </w:r>
      <w:proofErr w:type="spellStart"/>
      <w:r w:rsidR="00503CE6" w:rsidRPr="3F75AFA6">
        <w:rPr>
          <w:rFonts w:ascii="Times New Roman" w:eastAsia="Times New Roman" w:hAnsi="Times New Roman" w:cs="Times New Roman"/>
          <w:color w:val="000000" w:themeColor="text1"/>
        </w:rPr>
        <w:t>D’Abate</w:t>
      </w:r>
      <w:proofErr w:type="spellEnd"/>
      <w:r w:rsidR="00503CE6" w:rsidRPr="3F75AFA6">
        <w:rPr>
          <w:rFonts w:ascii="Times New Roman" w:eastAsia="Times New Roman" w:hAnsi="Times New Roman" w:cs="Times New Roman"/>
          <w:color w:val="000000" w:themeColor="text1"/>
        </w:rPr>
        <w:t xml:space="preserve"> et al., 2003; Ragins et al</w:t>
      </w:r>
      <w:r w:rsidR="00F30B73">
        <w:rPr>
          <w:rFonts w:ascii="Times New Roman" w:eastAsia="Times New Roman" w:hAnsi="Times New Roman" w:cs="Times New Roman"/>
          <w:color w:val="000000" w:themeColor="text1"/>
        </w:rPr>
        <w:t>.</w:t>
      </w:r>
      <w:r w:rsidR="00503CE6" w:rsidRPr="3F75AFA6">
        <w:rPr>
          <w:rFonts w:ascii="Times New Roman" w:eastAsia="Times New Roman" w:hAnsi="Times New Roman" w:cs="Times New Roman"/>
          <w:color w:val="000000" w:themeColor="text1"/>
        </w:rPr>
        <w:t xml:space="preserve">, 2000). </w:t>
      </w:r>
    </w:p>
    <w:p w14:paraId="4C1AAD99" w14:textId="77777777" w:rsidR="0037734E" w:rsidRDefault="0037734E" w:rsidP="0037734E">
      <w:pPr>
        <w:spacing w:after="0" w:line="240" w:lineRule="auto"/>
        <w:rPr>
          <w:rFonts w:ascii="Times New Roman" w:eastAsia="Times New Roman" w:hAnsi="Times New Roman" w:cs="Times New Roman"/>
          <w:color w:val="000000" w:themeColor="text1"/>
        </w:rPr>
      </w:pPr>
    </w:p>
    <w:p w14:paraId="0974F522" w14:textId="4870C011" w:rsidR="1683906B" w:rsidRDefault="1683906B" w:rsidP="00150A4C">
      <w:pPr>
        <w:spacing w:after="0" w:line="240" w:lineRule="auto"/>
        <w:rPr>
          <w:rFonts w:ascii="Times New Roman" w:eastAsia="Times New Roman" w:hAnsi="Times New Roman" w:cs="Times New Roman"/>
          <w:color w:val="000000" w:themeColor="text1"/>
        </w:rPr>
      </w:pPr>
      <w:r w:rsidRPr="3F75AFA6">
        <w:rPr>
          <w:rFonts w:ascii="Times New Roman" w:eastAsia="Times New Roman" w:hAnsi="Times New Roman" w:cs="Times New Roman"/>
          <w:color w:val="000000" w:themeColor="text1"/>
        </w:rPr>
        <w:t xml:space="preserve">SBAE teachers are most interested in professional development </w:t>
      </w:r>
      <w:r w:rsidR="008E03DD">
        <w:rPr>
          <w:rFonts w:ascii="Times New Roman" w:eastAsia="Times New Roman" w:hAnsi="Times New Roman" w:cs="Times New Roman"/>
          <w:color w:val="000000" w:themeColor="text1"/>
        </w:rPr>
        <w:t xml:space="preserve">that allows them to learn and improve their practice together. </w:t>
      </w:r>
      <w:r w:rsidR="00503CE6">
        <w:rPr>
          <w:rFonts w:ascii="Times New Roman" w:eastAsia="Times New Roman" w:hAnsi="Times New Roman" w:cs="Times New Roman"/>
          <w:color w:val="000000" w:themeColor="text1"/>
        </w:rPr>
        <w:t>P</w:t>
      </w:r>
      <w:r w:rsidRPr="3F75AFA6">
        <w:rPr>
          <w:rFonts w:ascii="Times New Roman" w:eastAsia="Times New Roman" w:hAnsi="Times New Roman" w:cs="Times New Roman"/>
          <w:color w:val="000000" w:themeColor="text1"/>
        </w:rPr>
        <w:t xml:space="preserve">revious research supports the needs identified by teachers regarding SAE management and FFA Advisement (DiBenedetto et al., 2018; Duncan et al., 2006). SBAE teachers indicated work-life balance is a concern given the extra responsibilities associated with the profession. When considering the conceptual model, these concerns are directly connected with attitudes, norms, and controls (Ajzen, 1991) in addition to developing and sustaining (Myung et al., 2013) SBAE teachers. </w:t>
      </w:r>
    </w:p>
    <w:p w14:paraId="15BC9311" w14:textId="0687C32F" w:rsidR="3F75AFA6" w:rsidRDefault="3F75AFA6" w:rsidP="3F75AFA6">
      <w:pPr>
        <w:spacing w:after="0" w:line="240" w:lineRule="auto"/>
        <w:rPr>
          <w:rFonts w:ascii="Times New Roman" w:eastAsia="Times New Roman" w:hAnsi="Times New Roman" w:cs="Times New Roman"/>
          <w:color w:val="000000" w:themeColor="text1"/>
        </w:rPr>
      </w:pPr>
    </w:p>
    <w:p w14:paraId="46A823EA" w14:textId="11157604" w:rsidR="390B6DD3" w:rsidRPr="00634FC9" w:rsidRDefault="449483FC" w:rsidP="009D76A4">
      <w:pPr>
        <w:spacing w:after="0" w:line="240" w:lineRule="auto"/>
        <w:jc w:val="center"/>
        <w:rPr>
          <w:rFonts w:ascii="Times New Roman" w:eastAsia="Times New Roman" w:hAnsi="Times New Roman" w:cs="Times New Roman"/>
          <w:b/>
          <w:bCs/>
          <w:color w:val="000000" w:themeColor="text1"/>
        </w:rPr>
      </w:pPr>
      <w:r w:rsidRPr="3F75AFA6">
        <w:rPr>
          <w:rFonts w:ascii="Times New Roman" w:eastAsia="Times New Roman" w:hAnsi="Times New Roman" w:cs="Times New Roman"/>
          <w:b/>
          <w:bCs/>
          <w:color w:val="000000" w:themeColor="text1"/>
        </w:rPr>
        <w:t>Recommendations</w:t>
      </w:r>
    </w:p>
    <w:p w14:paraId="6424B2BB" w14:textId="33F45809" w:rsidR="3F75AFA6" w:rsidRDefault="3F75AFA6" w:rsidP="3F75AFA6">
      <w:pPr>
        <w:spacing w:after="0" w:line="240" w:lineRule="auto"/>
        <w:rPr>
          <w:rFonts w:ascii="Times New Roman" w:eastAsia="Times New Roman" w:hAnsi="Times New Roman" w:cs="Times New Roman"/>
          <w:color w:val="000000" w:themeColor="text1"/>
        </w:rPr>
      </w:pPr>
    </w:p>
    <w:p w14:paraId="6E47E350" w14:textId="77777777" w:rsidR="00414E1C" w:rsidRDefault="645FB240" w:rsidP="00414E1C">
      <w:pPr>
        <w:spacing w:after="0" w:line="240" w:lineRule="auto"/>
        <w:rPr>
          <w:rFonts w:ascii="Times New Roman" w:hAnsi="Times New Roman" w:cs="Times New Roman"/>
        </w:rPr>
      </w:pPr>
      <w:r w:rsidRPr="3F75AFA6">
        <w:rPr>
          <w:rFonts w:ascii="Times New Roman" w:eastAsia="Times New Roman" w:hAnsi="Times New Roman" w:cs="Times New Roman"/>
          <w:color w:val="000000" w:themeColor="text1"/>
        </w:rPr>
        <w:t xml:space="preserve">State and national level support specialists in SBAE are encouraged to evaluate effective structures that are valued by SBAE teachers regarding professional growth and development. Further, it is recommended that states that do not have strong collaboration and development opportunities look to other states that are offering innovation resources. SBAE teachers are encouraged to continue sharing their perceptions while working collaboratively in their school districts and state associations to build the support structures they </w:t>
      </w:r>
      <w:r w:rsidR="00C0215A">
        <w:rPr>
          <w:rFonts w:ascii="Times New Roman" w:eastAsia="Times New Roman" w:hAnsi="Times New Roman" w:cs="Times New Roman"/>
          <w:color w:val="000000" w:themeColor="text1"/>
        </w:rPr>
        <w:t>need</w:t>
      </w:r>
      <w:r w:rsidRPr="3F75AFA6">
        <w:rPr>
          <w:rFonts w:ascii="Times New Roman" w:eastAsia="Times New Roman" w:hAnsi="Times New Roman" w:cs="Times New Roman"/>
          <w:color w:val="000000" w:themeColor="text1"/>
        </w:rPr>
        <w:t>.</w:t>
      </w:r>
      <w:r w:rsidR="00BC2B09">
        <w:rPr>
          <w:rFonts w:ascii="Times New Roman" w:eastAsia="Times New Roman" w:hAnsi="Times New Roman" w:cs="Times New Roman"/>
          <w:color w:val="000000" w:themeColor="text1"/>
        </w:rPr>
        <w:t xml:space="preserve"> </w:t>
      </w:r>
      <w:r w:rsidRPr="3F75AFA6">
        <w:rPr>
          <w:rFonts w:ascii="Times New Roman" w:eastAsia="Times New Roman" w:hAnsi="Times New Roman" w:cs="Times New Roman"/>
          <w:color w:val="000000" w:themeColor="text1"/>
        </w:rPr>
        <w:t>Research is needed on the relationships and networking that is developed among SBAE teachers</w:t>
      </w:r>
      <w:r w:rsidR="00C0215A">
        <w:rPr>
          <w:rFonts w:ascii="Times New Roman" w:eastAsia="Times New Roman" w:hAnsi="Times New Roman" w:cs="Times New Roman"/>
          <w:color w:val="000000" w:themeColor="text1"/>
        </w:rPr>
        <w:t xml:space="preserve"> on local, state, and </w:t>
      </w:r>
      <w:r w:rsidR="00C0215A">
        <w:rPr>
          <w:rFonts w:ascii="Times New Roman" w:eastAsia="Times New Roman" w:hAnsi="Times New Roman" w:cs="Times New Roman"/>
          <w:color w:val="000000" w:themeColor="text1"/>
        </w:rPr>
        <w:lastRenderedPageBreak/>
        <w:t>national levels</w:t>
      </w:r>
      <w:r w:rsidRPr="3F75AFA6">
        <w:rPr>
          <w:rFonts w:ascii="Times New Roman" w:eastAsia="Times New Roman" w:hAnsi="Times New Roman" w:cs="Times New Roman"/>
          <w:color w:val="000000" w:themeColor="text1"/>
        </w:rPr>
        <w:t xml:space="preserve"> to understand </w:t>
      </w:r>
      <w:r w:rsidR="00BC2B09">
        <w:rPr>
          <w:rFonts w:ascii="Times New Roman" w:eastAsia="Times New Roman" w:hAnsi="Times New Roman" w:cs="Times New Roman"/>
          <w:color w:val="000000" w:themeColor="text1"/>
        </w:rPr>
        <w:t>the</w:t>
      </w:r>
      <w:r w:rsidRPr="3F75AFA6">
        <w:rPr>
          <w:rFonts w:ascii="Times New Roman" w:eastAsia="Times New Roman" w:hAnsi="Times New Roman" w:cs="Times New Roman"/>
          <w:color w:val="000000" w:themeColor="text1"/>
        </w:rPr>
        <w:t xml:space="preserve"> connections that create </w:t>
      </w:r>
      <w:r w:rsidR="00C0215A">
        <w:rPr>
          <w:rFonts w:ascii="Times New Roman" w:eastAsia="Times New Roman" w:hAnsi="Times New Roman" w:cs="Times New Roman"/>
          <w:color w:val="000000" w:themeColor="text1"/>
        </w:rPr>
        <w:t xml:space="preserve">purposeful </w:t>
      </w:r>
      <w:r w:rsidRPr="3F75AFA6">
        <w:rPr>
          <w:rFonts w:ascii="Times New Roman" w:eastAsia="Times New Roman" w:hAnsi="Times New Roman" w:cs="Times New Roman"/>
          <w:color w:val="000000" w:themeColor="text1"/>
        </w:rPr>
        <w:t xml:space="preserve">professional networks. </w:t>
      </w:r>
      <w:r w:rsidR="004A7DA5">
        <w:rPr>
          <w:rFonts w:ascii="Times New Roman" w:eastAsia="Times New Roman" w:hAnsi="Times New Roman" w:cs="Times New Roman"/>
          <w:color w:val="000000" w:themeColor="text1"/>
        </w:rPr>
        <w:t xml:space="preserve">Additionally, </w:t>
      </w:r>
      <w:r w:rsidRPr="3F75AFA6">
        <w:rPr>
          <w:rFonts w:ascii="Times New Roman" w:eastAsia="Times New Roman" w:hAnsi="Times New Roman" w:cs="Times New Roman"/>
          <w:color w:val="000000" w:themeColor="text1"/>
        </w:rPr>
        <w:t>SBAE teacher and administrative relationships</w:t>
      </w:r>
      <w:r w:rsidR="004A7DA5">
        <w:rPr>
          <w:rFonts w:ascii="Times New Roman" w:eastAsia="Times New Roman" w:hAnsi="Times New Roman" w:cs="Times New Roman"/>
          <w:color w:val="000000" w:themeColor="text1"/>
        </w:rPr>
        <w:t xml:space="preserve"> should be considered</w:t>
      </w:r>
      <w:r w:rsidRPr="3F75AFA6">
        <w:rPr>
          <w:rFonts w:ascii="Times New Roman" w:eastAsia="Times New Roman" w:hAnsi="Times New Roman" w:cs="Times New Roman"/>
          <w:color w:val="000000" w:themeColor="text1"/>
        </w:rPr>
        <w:t xml:space="preserve"> through the lens of local professional networks. </w:t>
      </w:r>
      <w:r w:rsidR="00C0215A">
        <w:rPr>
          <w:rFonts w:ascii="Times New Roman" w:hAnsi="Times New Roman" w:cs="Times New Roman"/>
        </w:rPr>
        <w:t>R</w:t>
      </w:r>
      <w:r w:rsidR="00C0215A" w:rsidRPr="00756E9C">
        <w:rPr>
          <w:rFonts w:ascii="Times New Roman" w:hAnsi="Times New Roman" w:cs="Times New Roman"/>
        </w:rPr>
        <w:t>esearch</w:t>
      </w:r>
      <w:r w:rsidR="00C0215A">
        <w:rPr>
          <w:rFonts w:ascii="Times New Roman" w:hAnsi="Times New Roman" w:cs="Times New Roman"/>
        </w:rPr>
        <w:t xml:space="preserve"> is also needed to identify</w:t>
      </w:r>
      <w:r w:rsidR="00C0215A" w:rsidRPr="00756E9C">
        <w:rPr>
          <w:rFonts w:ascii="Times New Roman" w:hAnsi="Times New Roman" w:cs="Times New Roman"/>
        </w:rPr>
        <w:t xml:space="preserve"> current professional development opportunities that are available </w:t>
      </w:r>
      <w:r w:rsidR="00C0215A">
        <w:rPr>
          <w:rFonts w:ascii="Times New Roman" w:hAnsi="Times New Roman" w:cs="Times New Roman"/>
        </w:rPr>
        <w:t>and</w:t>
      </w:r>
      <w:r w:rsidR="00C0215A" w:rsidRPr="00756E9C">
        <w:rPr>
          <w:rFonts w:ascii="Times New Roman" w:hAnsi="Times New Roman" w:cs="Times New Roman"/>
        </w:rPr>
        <w:t xml:space="preserve"> effectively influencing SBAE teacher</w:t>
      </w:r>
      <w:r w:rsidR="00C0215A">
        <w:rPr>
          <w:rFonts w:ascii="Times New Roman" w:hAnsi="Times New Roman" w:cs="Times New Roman"/>
        </w:rPr>
        <w:t>s</w:t>
      </w:r>
      <w:r w:rsidR="00C0215A" w:rsidRPr="00756E9C">
        <w:rPr>
          <w:rFonts w:ascii="Times New Roman" w:hAnsi="Times New Roman" w:cs="Times New Roman"/>
        </w:rPr>
        <w:t>.</w:t>
      </w:r>
      <w:r w:rsidR="00C0215A">
        <w:rPr>
          <w:rFonts w:ascii="Times New Roman" w:hAnsi="Times New Roman" w:cs="Times New Roman"/>
        </w:rPr>
        <w:t xml:space="preserve"> Finally, </w:t>
      </w:r>
      <w:r w:rsidR="00947AF9" w:rsidRPr="00947AF9">
        <w:rPr>
          <w:rFonts w:ascii="Times New Roman" w:hAnsi="Times New Roman" w:cs="Times New Roman"/>
        </w:rPr>
        <w:t>Further research should explore strategies that support SBAE teachers in maintaining a healthy work-life balance</w:t>
      </w:r>
      <w:r w:rsidR="00C0215A">
        <w:rPr>
          <w:rFonts w:ascii="Times New Roman" w:hAnsi="Times New Roman" w:cs="Times New Roman"/>
        </w:rPr>
        <w:t>.</w:t>
      </w:r>
    </w:p>
    <w:p w14:paraId="2BE9E73F" w14:textId="77777777" w:rsidR="00414E1C" w:rsidRDefault="00414E1C" w:rsidP="00414E1C">
      <w:pPr>
        <w:spacing w:after="0" w:line="240" w:lineRule="auto"/>
        <w:rPr>
          <w:rFonts w:ascii="Times New Roman" w:hAnsi="Times New Roman" w:cs="Times New Roman"/>
        </w:rPr>
      </w:pPr>
    </w:p>
    <w:p w14:paraId="6AD9E969" w14:textId="56E8614F" w:rsidR="655FDE1A" w:rsidRPr="00634FC9" w:rsidRDefault="53D556E4" w:rsidP="00414E1C">
      <w:pPr>
        <w:spacing w:after="0" w:line="240" w:lineRule="auto"/>
        <w:jc w:val="center"/>
        <w:rPr>
          <w:rFonts w:ascii="Times New Roman" w:eastAsia="Times New Roman" w:hAnsi="Times New Roman" w:cs="Times New Roman"/>
          <w:b/>
          <w:bCs/>
          <w:color w:val="000000" w:themeColor="text1"/>
        </w:rPr>
      </w:pPr>
      <w:r w:rsidRPr="3F75AFA6">
        <w:rPr>
          <w:rFonts w:ascii="Times New Roman" w:eastAsia="Times New Roman" w:hAnsi="Times New Roman" w:cs="Times New Roman"/>
          <w:b/>
          <w:bCs/>
          <w:color w:val="000000" w:themeColor="text1"/>
        </w:rPr>
        <w:t>References</w:t>
      </w:r>
    </w:p>
    <w:p w14:paraId="2B9DF455" w14:textId="02DF0CE3" w:rsidR="3F75AFA6" w:rsidRDefault="3F75AFA6" w:rsidP="3F75AFA6">
      <w:pPr>
        <w:widowControl w:val="0"/>
        <w:spacing w:after="0" w:line="240" w:lineRule="auto"/>
        <w:rPr>
          <w:rFonts w:ascii="Times New Roman" w:eastAsia="Times New Roman" w:hAnsi="Times New Roman" w:cs="Times New Roman"/>
        </w:rPr>
      </w:pPr>
    </w:p>
    <w:p w14:paraId="468B3185" w14:textId="425C33EA" w:rsidR="511E6978" w:rsidRPr="00A40105" w:rsidRDefault="511E6978"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Anderson, T. J., Barrick, R. K., &amp; Hughes, M. (1992). Responsibilities of teacher education for vocational teacher professional development programs. </w:t>
      </w:r>
      <w:r w:rsidRPr="00A40105">
        <w:rPr>
          <w:rFonts w:ascii="Times New Roman" w:eastAsia="Times New Roman" w:hAnsi="Times New Roman" w:cs="Times New Roman"/>
          <w:i/>
          <w:iCs/>
          <w:color w:val="000000" w:themeColor="text1"/>
        </w:rPr>
        <w:t>Journal of Agricultural Education, 33</w:t>
      </w:r>
      <w:r w:rsidRPr="00A40105">
        <w:rPr>
          <w:rFonts w:ascii="Times New Roman" w:eastAsia="Times New Roman" w:hAnsi="Times New Roman" w:cs="Times New Roman"/>
          <w:color w:val="000000" w:themeColor="text1"/>
        </w:rPr>
        <w:t xml:space="preserve">(2), 43–50. </w:t>
      </w:r>
      <w:hyperlink r:id="rId7" w:history="1">
        <w:r w:rsidR="00A40105" w:rsidRPr="00A40105">
          <w:rPr>
            <w:rStyle w:val="Hyperlink"/>
            <w:rFonts w:ascii="Times New Roman" w:eastAsia="Times New Roman" w:hAnsi="Times New Roman" w:cs="Times New Roman"/>
            <w:color w:val="000000" w:themeColor="text1"/>
          </w:rPr>
          <w:t>https://doi.org/10.5032/jae.1992.02043</w:t>
        </w:r>
      </w:hyperlink>
      <w:r w:rsidR="00A40105" w:rsidRPr="00A40105">
        <w:rPr>
          <w:rFonts w:ascii="Times New Roman" w:eastAsia="Times New Roman" w:hAnsi="Times New Roman" w:cs="Times New Roman"/>
          <w:color w:val="000000" w:themeColor="text1"/>
        </w:rPr>
        <w:t xml:space="preserve"> </w:t>
      </w:r>
    </w:p>
    <w:p w14:paraId="67B4E9BB" w14:textId="18AEE785" w:rsidR="3F75AFA6" w:rsidRPr="00A40105" w:rsidRDefault="3F75AFA6" w:rsidP="00150A4C">
      <w:pPr>
        <w:spacing w:after="0" w:line="240" w:lineRule="auto"/>
        <w:rPr>
          <w:rFonts w:ascii="Times New Roman" w:eastAsia="Times New Roman" w:hAnsi="Times New Roman" w:cs="Times New Roman"/>
          <w:color w:val="000000" w:themeColor="text1"/>
        </w:rPr>
      </w:pPr>
    </w:p>
    <w:p w14:paraId="3947E8E9" w14:textId="02298D63" w:rsidR="511E6978" w:rsidRPr="00A40105" w:rsidRDefault="511E6978"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Ajzen, I. (1991). The theory of planned behavior. </w:t>
      </w:r>
      <w:r w:rsidRPr="00A40105">
        <w:rPr>
          <w:rFonts w:ascii="Times New Roman" w:eastAsia="Times New Roman" w:hAnsi="Times New Roman" w:cs="Times New Roman"/>
          <w:i/>
          <w:iCs/>
          <w:color w:val="000000" w:themeColor="text1"/>
        </w:rPr>
        <w:t>Organizational Behavior and Human Decision Proces</w:t>
      </w:r>
      <w:r w:rsidR="00E65B2D">
        <w:rPr>
          <w:rFonts w:ascii="Times New Roman" w:eastAsia="Times New Roman" w:hAnsi="Times New Roman" w:cs="Times New Roman"/>
          <w:i/>
          <w:iCs/>
          <w:color w:val="000000" w:themeColor="text1"/>
        </w:rPr>
        <w:t>se</w:t>
      </w:r>
      <w:r w:rsidRPr="00A40105">
        <w:rPr>
          <w:rFonts w:ascii="Times New Roman" w:eastAsia="Times New Roman" w:hAnsi="Times New Roman" w:cs="Times New Roman"/>
          <w:i/>
          <w:iCs/>
          <w:color w:val="000000" w:themeColor="text1"/>
        </w:rPr>
        <w:t>s, 50</w:t>
      </w:r>
      <w:r w:rsidRPr="00A40105">
        <w:rPr>
          <w:rFonts w:ascii="Times New Roman" w:eastAsia="Times New Roman" w:hAnsi="Times New Roman" w:cs="Times New Roman"/>
          <w:color w:val="000000" w:themeColor="text1"/>
        </w:rPr>
        <w:t xml:space="preserve">(2), 179–211. </w:t>
      </w:r>
      <w:hyperlink r:id="rId8" w:history="1">
        <w:r w:rsidR="00A40105" w:rsidRPr="00A40105">
          <w:rPr>
            <w:rStyle w:val="Hyperlink"/>
            <w:rFonts w:ascii="Times New Roman" w:eastAsia="Times New Roman" w:hAnsi="Times New Roman" w:cs="Times New Roman"/>
            <w:color w:val="000000" w:themeColor="text1"/>
          </w:rPr>
          <w:t>https://doi.org/10.1016/0749-5978(91)90020-T</w:t>
        </w:r>
      </w:hyperlink>
      <w:r w:rsidR="00A40105" w:rsidRPr="00A40105">
        <w:rPr>
          <w:rFonts w:ascii="Times New Roman" w:eastAsia="Times New Roman" w:hAnsi="Times New Roman" w:cs="Times New Roman"/>
          <w:color w:val="000000" w:themeColor="text1"/>
        </w:rPr>
        <w:t xml:space="preserve"> </w:t>
      </w:r>
    </w:p>
    <w:p w14:paraId="3F43F440" w14:textId="1EB5B948" w:rsidR="3F75AFA6" w:rsidRPr="00A40105" w:rsidRDefault="3F75AFA6" w:rsidP="0037734E">
      <w:pPr>
        <w:spacing w:after="0" w:line="240" w:lineRule="auto"/>
        <w:ind w:left="720" w:hanging="720"/>
        <w:rPr>
          <w:rFonts w:ascii="Segoe UI" w:eastAsia="Segoe UI" w:hAnsi="Segoe UI" w:cs="Segoe UI"/>
          <w:color w:val="000000" w:themeColor="text1"/>
          <w:sz w:val="18"/>
          <w:szCs w:val="18"/>
        </w:rPr>
      </w:pPr>
    </w:p>
    <w:p w14:paraId="38E6C368" w14:textId="77C3650D" w:rsidR="511E6978" w:rsidRPr="00A40105" w:rsidRDefault="511E6978" w:rsidP="00150A4C">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Bandura, A. (1977). Self-efficacy: Toward a unifying theory of behavioral change. </w:t>
      </w:r>
    </w:p>
    <w:p w14:paraId="51CF7F0E" w14:textId="09155FC3" w:rsidR="3F75AFA6" w:rsidRPr="00A40105" w:rsidRDefault="511E6978" w:rsidP="00150A4C">
      <w:pPr>
        <w:spacing w:after="0" w:line="240" w:lineRule="auto"/>
        <w:ind w:left="720"/>
        <w:rPr>
          <w:rFonts w:ascii="Segoe UI" w:eastAsia="Segoe UI" w:hAnsi="Segoe UI" w:cs="Segoe UI"/>
          <w:color w:val="000000" w:themeColor="text1"/>
          <w:sz w:val="18"/>
          <w:szCs w:val="18"/>
        </w:rPr>
      </w:pPr>
      <w:r w:rsidRPr="00A40105">
        <w:rPr>
          <w:rFonts w:ascii="Times New Roman" w:eastAsia="Times New Roman" w:hAnsi="Times New Roman" w:cs="Times New Roman"/>
          <w:i/>
          <w:iCs/>
          <w:color w:val="000000" w:themeColor="text1"/>
        </w:rPr>
        <w:t>Psychological Review</w:t>
      </w:r>
      <w:r w:rsidRPr="00A40105">
        <w:rPr>
          <w:rFonts w:ascii="Times New Roman" w:eastAsia="Times New Roman" w:hAnsi="Times New Roman" w:cs="Times New Roman"/>
          <w:color w:val="000000" w:themeColor="text1"/>
        </w:rPr>
        <w:t xml:space="preserve">, </w:t>
      </w:r>
      <w:r w:rsidRPr="00A40105">
        <w:rPr>
          <w:rFonts w:ascii="Times New Roman" w:eastAsia="Times New Roman" w:hAnsi="Times New Roman" w:cs="Times New Roman"/>
          <w:i/>
          <w:iCs/>
          <w:color w:val="000000" w:themeColor="text1"/>
        </w:rPr>
        <w:t>84</w:t>
      </w:r>
      <w:r w:rsidRPr="00A40105">
        <w:rPr>
          <w:rFonts w:ascii="Times New Roman" w:eastAsia="Times New Roman" w:hAnsi="Times New Roman" w:cs="Times New Roman"/>
          <w:color w:val="000000" w:themeColor="text1"/>
        </w:rPr>
        <w:t xml:space="preserve">(2), 191–215. </w:t>
      </w:r>
      <w:hyperlink r:id="rId9" w:history="1">
        <w:r w:rsidR="00A40105" w:rsidRPr="00A40105">
          <w:rPr>
            <w:rStyle w:val="Hyperlink"/>
            <w:rFonts w:ascii="Times New Roman" w:eastAsia="Times New Roman" w:hAnsi="Times New Roman" w:cs="Times New Roman"/>
            <w:color w:val="000000" w:themeColor="text1"/>
          </w:rPr>
          <w:t>https://psycnet.apa.org/doi/10.1037/0033-295X.84.2.191</w:t>
        </w:r>
      </w:hyperlink>
      <w:r w:rsidR="00A40105" w:rsidRPr="00A40105">
        <w:rPr>
          <w:rFonts w:ascii="Times New Roman" w:eastAsia="Times New Roman" w:hAnsi="Times New Roman" w:cs="Times New Roman"/>
          <w:color w:val="000000" w:themeColor="text1"/>
        </w:rPr>
        <w:t xml:space="preserve"> </w:t>
      </w:r>
    </w:p>
    <w:p w14:paraId="4C42DE81" w14:textId="35DE0711" w:rsidR="3F75AFA6" w:rsidRPr="00A40105" w:rsidRDefault="3F75AFA6" w:rsidP="00150A4C">
      <w:pPr>
        <w:spacing w:after="0" w:line="240" w:lineRule="auto"/>
        <w:rPr>
          <w:rFonts w:ascii="Segoe UI" w:eastAsia="Segoe UI" w:hAnsi="Segoe UI" w:cs="Segoe UI"/>
          <w:color w:val="000000" w:themeColor="text1"/>
          <w:sz w:val="18"/>
          <w:szCs w:val="18"/>
        </w:rPr>
      </w:pPr>
    </w:p>
    <w:p w14:paraId="54E3A7E5" w14:textId="77777777" w:rsidR="007277CA" w:rsidRPr="00A40105" w:rsidRDefault="007277CA" w:rsidP="007277CA">
      <w:pPr>
        <w:spacing w:after="0" w:line="240" w:lineRule="auto"/>
        <w:ind w:left="720" w:hanging="720"/>
        <w:textAlignment w:val="baseline"/>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Bell, T. H. (1975). Challenges for </w:t>
      </w:r>
      <w:proofErr w:type="spellStart"/>
      <w:r w:rsidRPr="00A40105">
        <w:rPr>
          <w:rFonts w:ascii="Times New Roman" w:eastAsia="Times New Roman" w:hAnsi="Times New Roman" w:cs="Times New Roman"/>
          <w:color w:val="000000" w:themeColor="text1"/>
        </w:rPr>
        <w:t>inservice</w:t>
      </w:r>
      <w:proofErr w:type="spellEnd"/>
      <w:r w:rsidRPr="00A40105">
        <w:rPr>
          <w:rFonts w:ascii="Times New Roman" w:eastAsia="Times New Roman" w:hAnsi="Times New Roman" w:cs="Times New Roman"/>
          <w:color w:val="000000" w:themeColor="text1"/>
        </w:rPr>
        <w:t xml:space="preserve"> vocational education. </w:t>
      </w:r>
      <w:r w:rsidRPr="00A40105">
        <w:rPr>
          <w:rFonts w:ascii="Times New Roman" w:eastAsia="Times New Roman" w:hAnsi="Times New Roman" w:cs="Times New Roman"/>
          <w:i/>
          <w:iCs/>
          <w:color w:val="000000" w:themeColor="text1"/>
        </w:rPr>
        <w:t>Taylor &amp; Francis, Ltd., 14</w:t>
      </w:r>
      <w:r w:rsidRPr="00A40105">
        <w:rPr>
          <w:rFonts w:ascii="Times New Roman" w:eastAsia="Times New Roman" w:hAnsi="Times New Roman" w:cs="Times New Roman"/>
          <w:color w:val="000000" w:themeColor="text1"/>
        </w:rPr>
        <w:t xml:space="preserve">(1). </w:t>
      </w:r>
      <w:hyperlink r:id="rId10" w:history="1">
        <w:r w:rsidRPr="00A40105">
          <w:rPr>
            <w:rStyle w:val="Hyperlink"/>
            <w:rFonts w:ascii="Times New Roman" w:eastAsia="Times New Roman" w:hAnsi="Times New Roman" w:cs="Times New Roman"/>
            <w:color w:val="000000" w:themeColor="text1"/>
          </w:rPr>
          <w:t>https://www.jstor.org/stable/1475736</w:t>
        </w:r>
      </w:hyperlink>
      <w:r w:rsidRPr="00A40105">
        <w:rPr>
          <w:rFonts w:ascii="Times New Roman" w:eastAsia="Times New Roman" w:hAnsi="Times New Roman" w:cs="Times New Roman"/>
          <w:color w:val="000000" w:themeColor="text1"/>
        </w:rPr>
        <w:t> </w:t>
      </w:r>
    </w:p>
    <w:p w14:paraId="4D7C2400" w14:textId="77777777" w:rsidR="007277CA" w:rsidRPr="00A40105" w:rsidRDefault="007277CA" w:rsidP="007277CA">
      <w:pPr>
        <w:spacing w:after="0" w:line="240" w:lineRule="auto"/>
        <w:ind w:left="720" w:hanging="720"/>
        <w:textAlignment w:val="baseline"/>
        <w:rPr>
          <w:rFonts w:ascii="Times New Roman" w:eastAsia="Times New Roman" w:hAnsi="Times New Roman" w:cs="Times New Roman"/>
          <w:color w:val="000000" w:themeColor="text1"/>
        </w:rPr>
      </w:pPr>
    </w:p>
    <w:p w14:paraId="4025867C" w14:textId="77777777" w:rsidR="007A0465" w:rsidRPr="00A40105" w:rsidRDefault="007A0465" w:rsidP="007A0465">
      <w:pPr>
        <w:spacing w:after="0" w:line="240" w:lineRule="auto"/>
        <w:ind w:left="720" w:hanging="720"/>
        <w:textAlignment w:val="baseline"/>
        <w:rPr>
          <w:rFonts w:ascii="Times New Roman" w:eastAsia="Times New Roman" w:hAnsi="Times New Roman" w:cs="Times New Roman"/>
          <w:color w:val="000000" w:themeColor="text1"/>
          <w:u w:val="single"/>
        </w:rPr>
      </w:pPr>
      <w:r w:rsidRPr="00A40105">
        <w:rPr>
          <w:rFonts w:ascii="Times New Roman" w:eastAsia="Times New Roman" w:hAnsi="Times New Roman" w:cs="Times New Roman"/>
          <w:color w:val="000000" w:themeColor="text1"/>
        </w:rPr>
        <w:t xml:space="preserve">Calsyn, R. J., &amp; Winter, J. P. (1999). Understanding and controlling response bias in needs assessment studies. </w:t>
      </w:r>
      <w:r w:rsidRPr="00A40105">
        <w:rPr>
          <w:rFonts w:ascii="Times New Roman" w:eastAsia="Times New Roman" w:hAnsi="Times New Roman" w:cs="Times New Roman"/>
          <w:i/>
          <w:iCs/>
          <w:color w:val="000000" w:themeColor="text1"/>
        </w:rPr>
        <w:t>Evaluation Review, 23</w:t>
      </w:r>
      <w:r w:rsidRPr="00A40105">
        <w:rPr>
          <w:rFonts w:ascii="Times New Roman" w:eastAsia="Times New Roman" w:hAnsi="Times New Roman" w:cs="Times New Roman"/>
          <w:color w:val="000000" w:themeColor="text1"/>
        </w:rPr>
        <w:t xml:space="preserve">(4), 399–417. </w:t>
      </w:r>
      <w:hyperlink r:id="rId11" w:history="1">
        <w:r w:rsidRPr="00A40105">
          <w:rPr>
            <w:rStyle w:val="Hyperlink"/>
            <w:rFonts w:ascii="Times New Roman" w:eastAsia="Times New Roman" w:hAnsi="Times New Roman" w:cs="Times New Roman"/>
            <w:color w:val="000000" w:themeColor="text1"/>
          </w:rPr>
          <w:t>https://doi.org/10.1177/0193841X9902300403</w:t>
        </w:r>
      </w:hyperlink>
    </w:p>
    <w:p w14:paraId="6BE990D1" w14:textId="77777777" w:rsidR="007A0465" w:rsidRPr="00A40105" w:rsidRDefault="007A0465" w:rsidP="007277CA">
      <w:pPr>
        <w:spacing w:after="0" w:line="240" w:lineRule="auto"/>
        <w:ind w:left="720" w:hanging="720"/>
        <w:textAlignment w:val="baseline"/>
        <w:rPr>
          <w:rFonts w:ascii="Times New Roman" w:eastAsia="Times New Roman" w:hAnsi="Times New Roman" w:cs="Times New Roman"/>
          <w:color w:val="000000" w:themeColor="text1"/>
        </w:rPr>
      </w:pPr>
    </w:p>
    <w:p w14:paraId="141DC128" w14:textId="04C74688" w:rsidR="007277CA" w:rsidRPr="00A40105" w:rsidRDefault="007277CA" w:rsidP="007277CA">
      <w:pPr>
        <w:spacing w:after="0" w:line="240" w:lineRule="auto"/>
        <w:ind w:left="720" w:hanging="720"/>
        <w:textAlignment w:val="baseline"/>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Christensen, J., Warnick, B. K., Spielmaker, D., Tarpley, R. S., &amp; </w:t>
      </w:r>
      <w:proofErr w:type="spellStart"/>
      <w:r w:rsidRPr="00A40105">
        <w:rPr>
          <w:rFonts w:ascii="Times New Roman" w:eastAsia="Times New Roman" w:hAnsi="Times New Roman" w:cs="Times New Roman"/>
          <w:color w:val="000000" w:themeColor="text1"/>
        </w:rPr>
        <w:t>Straquadine</w:t>
      </w:r>
      <w:proofErr w:type="spellEnd"/>
      <w:r w:rsidRPr="00A40105">
        <w:rPr>
          <w:rFonts w:ascii="Times New Roman" w:eastAsia="Times New Roman" w:hAnsi="Times New Roman" w:cs="Times New Roman"/>
          <w:color w:val="000000" w:themeColor="text1"/>
        </w:rPr>
        <w:t>, G. S. (2009). Agricultural In-Service Needs of Introductory Level Career and Technical Education Teachers. </w:t>
      </w:r>
      <w:r w:rsidRPr="00A40105">
        <w:rPr>
          <w:rFonts w:ascii="Times New Roman" w:eastAsia="Times New Roman" w:hAnsi="Times New Roman" w:cs="Times New Roman"/>
          <w:i/>
          <w:iCs/>
          <w:color w:val="000000" w:themeColor="text1"/>
        </w:rPr>
        <w:t>Journal of Agricultural Education</w:t>
      </w:r>
      <w:r w:rsidRPr="00A40105">
        <w:rPr>
          <w:rFonts w:ascii="Times New Roman" w:eastAsia="Times New Roman" w:hAnsi="Times New Roman" w:cs="Times New Roman"/>
          <w:color w:val="000000" w:themeColor="text1"/>
        </w:rPr>
        <w:t>, </w:t>
      </w:r>
      <w:r w:rsidRPr="00A40105">
        <w:rPr>
          <w:rFonts w:ascii="Times New Roman" w:eastAsia="Times New Roman" w:hAnsi="Times New Roman" w:cs="Times New Roman"/>
          <w:i/>
          <w:iCs/>
          <w:color w:val="000000" w:themeColor="text1"/>
        </w:rPr>
        <w:t>50</w:t>
      </w:r>
      <w:r w:rsidRPr="00A40105">
        <w:rPr>
          <w:rFonts w:ascii="Times New Roman" w:eastAsia="Times New Roman" w:hAnsi="Times New Roman" w:cs="Times New Roman"/>
          <w:color w:val="000000" w:themeColor="text1"/>
        </w:rPr>
        <w:t xml:space="preserve">(4), 1–13. </w:t>
      </w:r>
      <w:hyperlink r:id="rId12" w:history="1">
        <w:r w:rsidRPr="00A40105">
          <w:rPr>
            <w:rStyle w:val="Hyperlink"/>
            <w:rFonts w:ascii="Times New Roman" w:eastAsia="Times New Roman" w:hAnsi="Times New Roman" w:cs="Times New Roman"/>
            <w:color w:val="000000" w:themeColor="text1"/>
          </w:rPr>
          <w:t>https://doi.org/10.5032/jae.2009.04001</w:t>
        </w:r>
      </w:hyperlink>
    </w:p>
    <w:p w14:paraId="27ADE098" w14:textId="77777777" w:rsidR="007277CA" w:rsidRPr="00A40105" w:rsidRDefault="007277CA" w:rsidP="00150A4C">
      <w:pPr>
        <w:spacing w:after="0" w:line="240" w:lineRule="auto"/>
        <w:ind w:left="90" w:hanging="90"/>
        <w:rPr>
          <w:rFonts w:ascii="Times New Roman" w:eastAsia="Times New Roman" w:hAnsi="Times New Roman" w:cs="Times New Roman"/>
          <w:color w:val="000000" w:themeColor="text1"/>
        </w:rPr>
      </w:pPr>
    </w:p>
    <w:p w14:paraId="55BD50D6" w14:textId="67970529" w:rsidR="49A25497" w:rsidRPr="00A40105" w:rsidRDefault="49A25497" w:rsidP="00150A4C">
      <w:pPr>
        <w:spacing w:after="0" w:line="240" w:lineRule="auto"/>
        <w:ind w:left="90" w:hanging="9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Creswell, J. W. (2013). </w:t>
      </w:r>
      <w:r w:rsidRPr="00A40105">
        <w:rPr>
          <w:rFonts w:ascii="Times New Roman" w:eastAsia="Times New Roman" w:hAnsi="Times New Roman" w:cs="Times New Roman"/>
          <w:i/>
          <w:iCs/>
          <w:color w:val="000000" w:themeColor="text1"/>
        </w:rPr>
        <w:t>Research design: Qualitative, quantitative, and mixed methods</w:t>
      </w:r>
    </w:p>
    <w:p w14:paraId="7884BCE9" w14:textId="0D89F9B5" w:rsidR="49A25497" w:rsidRPr="00A40105" w:rsidRDefault="49A25497" w:rsidP="00150A4C">
      <w:pPr>
        <w:spacing w:after="0" w:line="240" w:lineRule="auto"/>
        <w:ind w:left="720"/>
        <w:rPr>
          <w:rFonts w:ascii="Times New Roman" w:eastAsia="Times New Roman" w:hAnsi="Times New Roman" w:cs="Times New Roman"/>
          <w:color w:val="000000" w:themeColor="text1"/>
        </w:rPr>
      </w:pPr>
      <w:r w:rsidRPr="00A40105">
        <w:rPr>
          <w:rFonts w:ascii="Times New Roman" w:eastAsia="Times New Roman" w:hAnsi="Times New Roman" w:cs="Times New Roman"/>
          <w:i/>
          <w:iCs/>
          <w:color w:val="000000" w:themeColor="text1"/>
        </w:rPr>
        <w:t>approaches</w:t>
      </w:r>
      <w:r w:rsidRPr="00A40105">
        <w:rPr>
          <w:rFonts w:ascii="Times New Roman" w:eastAsia="Times New Roman" w:hAnsi="Times New Roman" w:cs="Times New Roman"/>
          <w:color w:val="000000" w:themeColor="text1"/>
        </w:rPr>
        <w:t xml:space="preserve"> (4th ed.). SAGE.</w:t>
      </w:r>
    </w:p>
    <w:p w14:paraId="421ECE3D" w14:textId="24D8E430" w:rsidR="3F75AFA6" w:rsidRPr="00A40105" w:rsidRDefault="3F75AFA6" w:rsidP="0037734E">
      <w:pPr>
        <w:spacing w:after="0" w:line="240" w:lineRule="auto"/>
        <w:ind w:left="720" w:hanging="720"/>
        <w:rPr>
          <w:rFonts w:ascii="Times New Roman" w:eastAsia="Times New Roman" w:hAnsi="Times New Roman" w:cs="Times New Roman"/>
          <w:color w:val="000000" w:themeColor="text1"/>
        </w:rPr>
      </w:pPr>
    </w:p>
    <w:p w14:paraId="56B97639" w14:textId="7BFA41B0"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Creswell, J. W. (201</w:t>
      </w:r>
      <w:r w:rsidR="5938392A" w:rsidRPr="00A40105">
        <w:rPr>
          <w:rFonts w:ascii="Times New Roman" w:eastAsia="Times New Roman" w:hAnsi="Times New Roman" w:cs="Times New Roman"/>
          <w:color w:val="000000" w:themeColor="text1"/>
        </w:rPr>
        <w:t>5</w:t>
      </w:r>
      <w:r w:rsidRPr="00A40105">
        <w:rPr>
          <w:rFonts w:ascii="Times New Roman" w:eastAsia="Times New Roman" w:hAnsi="Times New Roman" w:cs="Times New Roman"/>
          <w:color w:val="000000" w:themeColor="text1"/>
        </w:rPr>
        <w:t xml:space="preserve">). </w:t>
      </w:r>
      <w:r w:rsidRPr="00A40105">
        <w:rPr>
          <w:rFonts w:ascii="Times New Roman" w:eastAsia="Times New Roman" w:hAnsi="Times New Roman" w:cs="Times New Roman"/>
          <w:i/>
          <w:iCs/>
          <w:color w:val="000000" w:themeColor="text1"/>
        </w:rPr>
        <w:t>Educational research</w:t>
      </w:r>
      <w:r w:rsidRPr="00A40105">
        <w:rPr>
          <w:rFonts w:ascii="Times New Roman" w:eastAsia="Times New Roman" w:hAnsi="Times New Roman" w:cs="Times New Roman"/>
          <w:color w:val="000000" w:themeColor="text1"/>
        </w:rPr>
        <w:t xml:space="preserve"> (5th ed.). </w:t>
      </w:r>
      <w:r w:rsidRPr="00A40105">
        <w:rPr>
          <w:rFonts w:ascii="Times New Roman" w:eastAsia="Times New Roman" w:hAnsi="Times New Roman" w:cs="Times New Roman"/>
          <w:color w:val="000000" w:themeColor="text1"/>
          <w:sz w:val="22"/>
          <w:szCs w:val="22"/>
        </w:rPr>
        <w:t>Pearson.</w:t>
      </w:r>
      <w:r w:rsidRPr="00A40105">
        <w:rPr>
          <w:rFonts w:ascii="Times New Roman" w:eastAsia="Times New Roman" w:hAnsi="Times New Roman" w:cs="Times New Roman"/>
          <w:color w:val="000000" w:themeColor="text1"/>
        </w:rPr>
        <w:t> </w:t>
      </w:r>
    </w:p>
    <w:p w14:paraId="103016EE" w14:textId="79EEF3A1" w:rsidR="3F75AFA6" w:rsidRPr="00A40105" w:rsidRDefault="3F75AFA6" w:rsidP="0037734E">
      <w:pPr>
        <w:spacing w:after="0" w:line="240" w:lineRule="auto"/>
        <w:ind w:left="720" w:hanging="720"/>
        <w:rPr>
          <w:rFonts w:ascii="Times New Roman" w:eastAsia="Times New Roman" w:hAnsi="Times New Roman" w:cs="Times New Roman"/>
          <w:color w:val="000000" w:themeColor="text1"/>
        </w:rPr>
      </w:pPr>
    </w:p>
    <w:p w14:paraId="3774312F" w14:textId="1CDBC676"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proofErr w:type="spellStart"/>
      <w:r w:rsidRPr="00A40105">
        <w:rPr>
          <w:rFonts w:ascii="Times New Roman" w:eastAsia="Times New Roman" w:hAnsi="Times New Roman" w:cs="Times New Roman"/>
          <w:color w:val="000000" w:themeColor="text1"/>
        </w:rPr>
        <w:t>D’Abate</w:t>
      </w:r>
      <w:proofErr w:type="spellEnd"/>
      <w:r w:rsidRPr="00A40105">
        <w:rPr>
          <w:rFonts w:ascii="Times New Roman" w:eastAsia="Times New Roman" w:hAnsi="Times New Roman" w:cs="Times New Roman"/>
          <w:color w:val="000000" w:themeColor="text1"/>
        </w:rPr>
        <w:t xml:space="preserve">, C. P., Eddy, E. R., Tannenbaum, S. I. (2003). What’s in a name? A literature-based approach to understanding mentoring, coaching, and other constructs that describe developmental interactions. </w:t>
      </w:r>
      <w:r w:rsidRPr="00A40105">
        <w:rPr>
          <w:rFonts w:ascii="Times New Roman" w:eastAsia="Times New Roman" w:hAnsi="Times New Roman" w:cs="Times New Roman"/>
          <w:i/>
          <w:iCs/>
          <w:color w:val="000000" w:themeColor="text1"/>
        </w:rPr>
        <w:t>Human Resource Development Review</w:t>
      </w:r>
      <w:r w:rsidRPr="00A40105">
        <w:rPr>
          <w:rFonts w:ascii="Times New Roman" w:eastAsia="Times New Roman" w:hAnsi="Times New Roman" w:cs="Times New Roman"/>
          <w:color w:val="000000" w:themeColor="text1"/>
        </w:rPr>
        <w:t xml:space="preserve">, </w:t>
      </w:r>
      <w:r w:rsidRPr="00A40105">
        <w:rPr>
          <w:rFonts w:ascii="Times New Roman" w:eastAsia="Times New Roman" w:hAnsi="Times New Roman" w:cs="Times New Roman"/>
          <w:i/>
          <w:iCs/>
          <w:color w:val="000000" w:themeColor="text1"/>
        </w:rPr>
        <w:t>2</w:t>
      </w:r>
      <w:r w:rsidRPr="00A40105">
        <w:rPr>
          <w:rFonts w:ascii="Times New Roman" w:eastAsia="Times New Roman" w:hAnsi="Times New Roman" w:cs="Times New Roman"/>
          <w:color w:val="000000" w:themeColor="text1"/>
        </w:rPr>
        <w:t xml:space="preserve">(4), 360–384. </w:t>
      </w:r>
      <w:hyperlink r:id="rId13" w:history="1">
        <w:r w:rsidR="00A40105" w:rsidRPr="00A40105">
          <w:rPr>
            <w:rStyle w:val="Hyperlink"/>
            <w:rFonts w:ascii="Times New Roman" w:eastAsia="Times New Roman" w:hAnsi="Times New Roman" w:cs="Times New Roman"/>
            <w:color w:val="000000" w:themeColor="text1"/>
          </w:rPr>
          <w:t>https://doi.org/10.1177/1534484303255033</w:t>
        </w:r>
      </w:hyperlink>
      <w:r w:rsidR="00A40105" w:rsidRPr="00A40105">
        <w:rPr>
          <w:rFonts w:ascii="Times New Roman" w:eastAsia="Times New Roman" w:hAnsi="Times New Roman" w:cs="Times New Roman"/>
          <w:color w:val="000000" w:themeColor="text1"/>
        </w:rPr>
        <w:t xml:space="preserve"> </w:t>
      </w:r>
    </w:p>
    <w:p w14:paraId="5B047B6E" w14:textId="3EE4E566" w:rsidR="3F75AFA6" w:rsidRPr="00A40105" w:rsidRDefault="3F75AFA6" w:rsidP="0037734E">
      <w:pPr>
        <w:spacing w:after="0" w:line="240" w:lineRule="auto"/>
        <w:ind w:left="720" w:hanging="720"/>
        <w:rPr>
          <w:rFonts w:ascii="Segoe UI" w:eastAsia="Segoe UI" w:hAnsi="Segoe UI" w:cs="Segoe UI"/>
          <w:color w:val="000000" w:themeColor="text1"/>
          <w:sz w:val="18"/>
          <w:szCs w:val="18"/>
        </w:rPr>
      </w:pPr>
    </w:p>
    <w:p w14:paraId="2771503F" w14:textId="3C8608A9"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DeLay, A., &amp; Washburn, S. (2013). The role of collaboration in secondary agriculture teacher career satisfaction and career retention. </w:t>
      </w:r>
      <w:r w:rsidRPr="00A40105">
        <w:rPr>
          <w:rFonts w:ascii="Times New Roman" w:eastAsia="Times New Roman" w:hAnsi="Times New Roman" w:cs="Times New Roman"/>
          <w:i/>
          <w:iCs/>
          <w:color w:val="000000" w:themeColor="text1"/>
        </w:rPr>
        <w:t>Journal of Agricultural Education</w:t>
      </w:r>
      <w:r w:rsidRPr="00A40105">
        <w:rPr>
          <w:rFonts w:ascii="Times New Roman" w:eastAsia="Times New Roman" w:hAnsi="Times New Roman" w:cs="Times New Roman"/>
          <w:color w:val="000000" w:themeColor="text1"/>
        </w:rPr>
        <w:t xml:space="preserve">, </w:t>
      </w:r>
      <w:r w:rsidR="0037734E" w:rsidRPr="00A40105">
        <w:rPr>
          <w:rFonts w:ascii="Times New Roman" w:eastAsia="Times New Roman" w:hAnsi="Times New Roman" w:cs="Times New Roman"/>
          <w:i/>
          <w:iCs/>
          <w:color w:val="000000" w:themeColor="text1"/>
        </w:rPr>
        <w:t>54</w:t>
      </w:r>
      <w:r w:rsidR="0037734E" w:rsidRPr="00A40105">
        <w:rPr>
          <w:rFonts w:ascii="Times New Roman" w:eastAsia="Times New Roman" w:hAnsi="Times New Roman" w:cs="Times New Roman"/>
          <w:color w:val="000000" w:themeColor="text1"/>
        </w:rPr>
        <w:t xml:space="preserve">(4), </w:t>
      </w:r>
      <w:r w:rsidRPr="00A40105">
        <w:rPr>
          <w:rFonts w:ascii="Times New Roman" w:eastAsia="Times New Roman" w:hAnsi="Times New Roman" w:cs="Times New Roman"/>
          <w:color w:val="000000" w:themeColor="text1"/>
        </w:rPr>
        <w:t xml:space="preserve">104–120. </w:t>
      </w:r>
      <w:hyperlink r:id="rId14" w:history="1">
        <w:r w:rsidR="00A40105" w:rsidRPr="00A40105">
          <w:rPr>
            <w:rStyle w:val="Hyperlink"/>
            <w:rFonts w:ascii="Times New Roman" w:eastAsia="Times New Roman" w:hAnsi="Times New Roman" w:cs="Times New Roman"/>
            <w:color w:val="000000" w:themeColor="text1"/>
          </w:rPr>
          <w:t>https://doi.org/10.5032/jae.2013.04104</w:t>
        </w:r>
      </w:hyperlink>
      <w:r w:rsidR="00A40105" w:rsidRPr="00A40105">
        <w:rPr>
          <w:rFonts w:ascii="Times New Roman" w:eastAsia="Times New Roman" w:hAnsi="Times New Roman" w:cs="Times New Roman"/>
          <w:color w:val="000000" w:themeColor="text1"/>
        </w:rPr>
        <w:t xml:space="preserve"> </w:t>
      </w:r>
    </w:p>
    <w:p w14:paraId="32E1F68A" w14:textId="16467CD6" w:rsidR="3F75AFA6" w:rsidRPr="00A40105" w:rsidRDefault="3F75AFA6" w:rsidP="0037734E">
      <w:pPr>
        <w:spacing w:after="0" w:line="240" w:lineRule="auto"/>
        <w:ind w:left="720" w:hanging="720"/>
        <w:rPr>
          <w:rFonts w:ascii="Segoe UI" w:eastAsia="Segoe UI" w:hAnsi="Segoe UI" w:cs="Segoe UI"/>
          <w:color w:val="000000" w:themeColor="text1"/>
          <w:sz w:val="18"/>
          <w:szCs w:val="18"/>
        </w:rPr>
      </w:pPr>
    </w:p>
    <w:p w14:paraId="1E4395E7" w14:textId="24C702B0"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lastRenderedPageBreak/>
        <w:t>DiBenedetto, C. A., Willis, V. C., &amp; Barrick, R. K. (2018). Needs assessments for school-based agricultural education teachers: A review of literature. J</w:t>
      </w:r>
      <w:r w:rsidRPr="00A40105">
        <w:rPr>
          <w:rFonts w:ascii="Times New Roman" w:eastAsia="Times New Roman" w:hAnsi="Times New Roman" w:cs="Times New Roman"/>
          <w:i/>
          <w:iCs/>
          <w:color w:val="000000" w:themeColor="text1"/>
        </w:rPr>
        <w:t>ournal of Agricultural Education, 59</w:t>
      </w:r>
      <w:r w:rsidRPr="00A40105">
        <w:rPr>
          <w:rFonts w:ascii="Times New Roman" w:eastAsia="Times New Roman" w:hAnsi="Times New Roman" w:cs="Times New Roman"/>
          <w:color w:val="000000" w:themeColor="text1"/>
        </w:rPr>
        <w:t xml:space="preserve">(4), 52–71. </w:t>
      </w:r>
      <w:hyperlink r:id="rId15" w:history="1">
        <w:r w:rsidR="00A40105" w:rsidRPr="00A40105">
          <w:rPr>
            <w:rStyle w:val="Hyperlink"/>
            <w:rFonts w:ascii="Times New Roman" w:eastAsia="Times New Roman" w:hAnsi="Times New Roman" w:cs="Times New Roman"/>
            <w:color w:val="000000" w:themeColor="text1"/>
          </w:rPr>
          <w:t>https://doi.org/10.5032/jae.2018.04052</w:t>
        </w:r>
      </w:hyperlink>
      <w:r w:rsidR="00A40105" w:rsidRPr="00A40105">
        <w:rPr>
          <w:rFonts w:ascii="Times New Roman" w:eastAsia="Times New Roman" w:hAnsi="Times New Roman" w:cs="Times New Roman"/>
          <w:color w:val="000000" w:themeColor="text1"/>
        </w:rPr>
        <w:t xml:space="preserve"> </w:t>
      </w:r>
    </w:p>
    <w:p w14:paraId="1C70E250" w14:textId="4CA99E21"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w:t>
      </w:r>
    </w:p>
    <w:p w14:paraId="5093C728" w14:textId="7C5B810E" w:rsidR="3F75AFA6" w:rsidRPr="00A40105" w:rsidRDefault="007277CA" w:rsidP="007A0465">
      <w:pPr>
        <w:spacing w:after="0" w:line="240" w:lineRule="auto"/>
        <w:ind w:left="720" w:hanging="720"/>
        <w:textAlignment w:val="baseline"/>
        <w:rPr>
          <w:rFonts w:ascii="Segoe UI" w:eastAsia="Times New Roman" w:hAnsi="Segoe UI" w:cs="Segoe UI"/>
          <w:color w:val="000000" w:themeColor="text1"/>
          <w:sz w:val="18"/>
          <w:szCs w:val="18"/>
        </w:rPr>
      </w:pPr>
      <w:r w:rsidRPr="00A40105">
        <w:rPr>
          <w:rFonts w:ascii="Times New Roman" w:eastAsia="Times New Roman" w:hAnsi="Times New Roman" w:cs="Times New Roman"/>
          <w:color w:val="000000" w:themeColor="text1"/>
        </w:rPr>
        <w:t>Dahiya, S.,</w:t>
      </w:r>
      <w:r w:rsidR="00EE032C">
        <w:rPr>
          <w:rFonts w:ascii="Times New Roman" w:eastAsia="Times New Roman" w:hAnsi="Times New Roman" w:cs="Times New Roman"/>
          <w:color w:val="000000" w:themeColor="text1"/>
        </w:rPr>
        <w:t xml:space="preserve"> &amp;</w:t>
      </w:r>
      <w:r w:rsidRPr="00A40105">
        <w:rPr>
          <w:rFonts w:ascii="Times New Roman" w:eastAsia="Times New Roman" w:hAnsi="Times New Roman" w:cs="Times New Roman"/>
          <w:color w:val="000000" w:themeColor="text1"/>
        </w:rPr>
        <w:t xml:space="preserve"> Jha, A. (2011). Review of training evaluation. </w:t>
      </w:r>
      <w:r w:rsidRPr="00A40105">
        <w:rPr>
          <w:rFonts w:ascii="Times New Roman" w:eastAsia="Times New Roman" w:hAnsi="Times New Roman" w:cs="Times New Roman"/>
          <w:i/>
          <w:iCs/>
          <w:color w:val="000000" w:themeColor="text1"/>
        </w:rPr>
        <w:t>International Journal of Computer Science and Communication, 2</w:t>
      </w:r>
      <w:r w:rsidRPr="00A40105">
        <w:rPr>
          <w:rFonts w:ascii="Times New Roman" w:eastAsia="Times New Roman" w:hAnsi="Times New Roman" w:cs="Times New Roman"/>
          <w:color w:val="000000" w:themeColor="text1"/>
        </w:rPr>
        <w:t>(1), 11</w:t>
      </w:r>
      <w:r w:rsidRPr="00A40105">
        <w:rPr>
          <w:rFonts w:ascii="Times New Roman" w:eastAsia="Times New Roman" w:hAnsi="Times New Roman" w:cs="Times New Roman"/>
          <w:color w:val="000000" w:themeColor="text1"/>
        </w:rPr>
        <w:softHyphen/>
        <w:t xml:space="preserve">–16. </w:t>
      </w:r>
      <w:hyperlink r:id="rId16" w:history="1">
        <w:r w:rsidRPr="00A40105">
          <w:rPr>
            <w:rStyle w:val="Hyperlink"/>
            <w:rFonts w:ascii="Times New Roman" w:hAnsi="Times New Roman" w:cs="Times New Roman"/>
            <w:color w:val="000000" w:themeColor="text1"/>
          </w:rPr>
          <w:t>https://www.researchgate.net/publication/268401639_REVIEW_OF_TRAINING_EVALUATION</w:t>
        </w:r>
      </w:hyperlink>
    </w:p>
    <w:p w14:paraId="34CCFA8E" w14:textId="1CCAC872"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Duncan, D. W., Ricketts, J. C., Peake, J. B., &amp; Uesseler, J. (2006). Teacher preparation and in-service needs of Georgia agriculture teachers. </w:t>
      </w:r>
      <w:r w:rsidRPr="00A40105">
        <w:rPr>
          <w:rFonts w:ascii="Times New Roman" w:eastAsia="Times New Roman" w:hAnsi="Times New Roman" w:cs="Times New Roman"/>
          <w:i/>
          <w:iCs/>
          <w:color w:val="000000" w:themeColor="text1"/>
        </w:rPr>
        <w:t>Journal of Agricultural Education</w:t>
      </w:r>
      <w:r w:rsidRPr="00A40105">
        <w:rPr>
          <w:rFonts w:ascii="Times New Roman" w:eastAsia="Times New Roman" w:hAnsi="Times New Roman" w:cs="Times New Roman"/>
          <w:color w:val="000000" w:themeColor="text1"/>
        </w:rPr>
        <w:t xml:space="preserve">, </w:t>
      </w:r>
      <w:r w:rsidRPr="00A40105">
        <w:rPr>
          <w:rFonts w:ascii="Times New Roman" w:eastAsia="Times New Roman" w:hAnsi="Times New Roman" w:cs="Times New Roman"/>
          <w:i/>
          <w:iCs/>
          <w:color w:val="000000" w:themeColor="text1"/>
        </w:rPr>
        <w:t>47</w:t>
      </w:r>
      <w:r w:rsidRPr="00A40105">
        <w:rPr>
          <w:rFonts w:ascii="Times New Roman" w:eastAsia="Times New Roman" w:hAnsi="Times New Roman" w:cs="Times New Roman"/>
          <w:color w:val="000000" w:themeColor="text1"/>
        </w:rPr>
        <w:t xml:space="preserve">(2), 24–35. </w:t>
      </w:r>
      <w:hyperlink r:id="rId17" w:history="1">
        <w:r w:rsidR="00A40105" w:rsidRPr="00A40105">
          <w:rPr>
            <w:rStyle w:val="Hyperlink"/>
            <w:rFonts w:ascii="Times New Roman" w:eastAsia="Times New Roman" w:hAnsi="Times New Roman" w:cs="Times New Roman"/>
            <w:color w:val="000000" w:themeColor="text1"/>
          </w:rPr>
          <w:t>https://doi.org/10.5032/jae.2006.02024</w:t>
        </w:r>
      </w:hyperlink>
      <w:r w:rsidR="00A40105" w:rsidRPr="00A40105">
        <w:rPr>
          <w:rFonts w:ascii="Times New Roman" w:eastAsia="Times New Roman" w:hAnsi="Times New Roman" w:cs="Times New Roman"/>
          <w:color w:val="000000" w:themeColor="text1"/>
        </w:rPr>
        <w:t xml:space="preserve"> </w:t>
      </w:r>
    </w:p>
    <w:p w14:paraId="55ACB153" w14:textId="4692263C" w:rsidR="3F75AFA6" w:rsidRPr="00A40105" w:rsidRDefault="49A25497" w:rsidP="00F30B73">
      <w:pPr>
        <w:spacing w:after="0" w:line="240" w:lineRule="auto"/>
        <w:ind w:left="720" w:hanging="720"/>
        <w:rPr>
          <w:rFonts w:ascii="Segoe UI" w:eastAsia="Segoe UI" w:hAnsi="Segoe UI" w:cs="Segoe UI"/>
          <w:color w:val="000000" w:themeColor="text1"/>
          <w:sz w:val="18"/>
          <w:szCs w:val="18"/>
        </w:rPr>
      </w:pPr>
      <w:r w:rsidRPr="00A40105">
        <w:rPr>
          <w:rFonts w:ascii="Times New Roman" w:eastAsia="Times New Roman" w:hAnsi="Times New Roman" w:cs="Times New Roman"/>
          <w:color w:val="000000" w:themeColor="text1"/>
        </w:rPr>
        <w:t xml:space="preserve">  </w:t>
      </w:r>
    </w:p>
    <w:p w14:paraId="1AEA83B1" w14:textId="7324D16E"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Easterly III, R. G. (Tre), &amp; Myers, B. E. (2019). Professional development engagement and career satisfaction of agriscience teachers. </w:t>
      </w:r>
      <w:r w:rsidRPr="00A40105">
        <w:rPr>
          <w:rFonts w:ascii="Times New Roman" w:eastAsia="Times New Roman" w:hAnsi="Times New Roman" w:cs="Times New Roman"/>
          <w:i/>
          <w:iCs/>
          <w:color w:val="000000" w:themeColor="text1"/>
        </w:rPr>
        <w:t>Journal of Agricultural Education, 60</w:t>
      </w:r>
      <w:r w:rsidRPr="00A40105">
        <w:rPr>
          <w:rFonts w:ascii="Times New Roman" w:eastAsia="Times New Roman" w:hAnsi="Times New Roman" w:cs="Times New Roman"/>
          <w:color w:val="000000" w:themeColor="text1"/>
        </w:rPr>
        <w:t xml:space="preserve">(2), 69–84. </w:t>
      </w:r>
      <w:hyperlink r:id="rId18" w:history="1">
        <w:r w:rsidR="00A40105" w:rsidRPr="00A40105">
          <w:rPr>
            <w:rStyle w:val="Hyperlink"/>
            <w:rFonts w:ascii="Times New Roman" w:eastAsia="Times New Roman" w:hAnsi="Times New Roman" w:cs="Times New Roman"/>
            <w:color w:val="000000" w:themeColor="text1"/>
          </w:rPr>
          <w:t>https://doi.org/10.5032/jae.2019.02069</w:t>
        </w:r>
      </w:hyperlink>
      <w:r w:rsidR="00A40105" w:rsidRPr="00A40105">
        <w:rPr>
          <w:rFonts w:ascii="Times New Roman" w:eastAsia="Times New Roman" w:hAnsi="Times New Roman" w:cs="Times New Roman"/>
          <w:color w:val="000000" w:themeColor="text1"/>
        </w:rPr>
        <w:t xml:space="preserve"> </w:t>
      </w:r>
    </w:p>
    <w:p w14:paraId="1033F28C" w14:textId="65BD6CCF" w:rsidR="3F75AFA6" w:rsidRPr="00A40105" w:rsidRDefault="3F75AFA6" w:rsidP="00150A4C">
      <w:pPr>
        <w:spacing w:after="0" w:line="240" w:lineRule="auto"/>
        <w:rPr>
          <w:rFonts w:ascii="Segoe UI" w:eastAsia="Segoe UI" w:hAnsi="Segoe UI" w:cs="Segoe UI"/>
          <w:color w:val="000000" w:themeColor="text1"/>
          <w:sz w:val="18"/>
          <w:szCs w:val="18"/>
        </w:rPr>
      </w:pPr>
    </w:p>
    <w:p w14:paraId="3EAC1AA4" w14:textId="41B76D29"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Eck, C. J., Robinson, J. S., Cole, K. L., Terry Jr., R., &amp; Ramsey, J. W. (2020). Validation of the effective teaching instrument for school-based agricultural education teachers. </w:t>
      </w:r>
      <w:r w:rsidRPr="00A40105">
        <w:rPr>
          <w:rFonts w:ascii="Times New Roman" w:eastAsia="Times New Roman" w:hAnsi="Times New Roman" w:cs="Times New Roman"/>
          <w:i/>
          <w:iCs/>
          <w:color w:val="000000" w:themeColor="text1"/>
        </w:rPr>
        <w:t>Journal of Agricultural Education, 61</w:t>
      </w:r>
      <w:r w:rsidRPr="00A40105">
        <w:rPr>
          <w:rFonts w:ascii="Times New Roman" w:eastAsia="Times New Roman" w:hAnsi="Times New Roman" w:cs="Times New Roman"/>
          <w:color w:val="000000" w:themeColor="text1"/>
        </w:rPr>
        <w:t xml:space="preserve">(4), 229–248. </w:t>
      </w:r>
      <w:hyperlink r:id="rId19" w:history="1">
        <w:r w:rsidR="00A40105" w:rsidRPr="00A40105">
          <w:rPr>
            <w:rStyle w:val="Hyperlink"/>
            <w:rFonts w:ascii="Times New Roman" w:eastAsia="Times New Roman" w:hAnsi="Times New Roman" w:cs="Times New Roman"/>
            <w:color w:val="000000" w:themeColor="text1"/>
          </w:rPr>
          <w:t>https://doi.org/10.5032/jae.2020.04229</w:t>
        </w:r>
      </w:hyperlink>
      <w:r w:rsidR="00A40105" w:rsidRPr="00A40105">
        <w:rPr>
          <w:rFonts w:ascii="Times New Roman" w:eastAsia="Times New Roman" w:hAnsi="Times New Roman" w:cs="Times New Roman"/>
          <w:color w:val="000000" w:themeColor="text1"/>
        </w:rPr>
        <w:t xml:space="preserve"> </w:t>
      </w:r>
    </w:p>
    <w:p w14:paraId="4974AF2C" w14:textId="0C08E83E" w:rsidR="3F75AFA6" w:rsidRPr="00A40105" w:rsidRDefault="3F75AFA6" w:rsidP="00150A4C">
      <w:pPr>
        <w:spacing w:after="0" w:line="240" w:lineRule="auto"/>
        <w:rPr>
          <w:rFonts w:ascii="Times New Roman" w:eastAsia="Times New Roman" w:hAnsi="Times New Roman" w:cs="Times New Roman"/>
          <w:color w:val="000000" w:themeColor="text1"/>
        </w:rPr>
      </w:pPr>
    </w:p>
    <w:p w14:paraId="04CB5D01" w14:textId="44128393"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Garton, B. L., </w:t>
      </w:r>
      <w:r w:rsidR="00F30B73" w:rsidRPr="00A40105">
        <w:rPr>
          <w:rFonts w:ascii="Times New Roman" w:eastAsia="Times New Roman" w:hAnsi="Times New Roman" w:cs="Times New Roman"/>
          <w:color w:val="000000" w:themeColor="text1"/>
        </w:rPr>
        <w:t xml:space="preserve">&amp; </w:t>
      </w:r>
      <w:r w:rsidRPr="00A40105">
        <w:rPr>
          <w:rFonts w:ascii="Times New Roman" w:eastAsia="Times New Roman" w:hAnsi="Times New Roman" w:cs="Times New Roman"/>
          <w:color w:val="000000" w:themeColor="text1"/>
        </w:rPr>
        <w:t xml:space="preserve">Chung, N. (1996). The </w:t>
      </w:r>
      <w:proofErr w:type="spellStart"/>
      <w:r w:rsidRPr="00A40105">
        <w:rPr>
          <w:rFonts w:ascii="Times New Roman" w:eastAsia="Times New Roman" w:hAnsi="Times New Roman" w:cs="Times New Roman"/>
          <w:color w:val="000000" w:themeColor="text1"/>
        </w:rPr>
        <w:t>inservice</w:t>
      </w:r>
      <w:proofErr w:type="spellEnd"/>
      <w:r w:rsidRPr="00A40105">
        <w:rPr>
          <w:rFonts w:ascii="Times New Roman" w:eastAsia="Times New Roman" w:hAnsi="Times New Roman" w:cs="Times New Roman"/>
          <w:color w:val="000000" w:themeColor="text1"/>
        </w:rPr>
        <w:t xml:space="preserve"> needs of beginning teachers of agriculture as perceived by beginning teachers, teacher educators, and state supervisors. </w:t>
      </w:r>
      <w:r w:rsidRPr="00A40105">
        <w:rPr>
          <w:rFonts w:ascii="Times New Roman" w:eastAsia="Times New Roman" w:hAnsi="Times New Roman" w:cs="Times New Roman"/>
          <w:i/>
          <w:iCs/>
          <w:color w:val="000000" w:themeColor="text1"/>
        </w:rPr>
        <w:t>Journal of Agricultural Education, 37</w:t>
      </w:r>
      <w:r w:rsidRPr="00A40105">
        <w:rPr>
          <w:rFonts w:ascii="Times New Roman" w:eastAsia="Times New Roman" w:hAnsi="Times New Roman" w:cs="Times New Roman"/>
          <w:color w:val="000000" w:themeColor="text1"/>
        </w:rPr>
        <w:t xml:space="preserve">(3), 52–58. </w:t>
      </w:r>
      <w:hyperlink r:id="rId20" w:history="1">
        <w:r w:rsidR="00A40105" w:rsidRPr="00A40105">
          <w:rPr>
            <w:rStyle w:val="Hyperlink"/>
            <w:rFonts w:ascii="Times New Roman" w:eastAsia="Times New Roman" w:hAnsi="Times New Roman" w:cs="Times New Roman"/>
            <w:color w:val="000000" w:themeColor="text1"/>
          </w:rPr>
          <w:t>https://doi.org/10.5032/jae.1996.03052</w:t>
        </w:r>
      </w:hyperlink>
      <w:r w:rsidR="00A40105" w:rsidRPr="00A40105">
        <w:rPr>
          <w:rFonts w:ascii="Times New Roman" w:eastAsia="Times New Roman" w:hAnsi="Times New Roman" w:cs="Times New Roman"/>
          <w:color w:val="000000" w:themeColor="text1"/>
        </w:rPr>
        <w:t xml:space="preserve"> </w:t>
      </w:r>
    </w:p>
    <w:p w14:paraId="5061ADF1" w14:textId="0374EDB4" w:rsidR="3F75AFA6" w:rsidRPr="00A40105" w:rsidRDefault="3F75AFA6" w:rsidP="00150A4C">
      <w:pPr>
        <w:spacing w:after="0" w:line="240" w:lineRule="auto"/>
        <w:rPr>
          <w:rFonts w:ascii="Times New Roman" w:eastAsia="Times New Roman" w:hAnsi="Times New Roman" w:cs="Times New Roman"/>
          <w:color w:val="000000" w:themeColor="text1"/>
        </w:rPr>
      </w:pPr>
    </w:p>
    <w:p w14:paraId="60A9C211" w14:textId="77777777" w:rsidR="007277CA" w:rsidRPr="00A40105" w:rsidRDefault="007277CA" w:rsidP="007277CA">
      <w:pPr>
        <w:spacing w:after="0" w:line="240" w:lineRule="auto"/>
        <w:ind w:left="720" w:hanging="720"/>
        <w:textAlignment w:val="baseline"/>
        <w:rPr>
          <w:color w:val="000000" w:themeColor="text1"/>
        </w:rPr>
      </w:pPr>
      <w:r w:rsidRPr="00A40105">
        <w:rPr>
          <w:rFonts w:ascii="Times New Roman" w:eastAsia="Times New Roman" w:hAnsi="Times New Roman" w:cs="Times New Roman"/>
          <w:color w:val="000000" w:themeColor="text1"/>
        </w:rPr>
        <w:t xml:space="preserve">Guskey, T. R. (2003). What makes professional development effective? </w:t>
      </w:r>
      <w:r w:rsidRPr="00A40105">
        <w:rPr>
          <w:rFonts w:ascii="Times New Roman" w:eastAsia="Times New Roman" w:hAnsi="Times New Roman" w:cs="Times New Roman"/>
          <w:i/>
          <w:iCs/>
          <w:color w:val="000000" w:themeColor="text1"/>
        </w:rPr>
        <w:t xml:space="preserve">Phi Delta </w:t>
      </w:r>
      <w:proofErr w:type="spellStart"/>
      <w:r w:rsidRPr="00A40105">
        <w:rPr>
          <w:rFonts w:ascii="Times New Roman" w:eastAsia="Times New Roman" w:hAnsi="Times New Roman" w:cs="Times New Roman"/>
          <w:i/>
          <w:iCs/>
          <w:color w:val="000000" w:themeColor="text1"/>
        </w:rPr>
        <w:t>Kappan</w:t>
      </w:r>
      <w:proofErr w:type="spellEnd"/>
      <w:r w:rsidRPr="00A40105">
        <w:rPr>
          <w:rFonts w:ascii="Times New Roman" w:eastAsia="Times New Roman" w:hAnsi="Times New Roman" w:cs="Times New Roman"/>
          <w:i/>
          <w:iCs/>
          <w:color w:val="000000" w:themeColor="text1"/>
        </w:rPr>
        <w:t>, 84</w:t>
      </w:r>
      <w:r w:rsidRPr="00A40105">
        <w:rPr>
          <w:rFonts w:ascii="Times New Roman" w:eastAsia="Times New Roman" w:hAnsi="Times New Roman" w:cs="Times New Roman"/>
          <w:color w:val="000000" w:themeColor="text1"/>
        </w:rPr>
        <w:t xml:space="preserve">(10), 748–750. </w:t>
      </w:r>
      <w:hyperlink r:id="rId21" w:history="1">
        <w:r w:rsidRPr="00A40105">
          <w:rPr>
            <w:rStyle w:val="Hyperlink"/>
            <w:rFonts w:ascii="Times New Roman" w:eastAsia="Times New Roman" w:hAnsi="Times New Roman" w:cs="Times New Roman"/>
            <w:color w:val="000000" w:themeColor="text1"/>
          </w:rPr>
          <w:t>https://doi.org/10.1177/003172170308401007</w:t>
        </w:r>
      </w:hyperlink>
    </w:p>
    <w:p w14:paraId="30C2A5D3" w14:textId="77777777" w:rsidR="007277CA" w:rsidRPr="00A40105" w:rsidRDefault="007277CA" w:rsidP="007277CA">
      <w:pPr>
        <w:spacing w:after="0" w:line="240" w:lineRule="auto"/>
        <w:ind w:left="720" w:hanging="720"/>
        <w:textAlignment w:val="baseline"/>
        <w:rPr>
          <w:rFonts w:ascii="Times New Roman" w:eastAsia="Times New Roman" w:hAnsi="Times New Roman" w:cs="Times New Roman"/>
          <w:color w:val="000000" w:themeColor="text1"/>
        </w:rPr>
      </w:pPr>
    </w:p>
    <w:p w14:paraId="3EC1CB32" w14:textId="6B86E316" w:rsidR="007277CA" w:rsidRPr="00A40105" w:rsidRDefault="007277CA" w:rsidP="007277CA">
      <w:pPr>
        <w:spacing w:after="0" w:line="240" w:lineRule="auto"/>
        <w:ind w:left="720" w:hanging="720"/>
        <w:textAlignment w:val="baseline"/>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King, L. G., McKim, A. J., Raven, M. R., &amp; Pauley, C. M. (2019). New and emerging technologies: Teacher needs, adoption, methods, and student engagement. </w:t>
      </w:r>
      <w:r w:rsidRPr="00A40105">
        <w:rPr>
          <w:rFonts w:ascii="Times New Roman" w:eastAsia="Times New Roman" w:hAnsi="Times New Roman" w:cs="Times New Roman"/>
          <w:i/>
          <w:iCs/>
          <w:color w:val="000000" w:themeColor="text1"/>
        </w:rPr>
        <w:t>Journal of Agricultural Education, 60(</w:t>
      </w:r>
      <w:r w:rsidRPr="00A40105">
        <w:rPr>
          <w:rFonts w:ascii="Times New Roman" w:eastAsia="Times New Roman" w:hAnsi="Times New Roman" w:cs="Times New Roman"/>
          <w:color w:val="000000" w:themeColor="text1"/>
        </w:rPr>
        <w:t xml:space="preserve">3), 277–290. </w:t>
      </w:r>
      <w:hyperlink r:id="rId22" w:history="1">
        <w:r w:rsidRPr="00A40105">
          <w:rPr>
            <w:rStyle w:val="Hyperlink"/>
            <w:rFonts w:ascii="Times New Roman" w:eastAsia="Times New Roman" w:hAnsi="Times New Roman" w:cs="Times New Roman"/>
            <w:color w:val="000000" w:themeColor="text1"/>
          </w:rPr>
          <w:t>https://doi.org/10.5032/jae.2019.03277</w:t>
        </w:r>
      </w:hyperlink>
    </w:p>
    <w:p w14:paraId="6C942ABA" w14:textId="77777777" w:rsidR="007277CA" w:rsidRPr="00A40105" w:rsidRDefault="007277CA" w:rsidP="0037734E">
      <w:pPr>
        <w:spacing w:after="0" w:line="240" w:lineRule="auto"/>
        <w:ind w:left="720" w:hanging="720"/>
        <w:rPr>
          <w:rFonts w:ascii="Times New Roman" w:eastAsia="Times New Roman" w:hAnsi="Times New Roman" w:cs="Times New Roman"/>
          <w:color w:val="000000" w:themeColor="text1"/>
          <w:lang w:val="en"/>
        </w:rPr>
      </w:pPr>
    </w:p>
    <w:p w14:paraId="6E3425F9" w14:textId="75915474"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lang w:val="en"/>
        </w:rPr>
        <w:t xml:space="preserve">Lamm, K. W., Sapp, R., </w:t>
      </w:r>
      <w:r w:rsidR="00F30B73" w:rsidRPr="00A40105">
        <w:rPr>
          <w:rFonts w:ascii="Times New Roman" w:eastAsia="Times New Roman" w:hAnsi="Times New Roman" w:cs="Times New Roman"/>
          <w:color w:val="000000" w:themeColor="text1"/>
          <w:lang w:val="en"/>
        </w:rPr>
        <w:t xml:space="preserve">&amp; </w:t>
      </w:r>
      <w:r w:rsidRPr="00A40105">
        <w:rPr>
          <w:rFonts w:ascii="Times New Roman" w:eastAsia="Times New Roman" w:hAnsi="Times New Roman" w:cs="Times New Roman"/>
          <w:color w:val="000000" w:themeColor="text1"/>
          <w:lang w:val="en"/>
        </w:rPr>
        <w:t xml:space="preserve">Lamm, A. J. (2017). The mentoring experience: leadership development program perspectives. </w:t>
      </w:r>
      <w:r w:rsidRPr="00A40105">
        <w:rPr>
          <w:rFonts w:ascii="Times New Roman" w:eastAsia="Times New Roman" w:hAnsi="Times New Roman" w:cs="Times New Roman"/>
          <w:i/>
          <w:iCs/>
          <w:color w:val="000000" w:themeColor="text1"/>
          <w:lang w:val="en"/>
        </w:rPr>
        <w:t>Journal of Agricultural Education</w:t>
      </w:r>
      <w:r w:rsidRPr="00A40105">
        <w:rPr>
          <w:rFonts w:ascii="Times New Roman" w:eastAsia="Times New Roman" w:hAnsi="Times New Roman" w:cs="Times New Roman"/>
          <w:color w:val="000000" w:themeColor="text1"/>
          <w:lang w:val="en"/>
        </w:rPr>
        <w:t xml:space="preserve">, </w:t>
      </w:r>
      <w:r w:rsidRPr="00A40105">
        <w:rPr>
          <w:rFonts w:ascii="Times New Roman" w:eastAsia="Times New Roman" w:hAnsi="Times New Roman" w:cs="Times New Roman"/>
          <w:i/>
          <w:iCs/>
          <w:color w:val="000000" w:themeColor="text1"/>
          <w:lang w:val="en"/>
        </w:rPr>
        <w:t>58</w:t>
      </w:r>
      <w:r w:rsidRPr="00A40105">
        <w:rPr>
          <w:rFonts w:ascii="Times New Roman" w:eastAsia="Times New Roman" w:hAnsi="Times New Roman" w:cs="Times New Roman"/>
          <w:color w:val="000000" w:themeColor="text1"/>
          <w:lang w:val="en"/>
        </w:rPr>
        <w:t xml:space="preserve">(2), 20–34. </w:t>
      </w:r>
      <w:hyperlink r:id="rId23" w:history="1">
        <w:r w:rsidR="00A40105" w:rsidRPr="00A40105">
          <w:rPr>
            <w:rStyle w:val="Hyperlink"/>
            <w:rFonts w:ascii="Times New Roman" w:eastAsia="Times New Roman" w:hAnsi="Times New Roman" w:cs="Times New Roman"/>
            <w:color w:val="000000" w:themeColor="text1"/>
          </w:rPr>
          <w:t>https://doi.org/10.5032/jae.2017.02020</w:t>
        </w:r>
      </w:hyperlink>
      <w:r w:rsidR="00A40105" w:rsidRPr="00A40105">
        <w:rPr>
          <w:rFonts w:ascii="Times New Roman" w:eastAsia="Times New Roman" w:hAnsi="Times New Roman" w:cs="Times New Roman"/>
          <w:color w:val="000000" w:themeColor="text1"/>
        </w:rPr>
        <w:t xml:space="preserve"> </w:t>
      </w:r>
    </w:p>
    <w:p w14:paraId="166ADA7F" w14:textId="30E80362" w:rsidR="3F75AFA6" w:rsidRPr="00A40105" w:rsidRDefault="3F75AFA6" w:rsidP="0037734E">
      <w:pPr>
        <w:spacing w:after="0" w:line="240" w:lineRule="auto"/>
        <w:ind w:left="720" w:hanging="720"/>
        <w:rPr>
          <w:rFonts w:ascii="Segoe UI" w:eastAsia="Segoe UI" w:hAnsi="Segoe UI" w:cs="Segoe UI"/>
          <w:color w:val="000000" w:themeColor="text1"/>
          <w:sz w:val="18"/>
          <w:szCs w:val="18"/>
        </w:rPr>
      </w:pPr>
    </w:p>
    <w:p w14:paraId="238942E5" w14:textId="58030777" w:rsidR="3F75AFA6" w:rsidRPr="00A40105" w:rsidRDefault="49A25497" w:rsidP="007277CA">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Layfield, K. D., &amp; Dobbins, T. R. (2002). Inservice needs and perceived competencies of South Carolina agricultural educators. </w:t>
      </w:r>
      <w:r w:rsidRPr="00A40105">
        <w:rPr>
          <w:rFonts w:ascii="Times New Roman" w:eastAsia="Times New Roman" w:hAnsi="Times New Roman" w:cs="Times New Roman"/>
          <w:i/>
          <w:iCs/>
          <w:color w:val="000000" w:themeColor="text1"/>
        </w:rPr>
        <w:t>Journal of Agricultural Education, 43</w:t>
      </w:r>
      <w:r w:rsidRPr="00A40105">
        <w:rPr>
          <w:rFonts w:ascii="Times New Roman" w:eastAsia="Times New Roman" w:hAnsi="Times New Roman" w:cs="Times New Roman"/>
          <w:color w:val="000000" w:themeColor="text1"/>
        </w:rPr>
        <w:t xml:space="preserve">(4), 46–55. </w:t>
      </w:r>
      <w:hyperlink r:id="rId24" w:history="1">
        <w:r w:rsidR="007277CA" w:rsidRPr="00A40105">
          <w:rPr>
            <w:rStyle w:val="Hyperlink"/>
            <w:rFonts w:ascii="Times New Roman" w:eastAsia="Times New Roman" w:hAnsi="Times New Roman" w:cs="Times New Roman"/>
            <w:color w:val="000000" w:themeColor="text1"/>
          </w:rPr>
          <w:t>https://doi.org/10.5032/jae.2002.04046</w:t>
        </w:r>
      </w:hyperlink>
      <w:r w:rsidR="007277CA" w:rsidRPr="00A40105">
        <w:rPr>
          <w:rFonts w:ascii="Times New Roman" w:eastAsia="Times New Roman" w:hAnsi="Times New Roman" w:cs="Times New Roman"/>
          <w:color w:val="000000" w:themeColor="text1"/>
        </w:rPr>
        <w:t xml:space="preserve"> </w:t>
      </w:r>
    </w:p>
    <w:p w14:paraId="37123955" w14:textId="3F2C8EF1" w:rsidR="3F75AFA6" w:rsidRPr="00A40105" w:rsidRDefault="3F75AFA6" w:rsidP="00150A4C">
      <w:pPr>
        <w:spacing w:after="0" w:line="240" w:lineRule="auto"/>
        <w:ind w:hanging="720"/>
        <w:rPr>
          <w:rFonts w:ascii="Segoe UI" w:eastAsia="Segoe UI" w:hAnsi="Segoe UI" w:cs="Segoe UI"/>
          <w:color w:val="000000" w:themeColor="text1"/>
          <w:sz w:val="18"/>
          <w:szCs w:val="18"/>
        </w:rPr>
      </w:pPr>
    </w:p>
    <w:p w14:paraId="3AD721E3" w14:textId="77777777" w:rsidR="007277CA" w:rsidRPr="00A40105" w:rsidRDefault="007277CA" w:rsidP="007277CA">
      <w:pPr>
        <w:spacing w:after="0" w:line="240" w:lineRule="auto"/>
        <w:ind w:left="720" w:hanging="720"/>
        <w:textAlignment w:val="baseline"/>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Lin, Y.-T., Chen, S.-C., Chuang, H.-T. (2011). The effect of organizational commitment on employee reactions to educational training: An evaluation using the </w:t>
      </w:r>
      <w:proofErr w:type="spellStart"/>
      <w:r w:rsidRPr="00A40105">
        <w:rPr>
          <w:rFonts w:ascii="Times New Roman" w:eastAsia="Times New Roman" w:hAnsi="Times New Roman" w:cs="Times New Roman"/>
          <w:color w:val="000000" w:themeColor="text1"/>
        </w:rPr>
        <w:t>kirkpatrick</w:t>
      </w:r>
      <w:proofErr w:type="spellEnd"/>
      <w:r w:rsidRPr="00A40105">
        <w:rPr>
          <w:rFonts w:ascii="Times New Roman" w:eastAsia="Times New Roman" w:hAnsi="Times New Roman" w:cs="Times New Roman"/>
          <w:color w:val="000000" w:themeColor="text1"/>
        </w:rPr>
        <w:t xml:space="preserve"> four-level model. </w:t>
      </w:r>
      <w:r w:rsidRPr="00A40105">
        <w:rPr>
          <w:rFonts w:ascii="Times New Roman" w:eastAsia="Times New Roman" w:hAnsi="Times New Roman" w:cs="Times New Roman"/>
          <w:i/>
          <w:iCs/>
          <w:color w:val="000000" w:themeColor="text1"/>
        </w:rPr>
        <w:t>The International Journal of Management</w:t>
      </w:r>
      <w:r w:rsidRPr="00A40105">
        <w:rPr>
          <w:rFonts w:ascii="Times New Roman" w:eastAsia="Times New Roman" w:hAnsi="Times New Roman" w:cs="Times New Roman"/>
          <w:color w:val="000000" w:themeColor="text1"/>
        </w:rPr>
        <w:t xml:space="preserve">, </w:t>
      </w:r>
      <w:r w:rsidRPr="00A40105">
        <w:rPr>
          <w:rFonts w:ascii="Times New Roman" w:eastAsia="Times New Roman" w:hAnsi="Times New Roman" w:cs="Times New Roman"/>
          <w:i/>
          <w:iCs/>
          <w:color w:val="000000" w:themeColor="text1"/>
        </w:rPr>
        <w:t>28</w:t>
      </w:r>
      <w:r w:rsidRPr="00A40105">
        <w:rPr>
          <w:rFonts w:ascii="Times New Roman" w:eastAsia="Times New Roman" w:hAnsi="Times New Roman" w:cs="Times New Roman"/>
          <w:color w:val="000000" w:themeColor="text1"/>
        </w:rPr>
        <w:t>(3), 926. </w:t>
      </w:r>
      <w:hyperlink r:id="rId25" w:history="1">
        <w:r w:rsidRPr="00A40105">
          <w:rPr>
            <w:rStyle w:val="Hyperlink"/>
            <w:rFonts w:ascii="Times New Roman" w:eastAsia="Times New Roman" w:hAnsi="Times New Roman" w:cs="Times New Roman"/>
            <w:color w:val="000000" w:themeColor="text1"/>
          </w:rPr>
          <w:t>https://www.semanticscholar.org/paper/The-Effect-of-Organizational-Commitment-on-Employee-Lin-Chen/d4ac2a35b4169c694b6f9f53492575f5a430956c</w:t>
        </w:r>
      </w:hyperlink>
    </w:p>
    <w:p w14:paraId="797B10F1" w14:textId="77777777" w:rsidR="007277CA" w:rsidRPr="00A40105" w:rsidRDefault="007277CA" w:rsidP="0037734E">
      <w:pPr>
        <w:spacing w:after="0" w:line="240" w:lineRule="auto"/>
        <w:ind w:left="720" w:hanging="720"/>
        <w:rPr>
          <w:rFonts w:ascii="Times New Roman" w:eastAsia="Times New Roman" w:hAnsi="Times New Roman" w:cs="Times New Roman"/>
          <w:color w:val="000000" w:themeColor="text1"/>
        </w:rPr>
      </w:pPr>
    </w:p>
    <w:p w14:paraId="44D74832" w14:textId="77777777" w:rsidR="007A0465" w:rsidRPr="00A40105" w:rsidRDefault="007A0465" w:rsidP="007A0465">
      <w:pPr>
        <w:spacing w:after="0" w:line="240" w:lineRule="auto"/>
        <w:ind w:left="720" w:hanging="720"/>
        <w:textAlignment w:val="baseline"/>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Lincoln, Y. S., &amp; Guba, E. G. (1985). </w:t>
      </w:r>
      <w:r w:rsidRPr="00A40105">
        <w:rPr>
          <w:rFonts w:ascii="Times New Roman" w:eastAsia="Times New Roman" w:hAnsi="Times New Roman" w:cs="Times New Roman"/>
          <w:i/>
          <w:iCs/>
          <w:color w:val="000000" w:themeColor="text1"/>
        </w:rPr>
        <w:t>Naturalistic inquiry</w:t>
      </w:r>
      <w:r w:rsidRPr="00A40105">
        <w:rPr>
          <w:rFonts w:ascii="Times New Roman" w:eastAsia="Times New Roman" w:hAnsi="Times New Roman" w:cs="Times New Roman"/>
          <w:color w:val="000000" w:themeColor="text1"/>
        </w:rPr>
        <w:t>. SAGE.</w:t>
      </w:r>
    </w:p>
    <w:p w14:paraId="054D0B7D" w14:textId="77777777" w:rsidR="007A0465" w:rsidRPr="00A40105" w:rsidRDefault="007A0465" w:rsidP="0037734E">
      <w:pPr>
        <w:spacing w:after="0" w:line="240" w:lineRule="auto"/>
        <w:ind w:left="720" w:hanging="720"/>
        <w:rPr>
          <w:rFonts w:ascii="Times New Roman" w:eastAsia="Times New Roman" w:hAnsi="Times New Roman" w:cs="Times New Roman"/>
          <w:color w:val="000000" w:themeColor="text1"/>
        </w:rPr>
      </w:pPr>
    </w:p>
    <w:p w14:paraId="68FFF1BC" w14:textId="57A1E596"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lastRenderedPageBreak/>
        <w:t xml:space="preserve">Marsh, K. N., Eck, C. J., Layfield, K. D., &amp; Donaldson, J. L. (2023). Identifying school-based agricultural education teacher needs and support gaps. </w:t>
      </w:r>
      <w:r w:rsidRPr="00A40105">
        <w:rPr>
          <w:rFonts w:ascii="Times New Roman" w:eastAsia="Times New Roman" w:hAnsi="Times New Roman" w:cs="Times New Roman"/>
          <w:i/>
          <w:iCs/>
          <w:color w:val="000000" w:themeColor="text1"/>
        </w:rPr>
        <w:t>Advancements in Agricultural Development, 4</w:t>
      </w:r>
      <w:r w:rsidRPr="00A40105">
        <w:rPr>
          <w:rFonts w:ascii="Times New Roman" w:eastAsia="Times New Roman" w:hAnsi="Times New Roman" w:cs="Times New Roman"/>
          <w:color w:val="000000" w:themeColor="text1"/>
        </w:rPr>
        <w:t xml:space="preserve">(3), 117–130. </w:t>
      </w:r>
      <w:hyperlink r:id="rId26" w:history="1">
        <w:r w:rsidR="00A40105" w:rsidRPr="00A40105">
          <w:rPr>
            <w:rStyle w:val="Hyperlink"/>
            <w:rFonts w:ascii="Times New Roman" w:eastAsia="Times New Roman" w:hAnsi="Times New Roman" w:cs="Times New Roman"/>
            <w:color w:val="000000" w:themeColor="text1"/>
          </w:rPr>
          <w:t>https://doi.org/10.37433/aad.v4i3.347</w:t>
        </w:r>
      </w:hyperlink>
      <w:r w:rsidR="00A40105" w:rsidRPr="00A40105">
        <w:rPr>
          <w:rFonts w:ascii="Times New Roman" w:eastAsia="Times New Roman" w:hAnsi="Times New Roman" w:cs="Times New Roman"/>
          <w:color w:val="000000" w:themeColor="text1"/>
        </w:rPr>
        <w:t xml:space="preserve"> </w:t>
      </w:r>
    </w:p>
    <w:p w14:paraId="2D86B62C" w14:textId="4DC152FA" w:rsidR="3F75AFA6" w:rsidRPr="00A40105" w:rsidRDefault="3F75AFA6" w:rsidP="0037734E">
      <w:pPr>
        <w:spacing w:after="0" w:line="240" w:lineRule="auto"/>
        <w:ind w:left="720" w:hanging="720"/>
        <w:rPr>
          <w:rFonts w:ascii="Times New Roman" w:eastAsia="Times New Roman" w:hAnsi="Times New Roman" w:cs="Times New Roman"/>
          <w:color w:val="000000" w:themeColor="text1"/>
        </w:rPr>
      </w:pPr>
    </w:p>
    <w:p w14:paraId="32F63E1A" w14:textId="1B84F95C"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McKim, A. J., &amp; Velez, J. J. (2015). Exploring the relationship between self-efficacy and career commitment among early career agriculture teachers. </w:t>
      </w:r>
      <w:r w:rsidRPr="00A40105">
        <w:rPr>
          <w:rFonts w:ascii="Times New Roman" w:eastAsia="Times New Roman" w:hAnsi="Times New Roman" w:cs="Times New Roman"/>
          <w:i/>
          <w:iCs/>
          <w:color w:val="000000" w:themeColor="text1"/>
        </w:rPr>
        <w:t>Journal of Agricultural Education</w:t>
      </w:r>
      <w:r w:rsidRPr="00A40105">
        <w:rPr>
          <w:rFonts w:ascii="Times New Roman" w:eastAsia="Times New Roman" w:hAnsi="Times New Roman" w:cs="Times New Roman"/>
          <w:color w:val="000000" w:themeColor="text1"/>
        </w:rPr>
        <w:t xml:space="preserve">, </w:t>
      </w:r>
      <w:r w:rsidRPr="00A40105">
        <w:rPr>
          <w:rFonts w:ascii="Times New Roman" w:eastAsia="Times New Roman" w:hAnsi="Times New Roman" w:cs="Times New Roman"/>
          <w:i/>
          <w:iCs/>
          <w:color w:val="000000" w:themeColor="text1"/>
        </w:rPr>
        <w:t>56</w:t>
      </w:r>
      <w:r w:rsidRPr="00A40105">
        <w:rPr>
          <w:rFonts w:ascii="Times New Roman" w:eastAsia="Times New Roman" w:hAnsi="Times New Roman" w:cs="Times New Roman"/>
          <w:color w:val="000000" w:themeColor="text1"/>
        </w:rPr>
        <w:t xml:space="preserve">(1), 127–140. </w:t>
      </w:r>
      <w:hyperlink r:id="rId27" w:history="1">
        <w:r w:rsidR="00A40105" w:rsidRPr="00A40105">
          <w:rPr>
            <w:rStyle w:val="Hyperlink"/>
            <w:rFonts w:ascii="Times New Roman" w:eastAsia="Times New Roman" w:hAnsi="Times New Roman" w:cs="Times New Roman"/>
            <w:color w:val="000000" w:themeColor="text1"/>
          </w:rPr>
          <w:t>https://doi.org/10.5032/jae.2015.01127</w:t>
        </w:r>
      </w:hyperlink>
      <w:r w:rsidR="00A40105" w:rsidRPr="00A40105">
        <w:rPr>
          <w:rFonts w:ascii="Times New Roman" w:eastAsia="Times New Roman" w:hAnsi="Times New Roman" w:cs="Times New Roman"/>
          <w:color w:val="000000" w:themeColor="text1"/>
        </w:rPr>
        <w:t xml:space="preserve"> </w:t>
      </w:r>
    </w:p>
    <w:p w14:paraId="3368BC0D" w14:textId="27C28BCF"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w:t>
      </w:r>
    </w:p>
    <w:p w14:paraId="065F71C9" w14:textId="1DBA1464" w:rsidR="007277CA" w:rsidRPr="00A40105" w:rsidRDefault="007277CA" w:rsidP="007277CA">
      <w:pPr>
        <w:spacing w:after="0" w:line="240" w:lineRule="auto"/>
        <w:ind w:left="720" w:hanging="720"/>
        <w:textAlignment w:val="baseline"/>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McLeod, S. A. (2018). </w:t>
      </w:r>
      <w:r w:rsidRPr="00A40105">
        <w:rPr>
          <w:rFonts w:ascii="Times New Roman" w:eastAsia="Times New Roman" w:hAnsi="Times New Roman" w:cs="Times New Roman"/>
          <w:i/>
          <w:iCs/>
          <w:color w:val="000000" w:themeColor="text1"/>
        </w:rPr>
        <w:t xml:space="preserve">Erik Erikson’s </w:t>
      </w:r>
      <w:r w:rsidRPr="006D07F9">
        <w:rPr>
          <w:rFonts w:ascii="Times New Roman" w:eastAsia="Times New Roman" w:hAnsi="Times New Roman" w:cs="Times New Roman"/>
          <w:i/>
          <w:iCs/>
          <w:color w:val="000000" w:themeColor="text1"/>
        </w:rPr>
        <w:t>stages of p</w:t>
      </w:r>
      <w:r w:rsidR="00E65B2D">
        <w:rPr>
          <w:rFonts w:ascii="Times New Roman" w:eastAsia="Times New Roman" w:hAnsi="Times New Roman" w:cs="Times New Roman"/>
          <w:i/>
          <w:iCs/>
          <w:color w:val="000000" w:themeColor="text1"/>
        </w:rPr>
        <w:t>s</w:t>
      </w:r>
      <w:r w:rsidRPr="006D07F9">
        <w:rPr>
          <w:rFonts w:ascii="Times New Roman" w:eastAsia="Times New Roman" w:hAnsi="Times New Roman" w:cs="Times New Roman"/>
          <w:i/>
          <w:iCs/>
          <w:color w:val="000000" w:themeColor="text1"/>
        </w:rPr>
        <w:t>ychosocial development</w:t>
      </w:r>
      <w:r w:rsidRPr="006D07F9">
        <w:rPr>
          <w:rFonts w:ascii="Times New Roman" w:eastAsia="Times New Roman" w:hAnsi="Times New Roman" w:cs="Times New Roman"/>
          <w:color w:val="000000" w:themeColor="text1"/>
        </w:rPr>
        <w:t xml:space="preserve">. </w:t>
      </w:r>
      <w:proofErr w:type="spellStart"/>
      <w:r w:rsidRPr="006D07F9">
        <w:rPr>
          <w:rFonts w:ascii="Times New Roman" w:eastAsia="Times New Roman" w:hAnsi="Times New Roman" w:cs="Times New Roman"/>
          <w:color w:val="000000" w:themeColor="text1"/>
        </w:rPr>
        <w:t>SimplePsychology</w:t>
      </w:r>
      <w:proofErr w:type="spellEnd"/>
      <w:r w:rsidRPr="006D07F9">
        <w:rPr>
          <w:rFonts w:ascii="Times New Roman" w:eastAsia="Times New Roman" w:hAnsi="Times New Roman" w:cs="Times New Roman"/>
          <w:color w:val="000000" w:themeColor="text1"/>
        </w:rPr>
        <w:t xml:space="preserve">. </w:t>
      </w:r>
      <w:hyperlink r:id="rId28" w:history="1">
        <w:r w:rsidR="006D07F9" w:rsidRPr="006D07F9">
          <w:rPr>
            <w:rStyle w:val="Hyperlink"/>
            <w:rFonts w:ascii="Times New Roman" w:eastAsia="Times New Roman" w:hAnsi="Times New Roman" w:cs="Times New Roman"/>
            <w:color w:val="000000" w:themeColor="text1"/>
          </w:rPr>
          <w:t>https://www.simplypsychology.org/erik-erikson.html</w:t>
        </w:r>
      </w:hyperlink>
      <w:r w:rsidR="006D07F9" w:rsidRPr="006D07F9">
        <w:rPr>
          <w:rFonts w:ascii="Times New Roman" w:eastAsia="Times New Roman" w:hAnsi="Times New Roman" w:cs="Times New Roman"/>
          <w:color w:val="000000" w:themeColor="text1"/>
        </w:rPr>
        <w:t xml:space="preserve"> </w:t>
      </w:r>
    </w:p>
    <w:p w14:paraId="024508C2" w14:textId="77777777" w:rsidR="007277CA" w:rsidRPr="00A40105" w:rsidRDefault="007277CA" w:rsidP="0037734E">
      <w:pPr>
        <w:spacing w:after="0" w:line="240" w:lineRule="auto"/>
        <w:ind w:left="720" w:hanging="720"/>
        <w:rPr>
          <w:rFonts w:ascii="Times New Roman" w:eastAsia="Times New Roman" w:hAnsi="Times New Roman" w:cs="Times New Roman"/>
          <w:color w:val="000000" w:themeColor="text1"/>
        </w:rPr>
      </w:pPr>
    </w:p>
    <w:p w14:paraId="74BB95A0" w14:textId="27E5DD19"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Montgomery, R. W. (1952). Professional needs of teachers of vocational agriculture in </w:t>
      </w:r>
      <w:r w:rsidR="00620CAC">
        <w:rPr>
          <w:rFonts w:ascii="Times New Roman" w:eastAsia="Times New Roman" w:hAnsi="Times New Roman" w:cs="Times New Roman"/>
          <w:color w:val="000000" w:themeColor="text1"/>
        </w:rPr>
        <w:t>A</w:t>
      </w:r>
      <w:r w:rsidRPr="00A40105">
        <w:rPr>
          <w:rFonts w:ascii="Times New Roman" w:eastAsia="Times New Roman" w:hAnsi="Times New Roman" w:cs="Times New Roman"/>
          <w:color w:val="000000" w:themeColor="text1"/>
        </w:rPr>
        <w:t xml:space="preserve">labama and their implications for </w:t>
      </w:r>
      <w:proofErr w:type="spellStart"/>
      <w:r w:rsidRPr="00A40105">
        <w:rPr>
          <w:rFonts w:ascii="Times New Roman" w:eastAsia="Times New Roman" w:hAnsi="Times New Roman" w:cs="Times New Roman"/>
          <w:color w:val="000000" w:themeColor="text1"/>
        </w:rPr>
        <w:t>inservice</w:t>
      </w:r>
      <w:proofErr w:type="spellEnd"/>
      <w:r w:rsidRPr="00A40105">
        <w:rPr>
          <w:rFonts w:ascii="Times New Roman" w:eastAsia="Times New Roman" w:hAnsi="Times New Roman" w:cs="Times New Roman"/>
          <w:color w:val="000000" w:themeColor="text1"/>
        </w:rPr>
        <w:t xml:space="preserve"> education. </w:t>
      </w:r>
      <w:r w:rsidRPr="00A40105">
        <w:rPr>
          <w:rFonts w:ascii="Times New Roman" w:eastAsia="Times New Roman" w:hAnsi="Times New Roman" w:cs="Times New Roman"/>
          <w:i/>
          <w:iCs/>
          <w:color w:val="000000" w:themeColor="text1"/>
        </w:rPr>
        <w:t>The Ohio State University</w:t>
      </w:r>
      <w:r w:rsidRPr="00A40105">
        <w:rPr>
          <w:rFonts w:ascii="Times New Roman" w:eastAsia="Times New Roman" w:hAnsi="Times New Roman" w:cs="Times New Roman"/>
          <w:color w:val="000000" w:themeColor="text1"/>
        </w:rPr>
        <w:t xml:space="preserve">. </w:t>
      </w:r>
      <w:hyperlink r:id="rId29" w:history="1">
        <w:r w:rsidR="00A40105" w:rsidRPr="00A40105">
          <w:rPr>
            <w:rStyle w:val="Hyperlink"/>
            <w:rFonts w:ascii="Times New Roman" w:eastAsia="Times New Roman" w:hAnsi="Times New Roman" w:cs="Times New Roman"/>
            <w:color w:val="000000" w:themeColor="text1"/>
          </w:rPr>
          <w:t>https://etd.ohiolink.edu/acprod/odb_etd/ws/send_file/send?accession=osu1486396938432956&amp;disposition=inline</w:t>
        </w:r>
      </w:hyperlink>
      <w:r w:rsidR="00A40105" w:rsidRPr="00A40105">
        <w:rPr>
          <w:rFonts w:ascii="Times New Roman" w:eastAsia="Times New Roman" w:hAnsi="Times New Roman" w:cs="Times New Roman"/>
          <w:color w:val="000000" w:themeColor="text1"/>
        </w:rPr>
        <w:t xml:space="preserve"> </w:t>
      </w:r>
    </w:p>
    <w:p w14:paraId="528D4E85" w14:textId="5F4BF343" w:rsidR="3F75AFA6" w:rsidRPr="00A40105" w:rsidRDefault="3F75AFA6" w:rsidP="0037734E">
      <w:pPr>
        <w:spacing w:after="0" w:line="240" w:lineRule="auto"/>
        <w:ind w:left="720" w:hanging="720"/>
        <w:rPr>
          <w:rFonts w:ascii="Times New Roman" w:eastAsia="Times New Roman" w:hAnsi="Times New Roman" w:cs="Times New Roman"/>
          <w:color w:val="000000" w:themeColor="text1"/>
        </w:rPr>
      </w:pPr>
    </w:p>
    <w:p w14:paraId="298CDCB3" w14:textId="7BF5AFA9"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Moser, E. M., &amp; McKim, A. J. (2020). Teacher retention: A relational perspective. </w:t>
      </w:r>
      <w:r w:rsidRPr="00620CAC">
        <w:rPr>
          <w:rFonts w:ascii="Times New Roman" w:eastAsia="Times New Roman" w:hAnsi="Times New Roman" w:cs="Times New Roman"/>
          <w:i/>
          <w:iCs/>
          <w:color w:val="000000" w:themeColor="text1"/>
        </w:rPr>
        <w:t>Journal of Agricultural Education</w:t>
      </w:r>
      <w:r w:rsidRPr="00A40105">
        <w:rPr>
          <w:rFonts w:ascii="Times New Roman" w:eastAsia="Times New Roman" w:hAnsi="Times New Roman" w:cs="Times New Roman"/>
          <w:color w:val="000000" w:themeColor="text1"/>
        </w:rPr>
        <w:t xml:space="preserve">, </w:t>
      </w:r>
      <w:r w:rsidRPr="00A40105">
        <w:rPr>
          <w:rFonts w:ascii="Times New Roman" w:eastAsia="Times New Roman" w:hAnsi="Times New Roman" w:cs="Times New Roman"/>
          <w:i/>
          <w:iCs/>
          <w:color w:val="000000" w:themeColor="text1"/>
        </w:rPr>
        <w:t>6</w:t>
      </w:r>
      <w:r w:rsidR="00620CAC">
        <w:rPr>
          <w:rFonts w:ascii="Times New Roman" w:eastAsia="Times New Roman" w:hAnsi="Times New Roman" w:cs="Times New Roman"/>
          <w:i/>
          <w:iCs/>
          <w:color w:val="000000" w:themeColor="text1"/>
        </w:rPr>
        <w:t>1</w:t>
      </w:r>
      <w:r w:rsidRPr="00A40105">
        <w:rPr>
          <w:rFonts w:ascii="Times New Roman" w:eastAsia="Times New Roman" w:hAnsi="Times New Roman" w:cs="Times New Roman"/>
          <w:color w:val="000000" w:themeColor="text1"/>
        </w:rPr>
        <w:t>(</w:t>
      </w:r>
      <w:r w:rsidR="00620CAC">
        <w:rPr>
          <w:rFonts w:ascii="Times New Roman" w:eastAsia="Times New Roman" w:hAnsi="Times New Roman" w:cs="Times New Roman"/>
          <w:color w:val="000000" w:themeColor="text1"/>
        </w:rPr>
        <w:t>2</w:t>
      </w:r>
      <w:r w:rsidRPr="00A40105">
        <w:rPr>
          <w:rFonts w:ascii="Times New Roman" w:eastAsia="Times New Roman" w:hAnsi="Times New Roman" w:cs="Times New Roman"/>
          <w:color w:val="000000" w:themeColor="text1"/>
        </w:rPr>
        <w:t xml:space="preserve">), </w:t>
      </w:r>
      <w:r w:rsidR="00620CAC">
        <w:rPr>
          <w:rFonts w:ascii="Times New Roman" w:eastAsia="Times New Roman" w:hAnsi="Times New Roman" w:cs="Times New Roman"/>
          <w:color w:val="000000" w:themeColor="text1"/>
        </w:rPr>
        <w:t>263</w:t>
      </w:r>
      <w:r w:rsidRPr="00A40105">
        <w:rPr>
          <w:rFonts w:ascii="Times New Roman" w:eastAsia="Times New Roman" w:hAnsi="Times New Roman" w:cs="Times New Roman"/>
          <w:color w:val="000000" w:themeColor="text1"/>
        </w:rPr>
        <w:t>–</w:t>
      </w:r>
      <w:r w:rsidR="00620CAC">
        <w:rPr>
          <w:rFonts w:ascii="Times New Roman" w:eastAsia="Times New Roman" w:hAnsi="Times New Roman" w:cs="Times New Roman"/>
          <w:color w:val="000000" w:themeColor="text1"/>
        </w:rPr>
        <w:t>275</w:t>
      </w:r>
      <w:r w:rsidRPr="00A40105">
        <w:rPr>
          <w:rFonts w:ascii="Times New Roman" w:eastAsia="Times New Roman" w:hAnsi="Times New Roman" w:cs="Times New Roman"/>
          <w:color w:val="000000" w:themeColor="text1"/>
        </w:rPr>
        <w:t xml:space="preserve">. </w:t>
      </w:r>
      <w:hyperlink r:id="rId30" w:history="1">
        <w:r w:rsidR="00620CAC" w:rsidRPr="00620CAC">
          <w:rPr>
            <w:rStyle w:val="Hyperlink"/>
            <w:rFonts w:ascii="Times New Roman" w:hAnsi="Times New Roman" w:cs="Times New Roman"/>
            <w:color w:val="000000" w:themeColor="text1"/>
          </w:rPr>
          <w:t>https://doi.org/10.5032/jae.2020.02263</w:t>
        </w:r>
      </w:hyperlink>
      <w:r w:rsidR="00620CAC" w:rsidRPr="00620CAC">
        <w:rPr>
          <w:rFonts w:ascii="Times New Roman" w:hAnsi="Times New Roman" w:cs="Times New Roman"/>
          <w:color w:val="000000" w:themeColor="text1"/>
        </w:rPr>
        <w:t xml:space="preserve"> </w:t>
      </w:r>
    </w:p>
    <w:p w14:paraId="29A14565" w14:textId="3E5C5620"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w:t>
      </w:r>
    </w:p>
    <w:p w14:paraId="45EE6C0E" w14:textId="3D3A2BAC"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lang w:val="de-DE"/>
        </w:rPr>
        <w:t xml:space="preserve">Moser, E. M., &amp; McKim, A. J. </w:t>
      </w:r>
      <w:r w:rsidR="007277CA" w:rsidRPr="00A40105">
        <w:rPr>
          <w:rFonts w:ascii="Times New Roman" w:eastAsia="Times New Roman" w:hAnsi="Times New Roman" w:cs="Times New Roman"/>
          <w:color w:val="000000" w:themeColor="text1"/>
          <w:lang w:val="de-DE"/>
        </w:rPr>
        <w:t xml:space="preserve">(2021). </w:t>
      </w:r>
      <w:proofErr w:type="spellStart"/>
      <w:r w:rsidRPr="00A40105">
        <w:rPr>
          <w:rFonts w:ascii="Times New Roman" w:eastAsia="Times New Roman" w:hAnsi="Times New Roman" w:cs="Times New Roman"/>
          <w:color w:val="000000" w:themeColor="text1"/>
          <w:lang w:val="de-DE"/>
        </w:rPr>
        <w:t>Exploring</w:t>
      </w:r>
      <w:proofErr w:type="spellEnd"/>
      <w:r w:rsidRPr="00A40105">
        <w:rPr>
          <w:rFonts w:ascii="Times New Roman" w:eastAsia="Times New Roman" w:hAnsi="Times New Roman" w:cs="Times New Roman"/>
          <w:color w:val="000000" w:themeColor="text1"/>
          <w:lang w:val="de-DE"/>
        </w:rPr>
        <w:t xml:space="preserve"> </w:t>
      </w:r>
      <w:proofErr w:type="spellStart"/>
      <w:r w:rsidRPr="00A40105">
        <w:rPr>
          <w:rFonts w:ascii="Times New Roman" w:eastAsia="Times New Roman" w:hAnsi="Times New Roman" w:cs="Times New Roman"/>
          <w:color w:val="000000" w:themeColor="text1"/>
          <w:lang w:val="de-DE"/>
        </w:rPr>
        <w:t>curriculum</w:t>
      </w:r>
      <w:proofErr w:type="spellEnd"/>
      <w:r w:rsidRPr="00A40105">
        <w:rPr>
          <w:rFonts w:ascii="Times New Roman" w:eastAsia="Times New Roman" w:hAnsi="Times New Roman" w:cs="Times New Roman"/>
          <w:color w:val="000000" w:themeColor="text1"/>
          <w:lang w:val="de-DE"/>
        </w:rPr>
        <w:t xml:space="preserve"> </w:t>
      </w:r>
      <w:proofErr w:type="spellStart"/>
      <w:r w:rsidRPr="00A40105">
        <w:rPr>
          <w:rFonts w:ascii="Times New Roman" w:eastAsia="Times New Roman" w:hAnsi="Times New Roman" w:cs="Times New Roman"/>
          <w:color w:val="000000" w:themeColor="text1"/>
          <w:lang w:val="de-DE"/>
        </w:rPr>
        <w:t>congruence</w:t>
      </w:r>
      <w:proofErr w:type="spellEnd"/>
      <w:r w:rsidRPr="00A40105">
        <w:rPr>
          <w:rFonts w:ascii="Times New Roman" w:eastAsia="Times New Roman" w:hAnsi="Times New Roman" w:cs="Times New Roman"/>
          <w:color w:val="000000" w:themeColor="text1"/>
          <w:lang w:val="de-DE"/>
        </w:rPr>
        <w:t xml:space="preserve"> and </w:t>
      </w:r>
      <w:proofErr w:type="spellStart"/>
      <w:r w:rsidRPr="00A40105">
        <w:rPr>
          <w:rFonts w:ascii="Times New Roman" w:eastAsia="Times New Roman" w:hAnsi="Times New Roman" w:cs="Times New Roman"/>
          <w:color w:val="000000" w:themeColor="text1"/>
          <w:lang w:val="de-DE"/>
        </w:rPr>
        <w:t>connectivity</w:t>
      </w:r>
      <w:proofErr w:type="spellEnd"/>
      <w:r w:rsidRPr="00A40105">
        <w:rPr>
          <w:rFonts w:ascii="Times New Roman" w:eastAsia="Times New Roman" w:hAnsi="Times New Roman" w:cs="Times New Roman"/>
          <w:color w:val="000000" w:themeColor="text1"/>
          <w:lang w:val="de-DE"/>
        </w:rPr>
        <w:t xml:space="preserve"> </w:t>
      </w:r>
      <w:proofErr w:type="spellStart"/>
      <w:r w:rsidRPr="00A40105">
        <w:rPr>
          <w:rFonts w:ascii="Times New Roman" w:eastAsia="Times New Roman" w:hAnsi="Times New Roman" w:cs="Times New Roman"/>
          <w:color w:val="000000" w:themeColor="text1"/>
          <w:lang w:val="de-DE"/>
        </w:rPr>
        <w:t>within</w:t>
      </w:r>
      <w:proofErr w:type="spellEnd"/>
      <w:r w:rsidRPr="00A40105">
        <w:rPr>
          <w:rFonts w:ascii="Times New Roman" w:eastAsia="Times New Roman" w:hAnsi="Times New Roman" w:cs="Times New Roman"/>
          <w:color w:val="000000" w:themeColor="text1"/>
          <w:lang w:val="de-DE"/>
        </w:rPr>
        <w:t xml:space="preserve"> school-</w:t>
      </w:r>
      <w:proofErr w:type="spellStart"/>
      <w:r w:rsidRPr="00A40105">
        <w:rPr>
          <w:rFonts w:ascii="Times New Roman" w:eastAsia="Times New Roman" w:hAnsi="Times New Roman" w:cs="Times New Roman"/>
          <w:color w:val="000000" w:themeColor="text1"/>
          <w:lang w:val="de-DE"/>
        </w:rPr>
        <w:t>based</w:t>
      </w:r>
      <w:proofErr w:type="spellEnd"/>
      <w:r w:rsidRPr="00A40105">
        <w:rPr>
          <w:rFonts w:ascii="Times New Roman" w:eastAsia="Times New Roman" w:hAnsi="Times New Roman" w:cs="Times New Roman"/>
          <w:color w:val="000000" w:themeColor="text1"/>
          <w:lang w:val="de-DE"/>
        </w:rPr>
        <w:t xml:space="preserve"> </w:t>
      </w:r>
      <w:proofErr w:type="spellStart"/>
      <w:r w:rsidRPr="00A40105">
        <w:rPr>
          <w:rFonts w:ascii="Times New Roman" w:eastAsia="Times New Roman" w:hAnsi="Times New Roman" w:cs="Times New Roman"/>
          <w:color w:val="000000" w:themeColor="text1"/>
          <w:lang w:val="de-DE"/>
        </w:rPr>
        <w:t>agricultural</w:t>
      </w:r>
      <w:proofErr w:type="spellEnd"/>
      <w:r w:rsidRPr="00A40105">
        <w:rPr>
          <w:rFonts w:ascii="Times New Roman" w:eastAsia="Times New Roman" w:hAnsi="Times New Roman" w:cs="Times New Roman"/>
          <w:color w:val="000000" w:themeColor="text1"/>
          <w:lang w:val="de-DE"/>
        </w:rPr>
        <w:t xml:space="preserve"> </w:t>
      </w:r>
      <w:proofErr w:type="spellStart"/>
      <w:r w:rsidRPr="00A40105">
        <w:rPr>
          <w:rFonts w:ascii="Times New Roman" w:eastAsia="Times New Roman" w:hAnsi="Times New Roman" w:cs="Times New Roman"/>
          <w:color w:val="000000" w:themeColor="text1"/>
          <w:lang w:val="de-DE"/>
        </w:rPr>
        <w:t>education</w:t>
      </w:r>
      <w:proofErr w:type="spellEnd"/>
      <w:r w:rsidRPr="00A40105">
        <w:rPr>
          <w:rFonts w:ascii="Times New Roman" w:eastAsia="Times New Roman" w:hAnsi="Times New Roman" w:cs="Times New Roman"/>
          <w:color w:val="000000" w:themeColor="text1"/>
          <w:lang w:val="de-DE"/>
        </w:rPr>
        <w:t xml:space="preserve">. </w:t>
      </w:r>
      <w:r w:rsidRPr="00A40105">
        <w:rPr>
          <w:rFonts w:ascii="Times New Roman" w:eastAsia="Times New Roman" w:hAnsi="Times New Roman" w:cs="Times New Roman"/>
          <w:i/>
          <w:iCs/>
          <w:color w:val="000000" w:themeColor="text1"/>
          <w:lang w:val="de-DE"/>
        </w:rPr>
        <w:t xml:space="preserve">Journal </w:t>
      </w:r>
      <w:proofErr w:type="spellStart"/>
      <w:r w:rsidRPr="00A40105">
        <w:rPr>
          <w:rFonts w:ascii="Times New Roman" w:eastAsia="Times New Roman" w:hAnsi="Times New Roman" w:cs="Times New Roman"/>
          <w:i/>
          <w:iCs/>
          <w:color w:val="000000" w:themeColor="text1"/>
          <w:lang w:val="de-DE"/>
        </w:rPr>
        <w:t>of</w:t>
      </w:r>
      <w:proofErr w:type="spellEnd"/>
      <w:r w:rsidRPr="00A40105">
        <w:rPr>
          <w:rFonts w:ascii="Times New Roman" w:eastAsia="Times New Roman" w:hAnsi="Times New Roman" w:cs="Times New Roman"/>
          <w:i/>
          <w:iCs/>
          <w:color w:val="000000" w:themeColor="text1"/>
          <w:lang w:val="de-DE"/>
        </w:rPr>
        <w:t xml:space="preserve"> </w:t>
      </w:r>
      <w:proofErr w:type="spellStart"/>
      <w:r w:rsidRPr="00A40105">
        <w:rPr>
          <w:rFonts w:ascii="Times New Roman" w:eastAsia="Times New Roman" w:hAnsi="Times New Roman" w:cs="Times New Roman"/>
          <w:i/>
          <w:iCs/>
          <w:color w:val="000000" w:themeColor="text1"/>
          <w:lang w:val="de-DE"/>
        </w:rPr>
        <w:t>Agricultural</w:t>
      </w:r>
      <w:proofErr w:type="spellEnd"/>
      <w:r w:rsidRPr="00A40105">
        <w:rPr>
          <w:rFonts w:ascii="Times New Roman" w:eastAsia="Times New Roman" w:hAnsi="Times New Roman" w:cs="Times New Roman"/>
          <w:i/>
          <w:iCs/>
          <w:color w:val="000000" w:themeColor="text1"/>
          <w:lang w:val="de-DE"/>
        </w:rPr>
        <w:t xml:space="preserve"> Education, 62</w:t>
      </w:r>
      <w:r w:rsidRPr="00A40105">
        <w:rPr>
          <w:rFonts w:ascii="Times New Roman" w:eastAsia="Times New Roman" w:hAnsi="Times New Roman" w:cs="Times New Roman"/>
          <w:color w:val="000000" w:themeColor="text1"/>
          <w:lang w:val="de-DE"/>
        </w:rPr>
        <w:t xml:space="preserve">(1), </w:t>
      </w:r>
      <w:r w:rsidR="00620CAC">
        <w:rPr>
          <w:rFonts w:ascii="Times New Roman" w:eastAsia="Times New Roman" w:hAnsi="Times New Roman" w:cs="Times New Roman"/>
          <w:color w:val="000000" w:themeColor="text1"/>
          <w:lang w:val="de-DE"/>
        </w:rPr>
        <w:t>170</w:t>
      </w:r>
      <w:r w:rsidRPr="00A40105">
        <w:rPr>
          <w:rFonts w:ascii="Times New Roman" w:eastAsia="Times New Roman" w:hAnsi="Times New Roman" w:cs="Times New Roman"/>
          <w:color w:val="000000" w:themeColor="text1"/>
          <w:lang w:val="de-DE"/>
        </w:rPr>
        <w:t>–</w:t>
      </w:r>
      <w:r w:rsidR="00620CAC">
        <w:rPr>
          <w:rFonts w:ascii="Times New Roman" w:eastAsia="Times New Roman" w:hAnsi="Times New Roman" w:cs="Times New Roman"/>
          <w:color w:val="000000" w:themeColor="text1"/>
          <w:lang w:val="de-DE"/>
        </w:rPr>
        <w:t>183</w:t>
      </w:r>
      <w:r w:rsidRPr="00A40105">
        <w:rPr>
          <w:rFonts w:ascii="Times New Roman" w:eastAsia="Times New Roman" w:hAnsi="Times New Roman" w:cs="Times New Roman"/>
          <w:color w:val="000000" w:themeColor="text1"/>
          <w:lang w:val="de-DE"/>
        </w:rPr>
        <w:t xml:space="preserve">. </w:t>
      </w:r>
      <w:hyperlink r:id="rId31" w:history="1">
        <w:r w:rsidR="00A40105" w:rsidRPr="00A40105">
          <w:rPr>
            <w:rStyle w:val="Hyperlink"/>
            <w:rFonts w:ascii="Times New Roman" w:eastAsia="Times New Roman" w:hAnsi="Times New Roman" w:cs="Times New Roman"/>
            <w:color w:val="000000" w:themeColor="text1"/>
            <w:lang w:val="de-DE"/>
          </w:rPr>
          <w:t>https://doi.org/10.5032/jae.2021</w:t>
        </w:r>
        <w:r w:rsidR="00A40105" w:rsidRPr="00A40105">
          <w:rPr>
            <w:rStyle w:val="Hyperlink"/>
            <w:rFonts w:ascii="Times New Roman" w:eastAsia="Times New Roman" w:hAnsi="Times New Roman" w:cs="Times New Roman"/>
            <w:color w:val="000000" w:themeColor="text1"/>
            <w:lang w:val="de-DE"/>
          </w:rPr>
          <w:t>.</w:t>
        </w:r>
        <w:r w:rsidR="00A40105" w:rsidRPr="00A40105">
          <w:rPr>
            <w:rStyle w:val="Hyperlink"/>
            <w:rFonts w:ascii="Times New Roman" w:eastAsia="Times New Roman" w:hAnsi="Times New Roman" w:cs="Times New Roman"/>
            <w:color w:val="000000" w:themeColor="text1"/>
            <w:lang w:val="de-DE"/>
          </w:rPr>
          <w:t>01170</w:t>
        </w:r>
      </w:hyperlink>
      <w:r w:rsidR="00A40105" w:rsidRPr="00A40105">
        <w:rPr>
          <w:rFonts w:ascii="Times New Roman" w:eastAsia="Times New Roman" w:hAnsi="Times New Roman" w:cs="Times New Roman"/>
          <w:color w:val="000000" w:themeColor="text1"/>
          <w:lang w:val="de-DE"/>
        </w:rPr>
        <w:t xml:space="preserve"> </w:t>
      </w:r>
    </w:p>
    <w:p w14:paraId="710D4E6F" w14:textId="29070244" w:rsidR="3F75AFA6" w:rsidRPr="00A40105" w:rsidRDefault="3F75AFA6" w:rsidP="00150A4C">
      <w:pPr>
        <w:spacing w:after="0" w:line="240" w:lineRule="auto"/>
        <w:rPr>
          <w:rFonts w:ascii="Times New Roman" w:eastAsia="Times New Roman" w:hAnsi="Times New Roman" w:cs="Times New Roman"/>
          <w:color w:val="000000" w:themeColor="text1"/>
        </w:rPr>
      </w:pPr>
    </w:p>
    <w:p w14:paraId="4CEF85EC" w14:textId="28F2F99E"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Myung, J., Martinez, K., &amp; Nordstrum, L. (2013). </w:t>
      </w:r>
      <w:r w:rsidRPr="00A40105">
        <w:rPr>
          <w:rFonts w:ascii="Times New Roman" w:eastAsia="Times New Roman" w:hAnsi="Times New Roman" w:cs="Times New Roman"/>
          <w:i/>
          <w:iCs/>
          <w:color w:val="000000" w:themeColor="text1"/>
        </w:rPr>
        <w:t>A human capital framework for a stronger teacher workforce</w:t>
      </w:r>
      <w:r w:rsidRPr="00A40105">
        <w:rPr>
          <w:rFonts w:ascii="Times New Roman" w:eastAsia="Times New Roman" w:hAnsi="Times New Roman" w:cs="Times New Roman"/>
          <w:color w:val="000000" w:themeColor="text1"/>
        </w:rPr>
        <w:t xml:space="preserve">. </w:t>
      </w:r>
      <w:hyperlink r:id="rId32" w:history="1">
        <w:r w:rsidR="00A40105" w:rsidRPr="00A40105">
          <w:rPr>
            <w:rStyle w:val="Hyperlink"/>
            <w:rFonts w:ascii="Times New Roman" w:eastAsia="Times New Roman" w:hAnsi="Times New Roman" w:cs="Times New Roman"/>
            <w:color w:val="000000" w:themeColor="text1"/>
          </w:rPr>
          <w:t>https://www.carnegiefoundation.org/resources/publications/human-capitalframework-stronger-teacher-workforce/</w:t>
        </w:r>
      </w:hyperlink>
      <w:r w:rsidR="00A40105" w:rsidRPr="00A40105">
        <w:rPr>
          <w:rFonts w:ascii="Times New Roman" w:eastAsia="Times New Roman" w:hAnsi="Times New Roman" w:cs="Times New Roman"/>
          <w:color w:val="000000" w:themeColor="text1"/>
        </w:rPr>
        <w:t xml:space="preserve"> </w:t>
      </w:r>
    </w:p>
    <w:p w14:paraId="01740019" w14:textId="35F1607C" w:rsidR="3F75AFA6" w:rsidRPr="00A40105" w:rsidRDefault="3F75AFA6" w:rsidP="0037734E">
      <w:pPr>
        <w:spacing w:after="0" w:line="240" w:lineRule="auto"/>
        <w:ind w:left="720" w:hanging="720"/>
        <w:rPr>
          <w:rFonts w:ascii="Segoe UI" w:eastAsia="Segoe UI" w:hAnsi="Segoe UI" w:cs="Segoe UI"/>
          <w:color w:val="000000" w:themeColor="text1"/>
          <w:sz w:val="18"/>
          <w:szCs w:val="18"/>
        </w:rPr>
      </w:pPr>
    </w:p>
    <w:p w14:paraId="28BE6DDC" w14:textId="68511C9A"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Patton, M. Q. (2002), </w:t>
      </w:r>
      <w:r w:rsidRPr="00A40105">
        <w:rPr>
          <w:rFonts w:ascii="Times New Roman" w:eastAsia="Times New Roman" w:hAnsi="Times New Roman" w:cs="Times New Roman"/>
          <w:i/>
          <w:iCs/>
          <w:color w:val="000000" w:themeColor="text1"/>
        </w:rPr>
        <w:t>Qualitative research and evaluation methods</w:t>
      </w:r>
      <w:r w:rsidRPr="00A40105">
        <w:rPr>
          <w:rFonts w:ascii="Times New Roman" w:eastAsia="Times New Roman" w:hAnsi="Times New Roman" w:cs="Times New Roman"/>
          <w:color w:val="000000" w:themeColor="text1"/>
        </w:rPr>
        <w:t xml:space="preserve"> (3rd ed.). S</w:t>
      </w:r>
      <w:r w:rsidR="00F30B73" w:rsidRPr="00A40105">
        <w:rPr>
          <w:rFonts w:ascii="Times New Roman" w:eastAsia="Times New Roman" w:hAnsi="Times New Roman" w:cs="Times New Roman"/>
          <w:color w:val="000000" w:themeColor="text1"/>
        </w:rPr>
        <w:t>AGE</w:t>
      </w:r>
      <w:r w:rsidRPr="00A40105">
        <w:rPr>
          <w:rFonts w:ascii="Times New Roman" w:eastAsia="Times New Roman" w:hAnsi="Times New Roman" w:cs="Times New Roman"/>
          <w:color w:val="000000" w:themeColor="text1"/>
        </w:rPr>
        <w:t>.</w:t>
      </w:r>
    </w:p>
    <w:p w14:paraId="32122C53" w14:textId="2A565ACC" w:rsidR="3F75AFA6" w:rsidRPr="00A40105" w:rsidRDefault="3F75AFA6" w:rsidP="0037734E">
      <w:pPr>
        <w:spacing w:after="0" w:line="240" w:lineRule="auto"/>
        <w:ind w:left="720" w:hanging="720"/>
        <w:rPr>
          <w:rFonts w:ascii="Times New Roman" w:eastAsia="Times New Roman" w:hAnsi="Times New Roman" w:cs="Times New Roman"/>
          <w:color w:val="000000" w:themeColor="text1"/>
        </w:rPr>
      </w:pPr>
    </w:p>
    <w:p w14:paraId="6FBB1735" w14:textId="0AC7EF15"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Privitera, G. J. (2017). </w:t>
      </w:r>
      <w:r w:rsidRPr="00A40105">
        <w:rPr>
          <w:rFonts w:ascii="Times New Roman" w:eastAsia="Times New Roman" w:hAnsi="Times New Roman" w:cs="Times New Roman"/>
          <w:i/>
          <w:iCs/>
          <w:color w:val="000000" w:themeColor="text1"/>
        </w:rPr>
        <w:t>Research methods for the behavioral sciences</w:t>
      </w:r>
      <w:r w:rsidRPr="00A40105">
        <w:rPr>
          <w:rFonts w:ascii="Times New Roman" w:eastAsia="Times New Roman" w:hAnsi="Times New Roman" w:cs="Times New Roman"/>
          <w:color w:val="000000" w:themeColor="text1"/>
        </w:rPr>
        <w:t xml:space="preserve"> (2nd ed.). SAGE.</w:t>
      </w:r>
    </w:p>
    <w:p w14:paraId="74C71586" w14:textId="3527004F" w:rsidR="3F75AFA6" w:rsidRPr="00A40105" w:rsidRDefault="3F75AFA6" w:rsidP="0037734E">
      <w:pPr>
        <w:spacing w:after="0" w:line="240" w:lineRule="auto"/>
        <w:ind w:left="720" w:hanging="720"/>
        <w:rPr>
          <w:rFonts w:ascii="Times New Roman" w:eastAsia="Times New Roman" w:hAnsi="Times New Roman" w:cs="Times New Roman"/>
          <w:color w:val="000000" w:themeColor="text1"/>
        </w:rPr>
      </w:pPr>
    </w:p>
    <w:p w14:paraId="3D0B934C" w14:textId="3C94091D"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Ragins, B. R., Cotton, J. L., </w:t>
      </w:r>
      <w:r w:rsidR="0037734E" w:rsidRPr="00A40105">
        <w:rPr>
          <w:rFonts w:ascii="Times New Roman" w:eastAsia="Times New Roman" w:hAnsi="Times New Roman" w:cs="Times New Roman"/>
          <w:color w:val="000000" w:themeColor="text1"/>
        </w:rPr>
        <w:t xml:space="preserve">&amp; </w:t>
      </w:r>
      <w:r w:rsidRPr="00A40105">
        <w:rPr>
          <w:rFonts w:ascii="Times New Roman" w:eastAsia="Times New Roman" w:hAnsi="Times New Roman" w:cs="Times New Roman"/>
          <w:color w:val="000000" w:themeColor="text1"/>
        </w:rPr>
        <w:t xml:space="preserve">Miller, J. S. (2000). Marginal mentoring: The effects of type of mentor, quality of relationship, and program design on work and career attitudes. </w:t>
      </w:r>
      <w:r w:rsidRPr="00A40105">
        <w:rPr>
          <w:rFonts w:ascii="Times New Roman" w:eastAsia="Times New Roman" w:hAnsi="Times New Roman" w:cs="Times New Roman"/>
          <w:i/>
          <w:iCs/>
          <w:color w:val="000000" w:themeColor="text1"/>
        </w:rPr>
        <w:t>Academy of Management Journal</w:t>
      </w:r>
      <w:r w:rsidRPr="00A40105">
        <w:rPr>
          <w:rFonts w:ascii="Times New Roman" w:eastAsia="Times New Roman" w:hAnsi="Times New Roman" w:cs="Times New Roman"/>
          <w:color w:val="000000" w:themeColor="text1"/>
        </w:rPr>
        <w:t xml:space="preserve">, </w:t>
      </w:r>
      <w:r w:rsidRPr="00A40105">
        <w:rPr>
          <w:rFonts w:ascii="Times New Roman" w:eastAsia="Times New Roman" w:hAnsi="Times New Roman" w:cs="Times New Roman"/>
          <w:i/>
          <w:iCs/>
          <w:color w:val="000000" w:themeColor="text1"/>
        </w:rPr>
        <w:t>43</w:t>
      </w:r>
      <w:r w:rsidRPr="00A40105">
        <w:rPr>
          <w:rFonts w:ascii="Times New Roman" w:eastAsia="Times New Roman" w:hAnsi="Times New Roman" w:cs="Times New Roman"/>
          <w:color w:val="000000" w:themeColor="text1"/>
        </w:rPr>
        <w:t xml:space="preserve">(6), 1177–1194. </w:t>
      </w:r>
      <w:hyperlink r:id="rId33" w:history="1">
        <w:r w:rsidR="00880899">
          <w:rPr>
            <w:rStyle w:val="Hyperlink"/>
            <w:rFonts w:ascii="Times New Roman" w:eastAsia="Times New Roman" w:hAnsi="Times New Roman" w:cs="Times New Roman"/>
            <w:color w:val="000000" w:themeColor="text1"/>
          </w:rPr>
          <w:t>https://journals.aom.org/doi/10.5465/1556344</w:t>
        </w:r>
      </w:hyperlink>
      <w:r w:rsidR="00A40105" w:rsidRPr="00A40105">
        <w:rPr>
          <w:rFonts w:ascii="Times New Roman" w:eastAsia="Times New Roman" w:hAnsi="Times New Roman" w:cs="Times New Roman"/>
          <w:color w:val="000000" w:themeColor="text1"/>
        </w:rPr>
        <w:t xml:space="preserve"> </w:t>
      </w:r>
    </w:p>
    <w:p w14:paraId="0D03D75E" w14:textId="1BA68F15" w:rsidR="3F75AFA6" w:rsidRPr="00A40105" w:rsidRDefault="3F75AFA6" w:rsidP="0037734E">
      <w:pPr>
        <w:spacing w:after="0" w:line="240" w:lineRule="auto"/>
        <w:ind w:left="720" w:hanging="720"/>
        <w:rPr>
          <w:rFonts w:ascii="Segoe UI" w:eastAsia="Segoe UI" w:hAnsi="Segoe UI" w:cs="Segoe UI"/>
          <w:color w:val="000000" w:themeColor="text1"/>
          <w:sz w:val="18"/>
          <w:szCs w:val="18"/>
        </w:rPr>
      </w:pPr>
    </w:p>
    <w:p w14:paraId="38027652" w14:textId="6049A7C5"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Roberts, T. G., &amp; Ball, A. L. (2009). Secondary agricultural science as content and context for teaching. </w:t>
      </w:r>
      <w:r w:rsidRPr="00A40105">
        <w:rPr>
          <w:rFonts w:ascii="Times New Roman" w:eastAsia="Times New Roman" w:hAnsi="Times New Roman" w:cs="Times New Roman"/>
          <w:i/>
          <w:iCs/>
          <w:color w:val="000000" w:themeColor="text1"/>
        </w:rPr>
        <w:t xml:space="preserve">Journal of </w:t>
      </w:r>
      <w:r w:rsidRPr="00DC2C37">
        <w:rPr>
          <w:rFonts w:ascii="Times New Roman" w:eastAsia="Times New Roman" w:hAnsi="Times New Roman" w:cs="Times New Roman"/>
          <w:i/>
          <w:iCs/>
          <w:color w:val="000000" w:themeColor="text1"/>
        </w:rPr>
        <w:t>Agricultural Education, 50</w:t>
      </w:r>
      <w:r w:rsidRPr="00DC2C37">
        <w:rPr>
          <w:rFonts w:ascii="Times New Roman" w:eastAsia="Times New Roman" w:hAnsi="Times New Roman" w:cs="Times New Roman"/>
          <w:color w:val="000000" w:themeColor="text1"/>
        </w:rPr>
        <w:t>(1), 81</w:t>
      </w:r>
      <w:r w:rsidR="0037734E" w:rsidRPr="00DC2C37">
        <w:rPr>
          <w:rFonts w:ascii="Times New Roman" w:eastAsia="Times New Roman" w:hAnsi="Times New Roman" w:cs="Times New Roman"/>
          <w:color w:val="000000" w:themeColor="text1"/>
        </w:rPr>
        <w:t>–</w:t>
      </w:r>
      <w:r w:rsidRPr="00DC2C37">
        <w:rPr>
          <w:rFonts w:ascii="Times New Roman" w:eastAsia="Times New Roman" w:hAnsi="Times New Roman" w:cs="Times New Roman"/>
          <w:color w:val="000000" w:themeColor="text1"/>
        </w:rPr>
        <w:t xml:space="preserve">91. </w:t>
      </w:r>
      <w:hyperlink r:id="rId34" w:history="1">
        <w:r w:rsidR="00DC2C37" w:rsidRPr="00DC2C37">
          <w:rPr>
            <w:rStyle w:val="Hyperlink"/>
            <w:rFonts w:ascii="Times New Roman" w:hAnsi="Times New Roman" w:cs="Times New Roman"/>
            <w:color w:val="000000" w:themeColor="text1"/>
          </w:rPr>
          <w:t>https://doi.org/10.5032/jae.2009.01081</w:t>
        </w:r>
      </w:hyperlink>
      <w:r w:rsidR="00DC2C37" w:rsidRPr="00DC2C37">
        <w:rPr>
          <w:rFonts w:ascii="Times New Roman" w:hAnsi="Times New Roman" w:cs="Times New Roman"/>
          <w:color w:val="000000" w:themeColor="text1"/>
        </w:rPr>
        <w:t xml:space="preserve"> </w:t>
      </w:r>
    </w:p>
    <w:p w14:paraId="2CF11D1D" w14:textId="7F6C91BB"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w:t>
      </w:r>
    </w:p>
    <w:p w14:paraId="72B90A98" w14:textId="62E03753"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Salda</w:t>
      </w:r>
      <w:r w:rsidR="00F30B73" w:rsidRPr="00A40105">
        <w:rPr>
          <w:rFonts w:ascii="Times New Roman" w:eastAsia="Times New Roman" w:hAnsi="Times New Roman" w:cs="Times New Roman"/>
          <w:color w:val="000000" w:themeColor="text1"/>
        </w:rPr>
        <w:t>ña,</w:t>
      </w:r>
      <w:r w:rsidRPr="00A40105">
        <w:rPr>
          <w:rFonts w:ascii="Times New Roman" w:eastAsia="Times New Roman" w:hAnsi="Times New Roman" w:cs="Times New Roman"/>
          <w:color w:val="000000" w:themeColor="text1"/>
        </w:rPr>
        <w:t xml:space="preserve"> J. (2016). T</w:t>
      </w:r>
      <w:r w:rsidRPr="00A40105">
        <w:rPr>
          <w:rFonts w:ascii="Times New Roman" w:eastAsia="Times New Roman" w:hAnsi="Times New Roman" w:cs="Times New Roman"/>
          <w:i/>
          <w:iCs/>
          <w:color w:val="000000" w:themeColor="text1"/>
        </w:rPr>
        <w:t>he coding manual for qualitative researchers</w:t>
      </w:r>
      <w:r w:rsidRPr="00A40105">
        <w:rPr>
          <w:rFonts w:ascii="Times New Roman" w:eastAsia="Times New Roman" w:hAnsi="Times New Roman" w:cs="Times New Roman"/>
          <w:color w:val="000000" w:themeColor="text1"/>
        </w:rPr>
        <w:t xml:space="preserve"> (3rd ed.). </w:t>
      </w:r>
      <w:r w:rsidR="0037734E" w:rsidRPr="00A40105">
        <w:rPr>
          <w:rFonts w:ascii="Times New Roman" w:eastAsia="Times New Roman" w:hAnsi="Times New Roman" w:cs="Times New Roman"/>
          <w:color w:val="000000" w:themeColor="text1"/>
        </w:rPr>
        <w:t>SAGE</w:t>
      </w:r>
      <w:proofErr w:type="gramStart"/>
      <w:r w:rsidRPr="00A40105">
        <w:rPr>
          <w:rFonts w:ascii="Times New Roman" w:eastAsia="Times New Roman" w:hAnsi="Times New Roman" w:cs="Times New Roman"/>
          <w:color w:val="000000" w:themeColor="text1"/>
        </w:rPr>
        <w:t>.  </w:t>
      </w:r>
      <w:proofErr w:type="gramEnd"/>
    </w:p>
    <w:p w14:paraId="21993EA4" w14:textId="6B2D5B01" w:rsidR="3F75AFA6" w:rsidRPr="00A40105" w:rsidRDefault="3F75AFA6" w:rsidP="0037734E">
      <w:pPr>
        <w:spacing w:after="0" w:line="240" w:lineRule="auto"/>
        <w:ind w:left="720" w:hanging="720"/>
        <w:rPr>
          <w:rFonts w:ascii="Times New Roman" w:eastAsia="Times New Roman" w:hAnsi="Times New Roman" w:cs="Times New Roman"/>
          <w:color w:val="000000" w:themeColor="text1"/>
        </w:rPr>
      </w:pPr>
    </w:p>
    <w:p w14:paraId="6E6A49F3" w14:textId="1C611D51"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Salkind, N. J. (2010). </w:t>
      </w:r>
      <w:r w:rsidRPr="00A40105">
        <w:rPr>
          <w:rFonts w:ascii="Times New Roman" w:eastAsia="Times New Roman" w:hAnsi="Times New Roman" w:cs="Times New Roman"/>
          <w:i/>
          <w:iCs/>
          <w:color w:val="000000" w:themeColor="text1"/>
        </w:rPr>
        <w:t>Face validity</w:t>
      </w:r>
      <w:r w:rsidRPr="00A40105">
        <w:rPr>
          <w:rFonts w:ascii="Times New Roman" w:eastAsia="Times New Roman" w:hAnsi="Times New Roman" w:cs="Times New Roman"/>
          <w:color w:val="000000" w:themeColor="text1"/>
        </w:rPr>
        <w:t xml:space="preserve">. In Encyclopedia of Research Design (Vol. 1, pp. 471–474). SAGE Publications, Inc. </w:t>
      </w:r>
      <w:hyperlink r:id="rId35" w:history="1">
        <w:r w:rsidR="00A40105" w:rsidRPr="00A40105">
          <w:rPr>
            <w:rStyle w:val="Hyperlink"/>
            <w:rFonts w:ascii="Times New Roman" w:eastAsia="Times New Roman" w:hAnsi="Times New Roman" w:cs="Times New Roman"/>
            <w:color w:val="000000" w:themeColor="text1"/>
          </w:rPr>
          <w:t>https://dx.doi.org/10.4135/9781412961288.n147</w:t>
        </w:r>
      </w:hyperlink>
      <w:r w:rsidR="00A40105" w:rsidRPr="00A40105">
        <w:rPr>
          <w:rFonts w:ascii="Times New Roman" w:eastAsia="Times New Roman" w:hAnsi="Times New Roman" w:cs="Times New Roman"/>
          <w:color w:val="000000" w:themeColor="text1"/>
        </w:rPr>
        <w:t xml:space="preserve"> </w:t>
      </w:r>
    </w:p>
    <w:p w14:paraId="5510697A" w14:textId="7EC16096" w:rsidR="3F75AFA6" w:rsidRPr="00A40105" w:rsidRDefault="3F75AFA6" w:rsidP="0037734E">
      <w:pPr>
        <w:spacing w:after="0" w:line="240" w:lineRule="auto"/>
        <w:ind w:left="720" w:hanging="720"/>
        <w:rPr>
          <w:rFonts w:ascii="Segoe UI" w:eastAsia="Segoe UI" w:hAnsi="Segoe UI" w:cs="Segoe UI"/>
          <w:color w:val="000000" w:themeColor="text1"/>
          <w:sz w:val="18"/>
          <w:szCs w:val="18"/>
        </w:rPr>
      </w:pPr>
    </w:p>
    <w:p w14:paraId="1B2D33F4" w14:textId="51C9E0C1"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lastRenderedPageBreak/>
        <w:t xml:space="preserve">Sancar, R., Atal, D., </w:t>
      </w:r>
      <w:r w:rsidR="0078664F" w:rsidRPr="00A40105">
        <w:rPr>
          <w:rFonts w:ascii="Times New Roman" w:eastAsia="Times New Roman" w:hAnsi="Times New Roman" w:cs="Times New Roman"/>
          <w:color w:val="000000" w:themeColor="text1"/>
        </w:rPr>
        <w:t xml:space="preserve">&amp; </w:t>
      </w:r>
      <w:proofErr w:type="spellStart"/>
      <w:r w:rsidRPr="00A40105">
        <w:rPr>
          <w:rFonts w:ascii="Times New Roman" w:eastAsia="Times New Roman" w:hAnsi="Times New Roman" w:cs="Times New Roman"/>
          <w:color w:val="000000" w:themeColor="text1"/>
        </w:rPr>
        <w:t>Deryakulu</w:t>
      </w:r>
      <w:proofErr w:type="spellEnd"/>
      <w:r w:rsidRPr="00A40105">
        <w:rPr>
          <w:rFonts w:ascii="Times New Roman" w:eastAsia="Times New Roman" w:hAnsi="Times New Roman" w:cs="Times New Roman"/>
          <w:color w:val="000000" w:themeColor="text1"/>
        </w:rPr>
        <w:t xml:space="preserve">, D. (2021). A new framework for teachers’ professional development. </w:t>
      </w:r>
      <w:r w:rsidRPr="00A40105">
        <w:rPr>
          <w:rFonts w:ascii="Times New Roman" w:eastAsia="Times New Roman" w:hAnsi="Times New Roman" w:cs="Times New Roman"/>
          <w:i/>
          <w:iCs/>
          <w:color w:val="000000" w:themeColor="text1"/>
        </w:rPr>
        <w:t>Teaching and Teacher Education, 101</w:t>
      </w:r>
      <w:r w:rsidRPr="00A40105">
        <w:rPr>
          <w:rFonts w:ascii="Times New Roman" w:eastAsia="Times New Roman" w:hAnsi="Times New Roman" w:cs="Times New Roman"/>
          <w:color w:val="000000" w:themeColor="text1"/>
        </w:rPr>
        <w:t xml:space="preserve">(1). </w:t>
      </w:r>
      <w:hyperlink r:id="rId36" w:history="1">
        <w:r w:rsidR="00A40105" w:rsidRPr="00A40105">
          <w:rPr>
            <w:rStyle w:val="Hyperlink"/>
            <w:rFonts w:ascii="Times New Roman" w:eastAsia="Times New Roman" w:hAnsi="Times New Roman" w:cs="Times New Roman"/>
            <w:color w:val="000000" w:themeColor="text1"/>
          </w:rPr>
          <w:t>https://doi.org/10.1016/j.tate.2021.103305</w:t>
        </w:r>
      </w:hyperlink>
      <w:r w:rsidR="00A40105" w:rsidRPr="00A40105">
        <w:rPr>
          <w:rFonts w:ascii="Times New Roman" w:eastAsia="Times New Roman" w:hAnsi="Times New Roman" w:cs="Times New Roman"/>
          <w:color w:val="000000" w:themeColor="text1"/>
        </w:rPr>
        <w:t xml:space="preserve"> </w:t>
      </w:r>
    </w:p>
    <w:p w14:paraId="5F762B8D" w14:textId="22B94D63" w:rsidR="3F75AFA6" w:rsidRPr="00A40105" w:rsidRDefault="49A25497" w:rsidP="0078664F">
      <w:pPr>
        <w:spacing w:after="0" w:line="240" w:lineRule="auto"/>
        <w:ind w:left="720" w:hanging="720"/>
        <w:rPr>
          <w:rFonts w:ascii="Segoe UI" w:eastAsia="Segoe UI" w:hAnsi="Segoe UI" w:cs="Segoe UI"/>
          <w:color w:val="000000" w:themeColor="text1"/>
          <w:sz w:val="18"/>
          <w:szCs w:val="18"/>
        </w:rPr>
      </w:pPr>
      <w:r w:rsidRPr="00A40105">
        <w:rPr>
          <w:rFonts w:ascii="Times New Roman" w:eastAsia="Times New Roman" w:hAnsi="Times New Roman" w:cs="Times New Roman"/>
          <w:color w:val="000000" w:themeColor="text1"/>
        </w:rPr>
        <w:t> </w:t>
      </w:r>
    </w:p>
    <w:p w14:paraId="2D140D6E" w14:textId="0AFE2617" w:rsidR="007A0465" w:rsidRPr="00A40105" w:rsidRDefault="009F242A" w:rsidP="0037734E">
      <w:pPr>
        <w:spacing w:after="0" w:line="240" w:lineRule="auto"/>
        <w:ind w:left="720" w:hanging="720"/>
        <w:rPr>
          <w:rFonts w:ascii="Times New Roman" w:eastAsia="Times New Roman" w:hAnsi="Times New Roman" w:cs="Times New Roman"/>
          <w:color w:val="000000" w:themeColor="text1"/>
        </w:rPr>
      </w:pPr>
      <w:r w:rsidRPr="009F242A">
        <w:rPr>
          <w:rFonts w:ascii="Times New Roman" w:eastAsia="Times New Roman" w:hAnsi="Times New Roman" w:cs="Times New Roman"/>
          <w:color w:val="000000" w:themeColor="text1"/>
        </w:rPr>
        <w:t>Sewell, E. A.</w:t>
      </w:r>
      <w:r w:rsidR="00414E1C">
        <w:rPr>
          <w:rFonts w:ascii="Times New Roman" w:eastAsia="Times New Roman" w:hAnsi="Times New Roman" w:cs="Times New Roman"/>
          <w:color w:val="000000" w:themeColor="text1"/>
        </w:rPr>
        <w:t xml:space="preserve"> </w:t>
      </w:r>
      <w:r w:rsidR="007A0465" w:rsidRPr="00A40105">
        <w:rPr>
          <w:rFonts w:ascii="Times New Roman" w:eastAsia="Times New Roman" w:hAnsi="Times New Roman" w:cs="Times New Roman"/>
          <w:color w:val="000000" w:themeColor="text1"/>
        </w:rPr>
        <w:t xml:space="preserve">(2024). </w:t>
      </w:r>
      <w:r w:rsidR="00440E85" w:rsidRPr="00414E1C">
        <w:rPr>
          <w:rFonts w:ascii="Times New Roman" w:eastAsia="Times New Roman" w:hAnsi="Times New Roman" w:cs="Times New Roman"/>
          <w:i/>
          <w:iCs/>
          <w:color w:val="000000" w:themeColor="text1"/>
        </w:rPr>
        <w:t>Describing the connections between professional development and career longevity of school-based agricultural education teachers: A nationwide study</w:t>
      </w:r>
      <w:r w:rsidR="007A0465" w:rsidRPr="00414E1C">
        <w:rPr>
          <w:rFonts w:ascii="Times New Roman" w:eastAsia="Times New Roman" w:hAnsi="Times New Roman" w:cs="Times New Roman"/>
          <w:i/>
          <w:iCs/>
          <w:color w:val="000000" w:themeColor="text1"/>
        </w:rPr>
        <w:t xml:space="preserve">. </w:t>
      </w:r>
      <w:r w:rsidR="007A0465" w:rsidRPr="00A40105">
        <w:rPr>
          <w:rFonts w:ascii="Times New Roman" w:eastAsia="Times New Roman" w:hAnsi="Times New Roman" w:cs="Times New Roman"/>
          <w:color w:val="000000" w:themeColor="text1"/>
        </w:rPr>
        <w:t xml:space="preserve">[Dissertation, </w:t>
      </w:r>
      <w:r>
        <w:rPr>
          <w:rFonts w:ascii="Times New Roman" w:eastAsia="Times New Roman" w:hAnsi="Times New Roman" w:cs="Times New Roman"/>
          <w:color w:val="000000" w:themeColor="text1"/>
        </w:rPr>
        <w:t xml:space="preserve">Oklahoma State </w:t>
      </w:r>
      <w:r w:rsidR="007A0465" w:rsidRPr="00A40105">
        <w:rPr>
          <w:rFonts w:ascii="Times New Roman" w:eastAsia="Times New Roman" w:hAnsi="Times New Roman" w:cs="Times New Roman"/>
          <w:color w:val="000000" w:themeColor="text1"/>
        </w:rPr>
        <w:t>University]</w:t>
      </w:r>
      <w:r w:rsidR="00414E1C">
        <w:rPr>
          <w:rFonts w:ascii="Times New Roman" w:eastAsia="Times New Roman" w:hAnsi="Times New Roman" w:cs="Times New Roman"/>
          <w:color w:val="000000" w:themeColor="text1"/>
        </w:rPr>
        <w:t>.</w:t>
      </w:r>
      <w:r w:rsidR="00440E85">
        <w:rPr>
          <w:rFonts w:ascii="Times New Roman" w:eastAsia="Times New Roman" w:hAnsi="Times New Roman" w:cs="Times New Roman"/>
          <w:color w:val="000000" w:themeColor="text1"/>
        </w:rPr>
        <w:t xml:space="preserve"> </w:t>
      </w:r>
      <w:hyperlink r:id="rId37" w:history="1">
        <w:r w:rsidR="00414E1C" w:rsidRPr="00414E1C">
          <w:rPr>
            <w:rStyle w:val="Hyperlink"/>
            <w:rFonts w:ascii="Times New Roman" w:eastAsia="Times New Roman" w:hAnsi="Times New Roman" w:cs="Times New Roman"/>
            <w:color w:val="000000" w:themeColor="text1"/>
          </w:rPr>
          <w:t>https://hdl.handle.net/20.500.14446/345829</w:t>
        </w:r>
      </w:hyperlink>
      <w:r w:rsidR="00414E1C" w:rsidRPr="00414E1C">
        <w:rPr>
          <w:rFonts w:ascii="Times New Roman" w:eastAsia="Times New Roman" w:hAnsi="Times New Roman" w:cs="Times New Roman"/>
          <w:color w:val="000000" w:themeColor="text1"/>
        </w:rPr>
        <w:t xml:space="preserve"> </w:t>
      </w:r>
    </w:p>
    <w:p w14:paraId="30143655" w14:textId="77777777" w:rsidR="007A0465" w:rsidRPr="00A40105" w:rsidRDefault="007A0465" w:rsidP="0037734E">
      <w:pPr>
        <w:spacing w:after="0" w:line="240" w:lineRule="auto"/>
        <w:ind w:left="720" w:hanging="720"/>
        <w:rPr>
          <w:rFonts w:ascii="Times New Roman" w:eastAsia="Times New Roman" w:hAnsi="Times New Roman" w:cs="Times New Roman"/>
          <w:color w:val="000000" w:themeColor="text1"/>
        </w:rPr>
      </w:pPr>
    </w:p>
    <w:p w14:paraId="7484E7BC" w14:textId="00585D59"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Smith, A. R., &amp; Smalley, S. (2018). Job stress, burnout, and professional development needs of mid-career agricultural education teachers. </w:t>
      </w:r>
      <w:r w:rsidRPr="00A40105">
        <w:rPr>
          <w:rFonts w:ascii="Times New Roman" w:eastAsia="Times New Roman" w:hAnsi="Times New Roman" w:cs="Times New Roman"/>
          <w:i/>
          <w:iCs/>
          <w:color w:val="000000" w:themeColor="text1"/>
        </w:rPr>
        <w:t xml:space="preserve">Journal </w:t>
      </w:r>
      <w:r w:rsidR="0037734E" w:rsidRPr="00A40105">
        <w:rPr>
          <w:rFonts w:ascii="Times New Roman" w:eastAsia="Times New Roman" w:hAnsi="Times New Roman" w:cs="Times New Roman"/>
          <w:i/>
          <w:iCs/>
          <w:color w:val="000000" w:themeColor="text1"/>
        </w:rPr>
        <w:t>o</w:t>
      </w:r>
      <w:r w:rsidRPr="00A40105">
        <w:rPr>
          <w:rFonts w:ascii="Times New Roman" w:eastAsia="Times New Roman" w:hAnsi="Times New Roman" w:cs="Times New Roman"/>
          <w:i/>
          <w:iCs/>
          <w:color w:val="000000" w:themeColor="text1"/>
        </w:rPr>
        <w:t>f Agricultural Education, 59</w:t>
      </w:r>
      <w:r w:rsidRPr="00A40105">
        <w:rPr>
          <w:rFonts w:ascii="Times New Roman" w:eastAsia="Times New Roman" w:hAnsi="Times New Roman" w:cs="Times New Roman"/>
          <w:color w:val="000000" w:themeColor="text1"/>
        </w:rPr>
        <w:t xml:space="preserve">(2), 305–320. </w:t>
      </w:r>
      <w:hyperlink r:id="rId38" w:history="1">
        <w:r w:rsidR="00A40105" w:rsidRPr="00A40105">
          <w:rPr>
            <w:rStyle w:val="Hyperlink"/>
            <w:rFonts w:ascii="Times New Roman" w:eastAsia="Times New Roman" w:hAnsi="Times New Roman" w:cs="Times New Roman"/>
            <w:color w:val="000000" w:themeColor="text1"/>
          </w:rPr>
          <w:t>https://doi.org/10.5032/jae.2018.02305</w:t>
        </w:r>
      </w:hyperlink>
      <w:r w:rsidR="00A40105" w:rsidRPr="00A40105">
        <w:rPr>
          <w:rFonts w:ascii="Times New Roman" w:eastAsia="Times New Roman" w:hAnsi="Times New Roman" w:cs="Times New Roman"/>
          <w:color w:val="000000" w:themeColor="text1"/>
        </w:rPr>
        <w:t xml:space="preserve"> </w:t>
      </w:r>
    </w:p>
    <w:p w14:paraId="455355E9" w14:textId="47FF3A05" w:rsidR="49A25497" w:rsidRPr="00A40105" w:rsidRDefault="49A25497" w:rsidP="00150A4C">
      <w:pPr>
        <w:spacing w:after="0" w:line="240" w:lineRule="auto"/>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w:t>
      </w:r>
    </w:p>
    <w:p w14:paraId="3463C47D" w14:textId="18F7B4AF"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Solomonson, J. K., Still, S. M., &amp; Maxwell, L. D. (2021). Factors influencing the decision of Illinois school-based agricultural education teachers to remain in the profession. </w:t>
      </w:r>
      <w:r w:rsidRPr="00A40105">
        <w:rPr>
          <w:rFonts w:ascii="Times New Roman" w:eastAsia="Times New Roman" w:hAnsi="Times New Roman" w:cs="Times New Roman"/>
          <w:i/>
          <w:iCs/>
          <w:color w:val="000000" w:themeColor="text1"/>
        </w:rPr>
        <w:t>Journal of Agricultural Education</w:t>
      </w:r>
      <w:r w:rsidRPr="00A40105">
        <w:rPr>
          <w:rFonts w:ascii="Times New Roman" w:eastAsia="Times New Roman" w:hAnsi="Times New Roman" w:cs="Times New Roman"/>
          <w:color w:val="000000" w:themeColor="text1"/>
        </w:rPr>
        <w:t xml:space="preserve">, </w:t>
      </w:r>
      <w:r w:rsidRPr="00A40105">
        <w:rPr>
          <w:rFonts w:ascii="Times New Roman" w:eastAsia="Times New Roman" w:hAnsi="Times New Roman" w:cs="Times New Roman"/>
          <w:i/>
          <w:iCs/>
          <w:color w:val="000000" w:themeColor="text1"/>
        </w:rPr>
        <w:t>62</w:t>
      </w:r>
      <w:r w:rsidRPr="00A40105">
        <w:rPr>
          <w:rFonts w:ascii="Times New Roman" w:eastAsia="Times New Roman" w:hAnsi="Times New Roman" w:cs="Times New Roman"/>
          <w:color w:val="000000" w:themeColor="text1"/>
        </w:rPr>
        <w:t xml:space="preserve">(3), 121–137. </w:t>
      </w:r>
      <w:hyperlink r:id="rId39" w:history="1">
        <w:r w:rsidR="00A40105" w:rsidRPr="00A40105">
          <w:rPr>
            <w:rStyle w:val="Hyperlink"/>
            <w:rFonts w:ascii="Times New Roman" w:eastAsia="Times New Roman" w:hAnsi="Times New Roman" w:cs="Times New Roman"/>
            <w:color w:val="000000" w:themeColor="text1"/>
          </w:rPr>
          <w:t>https://doi.org/10.5032/jae.2021.03121</w:t>
        </w:r>
      </w:hyperlink>
      <w:r w:rsidR="00A40105" w:rsidRPr="00A40105">
        <w:rPr>
          <w:rFonts w:ascii="Times New Roman" w:eastAsia="Times New Roman" w:hAnsi="Times New Roman" w:cs="Times New Roman"/>
          <w:color w:val="000000" w:themeColor="text1"/>
        </w:rPr>
        <w:t xml:space="preserve"> </w:t>
      </w:r>
    </w:p>
    <w:p w14:paraId="386DAAEB" w14:textId="3FD3FCA8" w:rsidR="3F75AFA6" w:rsidRPr="00A40105" w:rsidRDefault="3F75AFA6" w:rsidP="0037734E">
      <w:pPr>
        <w:spacing w:after="0" w:line="240" w:lineRule="auto"/>
        <w:ind w:left="720" w:hanging="720"/>
        <w:rPr>
          <w:rFonts w:ascii="Times New Roman" w:eastAsia="Times New Roman" w:hAnsi="Times New Roman" w:cs="Times New Roman"/>
          <w:color w:val="000000" w:themeColor="text1"/>
        </w:rPr>
      </w:pPr>
    </w:p>
    <w:p w14:paraId="166E3D0E" w14:textId="77777777" w:rsidR="007277CA" w:rsidRPr="00A40105" w:rsidRDefault="007277CA" w:rsidP="007277CA">
      <w:pPr>
        <w:spacing w:after="0" w:line="240" w:lineRule="auto"/>
        <w:ind w:left="720" w:hanging="720"/>
        <w:textAlignment w:val="baseline"/>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Sork, T. J., &amp; Buskey, J. H. (1986). A descriptive and evaluative analysis of program planning literature, 1950-1983. </w:t>
      </w:r>
      <w:r w:rsidRPr="00A40105">
        <w:rPr>
          <w:rFonts w:ascii="Times New Roman" w:eastAsia="Times New Roman" w:hAnsi="Times New Roman" w:cs="Times New Roman"/>
          <w:i/>
          <w:iCs/>
          <w:color w:val="000000" w:themeColor="text1"/>
        </w:rPr>
        <w:t>Adult Education Quarterly, 36</w:t>
      </w:r>
      <w:r w:rsidRPr="00A40105">
        <w:rPr>
          <w:rFonts w:ascii="Times New Roman" w:eastAsia="Times New Roman" w:hAnsi="Times New Roman" w:cs="Times New Roman"/>
          <w:color w:val="000000" w:themeColor="text1"/>
        </w:rPr>
        <w:t xml:space="preserve">(2), 86–96. </w:t>
      </w:r>
      <w:hyperlink r:id="rId40" w:history="1">
        <w:r w:rsidRPr="00A40105">
          <w:rPr>
            <w:rStyle w:val="Hyperlink"/>
            <w:rFonts w:ascii="Times New Roman" w:eastAsia="Times New Roman" w:hAnsi="Times New Roman" w:cs="Times New Roman"/>
            <w:color w:val="000000" w:themeColor="text1"/>
          </w:rPr>
          <w:t>https://doi.org/10.1177/0001848186036002003</w:t>
        </w:r>
      </w:hyperlink>
    </w:p>
    <w:p w14:paraId="325A5CF1" w14:textId="77777777" w:rsidR="007277CA" w:rsidRPr="00A40105" w:rsidRDefault="007277CA" w:rsidP="007277CA">
      <w:pPr>
        <w:spacing w:after="0" w:line="240" w:lineRule="auto"/>
        <w:ind w:left="720" w:hanging="720"/>
        <w:textAlignment w:val="baseline"/>
        <w:rPr>
          <w:rFonts w:ascii="Times New Roman" w:eastAsia="Times New Roman" w:hAnsi="Times New Roman" w:cs="Times New Roman"/>
          <w:color w:val="000000" w:themeColor="text1"/>
        </w:rPr>
      </w:pPr>
    </w:p>
    <w:p w14:paraId="57EE9512" w14:textId="77777777" w:rsidR="007A0465" w:rsidRPr="00A40105" w:rsidRDefault="007A0465" w:rsidP="007A0465">
      <w:pPr>
        <w:spacing w:after="0" w:line="240" w:lineRule="auto"/>
        <w:ind w:left="720" w:hanging="720"/>
        <w:textAlignment w:val="baseline"/>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Stake, R. E. (1995). </w:t>
      </w:r>
      <w:r w:rsidRPr="00A40105">
        <w:rPr>
          <w:rFonts w:ascii="Times New Roman" w:eastAsia="Times New Roman" w:hAnsi="Times New Roman" w:cs="Times New Roman"/>
          <w:i/>
          <w:iCs/>
          <w:color w:val="000000" w:themeColor="text1"/>
        </w:rPr>
        <w:t>The art of case study research</w:t>
      </w:r>
      <w:r w:rsidRPr="00A40105">
        <w:rPr>
          <w:rFonts w:ascii="Times New Roman" w:eastAsia="Times New Roman" w:hAnsi="Times New Roman" w:cs="Times New Roman"/>
          <w:color w:val="000000" w:themeColor="text1"/>
        </w:rPr>
        <w:t>. Sage. </w:t>
      </w:r>
    </w:p>
    <w:p w14:paraId="31B555C6" w14:textId="77777777" w:rsidR="007A0465" w:rsidRPr="00A40105" w:rsidRDefault="007A0465" w:rsidP="007277CA">
      <w:pPr>
        <w:spacing w:after="0" w:line="240" w:lineRule="auto"/>
        <w:ind w:left="720" w:hanging="720"/>
        <w:textAlignment w:val="baseline"/>
        <w:rPr>
          <w:rFonts w:ascii="Times New Roman" w:eastAsia="Times New Roman" w:hAnsi="Times New Roman" w:cs="Times New Roman"/>
          <w:color w:val="000000" w:themeColor="text1"/>
        </w:rPr>
      </w:pPr>
    </w:p>
    <w:p w14:paraId="10933736" w14:textId="52CD86B3" w:rsidR="007277CA" w:rsidRPr="00A40105" w:rsidRDefault="007277CA" w:rsidP="007277CA">
      <w:pPr>
        <w:spacing w:after="0" w:line="240" w:lineRule="auto"/>
        <w:ind w:left="720" w:hanging="720"/>
        <w:textAlignment w:val="baseline"/>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 xml:space="preserve">Stephens, J. P., </w:t>
      </w:r>
      <w:proofErr w:type="spellStart"/>
      <w:r w:rsidRPr="00A40105">
        <w:rPr>
          <w:rFonts w:ascii="Times New Roman" w:eastAsia="Times New Roman" w:hAnsi="Times New Roman" w:cs="Times New Roman"/>
          <w:color w:val="000000" w:themeColor="text1"/>
        </w:rPr>
        <w:t>Heaphy</w:t>
      </w:r>
      <w:proofErr w:type="spellEnd"/>
      <w:r w:rsidRPr="00A40105">
        <w:rPr>
          <w:rFonts w:ascii="Times New Roman" w:eastAsia="Times New Roman" w:hAnsi="Times New Roman" w:cs="Times New Roman"/>
          <w:color w:val="000000" w:themeColor="text1"/>
        </w:rPr>
        <w:t xml:space="preserve">, E. D., &amp; Dutton, J. E. (2011). High quality connections. In K. Cameron and G. Spreitzer (Eds.), </w:t>
      </w:r>
      <w:r w:rsidRPr="00A40105">
        <w:rPr>
          <w:rFonts w:ascii="Times New Roman" w:eastAsia="Times New Roman" w:hAnsi="Times New Roman" w:cs="Times New Roman"/>
          <w:i/>
          <w:iCs/>
          <w:color w:val="000000" w:themeColor="text1"/>
        </w:rPr>
        <w:t>Handbook of positive organizational scholarship</w:t>
      </w:r>
      <w:r w:rsidRPr="00A40105">
        <w:rPr>
          <w:rFonts w:ascii="Times New Roman" w:eastAsia="Times New Roman" w:hAnsi="Times New Roman" w:cs="Times New Roman"/>
          <w:color w:val="000000" w:themeColor="text1"/>
        </w:rPr>
        <w:t xml:space="preserve">. Oxford University Press. </w:t>
      </w:r>
    </w:p>
    <w:p w14:paraId="17A571C9" w14:textId="77777777" w:rsidR="007277CA" w:rsidRPr="00A40105" w:rsidRDefault="007277CA" w:rsidP="007277CA">
      <w:pPr>
        <w:spacing w:after="0" w:line="240" w:lineRule="auto"/>
        <w:ind w:left="720" w:hanging="720"/>
        <w:textAlignment w:val="baseline"/>
        <w:rPr>
          <w:rFonts w:ascii="Times New Roman" w:eastAsia="Times New Roman" w:hAnsi="Times New Roman" w:cs="Times New Roman"/>
          <w:color w:val="000000" w:themeColor="text1"/>
        </w:rPr>
      </w:pPr>
    </w:p>
    <w:p w14:paraId="2E1838E3" w14:textId="4A2F6794" w:rsidR="007277CA" w:rsidRPr="00A40105" w:rsidRDefault="007277CA" w:rsidP="007277CA">
      <w:pPr>
        <w:spacing w:after="0" w:line="240" w:lineRule="auto"/>
        <w:ind w:left="720" w:hanging="720"/>
        <w:textAlignment w:val="baseline"/>
        <w:rPr>
          <w:rFonts w:ascii="Times New Roman" w:eastAsia="Times New Roman" w:hAnsi="Times New Roman" w:cs="Times New Roman"/>
          <w:color w:val="000000" w:themeColor="text1"/>
          <w:u w:val="single"/>
        </w:rPr>
      </w:pPr>
      <w:r w:rsidRPr="00A40105">
        <w:rPr>
          <w:rFonts w:ascii="Times New Roman" w:eastAsia="Times New Roman" w:hAnsi="Times New Roman" w:cs="Times New Roman"/>
          <w:color w:val="000000" w:themeColor="text1"/>
        </w:rPr>
        <w:t xml:space="preserve">Stripling, C. T., &amp; Barrick, R. K. (2013). Examining the Professional, Technical, and General Knowledge Competencies Needed by Beginning School-Based Agricultural Education Teachers. </w:t>
      </w:r>
      <w:r w:rsidRPr="00A40105">
        <w:rPr>
          <w:rFonts w:ascii="Times New Roman" w:eastAsia="Times New Roman" w:hAnsi="Times New Roman" w:cs="Times New Roman"/>
          <w:i/>
          <w:iCs/>
          <w:color w:val="000000" w:themeColor="text1"/>
        </w:rPr>
        <w:t>Journal of Agricultural Education, 54</w:t>
      </w:r>
      <w:r w:rsidRPr="00A40105">
        <w:rPr>
          <w:rFonts w:ascii="Times New Roman" w:eastAsia="Times New Roman" w:hAnsi="Times New Roman" w:cs="Times New Roman"/>
          <w:color w:val="000000" w:themeColor="text1"/>
        </w:rPr>
        <w:t xml:space="preserve">(3), 67–83. </w:t>
      </w:r>
      <w:hyperlink r:id="rId41" w:history="1">
        <w:r w:rsidRPr="00A40105">
          <w:rPr>
            <w:rStyle w:val="Hyperlink"/>
            <w:rFonts w:ascii="Times New Roman" w:eastAsia="Times New Roman" w:hAnsi="Times New Roman" w:cs="Times New Roman"/>
            <w:color w:val="000000" w:themeColor="text1"/>
          </w:rPr>
          <w:t>https://doi.org/10.5032/jae.2013.03067</w:t>
        </w:r>
      </w:hyperlink>
    </w:p>
    <w:p w14:paraId="05B106E1" w14:textId="77777777" w:rsidR="007277CA" w:rsidRPr="00A40105" w:rsidRDefault="007277CA" w:rsidP="0037734E">
      <w:pPr>
        <w:spacing w:after="0" w:line="240" w:lineRule="auto"/>
        <w:ind w:left="720" w:hanging="720"/>
        <w:rPr>
          <w:rFonts w:ascii="Times New Roman" w:eastAsia="Times New Roman" w:hAnsi="Times New Roman" w:cs="Times New Roman"/>
          <w:color w:val="000000" w:themeColor="text1"/>
        </w:rPr>
      </w:pPr>
    </w:p>
    <w:p w14:paraId="5A1A68C5" w14:textId="02EB0745" w:rsidR="49A25497" w:rsidRPr="00A40105" w:rsidRDefault="49A25497" w:rsidP="0037734E">
      <w:pPr>
        <w:spacing w:after="0" w:line="240" w:lineRule="auto"/>
        <w:ind w:left="720" w:hanging="720"/>
        <w:rPr>
          <w:rFonts w:ascii="Times New Roman" w:eastAsia="Times New Roman" w:hAnsi="Times New Roman" w:cs="Times New Roman"/>
          <w:color w:val="000000" w:themeColor="text1"/>
        </w:rPr>
      </w:pPr>
      <w:r w:rsidRPr="00A40105">
        <w:rPr>
          <w:rFonts w:ascii="Times New Roman" w:eastAsia="Times New Roman" w:hAnsi="Times New Roman" w:cs="Times New Roman"/>
          <w:color w:val="000000" w:themeColor="text1"/>
        </w:rPr>
        <w:t>Wood, M., Sorensen, T., &amp; Burrows, M. (2023). Attitudes and professional development needs of school-based agricultural education teachers related to inclusion, diversity, and equity.</w:t>
      </w:r>
      <w:r w:rsidRPr="00A40105">
        <w:rPr>
          <w:rFonts w:ascii="Times New Roman" w:eastAsia="Times New Roman" w:hAnsi="Times New Roman" w:cs="Times New Roman"/>
          <w:i/>
          <w:iCs/>
          <w:color w:val="000000" w:themeColor="text1"/>
        </w:rPr>
        <w:t> Journal of Agricultural Education, 64</w:t>
      </w:r>
      <w:r w:rsidRPr="00A40105">
        <w:rPr>
          <w:rFonts w:ascii="Times New Roman" w:eastAsia="Times New Roman" w:hAnsi="Times New Roman" w:cs="Times New Roman"/>
          <w:color w:val="000000" w:themeColor="text1"/>
        </w:rPr>
        <w:t xml:space="preserve">(2), 194–211. </w:t>
      </w:r>
      <w:hyperlink r:id="rId42" w:history="1">
        <w:r w:rsidR="00A40105" w:rsidRPr="00A40105">
          <w:rPr>
            <w:rStyle w:val="Hyperlink"/>
            <w:rFonts w:ascii="Times New Roman" w:eastAsia="Times New Roman" w:hAnsi="Times New Roman" w:cs="Times New Roman"/>
            <w:color w:val="000000" w:themeColor="text1"/>
          </w:rPr>
          <w:t>https://doi.org/10.5032/jae.v64i2.58</w:t>
        </w:r>
      </w:hyperlink>
      <w:r w:rsidR="00A40105" w:rsidRPr="00A40105">
        <w:rPr>
          <w:rFonts w:ascii="Times New Roman" w:eastAsia="Times New Roman" w:hAnsi="Times New Roman" w:cs="Times New Roman"/>
          <w:color w:val="000000" w:themeColor="text1"/>
        </w:rPr>
        <w:t xml:space="preserve"> </w:t>
      </w:r>
    </w:p>
    <w:p w14:paraId="75CC8E0C" w14:textId="48F8D627" w:rsidR="3F75AFA6" w:rsidRDefault="3F75AFA6" w:rsidP="0037734E">
      <w:pPr>
        <w:pStyle w:val="paragraph"/>
        <w:spacing w:after="0"/>
        <w:ind w:left="720" w:hanging="720"/>
        <w:rPr>
          <w:rFonts w:ascii="Segoe UI" w:eastAsia="Segoe UI" w:hAnsi="Segoe UI" w:cs="Segoe UI"/>
          <w:color w:val="000000" w:themeColor="text1"/>
          <w:sz w:val="18"/>
          <w:szCs w:val="18"/>
        </w:rPr>
      </w:pPr>
    </w:p>
    <w:sectPr w:rsidR="3F75AFA6">
      <w:headerReference w:type="default" r:id="rId43"/>
      <w:footerReference w:type="defaul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2E644" w14:textId="77777777" w:rsidR="000E0822" w:rsidRDefault="000E0822">
      <w:pPr>
        <w:spacing w:after="0" w:line="240" w:lineRule="auto"/>
      </w:pPr>
      <w:r>
        <w:separator/>
      </w:r>
    </w:p>
  </w:endnote>
  <w:endnote w:type="continuationSeparator" w:id="0">
    <w:p w14:paraId="5120BEF6" w14:textId="77777777" w:rsidR="000E0822" w:rsidRDefault="000E0822">
      <w:pPr>
        <w:spacing w:after="0" w:line="240" w:lineRule="auto"/>
      </w:pPr>
      <w:r>
        <w:continuationSeparator/>
      </w:r>
    </w:p>
  </w:endnote>
  <w:endnote w:type="continuationNotice" w:id="1">
    <w:p w14:paraId="7D2CD8BA" w14:textId="77777777" w:rsidR="000E0822" w:rsidRDefault="000E08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A7E3A84" w14:paraId="077070D0" w14:textId="77777777" w:rsidTr="1696A438">
      <w:trPr>
        <w:trHeight w:val="300"/>
      </w:trPr>
      <w:tc>
        <w:tcPr>
          <w:tcW w:w="3120" w:type="dxa"/>
        </w:tcPr>
        <w:p w14:paraId="0D0AC261" w14:textId="027F7711" w:rsidR="7A7E3A84" w:rsidRDefault="7A7E3A84" w:rsidP="7A7E3A84">
          <w:pPr>
            <w:pStyle w:val="Header"/>
            <w:ind w:left="-115"/>
          </w:pPr>
        </w:p>
      </w:tc>
      <w:tc>
        <w:tcPr>
          <w:tcW w:w="3120" w:type="dxa"/>
        </w:tcPr>
        <w:p w14:paraId="0B2EFE14" w14:textId="774784B5" w:rsidR="7A7E3A84" w:rsidRPr="00634FC9" w:rsidRDefault="7A7E3A84" w:rsidP="1696A438">
          <w:pPr>
            <w:pStyle w:val="Header"/>
            <w:jc w:val="center"/>
            <w:rPr>
              <w:rFonts w:ascii="Times New Roman" w:eastAsia="Times New Roman" w:hAnsi="Times New Roman" w:cs="Times New Roman"/>
            </w:rPr>
          </w:pPr>
          <w:r w:rsidRPr="00634FC9">
            <w:rPr>
              <w:rFonts w:ascii="Times New Roman" w:eastAsia="Times New Roman" w:hAnsi="Times New Roman" w:cs="Times New Roman"/>
            </w:rPr>
            <w:fldChar w:fldCharType="begin"/>
          </w:r>
          <w:r w:rsidRPr="00634FC9">
            <w:rPr>
              <w:rFonts w:ascii="Times New Roman" w:hAnsi="Times New Roman" w:cs="Times New Roman"/>
            </w:rPr>
            <w:instrText>PAGE</w:instrText>
          </w:r>
          <w:r w:rsidRPr="00634FC9">
            <w:rPr>
              <w:rFonts w:ascii="Times New Roman" w:hAnsi="Times New Roman" w:cs="Times New Roman"/>
            </w:rPr>
            <w:fldChar w:fldCharType="separate"/>
          </w:r>
          <w:r w:rsidR="00400C33" w:rsidRPr="00634FC9">
            <w:rPr>
              <w:rFonts w:ascii="Times New Roman" w:eastAsia="Times New Roman" w:hAnsi="Times New Roman" w:cs="Times New Roman"/>
            </w:rPr>
            <w:t>1</w:t>
          </w:r>
          <w:r w:rsidRPr="00634FC9">
            <w:rPr>
              <w:rFonts w:ascii="Times New Roman" w:eastAsia="Times New Roman" w:hAnsi="Times New Roman" w:cs="Times New Roman"/>
            </w:rPr>
            <w:fldChar w:fldCharType="end"/>
          </w:r>
        </w:p>
      </w:tc>
      <w:tc>
        <w:tcPr>
          <w:tcW w:w="3120" w:type="dxa"/>
        </w:tcPr>
        <w:p w14:paraId="37D3CCDB" w14:textId="532C9F97" w:rsidR="7A7E3A84" w:rsidRDefault="7A7E3A84" w:rsidP="7A7E3A84">
          <w:pPr>
            <w:pStyle w:val="Header"/>
            <w:ind w:right="-115"/>
            <w:jc w:val="right"/>
          </w:pPr>
        </w:p>
      </w:tc>
    </w:tr>
  </w:tbl>
  <w:p w14:paraId="3976E805" w14:textId="56D8AD0F" w:rsidR="7A7E3A84" w:rsidRDefault="7A7E3A84" w:rsidP="7A7E3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AE10D" w14:textId="77777777" w:rsidR="000E0822" w:rsidRDefault="000E0822">
      <w:pPr>
        <w:spacing w:after="0" w:line="240" w:lineRule="auto"/>
      </w:pPr>
      <w:r>
        <w:separator/>
      </w:r>
    </w:p>
  </w:footnote>
  <w:footnote w:type="continuationSeparator" w:id="0">
    <w:p w14:paraId="47116824" w14:textId="77777777" w:rsidR="000E0822" w:rsidRDefault="000E0822">
      <w:pPr>
        <w:spacing w:after="0" w:line="240" w:lineRule="auto"/>
      </w:pPr>
      <w:r>
        <w:continuationSeparator/>
      </w:r>
    </w:p>
  </w:footnote>
  <w:footnote w:type="continuationNotice" w:id="1">
    <w:p w14:paraId="624F4FDF" w14:textId="77777777" w:rsidR="000E0822" w:rsidRDefault="000E082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A7E3A84" w14:paraId="55046EDE" w14:textId="77777777" w:rsidTr="7A7E3A84">
      <w:trPr>
        <w:trHeight w:val="300"/>
      </w:trPr>
      <w:tc>
        <w:tcPr>
          <w:tcW w:w="3120" w:type="dxa"/>
        </w:tcPr>
        <w:p w14:paraId="35CB588B" w14:textId="192F93F4" w:rsidR="7A7E3A84" w:rsidRDefault="7A7E3A84" w:rsidP="7A7E3A84">
          <w:pPr>
            <w:pStyle w:val="Header"/>
            <w:ind w:left="-115"/>
          </w:pPr>
        </w:p>
      </w:tc>
      <w:tc>
        <w:tcPr>
          <w:tcW w:w="3120" w:type="dxa"/>
        </w:tcPr>
        <w:p w14:paraId="2AAC73F8" w14:textId="1F090CF4" w:rsidR="7A7E3A84" w:rsidRDefault="7A7E3A84" w:rsidP="7A7E3A84">
          <w:pPr>
            <w:pStyle w:val="Header"/>
            <w:jc w:val="center"/>
          </w:pPr>
        </w:p>
      </w:tc>
      <w:tc>
        <w:tcPr>
          <w:tcW w:w="3120" w:type="dxa"/>
        </w:tcPr>
        <w:p w14:paraId="522F0927" w14:textId="416B089A" w:rsidR="7A7E3A84" w:rsidRDefault="7A7E3A84" w:rsidP="7A7E3A84">
          <w:pPr>
            <w:pStyle w:val="Header"/>
            <w:ind w:right="-115"/>
            <w:jc w:val="right"/>
          </w:pPr>
        </w:p>
      </w:tc>
    </w:tr>
  </w:tbl>
  <w:p w14:paraId="6782F22E" w14:textId="5A9A7019" w:rsidR="7A7E3A84" w:rsidRDefault="7A7E3A84" w:rsidP="7A7E3A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50FB8"/>
    <w:multiLevelType w:val="hybridMultilevel"/>
    <w:tmpl w:val="5EBCA9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D6195F"/>
    <w:multiLevelType w:val="hybridMultilevel"/>
    <w:tmpl w:val="03122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AF2BF42"/>
    <w:multiLevelType w:val="multilevel"/>
    <w:tmpl w:val="694295F6"/>
    <w:lvl w:ilvl="0">
      <w:start w:val="3"/>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780614007">
    <w:abstractNumId w:val="2"/>
  </w:num>
  <w:num w:numId="2" w16cid:durableId="1060592012">
    <w:abstractNumId w:val="0"/>
  </w:num>
  <w:num w:numId="3" w16cid:durableId="1151289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D95B22"/>
    <w:rsid w:val="00002133"/>
    <w:rsid w:val="000218A3"/>
    <w:rsid w:val="000424A6"/>
    <w:rsid w:val="00056734"/>
    <w:rsid w:val="00064DF5"/>
    <w:rsid w:val="00065597"/>
    <w:rsid w:val="000702EE"/>
    <w:rsid w:val="0007481A"/>
    <w:rsid w:val="000800C7"/>
    <w:rsid w:val="000805C0"/>
    <w:rsid w:val="00087693"/>
    <w:rsid w:val="00094969"/>
    <w:rsid w:val="000C344B"/>
    <w:rsid w:val="000D0416"/>
    <w:rsid w:val="000E0822"/>
    <w:rsid w:val="000E14CC"/>
    <w:rsid w:val="000E31EF"/>
    <w:rsid w:val="000F3188"/>
    <w:rsid w:val="000F7E65"/>
    <w:rsid w:val="001018B8"/>
    <w:rsid w:val="00102033"/>
    <w:rsid w:val="00104858"/>
    <w:rsid w:val="001062A3"/>
    <w:rsid w:val="001106CD"/>
    <w:rsid w:val="001118A9"/>
    <w:rsid w:val="0011299D"/>
    <w:rsid w:val="00147761"/>
    <w:rsid w:val="00150A4C"/>
    <w:rsid w:val="00157112"/>
    <w:rsid w:val="0016276F"/>
    <w:rsid w:val="00167AAB"/>
    <w:rsid w:val="00167AB3"/>
    <w:rsid w:val="00172C0A"/>
    <w:rsid w:val="001769F8"/>
    <w:rsid w:val="00176A4C"/>
    <w:rsid w:val="00182925"/>
    <w:rsid w:val="00187774"/>
    <w:rsid w:val="00196E3C"/>
    <w:rsid w:val="001A2D98"/>
    <w:rsid w:val="001B28E9"/>
    <w:rsid w:val="001B2E86"/>
    <w:rsid w:val="001B485D"/>
    <w:rsid w:val="001B4E9F"/>
    <w:rsid w:val="001B4F7A"/>
    <w:rsid w:val="001D279E"/>
    <w:rsid w:val="001E04C7"/>
    <w:rsid w:val="001E36F9"/>
    <w:rsid w:val="001F45AA"/>
    <w:rsid w:val="00210CBB"/>
    <w:rsid w:val="0021336D"/>
    <w:rsid w:val="002207E4"/>
    <w:rsid w:val="0022199F"/>
    <w:rsid w:val="002326FB"/>
    <w:rsid w:val="0023502A"/>
    <w:rsid w:val="002360EE"/>
    <w:rsid w:val="00245A7A"/>
    <w:rsid w:val="002514B9"/>
    <w:rsid w:val="00265246"/>
    <w:rsid w:val="002819A3"/>
    <w:rsid w:val="002A2723"/>
    <w:rsid w:val="002A4769"/>
    <w:rsid w:val="002A7800"/>
    <w:rsid w:val="002B2A8A"/>
    <w:rsid w:val="002B359D"/>
    <w:rsid w:val="002B4BF1"/>
    <w:rsid w:val="002C7A22"/>
    <w:rsid w:val="002D0F4C"/>
    <w:rsid w:val="002D7BAB"/>
    <w:rsid w:val="002DF2CB"/>
    <w:rsid w:val="00306F5D"/>
    <w:rsid w:val="00310BDA"/>
    <w:rsid w:val="00312193"/>
    <w:rsid w:val="00336834"/>
    <w:rsid w:val="003417BA"/>
    <w:rsid w:val="0035705F"/>
    <w:rsid w:val="00361E6B"/>
    <w:rsid w:val="00363864"/>
    <w:rsid w:val="0036480F"/>
    <w:rsid w:val="0037734E"/>
    <w:rsid w:val="003778B4"/>
    <w:rsid w:val="00381871"/>
    <w:rsid w:val="003824C2"/>
    <w:rsid w:val="003852D2"/>
    <w:rsid w:val="003924A4"/>
    <w:rsid w:val="00392B1E"/>
    <w:rsid w:val="003A2DBE"/>
    <w:rsid w:val="003B1734"/>
    <w:rsid w:val="003B7D77"/>
    <w:rsid w:val="003D5D78"/>
    <w:rsid w:val="003E0F69"/>
    <w:rsid w:val="00400C33"/>
    <w:rsid w:val="00414E1C"/>
    <w:rsid w:val="00416F72"/>
    <w:rsid w:val="00440AF1"/>
    <w:rsid w:val="00440E85"/>
    <w:rsid w:val="00441DD2"/>
    <w:rsid w:val="00445AF8"/>
    <w:rsid w:val="004504FF"/>
    <w:rsid w:val="00453CAF"/>
    <w:rsid w:val="0045540D"/>
    <w:rsid w:val="004714BB"/>
    <w:rsid w:val="00473322"/>
    <w:rsid w:val="00473500"/>
    <w:rsid w:val="0047403C"/>
    <w:rsid w:val="0048052E"/>
    <w:rsid w:val="0048521D"/>
    <w:rsid w:val="00487E3E"/>
    <w:rsid w:val="00497B3D"/>
    <w:rsid w:val="004A7DA5"/>
    <w:rsid w:val="004B2BA0"/>
    <w:rsid w:val="004B36E9"/>
    <w:rsid w:val="004C0BDE"/>
    <w:rsid w:val="004C19FB"/>
    <w:rsid w:val="004C2BCD"/>
    <w:rsid w:val="004C5126"/>
    <w:rsid w:val="004E652C"/>
    <w:rsid w:val="004F1AAF"/>
    <w:rsid w:val="00502AFE"/>
    <w:rsid w:val="00503CE6"/>
    <w:rsid w:val="00503FC6"/>
    <w:rsid w:val="005045C7"/>
    <w:rsid w:val="0051616D"/>
    <w:rsid w:val="00534BAF"/>
    <w:rsid w:val="00534E46"/>
    <w:rsid w:val="00537BF3"/>
    <w:rsid w:val="005454AA"/>
    <w:rsid w:val="00545DD5"/>
    <w:rsid w:val="00555713"/>
    <w:rsid w:val="00555839"/>
    <w:rsid w:val="00563339"/>
    <w:rsid w:val="00563715"/>
    <w:rsid w:val="00580854"/>
    <w:rsid w:val="00583C87"/>
    <w:rsid w:val="005860C2"/>
    <w:rsid w:val="005A38FF"/>
    <w:rsid w:val="005B2011"/>
    <w:rsid w:val="005C55AE"/>
    <w:rsid w:val="005D2FBD"/>
    <w:rsid w:val="00600568"/>
    <w:rsid w:val="006075BE"/>
    <w:rsid w:val="006104CA"/>
    <w:rsid w:val="00620CAC"/>
    <w:rsid w:val="00633252"/>
    <w:rsid w:val="00634FC9"/>
    <w:rsid w:val="00635F53"/>
    <w:rsid w:val="0063675A"/>
    <w:rsid w:val="006464BE"/>
    <w:rsid w:val="00656665"/>
    <w:rsid w:val="00677CA7"/>
    <w:rsid w:val="006968B4"/>
    <w:rsid w:val="006A17F5"/>
    <w:rsid w:val="006D07F9"/>
    <w:rsid w:val="006D19B4"/>
    <w:rsid w:val="006D555B"/>
    <w:rsid w:val="006D7A62"/>
    <w:rsid w:val="0070359F"/>
    <w:rsid w:val="0070704A"/>
    <w:rsid w:val="00717BC6"/>
    <w:rsid w:val="007277CA"/>
    <w:rsid w:val="007540A5"/>
    <w:rsid w:val="0075546D"/>
    <w:rsid w:val="0075796A"/>
    <w:rsid w:val="0076172F"/>
    <w:rsid w:val="00772597"/>
    <w:rsid w:val="00782553"/>
    <w:rsid w:val="0078664F"/>
    <w:rsid w:val="00790815"/>
    <w:rsid w:val="00791A8E"/>
    <w:rsid w:val="007A0465"/>
    <w:rsid w:val="007A3A0F"/>
    <w:rsid w:val="007B094F"/>
    <w:rsid w:val="007B1B66"/>
    <w:rsid w:val="007B4FAA"/>
    <w:rsid w:val="007D395E"/>
    <w:rsid w:val="007D7C9F"/>
    <w:rsid w:val="00816EC8"/>
    <w:rsid w:val="008365F1"/>
    <w:rsid w:val="00847A3D"/>
    <w:rsid w:val="008667C1"/>
    <w:rsid w:val="00880899"/>
    <w:rsid w:val="008A2F25"/>
    <w:rsid w:val="008A45AD"/>
    <w:rsid w:val="008C1F77"/>
    <w:rsid w:val="008D3F4E"/>
    <w:rsid w:val="008D5D65"/>
    <w:rsid w:val="008E03DD"/>
    <w:rsid w:val="008F3B5E"/>
    <w:rsid w:val="008F7ED6"/>
    <w:rsid w:val="00902581"/>
    <w:rsid w:val="009064B4"/>
    <w:rsid w:val="00911FA6"/>
    <w:rsid w:val="0091270E"/>
    <w:rsid w:val="0091296B"/>
    <w:rsid w:val="00917C24"/>
    <w:rsid w:val="009245DA"/>
    <w:rsid w:val="00926619"/>
    <w:rsid w:val="00947AF9"/>
    <w:rsid w:val="00955394"/>
    <w:rsid w:val="0095597E"/>
    <w:rsid w:val="009841EB"/>
    <w:rsid w:val="00984E00"/>
    <w:rsid w:val="009A530D"/>
    <w:rsid w:val="009B264B"/>
    <w:rsid w:val="009B6A0B"/>
    <w:rsid w:val="009B78E9"/>
    <w:rsid w:val="009C5FC3"/>
    <w:rsid w:val="009C76DB"/>
    <w:rsid w:val="009D1098"/>
    <w:rsid w:val="009D6908"/>
    <w:rsid w:val="009D76A4"/>
    <w:rsid w:val="009F242A"/>
    <w:rsid w:val="009F5549"/>
    <w:rsid w:val="00A0416C"/>
    <w:rsid w:val="00A16F85"/>
    <w:rsid w:val="00A17D59"/>
    <w:rsid w:val="00A40105"/>
    <w:rsid w:val="00A45887"/>
    <w:rsid w:val="00A4779D"/>
    <w:rsid w:val="00A4793F"/>
    <w:rsid w:val="00A52A5C"/>
    <w:rsid w:val="00A57D6C"/>
    <w:rsid w:val="00A71547"/>
    <w:rsid w:val="00A91E74"/>
    <w:rsid w:val="00A97BD7"/>
    <w:rsid w:val="00AB0DA0"/>
    <w:rsid w:val="00AB4DBC"/>
    <w:rsid w:val="00AB7330"/>
    <w:rsid w:val="00ABBA51"/>
    <w:rsid w:val="00AC4DFB"/>
    <w:rsid w:val="00AC528C"/>
    <w:rsid w:val="00AD1377"/>
    <w:rsid w:val="00AD2B29"/>
    <w:rsid w:val="00AE2987"/>
    <w:rsid w:val="00AE5E16"/>
    <w:rsid w:val="00B04448"/>
    <w:rsid w:val="00B062AD"/>
    <w:rsid w:val="00B36C73"/>
    <w:rsid w:val="00B41DBB"/>
    <w:rsid w:val="00B47504"/>
    <w:rsid w:val="00B60008"/>
    <w:rsid w:val="00B715AA"/>
    <w:rsid w:val="00B9111C"/>
    <w:rsid w:val="00B97B58"/>
    <w:rsid w:val="00BA4A82"/>
    <w:rsid w:val="00BA5C1B"/>
    <w:rsid w:val="00BB19E8"/>
    <w:rsid w:val="00BB3E19"/>
    <w:rsid w:val="00BC15BB"/>
    <w:rsid w:val="00BC2B09"/>
    <w:rsid w:val="00BD69C5"/>
    <w:rsid w:val="00BE535F"/>
    <w:rsid w:val="00BF2E20"/>
    <w:rsid w:val="00BF486D"/>
    <w:rsid w:val="00C0215A"/>
    <w:rsid w:val="00C10904"/>
    <w:rsid w:val="00C3001E"/>
    <w:rsid w:val="00C34753"/>
    <w:rsid w:val="00C36963"/>
    <w:rsid w:val="00C427E2"/>
    <w:rsid w:val="00C437AA"/>
    <w:rsid w:val="00C444E1"/>
    <w:rsid w:val="00C47550"/>
    <w:rsid w:val="00C51AA8"/>
    <w:rsid w:val="00C568E5"/>
    <w:rsid w:val="00C63006"/>
    <w:rsid w:val="00C709CB"/>
    <w:rsid w:val="00C83B0D"/>
    <w:rsid w:val="00C936A1"/>
    <w:rsid w:val="00C93F54"/>
    <w:rsid w:val="00C96453"/>
    <w:rsid w:val="00CA048A"/>
    <w:rsid w:val="00CB1A18"/>
    <w:rsid w:val="00CB45E9"/>
    <w:rsid w:val="00CD734E"/>
    <w:rsid w:val="00CF1061"/>
    <w:rsid w:val="00CF4EA1"/>
    <w:rsid w:val="00D074B8"/>
    <w:rsid w:val="00D310CD"/>
    <w:rsid w:val="00D43C2F"/>
    <w:rsid w:val="00D72804"/>
    <w:rsid w:val="00D87B05"/>
    <w:rsid w:val="00D91C64"/>
    <w:rsid w:val="00D9596B"/>
    <w:rsid w:val="00DC1799"/>
    <w:rsid w:val="00DC2C37"/>
    <w:rsid w:val="00DC66D0"/>
    <w:rsid w:val="00DD4777"/>
    <w:rsid w:val="00DD5CE3"/>
    <w:rsid w:val="00DDC8ED"/>
    <w:rsid w:val="00DE4BC4"/>
    <w:rsid w:val="00E01555"/>
    <w:rsid w:val="00E01EBB"/>
    <w:rsid w:val="00E1631A"/>
    <w:rsid w:val="00E24489"/>
    <w:rsid w:val="00E32DB1"/>
    <w:rsid w:val="00E42212"/>
    <w:rsid w:val="00E464E5"/>
    <w:rsid w:val="00E65B2D"/>
    <w:rsid w:val="00E67843"/>
    <w:rsid w:val="00E67FF1"/>
    <w:rsid w:val="00E70C74"/>
    <w:rsid w:val="00E74D98"/>
    <w:rsid w:val="00E80F5B"/>
    <w:rsid w:val="00E93241"/>
    <w:rsid w:val="00E955DD"/>
    <w:rsid w:val="00EA0F63"/>
    <w:rsid w:val="00EB395C"/>
    <w:rsid w:val="00ED2411"/>
    <w:rsid w:val="00EE032C"/>
    <w:rsid w:val="00EE222D"/>
    <w:rsid w:val="00EF60BD"/>
    <w:rsid w:val="00F01449"/>
    <w:rsid w:val="00F027AD"/>
    <w:rsid w:val="00F06947"/>
    <w:rsid w:val="00F130AB"/>
    <w:rsid w:val="00F168EC"/>
    <w:rsid w:val="00F30B73"/>
    <w:rsid w:val="00F31A53"/>
    <w:rsid w:val="00F35EFE"/>
    <w:rsid w:val="00F446A2"/>
    <w:rsid w:val="00F61E2C"/>
    <w:rsid w:val="00F623AD"/>
    <w:rsid w:val="00F6316C"/>
    <w:rsid w:val="00F671C4"/>
    <w:rsid w:val="00F7359A"/>
    <w:rsid w:val="00FB4D97"/>
    <w:rsid w:val="00FC3295"/>
    <w:rsid w:val="00FD069F"/>
    <w:rsid w:val="00FE414A"/>
    <w:rsid w:val="014D34D4"/>
    <w:rsid w:val="019E599F"/>
    <w:rsid w:val="01A175D6"/>
    <w:rsid w:val="01DF4D91"/>
    <w:rsid w:val="0204AB58"/>
    <w:rsid w:val="0222842C"/>
    <w:rsid w:val="02398294"/>
    <w:rsid w:val="026E116B"/>
    <w:rsid w:val="027851EB"/>
    <w:rsid w:val="028C3AED"/>
    <w:rsid w:val="0292DB21"/>
    <w:rsid w:val="02969BA9"/>
    <w:rsid w:val="02D64C7E"/>
    <w:rsid w:val="0365E84E"/>
    <w:rsid w:val="038235C6"/>
    <w:rsid w:val="039B9E34"/>
    <w:rsid w:val="03B9773F"/>
    <w:rsid w:val="041C1152"/>
    <w:rsid w:val="049A8DAA"/>
    <w:rsid w:val="04A7121B"/>
    <w:rsid w:val="04A81DFF"/>
    <w:rsid w:val="04CE43F4"/>
    <w:rsid w:val="04F2AF73"/>
    <w:rsid w:val="05416D33"/>
    <w:rsid w:val="056FD1BA"/>
    <w:rsid w:val="0596FA2C"/>
    <w:rsid w:val="05B8FA6C"/>
    <w:rsid w:val="05C42E9F"/>
    <w:rsid w:val="062A7CCC"/>
    <w:rsid w:val="06434DD3"/>
    <w:rsid w:val="06CD3B73"/>
    <w:rsid w:val="06F53424"/>
    <w:rsid w:val="0745A0B9"/>
    <w:rsid w:val="074B9763"/>
    <w:rsid w:val="07675F05"/>
    <w:rsid w:val="080AA1A9"/>
    <w:rsid w:val="08112DF0"/>
    <w:rsid w:val="0817CA7F"/>
    <w:rsid w:val="083FA29E"/>
    <w:rsid w:val="0877B9A3"/>
    <w:rsid w:val="087900DB"/>
    <w:rsid w:val="092A7EED"/>
    <w:rsid w:val="09E4B40D"/>
    <w:rsid w:val="09F2B078"/>
    <w:rsid w:val="09FD1496"/>
    <w:rsid w:val="0A3971A3"/>
    <w:rsid w:val="0A4443D2"/>
    <w:rsid w:val="0AD741C3"/>
    <w:rsid w:val="0AED5331"/>
    <w:rsid w:val="0BF0D0FB"/>
    <w:rsid w:val="0C03CCB8"/>
    <w:rsid w:val="0C05559E"/>
    <w:rsid w:val="0C2032D6"/>
    <w:rsid w:val="0C30749E"/>
    <w:rsid w:val="0C325D69"/>
    <w:rsid w:val="0C3FB23F"/>
    <w:rsid w:val="0C74C236"/>
    <w:rsid w:val="0CF5F4DC"/>
    <w:rsid w:val="0D0ACE57"/>
    <w:rsid w:val="0D3E9954"/>
    <w:rsid w:val="0D475C3A"/>
    <w:rsid w:val="0D9D756D"/>
    <w:rsid w:val="0DA1F6C4"/>
    <w:rsid w:val="0DFDDD15"/>
    <w:rsid w:val="0E135FD4"/>
    <w:rsid w:val="0E18D03C"/>
    <w:rsid w:val="0E2F1BF2"/>
    <w:rsid w:val="0E4AD41B"/>
    <w:rsid w:val="0E8540FF"/>
    <w:rsid w:val="0EACE549"/>
    <w:rsid w:val="0F35E491"/>
    <w:rsid w:val="0F3B168B"/>
    <w:rsid w:val="0F61B126"/>
    <w:rsid w:val="0F6C66BB"/>
    <w:rsid w:val="0F71B6B8"/>
    <w:rsid w:val="0F99A26D"/>
    <w:rsid w:val="0FD518B0"/>
    <w:rsid w:val="10AACDD8"/>
    <w:rsid w:val="11080952"/>
    <w:rsid w:val="110B7FCA"/>
    <w:rsid w:val="11BF5F1E"/>
    <w:rsid w:val="11C63B75"/>
    <w:rsid w:val="11DB6A86"/>
    <w:rsid w:val="11F2C45A"/>
    <w:rsid w:val="1204A5CB"/>
    <w:rsid w:val="12271037"/>
    <w:rsid w:val="12628859"/>
    <w:rsid w:val="127307C1"/>
    <w:rsid w:val="1289B5CC"/>
    <w:rsid w:val="128A416D"/>
    <w:rsid w:val="12EC0161"/>
    <w:rsid w:val="137BB83C"/>
    <w:rsid w:val="138B35C3"/>
    <w:rsid w:val="13DDEA06"/>
    <w:rsid w:val="140D1230"/>
    <w:rsid w:val="143D3C7F"/>
    <w:rsid w:val="14835C46"/>
    <w:rsid w:val="149234F6"/>
    <w:rsid w:val="14C2DB5C"/>
    <w:rsid w:val="14E7E2C1"/>
    <w:rsid w:val="14EBAA69"/>
    <w:rsid w:val="150090DB"/>
    <w:rsid w:val="153DA003"/>
    <w:rsid w:val="154E5174"/>
    <w:rsid w:val="1561233C"/>
    <w:rsid w:val="164E656C"/>
    <w:rsid w:val="16663B90"/>
    <w:rsid w:val="167066EB"/>
    <w:rsid w:val="1683906B"/>
    <w:rsid w:val="16899054"/>
    <w:rsid w:val="168C0D34"/>
    <w:rsid w:val="1696A438"/>
    <w:rsid w:val="16DC779D"/>
    <w:rsid w:val="1767C609"/>
    <w:rsid w:val="176BA543"/>
    <w:rsid w:val="178DEAC3"/>
    <w:rsid w:val="182727F7"/>
    <w:rsid w:val="1842925E"/>
    <w:rsid w:val="1847C06C"/>
    <w:rsid w:val="18621801"/>
    <w:rsid w:val="189FFF86"/>
    <w:rsid w:val="18ACC59B"/>
    <w:rsid w:val="18CE18B1"/>
    <w:rsid w:val="18D1C813"/>
    <w:rsid w:val="18D43427"/>
    <w:rsid w:val="18F3707B"/>
    <w:rsid w:val="1907FC6E"/>
    <w:rsid w:val="191A95D9"/>
    <w:rsid w:val="19351020"/>
    <w:rsid w:val="1982FDED"/>
    <w:rsid w:val="19BE8512"/>
    <w:rsid w:val="19D47E89"/>
    <w:rsid w:val="19DC7D54"/>
    <w:rsid w:val="1AF042E4"/>
    <w:rsid w:val="1B38E968"/>
    <w:rsid w:val="1B5A3373"/>
    <w:rsid w:val="1B746B41"/>
    <w:rsid w:val="1B883B4B"/>
    <w:rsid w:val="1B8FD6EB"/>
    <w:rsid w:val="1BA66BC5"/>
    <w:rsid w:val="1BD84879"/>
    <w:rsid w:val="1BF253C7"/>
    <w:rsid w:val="1C192703"/>
    <w:rsid w:val="1C584523"/>
    <w:rsid w:val="1C5C590B"/>
    <w:rsid w:val="1CE962BA"/>
    <w:rsid w:val="1CF89E77"/>
    <w:rsid w:val="1D325521"/>
    <w:rsid w:val="1D39A23D"/>
    <w:rsid w:val="1D7F3503"/>
    <w:rsid w:val="1DBF8F1D"/>
    <w:rsid w:val="1DC72098"/>
    <w:rsid w:val="1DEF474A"/>
    <w:rsid w:val="1E2A0363"/>
    <w:rsid w:val="1E47F658"/>
    <w:rsid w:val="1E544EF1"/>
    <w:rsid w:val="1E7F243A"/>
    <w:rsid w:val="1E80EB3E"/>
    <w:rsid w:val="1EA32370"/>
    <w:rsid w:val="1EADABCB"/>
    <w:rsid w:val="1F28FB5D"/>
    <w:rsid w:val="1F7F6B42"/>
    <w:rsid w:val="1F9BAE3D"/>
    <w:rsid w:val="1FC2F78F"/>
    <w:rsid w:val="1FC453D5"/>
    <w:rsid w:val="1FE41E61"/>
    <w:rsid w:val="200EFFF4"/>
    <w:rsid w:val="207E0C0D"/>
    <w:rsid w:val="20899B77"/>
    <w:rsid w:val="20B0C54A"/>
    <w:rsid w:val="2119180F"/>
    <w:rsid w:val="211EADC5"/>
    <w:rsid w:val="212840E9"/>
    <w:rsid w:val="213F2F69"/>
    <w:rsid w:val="2140DBC9"/>
    <w:rsid w:val="2151FAAE"/>
    <w:rsid w:val="219703F9"/>
    <w:rsid w:val="21A809E4"/>
    <w:rsid w:val="22085A27"/>
    <w:rsid w:val="2252B885"/>
    <w:rsid w:val="225408CA"/>
    <w:rsid w:val="22564348"/>
    <w:rsid w:val="22FACE62"/>
    <w:rsid w:val="2305F0A8"/>
    <w:rsid w:val="233F0399"/>
    <w:rsid w:val="233F511A"/>
    <w:rsid w:val="2377E606"/>
    <w:rsid w:val="23F654CC"/>
    <w:rsid w:val="23FE9C40"/>
    <w:rsid w:val="241E4130"/>
    <w:rsid w:val="244EC0CF"/>
    <w:rsid w:val="24D63681"/>
    <w:rsid w:val="259785CD"/>
    <w:rsid w:val="25C25905"/>
    <w:rsid w:val="262B5185"/>
    <w:rsid w:val="2635DF34"/>
    <w:rsid w:val="26470140"/>
    <w:rsid w:val="26671851"/>
    <w:rsid w:val="26A50AC7"/>
    <w:rsid w:val="26C10372"/>
    <w:rsid w:val="2751A277"/>
    <w:rsid w:val="2815EA7B"/>
    <w:rsid w:val="283AAA5A"/>
    <w:rsid w:val="287CAEEA"/>
    <w:rsid w:val="2894E13E"/>
    <w:rsid w:val="28AFFD75"/>
    <w:rsid w:val="292F82ED"/>
    <w:rsid w:val="293F45CF"/>
    <w:rsid w:val="2A4CA11E"/>
    <w:rsid w:val="2B5A11B9"/>
    <w:rsid w:val="2BCD5E5E"/>
    <w:rsid w:val="2BF81CBC"/>
    <w:rsid w:val="2C1FFE29"/>
    <w:rsid w:val="2C98CCAD"/>
    <w:rsid w:val="2CA40473"/>
    <w:rsid w:val="2CB8A818"/>
    <w:rsid w:val="2D28A799"/>
    <w:rsid w:val="2D91A5D9"/>
    <w:rsid w:val="2DA058A2"/>
    <w:rsid w:val="2DC1B8C6"/>
    <w:rsid w:val="2DC9311D"/>
    <w:rsid w:val="2E1E89EB"/>
    <w:rsid w:val="2E1F7D5C"/>
    <w:rsid w:val="2E3C986F"/>
    <w:rsid w:val="2E42A4F5"/>
    <w:rsid w:val="2E744928"/>
    <w:rsid w:val="2EA1BA1D"/>
    <w:rsid w:val="2EA5E6DE"/>
    <w:rsid w:val="2EB8926A"/>
    <w:rsid w:val="2F05501C"/>
    <w:rsid w:val="3002FA8F"/>
    <w:rsid w:val="300D92B4"/>
    <w:rsid w:val="30147FF2"/>
    <w:rsid w:val="303B6BEF"/>
    <w:rsid w:val="3059AD8B"/>
    <w:rsid w:val="30648EAA"/>
    <w:rsid w:val="307CDA8D"/>
    <w:rsid w:val="308564E8"/>
    <w:rsid w:val="30C3D644"/>
    <w:rsid w:val="3144CC24"/>
    <w:rsid w:val="31A21473"/>
    <w:rsid w:val="31D68397"/>
    <w:rsid w:val="31D8A606"/>
    <w:rsid w:val="31E6D099"/>
    <w:rsid w:val="325EB839"/>
    <w:rsid w:val="32A6F362"/>
    <w:rsid w:val="32A75435"/>
    <w:rsid w:val="32B4DBB9"/>
    <w:rsid w:val="33226B14"/>
    <w:rsid w:val="334824DD"/>
    <w:rsid w:val="335132EB"/>
    <w:rsid w:val="33779C24"/>
    <w:rsid w:val="33782B6A"/>
    <w:rsid w:val="3388FDD5"/>
    <w:rsid w:val="338F3B2A"/>
    <w:rsid w:val="33954A2F"/>
    <w:rsid w:val="33D19AE5"/>
    <w:rsid w:val="34463D90"/>
    <w:rsid w:val="347C3A44"/>
    <w:rsid w:val="34E6D154"/>
    <w:rsid w:val="3514E036"/>
    <w:rsid w:val="354E35DD"/>
    <w:rsid w:val="35A3A7BB"/>
    <w:rsid w:val="35B041D6"/>
    <w:rsid w:val="35D3A328"/>
    <w:rsid w:val="3602D880"/>
    <w:rsid w:val="3659AD02"/>
    <w:rsid w:val="3689DFA7"/>
    <w:rsid w:val="369948FD"/>
    <w:rsid w:val="36B5B43B"/>
    <w:rsid w:val="37308359"/>
    <w:rsid w:val="37731A50"/>
    <w:rsid w:val="384AA350"/>
    <w:rsid w:val="3858BF17"/>
    <w:rsid w:val="38DF0DFF"/>
    <w:rsid w:val="390B6DD3"/>
    <w:rsid w:val="39590536"/>
    <w:rsid w:val="398112C5"/>
    <w:rsid w:val="3992BC7C"/>
    <w:rsid w:val="39BFA0B3"/>
    <w:rsid w:val="39CDD757"/>
    <w:rsid w:val="3A7405BB"/>
    <w:rsid w:val="3AC063F9"/>
    <w:rsid w:val="3AED48D3"/>
    <w:rsid w:val="3B0DC7A9"/>
    <w:rsid w:val="3BE7E8E9"/>
    <w:rsid w:val="3BFDCD41"/>
    <w:rsid w:val="3C432E64"/>
    <w:rsid w:val="3C60E729"/>
    <w:rsid w:val="3C8F6386"/>
    <w:rsid w:val="3D158AFF"/>
    <w:rsid w:val="3D40AD3F"/>
    <w:rsid w:val="3D6D4DF8"/>
    <w:rsid w:val="3D9E72BB"/>
    <w:rsid w:val="3DE808A9"/>
    <w:rsid w:val="3E22C970"/>
    <w:rsid w:val="3E27407E"/>
    <w:rsid w:val="3E2F48C0"/>
    <w:rsid w:val="3E3C0C63"/>
    <w:rsid w:val="3E606780"/>
    <w:rsid w:val="3EAFA9E9"/>
    <w:rsid w:val="3F70D198"/>
    <w:rsid w:val="3F75AFA6"/>
    <w:rsid w:val="3F807EE4"/>
    <w:rsid w:val="3F932147"/>
    <w:rsid w:val="3FD50059"/>
    <w:rsid w:val="3FD9CC2D"/>
    <w:rsid w:val="3FF3E483"/>
    <w:rsid w:val="3FF5BCE0"/>
    <w:rsid w:val="4003F753"/>
    <w:rsid w:val="4112CE97"/>
    <w:rsid w:val="411BBEE9"/>
    <w:rsid w:val="4136E4AB"/>
    <w:rsid w:val="41453144"/>
    <w:rsid w:val="41683D1C"/>
    <w:rsid w:val="4169351B"/>
    <w:rsid w:val="416CE737"/>
    <w:rsid w:val="4172A3EA"/>
    <w:rsid w:val="41A0D211"/>
    <w:rsid w:val="427F5DE3"/>
    <w:rsid w:val="42C8760A"/>
    <w:rsid w:val="4324B00D"/>
    <w:rsid w:val="435C9E68"/>
    <w:rsid w:val="43BCAB27"/>
    <w:rsid w:val="43BE947F"/>
    <w:rsid w:val="43C24C5F"/>
    <w:rsid w:val="43CAC47C"/>
    <w:rsid w:val="43CD3656"/>
    <w:rsid w:val="43E8E83A"/>
    <w:rsid w:val="445A1289"/>
    <w:rsid w:val="44676E5F"/>
    <w:rsid w:val="447FF3A1"/>
    <w:rsid w:val="449483FC"/>
    <w:rsid w:val="4521D426"/>
    <w:rsid w:val="457281ED"/>
    <w:rsid w:val="4578E94B"/>
    <w:rsid w:val="45B03EA2"/>
    <w:rsid w:val="462C6CA3"/>
    <w:rsid w:val="46371A1E"/>
    <w:rsid w:val="46409F2B"/>
    <w:rsid w:val="465850F9"/>
    <w:rsid w:val="46C79626"/>
    <w:rsid w:val="470DF64D"/>
    <w:rsid w:val="472C9BAE"/>
    <w:rsid w:val="47513D56"/>
    <w:rsid w:val="475F80EC"/>
    <w:rsid w:val="47AD01EF"/>
    <w:rsid w:val="47D36382"/>
    <w:rsid w:val="47DA818E"/>
    <w:rsid w:val="48261BC6"/>
    <w:rsid w:val="4845EDC5"/>
    <w:rsid w:val="48581B22"/>
    <w:rsid w:val="488A5AFE"/>
    <w:rsid w:val="48AC8C76"/>
    <w:rsid w:val="48DF97A3"/>
    <w:rsid w:val="4917F59D"/>
    <w:rsid w:val="49680E74"/>
    <w:rsid w:val="49749DCB"/>
    <w:rsid w:val="499ECAC3"/>
    <w:rsid w:val="49A25497"/>
    <w:rsid w:val="4A2690A4"/>
    <w:rsid w:val="4A4A85E9"/>
    <w:rsid w:val="4AA8932B"/>
    <w:rsid w:val="4B1F0A4E"/>
    <w:rsid w:val="4B5F3B72"/>
    <w:rsid w:val="4B7E6800"/>
    <w:rsid w:val="4C563F31"/>
    <w:rsid w:val="4C5FD6AB"/>
    <w:rsid w:val="4C62AFB5"/>
    <w:rsid w:val="4CCA161A"/>
    <w:rsid w:val="4CFDA01F"/>
    <w:rsid w:val="4D50F6DD"/>
    <w:rsid w:val="4D5D60BF"/>
    <w:rsid w:val="4DA39997"/>
    <w:rsid w:val="4DCC100B"/>
    <w:rsid w:val="4DF8479C"/>
    <w:rsid w:val="4ECD1662"/>
    <w:rsid w:val="4EDDF992"/>
    <w:rsid w:val="4EF9D2B0"/>
    <w:rsid w:val="4F252C00"/>
    <w:rsid w:val="4F46AE32"/>
    <w:rsid w:val="4F9E39CA"/>
    <w:rsid w:val="50226EF6"/>
    <w:rsid w:val="5092C464"/>
    <w:rsid w:val="511E6978"/>
    <w:rsid w:val="51839059"/>
    <w:rsid w:val="5198A7B2"/>
    <w:rsid w:val="5215D8F1"/>
    <w:rsid w:val="5272553A"/>
    <w:rsid w:val="52E58F68"/>
    <w:rsid w:val="52E665AF"/>
    <w:rsid w:val="532A18AC"/>
    <w:rsid w:val="53D556E4"/>
    <w:rsid w:val="53F72B0F"/>
    <w:rsid w:val="544396C5"/>
    <w:rsid w:val="547EDF6E"/>
    <w:rsid w:val="548A161D"/>
    <w:rsid w:val="54903174"/>
    <w:rsid w:val="54B19F15"/>
    <w:rsid w:val="54C2D647"/>
    <w:rsid w:val="54E2FE0B"/>
    <w:rsid w:val="54E97000"/>
    <w:rsid w:val="54F9D96C"/>
    <w:rsid w:val="55017610"/>
    <w:rsid w:val="55212929"/>
    <w:rsid w:val="552F6295"/>
    <w:rsid w:val="5575B5F1"/>
    <w:rsid w:val="55D724EC"/>
    <w:rsid w:val="5600ADC0"/>
    <w:rsid w:val="5613AC36"/>
    <w:rsid w:val="56D95B22"/>
    <w:rsid w:val="575866A7"/>
    <w:rsid w:val="57BC35E2"/>
    <w:rsid w:val="57CB3407"/>
    <w:rsid w:val="582B03B5"/>
    <w:rsid w:val="58363E75"/>
    <w:rsid w:val="585EDAE5"/>
    <w:rsid w:val="58627937"/>
    <w:rsid w:val="5897A6AE"/>
    <w:rsid w:val="58A1CD79"/>
    <w:rsid w:val="58CB6286"/>
    <w:rsid w:val="58E9B310"/>
    <w:rsid w:val="5914A0B3"/>
    <w:rsid w:val="5938392A"/>
    <w:rsid w:val="59429651"/>
    <w:rsid w:val="596FBCF1"/>
    <w:rsid w:val="59790811"/>
    <w:rsid w:val="5995D70A"/>
    <w:rsid w:val="5A9559E4"/>
    <w:rsid w:val="5A9F5920"/>
    <w:rsid w:val="5B026E2E"/>
    <w:rsid w:val="5B06D957"/>
    <w:rsid w:val="5B776DE5"/>
    <w:rsid w:val="5C4E946A"/>
    <w:rsid w:val="5C88A349"/>
    <w:rsid w:val="5C928A44"/>
    <w:rsid w:val="5CEB15DB"/>
    <w:rsid w:val="5D99EE67"/>
    <w:rsid w:val="5DA47C6A"/>
    <w:rsid w:val="5DAE7CC9"/>
    <w:rsid w:val="5DB3B0AF"/>
    <w:rsid w:val="5DC66F59"/>
    <w:rsid w:val="5DCE4FAE"/>
    <w:rsid w:val="5DD9AA62"/>
    <w:rsid w:val="5DF2C645"/>
    <w:rsid w:val="5E51FAF2"/>
    <w:rsid w:val="5EDD4E28"/>
    <w:rsid w:val="5EF10529"/>
    <w:rsid w:val="5F0A9AA0"/>
    <w:rsid w:val="5FA2B627"/>
    <w:rsid w:val="5FDE694E"/>
    <w:rsid w:val="5FDF5B54"/>
    <w:rsid w:val="5FEC1ADF"/>
    <w:rsid w:val="60325EDA"/>
    <w:rsid w:val="60598A9C"/>
    <w:rsid w:val="607EF5B8"/>
    <w:rsid w:val="609FDFD2"/>
    <w:rsid w:val="60D92835"/>
    <w:rsid w:val="60FBD0DE"/>
    <w:rsid w:val="611FE089"/>
    <w:rsid w:val="6133EB56"/>
    <w:rsid w:val="61846267"/>
    <w:rsid w:val="618EE1CD"/>
    <w:rsid w:val="6233D5A2"/>
    <w:rsid w:val="637E1A6C"/>
    <w:rsid w:val="645FB240"/>
    <w:rsid w:val="6482DD14"/>
    <w:rsid w:val="649C674D"/>
    <w:rsid w:val="64C537C1"/>
    <w:rsid w:val="64E21D1B"/>
    <w:rsid w:val="650B21BF"/>
    <w:rsid w:val="6531F6FD"/>
    <w:rsid w:val="654223F0"/>
    <w:rsid w:val="655FDE1A"/>
    <w:rsid w:val="658E38E3"/>
    <w:rsid w:val="659DCEF1"/>
    <w:rsid w:val="65CBAC66"/>
    <w:rsid w:val="65D3EBB6"/>
    <w:rsid w:val="661AD4C0"/>
    <w:rsid w:val="663AF187"/>
    <w:rsid w:val="6641A264"/>
    <w:rsid w:val="6651E874"/>
    <w:rsid w:val="66AB948B"/>
    <w:rsid w:val="66EE0ECC"/>
    <w:rsid w:val="671D72A8"/>
    <w:rsid w:val="673A707D"/>
    <w:rsid w:val="6783D9DF"/>
    <w:rsid w:val="6787D2F1"/>
    <w:rsid w:val="67A49997"/>
    <w:rsid w:val="67BF4C96"/>
    <w:rsid w:val="6833E379"/>
    <w:rsid w:val="689BCEF9"/>
    <w:rsid w:val="68C22A5B"/>
    <w:rsid w:val="68E45852"/>
    <w:rsid w:val="69049419"/>
    <w:rsid w:val="69499F53"/>
    <w:rsid w:val="696FEB65"/>
    <w:rsid w:val="6986F1D8"/>
    <w:rsid w:val="69981EE8"/>
    <w:rsid w:val="69D13A64"/>
    <w:rsid w:val="69D5168A"/>
    <w:rsid w:val="6A304955"/>
    <w:rsid w:val="6A9A1361"/>
    <w:rsid w:val="6A9CDE2E"/>
    <w:rsid w:val="6AA698FF"/>
    <w:rsid w:val="6B454EEB"/>
    <w:rsid w:val="6B4C1514"/>
    <w:rsid w:val="6B6F4C8E"/>
    <w:rsid w:val="6B77240A"/>
    <w:rsid w:val="6BC3EF7A"/>
    <w:rsid w:val="6C12FC2B"/>
    <w:rsid w:val="6C24EE1E"/>
    <w:rsid w:val="6C4A089A"/>
    <w:rsid w:val="6C9ECED8"/>
    <w:rsid w:val="6CB146FC"/>
    <w:rsid w:val="6CE3B04E"/>
    <w:rsid w:val="6D2C83A9"/>
    <w:rsid w:val="6D5BEC55"/>
    <w:rsid w:val="6D79C582"/>
    <w:rsid w:val="6D933420"/>
    <w:rsid w:val="6D9B8E0B"/>
    <w:rsid w:val="6E1C3967"/>
    <w:rsid w:val="6E3FB05E"/>
    <w:rsid w:val="6E44949B"/>
    <w:rsid w:val="6E7687DC"/>
    <w:rsid w:val="6E9DC553"/>
    <w:rsid w:val="6EFFFC20"/>
    <w:rsid w:val="6F421099"/>
    <w:rsid w:val="6F79B7D0"/>
    <w:rsid w:val="6FDFF327"/>
    <w:rsid w:val="6FF7BE26"/>
    <w:rsid w:val="7006787F"/>
    <w:rsid w:val="70364378"/>
    <w:rsid w:val="70B0A6D0"/>
    <w:rsid w:val="71730209"/>
    <w:rsid w:val="71EAC850"/>
    <w:rsid w:val="7273D3D1"/>
    <w:rsid w:val="7284D233"/>
    <w:rsid w:val="72C179C2"/>
    <w:rsid w:val="7309F320"/>
    <w:rsid w:val="730D1F1B"/>
    <w:rsid w:val="73BD214D"/>
    <w:rsid w:val="73CFF264"/>
    <w:rsid w:val="73DCF028"/>
    <w:rsid w:val="7401C9C4"/>
    <w:rsid w:val="743CE389"/>
    <w:rsid w:val="746A6A1B"/>
    <w:rsid w:val="746DEC1B"/>
    <w:rsid w:val="7486E156"/>
    <w:rsid w:val="748F02B9"/>
    <w:rsid w:val="749E7ED9"/>
    <w:rsid w:val="74A0DF64"/>
    <w:rsid w:val="753D5385"/>
    <w:rsid w:val="75639347"/>
    <w:rsid w:val="756CA4E6"/>
    <w:rsid w:val="75B4A718"/>
    <w:rsid w:val="761F9963"/>
    <w:rsid w:val="763EAF08"/>
    <w:rsid w:val="77538A1B"/>
    <w:rsid w:val="77951BF9"/>
    <w:rsid w:val="77BA46FE"/>
    <w:rsid w:val="77BAB7D0"/>
    <w:rsid w:val="77D75B01"/>
    <w:rsid w:val="77ED85DC"/>
    <w:rsid w:val="77EF7697"/>
    <w:rsid w:val="7835D515"/>
    <w:rsid w:val="788DDD14"/>
    <w:rsid w:val="78F58EB7"/>
    <w:rsid w:val="79216F59"/>
    <w:rsid w:val="7928B0B3"/>
    <w:rsid w:val="792E4A0F"/>
    <w:rsid w:val="792F97D3"/>
    <w:rsid w:val="793F9981"/>
    <w:rsid w:val="79AC23A5"/>
    <w:rsid w:val="79BD29F3"/>
    <w:rsid w:val="79C0A753"/>
    <w:rsid w:val="79D885CE"/>
    <w:rsid w:val="7A7E3A84"/>
    <w:rsid w:val="7AC0884F"/>
    <w:rsid w:val="7AD4F8D3"/>
    <w:rsid w:val="7ADBBC6E"/>
    <w:rsid w:val="7B0DDC9D"/>
    <w:rsid w:val="7B20B81E"/>
    <w:rsid w:val="7B95EFE2"/>
    <w:rsid w:val="7BD2DCC9"/>
    <w:rsid w:val="7C760F81"/>
    <w:rsid w:val="7C79768A"/>
    <w:rsid w:val="7CAF26E7"/>
    <w:rsid w:val="7CB6490D"/>
    <w:rsid w:val="7CD694D1"/>
    <w:rsid w:val="7D42188B"/>
    <w:rsid w:val="7D78F4F4"/>
    <w:rsid w:val="7E025362"/>
    <w:rsid w:val="7E4F831A"/>
    <w:rsid w:val="7E6D592C"/>
    <w:rsid w:val="7EFF8651"/>
    <w:rsid w:val="7F47CBD5"/>
    <w:rsid w:val="7F5E5514"/>
    <w:rsid w:val="7FBDFD7E"/>
    <w:rsid w:val="7FC92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95B22"/>
  <w15:chartTrackingRefBased/>
  <w15:docId w15:val="{75B160BD-BD61-44FF-872E-FF0BD0D97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uiPriority w:val="99"/>
    <w:unhideWhenUsed/>
    <w:rsid w:val="7A7E3A84"/>
    <w:pPr>
      <w:tabs>
        <w:tab w:val="center" w:pos="4680"/>
        <w:tab w:val="right" w:pos="9360"/>
      </w:tabs>
      <w:spacing w:after="0" w:line="240" w:lineRule="auto"/>
    </w:pPr>
  </w:style>
  <w:style w:type="paragraph" w:styleId="Footer">
    <w:name w:val="footer"/>
    <w:basedOn w:val="Normal"/>
    <w:uiPriority w:val="99"/>
    <w:unhideWhenUsed/>
    <w:rsid w:val="7A7E3A84"/>
    <w:pPr>
      <w:tabs>
        <w:tab w:val="center" w:pos="4680"/>
        <w:tab w:val="right" w:pos="9360"/>
      </w:tabs>
      <w:spacing w:after="0" w:line="240" w:lineRule="auto"/>
    </w:pPr>
  </w:style>
  <w:style w:type="paragraph" w:styleId="ListParagraph">
    <w:name w:val="List Paragraph"/>
    <w:basedOn w:val="Normal"/>
    <w:uiPriority w:val="34"/>
    <w:qFormat/>
    <w:rsid w:val="00310BDA"/>
    <w:pPr>
      <w:ind w:left="720"/>
      <w:contextualSpacing/>
    </w:pPr>
  </w:style>
  <w:style w:type="character" w:customStyle="1" w:styleId="normaltextrun">
    <w:name w:val="normaltextrun"/>
    <w:basedOn w:val="DefaultParagraphFont"/>
    <w:rsid w:val="000E14CC"/>
  </w:style>
  <w:style w:type="character" w:customStyle="1" w:styleId="eop">
    <w:name w:val="eop"/>
    <w:basedOn w:val="DefaultParagraphFont"/>
    <w:rsid w:val="000E14CC"/>
  </w:style>
  <w:style w:type="paragraph" w:styleId="CommentText">
    <w:name w:val="annotation text"/>
    <w:basedOn w:val="Normal"/>
    <w:link w:val="CommentTextChar"/>
    <w:uiPriority w:val="99"/>
    <w:semiHidden/>
    <w:unhideWhenUsed/>
    <w:rsid w:val="009F5549"/>
    <w:pPr>
      <w:spacing w:line="240" w:lineRule="auto"/>
    </w:pPr>
    <w:rPr>
      <w:sz w:val="20"/>
      <w:szCs w:val="20"/>
    </w:rPr>
  </w:style>
  <w:style w:type="character" w:customStyle="1" w:styleId="CommentTextChar">
    <w:name w:val="Comment Text Char"/>
    <w:basedOn w:val="DefaultParagraphFont"/>
    <w:link w:val="CommentText"/>
    <w:uiPriority w:val="99"/>
    <w:semiHidden/>
    <w:rsid w:val="009F5549"/>
    <w:rPr>
      <w:sz w:val="20"/>
      <w:szCs w:val="20"/>
    </w:rPr>
  </w:style>
  <w:style w:type="character" w:styleId="CommentReference">
    <w:name w:val="annotation reference"/>
    <w:basedOn w:val="DefaultParagraphFont"/>
    <w:uiPriority w:val="99"/>
    <w:semiHidden/>
    <w:unhideWhenUsed/>
    <w:rsid w:val="009F5549"/>
    <w:rPr>
      <w:sz w:val="16"/>
      <w:szCs w:val="16"/>
    </w:rPr>
  </w:style>
  <w:style w:type="paragraph" w:customStyle="1" w:styleId="paragraph">
    <w:name w:val="paragraph"/>
    <w:basedOn w:val="Normal"/>
    <w:rsid w:val="00F06947"/>
    <w:pPr>
      <w:spacing w:before="100" w:beforeAutospacing="1" w:after="100" w:afterAutospacing="1" w:line="240" w:lineRule="auto"/>
    </w:pPr>
    <w:rPr>
      <w:rFonts w:ascii="Times New Roman" w:eastAsia="Times New Roman" w:hAnsi="Times New Roman" w:cs="Times New Roman"/>
      <w:lang w:eastAsia="en-US"/>
    </w:rPr>
  </w:style>
  <w:style w:type="character" w:styleId="Hyperlink">
    <w:name w:val="Hyperlink"/>
    <w:basedOn w:val="DefaultParagraphFont"/>
    <w:uiPriority w:val="99"/>
    <w:unhideWhenUsed/>
    <w:rsid w:val="00AD2B29"/>
    <w:rPr>
      <w:color w:val="467886"/>
      <w:u w:val="single"/>
    </w:rPr>
  </w:style>
  <w:style w:type="character" w:customStyle="1" w:styleId="font241">
    <w:name w:val="font241"/>
    <w:basedOn w:val="DefaultParagraphFont"/>
    <w:uiPriority w:val="1"/>
    <w:rsid w:val="0F35E491"/>
    <w:rPr>
      <w:rFonts w:asciiTheme="minorHAnsi" w:eastAsiaTheme="minorEastAsia" w:hAnsiTheme="minorHAnsi" w:cstheme="minorBidi"/>
      <w:b w:val="0"/>
      <w:bCs w:val="0"/>
      <w:i w:val="0"/>
      <w:iCs w:val="0"/>
      <w:strike w:val="0"/>
      <w:dstrike w:val="0"/>
      <w:color w:val="000000" w:themeColor="text1"/>
      <w:sz w:val="22"/>
      <w:szCs w:val="22"/>
      <w:u w:val="none"/>
    </w:rPr>
  </w:style>
  <w:style w:type="character" w:styleId="Emphasis">
    <w:name w:val="Emphasis"/>
    <w:basedOn w:val="DefaultParagraphFont"/>
    <w:uiPriority w:val="20"/>
    <w:qFormat/>
    <w:rsid w:val="3F75AFA6"/>
    <w:rPr>
      <w:i/>
      <w:iCs/>
    </w:rPr>
  </w:style>
  <w:style w:type="paragraph" w:styleId="Revision">
    <w:name w:val="Revision"/>
    <w:hidden/>
    <w:uiPriority w:val="99"/>
    <w:semiHidden/>
    <w:rsid w:val="0037734E"/>
    <w:pPr>
      <w:spacing w:after="0" w:line="240" w:lineRule="auto"/>
    </w:pPr>
  </w:style>
  <w:style w:type="paragraph" w:styleId="CommentSubject">
    <w:name w:val="annotation subject"/>
    <w:basedOn w:val="CommentText"/>
    <w:next w:val="CommentText"/>
    <w:link w:val="CommentSubjectChar"/>
    <w:uiPriority w:val="99"/>
    <w:semiHidden/>
    <w:unhideWhenUsed/>
    <w:rsid w:val="0037734E"/>
    <w:rPr>
      <w:b/>
      <w:bCs/>
    </w:rPr>
  </w:style>
  <w:style w:type="character" w:customStyle="1" w:styleId="CommentSubjectChar">
    <w:name w:val="Comment Subject Char"/>
    <w:basedOn w:val="CommentTextChar"/>
    <w:link w:val="CommentSubject"/>
    <w:uiPriority w:val="99"/>
    <w:semiHidden/>
    <w:rsid w:val="0037734E"/>
    <w:rPr>
      <w:b/>
      <w:bCs/>
      <w:sz w:val="20"/>
      <w:szCs w:val="20"/>
    </w:rPr>
  </w:style>
  <w:style w:type="character" w:styleId="UnresolvedMention">
    <w:name w:val="Unresolved Mention"/>
    <w:basedOn w:val="DefaultParagraphFont"/>
    <w:uiPriority w:val="99"/>
    <w:semiHidden/>
    <w:unhideWhenUsed/>
    <w:rsid w:val="007277CA"/>
    <w:rPr>
      <w:color w:val="605E5C"/>
      <w:shd w:val="clear" w:color="auto" w:fill="E1DFDD"/>
    </w:rPr>
  </w:style>
  <w:style w:type="character" w:styleId="FollowedHyperlink">
    <w:name w:val="FollowedHyperlink"/>
    <w:basedOn w:val="DefaultParagraphFont"/>
    <w:uiPriority w:val="99"/>
    <w:semiHidden/>
    <w:unhideWhenUsed/>
    <w:rsid w:val="00620CA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576198">
      <w:bodyDiv w:val="1"/>
      <w:marLeft w:val="0"/>
      <w:marRight w:val="0"/>
      <w:marTop w:val="0"/>
      <w:marBottom w:val="0"/>
      <w:divBdr>
        <w:top w:val="none" w:sz="0" w:space="0" w:color="auto"/>
        <w:left w:val="none" w:sz="0" w:space="0" w:color="auto"/>
        <w:bottom w:val="none" w:sz="0" w:space="0" w:color="auto"/>
        <w:right w:val="none" w:sz="0" w:space="0" w:color="auto"/>
      </w:divBdr>
      <w:divsChild>
        <w:div w:id="1122646667">
          <w:marLeft w:val="0"/>
          <w:marRight w:val="0"/>
          <w:marTop w:val="0"/>
          <w:marBottom w:val="0"/>
          <w:divBdr>
            <w:top w:val="none" w:sz="0" w:space="0" w:color="auto"/>
            <w:left w:val="none" w:sz="0" w:space="0" w:color="auto"/>
            <w:bottom w:val="none" w:sz="0" w:space="0" w:color="auto"/>
            <w:right w:val="none" w:sz="0" w:space="0" w:color="auto"/>
          </w:divBdr>
        </w:div>
        <w:div w:id="214586351">
          <w:marLeft w:val="0"/>
          <w:marRight w:val="0"/>
          <w:marTop w:val="0"/>
          <w:marBottom w:val="0"/>
          <w:divBdr>
            <w:top w:val="none" w:sz="0" w:space="0" w:color="auto"/>
            <w:left w:val="none" w:sz="0" w:space="0" w:color="auto"/>
            <w:bottom w:val="none" w:sz="0" w:space="0" w:color="auto"/>
            <w:right w:val="none" w:sz="0" w:space="0" w:color="auto"/>
          </w:divBdr>
        </w:div>
      </w:divsChild>
    </w:div>
    <w:div w:id="251622112">
      <w:bodyDiv w:val="1"/>
      <w:marLeft w:val="0"/>
      <w:marRight w:val="0"/>
      <w:marTop w:val="0"/>
      <w:marBottom w:val="0"/>
      <w:divBdr>
        <w:top w:val="none" w:sz="0" w:space="0" w:color="auto"/>
        <w:left w:val="none" w:sz="0" w:space="0" w:color="auto"/>
        <w:bottom w:val="none" w:sz="0" w:space="0" w:color="auto"/>
        <w:right w:val="none" w:sz="0" w:space="0" w:color="auto"/>
      </w:divBdr>
      <w:divsChild>
        <w:div w:id="878933421">
          <w:marLeft w:val="0"/>
          <w:marRight w:val="0"/>
          <w:marTop w:val="0"/>
          <w:marBottom w:val="0"/>
          <w:divBdr>
            <w:top w:val="none" w:sz="0" w:space="0" w:color="auto"/>
            <w:left w:val="none" w:sz="0" w:space="0" w:color="auto"/>
            <w:bottom w:val="none" w:sz="0" w:space="0" w:color="auto"/>
            <w:right w:val="none" w:sz="0" w:space="0" w:color="auto"/>
          </w:divBdr>
        </w:div>
        <w:div w:id="1652322236">
          <w:marLeft w:val="0"/>
          <w:marRight w:val="0"/>
          <w:marTop w:val="0"/>
          <w:marBottom w:val="0"/>
          <w:divBdr>
            <w:top w:val="none" w:sz="0" w:space="0" w:color="auto"/>
            <w:left w:val="none" w:sz="0" w:space="0" w:color="auto"/>
            <w:bottom w:val="none" w:sz="0" w:space="0" w:color="auto"/>
            <w:right w:val="none" w:sz="0" w:space="0" w:color="auto"/>
          </w:divBdr>
        </w:div>
      </w:divsChild>
    </w:div>
    <w:div w:id="424307468">
      <w:bodyDiv w:val="1"/>
      <w:marLeft w:val="0"/>
      <w:marRight w:val="0"/>
      <w:marTop w:val="0"/>
      <w:marBottom w:val="0"/>
      <w:divBdr>
        <w:top w:val="none" w:sz="0" w:space="0" w:color="auto"/>
        <w:left w:val="none" w:sz="0" w:space="0" w:color="auto"/>
        <w:bottom w:val="none" w:sz="0" w:space="0" w:color="auto"/>
        <w:right w:val="none" w:sz="0" w:space="0" w:color="auto"/>
      </w:divBdr>
      <w:divsChild>
        <w:div w:id="1282419832">
          <w:marLeft w:val="0"/>
          <w:marRight w:val="0"/>
          <w:marTop w:val="0"/>
          <w:marBottom w:val="0"/>
          <w:divBdr>
            <w:top w:val="none" w:sz="0" w:space="0" w:color="auto"/>
            <w:left w:val="none" w:sz="0" w:space="0" w:color="auto"/>
            <w:bottom w:val="none" w:sz="0" w:space="0" w:color="auto"/>
            <w:right w:val="none" w:sz="0" w:space="0" w:color="auto"/>
          </w:divBdr>
        </w:div>
        <w:div w:id="1676374613">
          <w:marLeft w:val="0"/>
          <w:marRight w:val="0"/>
          <w:marTop w:val="0"/>
          <w:marBottom w:val="0"/>
          <w:divBdr>
            <w:top w:val="none" w:sz="0" w:space="0" w:color="auto"/>
            <w:left w:val="none" w:sz="0" w:space="0" w:color="auto"/>
            <w:bottom w:val="none" w:sz="0" w:space="0" w:color="auto"/>
            <w:right w:val="none" w:sz="0" w:space="0" w:color="auto"/>
          </w:divBdr>
        </w:div>
      </w:divsChild>
    </w:div>
    <w:div w:id="503399204">
      <w:bodyDiv w:val="1"/>
      <w:marLeft w:val="0"/>
      <w:marRight w:val="0"/>
      <w:marTop w:val="0"/>
      <w:marBottom w:val="0"/>
      <w:divBdr>
        <w:top w:val="none" w:sz="0" w:space="0" w:color="auto"/>
        <w:left w:val="none" w:sz="0" w:space="0" w:color="auto"/>
        <w:bottom w:val="none" w:sz="0" w:space="0" w:color="auto"/>
        <w:right w:val="none" w:sz="0" w:space="0" w:color="auto"/>
      </w:divBdr>
      <w:divsChild>
        <w:div w:id="67583898">
          <w:marLeft w:val="0"/>
          <w:marRight w:val="0"/>
          <w:marTop w:val="0"/>
          <w:marBottom w:val="0"/>
          <w:divBdr>
            <w:top w:val="none" w:sz="0" w:space="0" w:color="auto"/>
            <w:left w:val="none" w:sz="0" w:space="0" w:color="auto"/>
            <w:bottom w:val="none" w:sz="0" w:space="0" w:color="auto"/>
            <w:right w:val="none" w:sz="0" w:space="0" w:color="auto"/>
          </w:divBdr>
        </w:div>
        <w:div w:id="1193421393">
          <w:marLeft w:val="0"/>
          <w:marRight w:val="0"/>
          <w:marTop w:val="0"/>
          <w:marBottom w:val="0"/>
          <w:divBdr>
            <w:top w:val="none" w:sz="0" w:space="0" w:color="auto"/>
            <w:left w:val="none" w:sz="0" w:space="0" w:color="auto"/>
            <w:bottom w:val="none" w:sz="0" w:space="0" w:color="auto"/>
            <w:right w:val="none" w:sz="0" w:space="0" w:color="auto"/>
          </w:divBdr>
        </w:div>
      </w:divsChild>
    </w:div>
    <w:div w:id="515074672">
      <w:bodyDiv w:val="1"/>
      <w:marLeft w:val="0"/>
      <w:marRight w:val="0"/>
      <w:marTop w:val="0"/>
      <w:marBottom w:val="0"/>
      <w:divBdr>
        <w:top w:val="none" w:sz="0" w:space="0" w:color="auto"/>
        <w:left w:val="none" w:sz="0" w:space="0" w:color="auto"/>
        <w:bottom w:val="none" w:sz="0" w:space="0" w:color="auto"/>
        <w:right w:val="none" w:sz="0" w:space="0" w:color="auto"/>
      </w:divBdr>
      <w:divsChild>
        <w:div w:id="972171915">
          <w:marLeft w:val="0"/>
          <w:marRight w:val="0"/>
          <w:marTop w:val="0"/>
          <w:marBottom w:val="0"/>
          <w:divBdr>
            <w:top w:val="none" w:sz="0" w:space="0" w:color="auto"/>
            <w:left w:val="none" w:sz="0" w:space="0" w:color="auto"/>
            <w:bottom w:val="none" w:sz="0" w:space="0" w:color="auto"/>
            <w:right w:val="none" w:sz="0" w:space="0" w:color="auto"/>
          </w:divBdr>
        </w:div>
        <w:div w:id="1747994287">
          <w:marLeft w:val="0"/>
          <w:marRight w:val="0"/>
          <w:marTop w:val="0"/>
          <w:marBottom w:val="0"/>
          <w:divBdr>
            <w:top w:val="none" w:sz="0" w:space="0" w:color="auto"/>
            <w:left w:val="none" w:sz="0" w:space="0" w:color="auto"/>
            <w:bottom w:val="none" w:sz="0" w:space="0" w:color="auto"/>
            <w:right w:val="none" w:sz="0" w:space="0" w:color="auto"/>
          </w:divBdr>
        </w:div>
      </w:divsChild>
    </w:div>
    <w:div w:id="580221162">
      <w:bodyDiv w:val="1"/>
      <w:marLeft w:val="0"/>
      <w:marRight w:val="0"/>
      <w:marTop w:val="0"/>
      <w:marBottom w:val="0"/>
      <w:divBdr>
        <w:top w:val="none" w:sz="0" w:space="0" w:color="auto"/>
        <w:left w:val="none" w:sz="0" w:space="0" w:color="auto"/>
        <w:bottom w:val="none" w:sz="0" w:space="0" w:color="auto"/>
        <w:right w:val="none" w:sz="0" w:space="0" w:color="auto"/>
      </w:divBdr>
    </w:div>
    <w:div w:id="615258854">
      <w:bodyDiv w:val="1"/>
      <w:marLeft w:val="0"/>
      <w:marRight w:val="0"/>
      <w:marTop w:val="0"/>
      <w:marBottom w:val="0"/>
      <w:divBdr>
        <w:top w:val="none" w:sz="0" w:space="0" w:color="auto"/>
        <w:left w:val="none" w:sz="0" w:space="0" w:color="auto"/>
        <w:bottom w:val="none" w:sz="0" w:space="0" w:color="auto"/>
        <w:right w:val="none" w:sz="0" w:space="0" w:color="auto"/>
      </w:divBdr>
      <w:divsChild>
        <w:div w:id="494272721">
          <w:marLeft w:val="0"/>
          <w:marRight w:val="0"/>
          <w:marTop w:val="0"/>
          <w:marBottom w:val="0"/>
          <w:divBdr>
            <w:top w:val="none" w:sz="0" w:space="0" w:color="auto"/>
            <w:left w:val="none" w:sz="0" w:space="0" w:color="auto"/>
            <w:bottom w:val="none" w:sz="0" w:space="0" w:color="auto"/>
            <w:right w:val="none" w:sz="0" w:space="0" w:color="auto"/>
          </w:divBdr>
        </w:div>
        <w:div w:id="1394349088">
          <w:marLeft w:val="0"/>
          <w:marRight w:val="0"/>
          <w:marTop w:val="0"/>
          <w:marBottom w:val="0"/>
          <w:divBdr>
            <w:top w:val="none" w:sz="0" w:space="0" w:color="auto"/>
            <w:left w:val="none" w:sz="0" w:space="0" w:color="auto"/>
            <w:bottom w:val="none" w:sz="0" w:space="0" w:color="auto"/>
            <w:right w:val="none" w:sz="0" w:space="0" w:color="auto"/>
          </w:divBdr>
        </w:div>
      </w:divsChild>
    </w:div>
    <w:div w:id="673918233">
      <w:bodyDiv w:val="1"/>
      <w:marLeft w:val="0"/>
      <w:marRight w:val="0"/>
      <w:marTop w:val="0"/>
      <w:marBottom w:val="0"/>
      <w:divBdr>
        <w:top w:val="none" w:sz="0" w:space="0" w:color="auto"/>
        <w:left w:val="none" w:sz="0" w:space="0" w:color="auto"/>
        <w:bottom w:val="none" w:sz="0" w:space="0" w:color="auto"/>
        <w:right w:val="none" w:sz="0" w:space="0" w:color="auto"/>
      </w:divBdr>
      <w:divsChild>
        <w:div w:id="589168859">
          <w:marLeft w:val="0"/>
          <w:marRight w:val="0"/>
          <w:marTop w:val="0"/>
          <w:marBottom w:val="0"/>
          <w:divBdr>
            <w:top w:val="none" w:sz="0" w:space="0" w:color="auto"/>
            <w:left w:val="none" w:sz="0" w:space="0" w:color="auto"/>
            <w:bottom w:val="none" w:sz="0" w:space="0" w:color="auto"/>
            <w:right w:val="none" w:sz="0" w:space="0" w:color="auto"/>
          </w:divBdr>
        </w:div>
        <w:div w:id="1734694999">
          <w:marLeft w:val="0"/>
          <w:marRight w:val="0"/>
          <w:marTop w:val="0"/>
          <w:marBottom w:val="0"/>
          <w:divBdr>
            <w:top w:val="none" w:sz="0" w:space="0" w:color="auto"/>
            <w:left w:val="none" w:sz="0" w:space="0" w:color="auto"/>
            <w:bottom w:val="none" w:sz="0" w:space="0" w:color="auto"/>
            <w:right w:val="none" w:sz="0" w:space="0" w:color="auto"/>
          </w:divBdr>
        </w:div>
      </w:divsChild>
    </w:div>
    <w:div w:id="687759227">
      <w:bodyDiv w:val="1"/>
      <w:marLeft w:val="0"/>
      <w:marRight w:val="0"/>
      <w:marTop w:val="0"/>
      <w:marBottom w:val="0"/>
      <w:divBdr>
        <w:top w:val="none" w:sz="0" w:space="0" w:color="auto"/>
        <w:left w:val="none" w:sz="0" w:space="0" w:color="auto"/>
        <w:bottom w:val="none" w:sz="0" w:space="0" w:color="auto"/>
        <w:right w:val="none" w:sz="0" w:space="0" w:color="auto"/>
      </w:divBdr>
      <w:divsChild>
        <w:div w:id="522977369">
          <w:marLeft w:val="0"/>
          <w:marRight w:val="0"/>
          <w:marTop w:val="0"/>
          <w:marBottom w:val="0"/>
          <w:divBdr>
            <w:top w:val="none" w:sz="0" w:space="0" w:color="auto"/>
            <w:left w:val="none" w:sz="0" w:space="0" w:color="auto"/>
            <w:bottom w:val="none" w:sz="0" w:space="0" w:color="auto"/>
            <w:right w:val="none" w:sz="0" w:space="0" w:color="auto"/>
          </w:divBdr>
        </w:div>
        <w:div w:id="1729954540">
          <w:marLeft w:val="0"/>
          <w:marRight w:val="0"/>
          <w:marTop w:val="0"/>
          <w:marBottom w:val="0"/>
          <w:divBdr>
            <w:top w:val="none" w:sz="0" w:space="0" w:color="auto"/>
            <w:left w:val="none" w:sz="0" w:space="0" w:color="auto"/>
            <w:bottom w:val="none" w:sz="0" w:space="0" w:color="auto"/>
            <w:right w:val="none" w:sz="0" w:space="0" w:color="auto"/>
          </w:divBdr>
        </w:div>
      </w:divsChild>
    </w:div>
    <w:div w:id="896550749">
      <w:bodyDiv w:val="1"/>
      <w:marLeft w:val="0"/>
      <w:marRight w:val="0"/>
      <w:marTop w:val="0"/>
      <w:marBottom w:val="0"/>
      <w:divBdr>
        <w:top w:val="none" w:sz="0" w:space="0" w:color="auto"/>
        <w:left w:val="none" w:sz="0" w:space="0" w:color="auto"/>
        <w:bottom w:val="none" w:sz="0" w:space="0" w:color="auto"/>
        <w:right w:val="none" w:sz="0" w:space="0" w:color="auto"/>
      </w:divBdr>
      <w:divsChild>
        <w:div w:id="577133604">
          <w:marLeft w:val="0"/>
          <w:marRight w:val="0"/>
          <w:marTop w:val="0"/>
          <w:marBottom w:val="0"/>
          <w:divBdr>
            <w:top w:val="none" w:sz="0" w:space="0" w:color="auto"/>
            <w:left w:val="none" w:sz="0" w:space="0" w:color="auto"/>
            <w:bottom w:val="none" w:sz="0" w:space="0" w:color="auto"/>
            <w:right w:val="none" w:sz="0" w:space="0" w:color="auto"/>
          </w:divBdr>
        </w:div>
        <w:div w:id="1838231193">
          <w:marLeft w:val="0"/>
          <w:marRight w:val="0"/>
          <w:marTop w:val="0"/>
          <w:marBottom w:val="0"/>
          <w:divBdr>
            <w:top w:val="none" w:sz="0" w:space="0" w:color="auto"/>
            <w:left w:val="none" w:sz="0" w:space="0" w:color="auto"/>
            <w:bottom w:val="none" w:sz="0" w:space="0" w:color="auto"/>
            <w:right w:val="none" w:sz="0" w:space="0" w:color="auto"/>
          </w:divBdr>
        </w:div>
      </w:divsChild>
    </w:div>
    <w:div w:id="908460998">
      <w:bodyDiv w:val="1"/>
      <w:marLeft w:val="0"/>
      <w:marRight w:val="0"/>
      <w:marTop w:val="0"/>
      <w:marBottom w:val="0"/>
      <w:divBdr>
        <w:top w:val="none" w:sz="0" w:space="0" w:color="auto"/>
        <w:left w:val="none" w:sz="0" w:space="0" w:color="auto"/>
        <w:bottom w:val="none" w:sz="0" w:space="0" w:color="auto"/>
        <w:right w:val="none" w:sz="0" w:space="0" w:color="auto"/>
      </w:divBdr>
      <w:divsChild>
        <w:div w:id="1233811472">
          <w:marLeft w:val="0"/>
          <w:marRight w:val="0"/>
          <w:marTop w:val="0"/>
          <w:marBottom w:val="0"/>
          <w:divBdr>
            <w:top w:val="none" w:sz="0" w:space="0" w:color="auto"/>
            <w:left w:val="none" w:sz="0" w:space="0" w:color="auto"/>
            <w:bottom w:val="none" w:sz="0" w:space="0" w:color="auto"/>
            <w:right w:val="none" w:sz="0" w:space="0" w:color="auto"/>
          </w:divBdr>
        </w:div>
        <w:div w:id="1673220050">
          <w:marLeft w:val="0"/>
          <w:marRight w:val="0"/>
          <w:marTop w:val="0"/>
          <w:marBottom w:val="0"/>
          <w:divBdr>
            <w:top w:val="none" w:sz="0" w:space="0" w:color="auto"/>
            <w:left w:val="none" w:sz="0" w:space="0" w:color="auto"/>
            <w:bottom w:val="none" w:sz="0" w:space="0" w:color="auto"/>
            <w:right w:val="none" w:sz="0" w:space="0" w:color="auto"/>
          </w:divBdr>
        </w:div>
      </w:divsChild>
    </w:div>
    <w:div w:id="953830963">
      <w:bodyDiv w:val="1"/>
      <w:marLeft w:val="0"/>
      <w:marRight w:val="0"/>
      <w:marTop w:val="0"/>
      <w:marBottom w:val="0"/>
      <w:divBdr>
        <w:top w:val="none" w:sz="0" w:space="0" w:color="auto"/>
        <w:left w:val="none" w:sz="0" w:space="0" w:color="auto"/>
        <w:bottom w:val="none" w:sz="0" w:space="0" w:color="auto"/>
        <w:right w:val="none" w:sz="0" w:space="0" w:color="auto"/>
      </w:divBdr>
      <w:divsChild>
        <w:div w:id="368189527">
          <w:marLeft w:val="0"/>
          <w:marRight w:val="0"/>
          <w:marTop w:val="0"/>
          <w:marBottom w:val="0"/>
          <w:divBdr>
            <w:top w:val="none" w:sz="0" w:space="0" w:color="auto"/>
            <w:left w:val="none" w:sz="0" w:space="0" w:color="auto"/>
            <w:bottom w:val="none" w:sz="0" w:space="0" w:color="auto"/>
            <w:right w:val="none" w:sz="0" w:space="0" w:color="auto"/>
          </w:divBdr>
        </w:div>
        <w:div w:id="846284696">
          <w:marLeft w:val="0"/>
          <w:marRight w:val="0"/>
          <w:marTop w:val="0"/>
          <w:marBottom w:val="0"/>
          <w:divBdr>
            <w:top w:val="none" w:sz="0" w:space="0" w:color="auto"/>
            <w:left w:val="none" w:sz="0" w:space="0" w:color="auto"/>
            <w:bottom w:val="none" w:sz="0" w:space="0" w:color="auto"/>
            <w:right w:val="none" w:sz="0" w:space="0" w:color="auto"/>
          </w:divBdr>
        </w:div>
      </w:divsChild>
    </w:div>
    <w:div w:id="964654196">
      <w:bodyDiv w:val="1"/>
      <w:marLeft w:val="0"/>
      <w:marRight w:val="0"/>
      <w:marTop w:val="0"/>
      <w:marBottom w:val="0"/>
      <w:divBdr>
        <w:top w:val="none" w:sz="0" w:space="0" w:color="auto"/>
        <w:left w:val="none" w:sz="0" w:space="0" w:color="auto"/>
        <w:bottom w:val="none" w:sz="0" w:space="0" w:color="auto"/>
        <w:right w:val="none" w:sz="0" w:space="0" w:color="auto"/>
      </w:divBdr>
      <w:divsChild>
        <w:div w:id="284117573">
          <w:marLeft w:val="0"/>
          <w:marRight w:val="0"/>
          <w:marTop w:val="0"/>
          <w:marBottom w:val="0"/>
          <w:divBdr>
            <w:top w:val="none" w:sz="0" w:space="0" w:color="auto"/>
            <w:left w:val="none" w:sz="0" w:space="0" w:color="auto"/>
            <w:bottom w:val="none" w:sz="0" w:space="0" w:color="auto"/>
            <w:right w:val="none" w:sz="0" w:space="0" w:color="auto"/>
          </w:divBdr>
        </w:div>
        <w:div w:id="1352074402">
          <w:marLeft w:val="0"/>
          <w:marRight w:val="0"/>
          <w:marTop w:val="0"/>
          <w:marBottom w:val="0"/>
          <w:divBdr>
            <w:top w:val="none" w:sz="0" w:space="0" w:color="auto"/>
            <w:left w:val="none" w:sz="0" w:space="0" w:color="auto"/>
            <w:bottom w:val="none" w:sz="0" w:space="0" w:color="auto"/>
            <w:right w:val="none" w:sz="0" w:space="0" w:color="auto"/>
          </w:divBdr>
        </w:div>
      </w:divsChild>
    </w:div>
    <w:div w:id="974601684">
      <w:bodyDiv w:val="1"/>
      <w:marLeft w:val="0"/>
      <w:marRight w:val="0"/>
      <w:marTop w:val="0"/>
      <w:marBottom w:val="0"/>
      <w:divBdr>
        <w:top w:val="none" w:sz="0" w:space="0" w:color="auto"/>
        <w:left w:val="none" w:sz="0" w:space="0" w:color="auto"/>
        <w:bottom w:val="none" w:sz="0" w:space="0" w:color="auto"/>
        <w:right w:val="none" w:sz="0" w:space="0" w:color="auto"/>
      </w:divBdr>
      <w:divsChild>
        <w:div w:id="1530528878">
          <w:marLeft w:val="0"/>
          <w:marRight w:val="0"/>
          <w:marTop w:val="0"/>
          <w:marBottom w:val="0"/>
          <w:divBdr>
            <w:top w:val="none" w:sz="0" w:space="0" w:color="auto"/>
            <w:left w:val="none" w:sz="0" w:space="0" w:color="auto"/>
            <w:bottom w:val="none" w:sz="0" w:space="0" w:color="auto"/>
            <w:right w:val="none" w:sz="0" w:space="0" w:color="auto"/>
          </w:divBdr>
        </w:div>
        <w:div w:id="2095130031">
          <w:marLeft w:val="0"/>
          <w:marRight w:val="0"/>
          <w:marTop w:val="0"/>
          <w:marBottom w:val="0"/>
          <w:divBdr>
            <w:top w:val="none" w:sz="0" w:space="0" w:color="auto"/>
            <w:left w:val="none" w:sz="0" w:space="0" w:color="auto"/>
            <w:bottom w:val="none" w:sz="0" w:space="0" w:color="auto"/>
            <w:right w:val="none" w:sz="0" w:space="0" w:color="auto"/>
          </w:divBdr>
        </w:div>
      </w:divsChild>
    </w:div>
    <w:div w:id="1027752054">
      <w:bodyDiv w:val="1"/>
      <w:marLeft w:val="0"/>
      <w:marRight w:val="0"/>
      <w:marTop w:val="0"/>
      <w:marBottom w:val="0"/>
      <w:divBdr>
        <w:top w:val="none" w:sz="0" w:space="0" w:color="auto"/>
        <w:left w:val="none" w:sz="0" w:space="0" w:color="auto"/>
        <w:bottom w:val="none" w:sz="0" w:space="0" w:color="auto"/>
        <w:right w:val="none" w:sz="0" w:space="0" w:color="auto"/>
      </w:divBdr>
      <w:divsChild>
        <w:div w:id="1779178801">
          <w:marLeft w:val="0"/>
          <w:marRight w:val="0"/>
          <w:marTop w:val="0"/>
          <w:marBottom w:val="0"/>
          <w:divBdr>
            <w:top w:val="none" w:sz="0" w:space="0" w:color="auto"/>
            <w:left w:val="none" w:sz="0" w:space="0" w:color="auto"/>
            <w:bottom w:val="none" w:sz="0" w:space="0" w:color="auto"/>
            <w:right w:val="none" w:sz="0" w:space="0" w:color="auto"/>
          </w:divBdr>
        </w:div>
        <w:div w:id="1943761920">
          <w:marLeft w:val="0"/>
          <w:marRight w:val="0"/>
          <w:marTop w:val="0"/>
          <w:marBottom w:val="0"/>
          <w:divBdr>
            <w:top w:val="none" w:sz="0" w:space="0" w:color="auto"/>
            <w:left w:val="none" w:sz="0" w:space="0" w:color="auto"/>
            <w:bottom w:val="none" w:sz="0" w:space="0" w:color="auto"/>
            <w:right w:val="none" w:sz="0" w:space="0" w:color="auto"/>
          </w:divBdr>
        </w:div>
      </w:divsChild>
    </w:div>
    <w:div w:id="1064717115">
      <w:bodyDiv w:val="1"/>
      <w:marLeft w:val="0"/>
      <w:marRight w:val="0"/>
      <w:marTop w:val="0"/>
      <w:marBottom w:val="0"/>
      <w:divBdr>
        <w:top w:val="none" w:sz="0" w:space="0" w:color="auto"/>
        <w:left w:val="none" w:sz="0" w:space="0" w:color="auto"/>
        <w:bottom w:val="none" w:sz="0" w:space="0" w:color="auto"/>
        <w:right w:val="none" w:sz="0" w:space="0" w:color="auto"/>
      </w:divBdr>
      <w:divsChild>
        <w:div w:id="789671432">
          <w:marLeft w:val="0"/>
          <w:marRight w:val="0"/>
          <w:marTop w:val="0"/>
          <w:marBottom w:val="0"/>
          <w:divBdr>
            <w:top w:val="none" w:sz="0" w:space="0" w:color="auto"/>
            <w:left w:val="none" w:sz="0" w:space="0" w:color="auto"/>
            <w:bottom w:val="none" w:sz="0" w:space="0" w:color="auto"/>
            <w:right w:val="none" w:sz="0" w:space="0" w:color="auto"/>
          </w:divBdr>
        </w:div>
        <w:div w:id="1081488699">
          <w:marLeft w:val="0"/>
          <w:marRight w:val="0"/>
          <w:marTop w:val="0"/>
          <w:marBottom w:val="0"/>
          <w:divBdr>
            <w:top w:val="none" w:sz="0" w:space="0" w:color="auto"/>
            <w:left w:val="none" w:sz="0" w:space="0" w:color="auto"/>
            <w:bottom w:val="none" w:sz="0" w:space="0" w:color="auto"/>
            <w:right w:val="none" w:sz="0" w:space="0" w:color="auto"/>
          </w:divBdr>
        </w:div>
      </w:divsChild>
    </w:div>
    <w:div w:id="1139151966">
      <w:bodyDiv w:val="1"/>
      <w:marLeft w:val="0"/>
      <w:marRight w:val="0"/>
      <w:marTop w:val="0"/>
      <w:marBottom w:val="0"/>
      <w:divBdr>
        <w:top w:val="none" w:sz="0" w:space="0" w:color="auto"/>
        <w:left w:val="none" w:sz="0" w:space="0" w:color="auto"/>
        <w:bottom w:val="none" w:sz="0" w:space="0" w:color="auto"/>
        <w:right w:val="none" w:sz="0" w:space="0" w:color="auto"/>
      </w:divBdr>
      <w:divsChild>
        <w:div w:id="469712339">
          <w:marLeft w:val="0"/>
          <w:marRight w:val="0"/>
          <w:marTop w:val="0"/>
          <w:marBottom w:val="0"/>
          <w:divBdr>
            <w:top w:val="none" w:sz="0" w:space="0" w:color="auto"/>
            <w:left w:val="none" w:sz="0" w:space="0" w:color="auto"/>
            <w:bottom w:val="none" w:sz="0" w:space="0" w:color="auto"/>
            <w:right w:val="none" w:sz="0" w:space="0" w:color="auto"/>
          </w:divBdr>
        </w:div>
        <w:div w:id="1960800482">
          <w:marLeft w:val="0"/>
          <w:marRight w:val="0"/>
          <w:marTop w:val="0"/>
          <w:marBottom w:val="0"/>
          <w:divBdr>
            <w:top w:val="none" w:sz="0" w:space="0" w:color="auto"/>
            <w:left w:val="none" w:sz="0" w:space="0" w:color="auto"/>
            <w:bottom w:val="none" w:sz="0" w:space="0" w:color="auto"/>
            <w:right w:val="none" w:sz="0" w:space="0" w:color="auto"/>
          </w:divBdr>
        </w:div>
      </w:divsChild>
    </w:div>
    <w:div w:id="1145508285">
      <w:bodyDiv w:val="1"/>
      <w:marLeft w:val="0"/>
      <w:marRight w:val="0"/>
      <w:marTop w:val="0"/>
      <w:marBottom w:val="0"/>
      <w:divBdr>
        <w:top w:val="none" w:sz="0" w:space="0" w:color="auto"/>
        <w:left w:val="none" w:sz="0" w:space="0" w:color="auto"/>
        <w:bottom w:val="none" w:sz="0" w:space="0" w:color="auto"/>
        <w:right w:val="none" w:sz="0" w:space="0" w:color="auto"/>
      </w:divBdr>
      <w:divsChild>
        <w:div w:id="1489664421">
          <w:marLeft w:val="0"/>
          <w:marRight w:val="0"/>
          <w:marTop w:val="0"/>
          <w:marBottom w:val="0"/>
          <w:divBdr>
            <w:top w:val="none" w:sz="0" w:space="0" w:color="auto"/>
            <w:left w:val="none" w:sz="0" w:space="0" w:color="auto"/>
            <w:bottom w:val="none" w:sz="0" w:space="0" w:color="auto"/>
            <w:right w:val="none" w:sz="0" w:space="0" w:color="auto"/>
          </w:divBdr>
        </w:div>
        <w:div w:id="1754357488">
          <w:marLeft w:val="0"/>
          <w:marRight w:val="0"/>
          <w:marTop w:val="0"/>
          <w:marBottom w:val="0"/>
          <w:divBdr>
            <w:top w:val="none" w:sz="0" w:space="0" w:color="auto"/>
            <w:left w:val="none" w:sz="0" w:space="0" w:color="auto"/>
            <w:bottom w:val="none" w:sz="0" w:space="0" w:color="auto"/>
            <w:right w:val="none" w:sz="0" w:space="0" w:color="auto"/>
          </w:divBdr>
        </w:div>
      </w:divsChild>
    </w:div>
    <w:div w:id="1165047415">
      <w:bodyDiv w:val="1"/>
      <w:marLeft w:val="0"/>
      <w:marRight w:val="0"/>
      <w:marTop w:val="0"/>
      <w:marBottom w:val="0"/>
      <w:divBdr>
        <w:top w:val="none" w:sz="0" w:space="0" w:color="auto"/>
        <w:left w:val="none" w:sz="0" w:space="0" w:color="auto"/>
        <w:bottom w:val="none" w:sz="0" w:space="0" w:color="auto"/>
        <w:right w:val="none" w:sz="0" w:space="0" w:color="auto"/>
      </w:divBdr>
      <w:divsChild>
        <w:div w:id="715734538">
          <w:marLeft w:val="0"/>
          <w:marRight w:val="0"/>
          <w:marTop w:val="0"/>
          <w:marBottom w:val="0"/>
          <w:divBdr>
            <w:top w:val="none" w:sz="0" w:space="0" w:color="auto"/>
            <w:left w:val="none" w:sz="0" w:space="0" w:color="auto"/>
            <w:bottom w:val="none" w:sz="0" w:space="0" w:color="auto"/>
            <w:right w:val="none" w:sz="0" w:space="0" w:color="auto"/>
          </w:divBdr>
        </w:div>
        <w:div w:id="827525409">
          <w:marLeft w:val="0"/>
          <w:marRight w:val="0"/>
          <w:marTop w:val="0"/>
          <w:marBottom w:val="0"/>
          <w:divBdr>
            <w:top w:val="none" w:sz="0" w:space="0" w:color="auto"/>
            <w:left w:val="none" w:sz="0" w:space="0" w:color="auto"/>
            <w:bottom w:val="none" w:sz="0" w:space="0" w:color="auto"/>
            <w:right w:val="none" w:sz="0" w:space="0" w:color="auto"/>
          </w:divBdr>
        </w:div>
      </w:divsChild>
    </w:div>
    <w:div w:id="1339576126">
      <w:bodyDiv w:val="1"/>
      <w:marLeft w:val="0"/>
      <w:marRight w:val="0"/>
      <w:marTop w:val="0"/>
      <w:marBottom w:val="0"/>
      <w:divBdr>
        <w:top w:val="none" w:sz="0" w:space="0" w:color="auto"/>
        <w:left w:val="none" w:sz="0" w:space="0" w:color="auto"/>
        <w:bottom w:val="none" w:sz="0" w:space="0" w:color="auto"/>
        <w:right w:val="none" w:sz="0" w:space="0" w:color="auto"/>
      </w:divBdr>
      <w:divsChild>
        <w:div w:id="422264342">
          <w:marLeft w:val="0"/>
          <w:marRight w:val="0"/>
          <w:marTop w:val="0"/>
          <w:marBottom w:val="0"/>
          <w:divBdr>
            <w:top w:val="none" w:sz="0" w:space="0" w:color="auto"/>
            <w:left w:val="none" w:sz="0" w:space="0" w:color="auto"/>
            <w:bottom w:val="none" w:sz="0" w:space="0" w:color="auto"/>
            <w:right w:val="none" w:sz="0" w:space="0" w:color="auto"/>
          </w:divBdr>
        </w:div>
        <w:div w:id="2072149193">
          <w:marLeft w:val="0"/>
          <w:marRight w:val="0"/>
          <w:marTop w:val="0"/>
          <w:marBottom w:val="0"/>
          <w:divBdr>
            <w:top w:val="none" w:sz="0" w:space="0" w:color="auto"/>
            <w:left w:val="none" w:sz="0" w:space="0" w:color="auto"/>
            <w:bottom w:val="none" w:sz="0" w:space="0" w:color="auto"/>
            <w:right w:val="none" w:sz="0" w:space="0" w:color="auto"/>
          </w:divBdr>
        </w:div>
      </w:divsChild>
    </w:div>
    <w:div w:id="1384714541">
      <w:bodyDiv w:val="1"/>
      <w:marLeft w:val="0"/>
      <w:marRight w:val="0"/>
      <w:marTop w:val="0"/>
      <w:marBottom w:val="0"/>
      <w:divBdr>
        <w:top w:val="none" w:sz="0" w:space="0" w:color="auto"/>
        <w:left w:val="none" w:sz="0" w:space="0" w:color="auto"/>
        <w:bottom w:val="none" w:sz="0" w:space="0" w:color="auto"/>
        <w:right w:val="none" w:sz="0" w:space="0" w:color="auto"/>
      </w:divBdr>
      <w:divsChild>
        <w:div w:id="902368669">
          <w:marLeft w:val="0"/>
          <w:marRight w:val="0"/>
          <w:marTop w:val="0"/>
          <w:marBottom w:val="0"/>
          <w:divBdr>
            <w:top w:val="none" w:sz="0" w:space="0" w:color="auto"/>
            <w:left w:val="none" w:sz="0" w:space="0" w:color="auto"/>
            <w:bottom w:val="none" w:sz="0" w:space="0" w:color="auto"/>
            <w:right w:val="none" w:sz="0" w:space="0" w:color="auto"/>
          </w:divBdr>
        </w:div>
        <w:div w:id="1579360616">
          <w:marLeft w:val="0"/>
          <w:marRight w:val="0"/>
          <w:marTop w:val="0"/>
          <w:marBottom w:val="0"/>
          <w:divBdr>
            <w:top w:val="none" w:sz="0" w:space="0" w:color="auto"/>
            <w:left w:val="none" w:sz="0" w:space="0" w:color="auto"/>
            <w:bottom w:val="none" w:sz="0" w:space="0" w:color="auto"/>
            <w:right w:val="none" w:sz="0" w:space="0" w:color="auto"/>
          </w:divBdr>
        </w:div>
      </w:divsChild>
    </w:div>
    <w:div w:id="1419257029">
      <w:bodyDiv w:val="1"/>
      <w:marLeft w:val="0"/>
      <w:marRight w:val="0"/>
      <w:marTop w:val="0"/>
      <w:marBottom w:val="0"/>
      <w:divBdr>
        <w:top w:val="none" w:sz="0" w:space="0" w:color="auto"/>
        <w:left w:val="none" w:sz="0" w:space="0" w:color="auto"/>
        <w:bottom w:val="none" w:sz="0" w:space="0" w:color="auto"/>
        <w:right w:val="none" w:sz="0" w:space="0" w:color="auto"/>
      </w:divBdr>
    </w:div>
    <w:div w:id="1548495227">
      <w:bodyDiv w:val="1"/>
      <w:marLeft w:val="0"/>
      <w:marRight w:val="0"/>
      <w:marTop w:val="0"/>
      <w:marBottom w:val="0"/>
      <w:divBdr>
        <w:top w:val="none" w:sz="0" w:space="0" w:color="auto"/>
        <w:left w:val="none" w:sz="0" w:space="0" w:color="auto"/>
        <w:bottom w:val="none" w:sz="0" w:space="0" w:color="auto"/>
        <w:right w:val="none" w:sz="0" w:space="0" w:color="auto"/>
      </w:divBdr>
      <w:divsChild>
        <w:div w:id="1440221598">
          <w:marLeft w:val="0"/>
          <w:marRight w:val="0"/>
          <w:marTop w:val="0"/>
          <w:marBottom w:val="0"/>
          <w:divBdr>
            <w:top w:val="none" w:sz="0" w:space="0" w:color="auto"/>
            <w:left w:val="none" w:sz="0" w:space="0" w:color="auto"/>
            <w:bottom w:val="none" w:sz="0" w:space="0" w:color="auto"/>
            <w:right w:val="none" w:sz="0" w:space="0" w:color="auto"/>
          </w:divBdr>
        </w:div>
        <w:div w:id="1801919506">
          <w:marLeft w:val="0"/>
          <w:marRight w:val="0"/>
          <w:marTop w:val="0"/>
          <w:marBottom w:val="0"/>
          <w:divBdr>
            <w:top w:val="none" w:sz="0" w:space="0" w:color="auto"/>
            <w:left w:val="none" w:sz="0" w:space="0" w:color="auto"/>
            <w:bottom w:val="none" w:sz="0" w:space="0" w:color="auto"/>
            <w:right w:val="none" w:sz="0" w:space="0" w:color="auto"/>
          </w:divBdr>
        </w:div>
      </w:divsChild>
    </w:div>
    <w:div w:id="1573806812">
      <w:bodyDiv w:val="1"/>
      <w:marLeft w:val="0"/>
      <w:marRight w:val="0"/>
      <w:marTop w:val="0"/>
      <w:marBottom w:val="0"/>
      <w:divBdr>
        <w:top w:val="none" w:sz="0" w:space="0" w:color="auto"/>
        <w:left w:val="none" w:sz="0" w:space="0" w:color="auto"/>
        <w:bottom w:val="none" w:sz="0" w:space="0" w:color="auto"/>
        <w:right w:val="none" w:sz="0" w:space="0" w:color="auto"/>
      </w:divBdr>
      <w:divsChild>
        <w:div w:id="971786340">
          <w:marLeft w:val="0"/>
          <w:marRight w:val="0"/>
          <w:marTop w:val="0"/>
          <w:marBottom w:val="0"/>
          <w:divBdr>
            <w:top w:val="none" w:sz="0" w:space="0" w:color="auto"/>
            <w:left w:val="none" w:sz="0" w:space="0" w:color="auto"/>
            <w:bottom w:val="none" w:sz="0" w:space="0" w:color="auto"/>
            <w:right w:val="none" w:sz="0" w:space="0" w:color="auto"/>
          </w:divBdr>
        </w:div>
        <w:div w:id="1275550999">
          <w:marLeft w:val="0"/>
          <w:marRight w:val="0"/>
          <w:marTop w:val="0"/>
          <w:marBottom w:val="0"/>
          <w:divBdr>
            <w:top w:val="none" w:sz="0" w:space="0" w:color="auto"/>
            <w:left w:val="none" w:sz="0" w:space="0" w:color="auto"/>
            <w:bottom w:val="none" w:sz="0" w:space="0" w:color="auto"/>
            <w:right w:val="none" w:sz="0" w:space="0" w:color="auto"/>
          </w:divBdr>
        </w:div>
      </w:divsChild>
    </w:div>
    <w:div w:id="1784570309">
      <w:bodyDiv w:val="1"/>
      <w:marLeft w:val="0"/>
      <w:marRight w:val="0"/>
      <w:marTop w:val="0"/>
      <w:marBottom w:val="0"/>
      <w:divBdr>
        <w:top w:val="none" w:sz="0" w:space="0" w:color="auto"/>
        <w:left w:val="none" w:sz="0" w:space="0" w:color="auto"/>
        <w:bottom w:val="none" w:sz="0" w:space="0" w:color="auto"/>
        <w:right w:val="none" w:sz="0" w:space="0" w:color="auto"/>
      </w:divBdr>
      <w:divsChild>
        <w:div w:id="502746716">
          <w:marLeft w:val="0"/>
          <w:marRight w:val="0"/>
          <w:marTop w:val="0"/>
          <w:marBottom w:val="0"/>
          <w:divBdr>
            <w:top w:val="none" w:sz="0" w:space="0" w:color="auto"/>
            <w:left w:val="none" w:sz="0" w:space="0" w:color="auto"/>
            <w:bottom w:val="none" w:sz="0" w:space="0" w:color="auto"/>
            <w:right w:val="none" w:sz="0" w:space="0" w:color="auto"/>
          </w:divBdr>
        </w:div>
        <w:div w:id="880896520">
          <w:marLeft w:val="0"/>
          <w:marRight w:val="0"/>
          <w:marTop w:val="0"/>
          <w:marBottom w:val="0"/>
          <w:divBdr>
            <w:top w:val="none" w:sz="0" w:space="0" w:color="auto"/>
            <w:left w:val="none" w:sz="0" w:space="0" w:color="auto"/>
            <w:bottom w:val="none" w:sz="0" w:space="0" w:color="auto"/>
            <w:right w:val="none" w:sz="0" w:space="0" w:color="auto"/>
          </w:divBdr>
        </w:div>
      </w:divsChild>
    </w:div>
    <w:div w:id="1828520544">
      <w:bodyDiv w:val="1"/>
      <w:marLeft w:val="0"/>
      <w:marRight w:val="0"/>
      <w:marTop w:val="0"/>
      <w:marBottom w:val="0"/>
      <w:divBdr>
        <w:top w:val="none" w:sz="0" w:space="0" w:color="auto"/>
        <w:left w:val="none" w:sz="0" w:space="0" w:color="auto"/>
        <w:bottom w:val="none" w:sz="0" w:space="0" w:color="auto"/>
        <w:right w:val="none" w:sz="0" w:space="0" w:color="auto"/>
      </w:divBdr>
      <w:divsChild>
        <w:div w:id="833959841">
          <w:marLeft w:val="0"/>
          <w:marRight w:val="0"/>
          <w:marTop w:val="0"/>
          <w:marBottom w:val="0"/>
          <w:divBdr>
            <w:top w:val="none" w:sz="0" w:space="0" w:color="auto"/>
            <w:left w:val="none" w:sz="0" w:space="0" w:color="auto"/>
            <w:bottom w:val="none" w:sz="0" w:space="0" w:color="auto"/>
            <w:right w:val="none" w:sz="0" w:space="0" w:color="auto"/>
          </w:divBdr>
        </w:div>
        <w:div w:id="1170556766">
          <w:marLeft w:val="0"/>
          <w:marRight w:val="0"/>
          <w:marTop w:val="0"/>
          <w:marBottom w:val="0"/>
          <w:divBdr>
            <w:top w:val="none" w:sz="0" w:space="0" w:color="auto"/>
            <w:left w:val="none" w:sz="0" w:space="0" w:color="auto"/>
            <w:bottom w:val="none" w:sz="0" w:space="0" w:color="auto"/>
            <w:right w:val="none" w:sz="0" w:space="0" w:color="auto"/>
          </w:divBdr>
        </w:div>
      </w:divsChild>
    </w:div>
    <w:div w:id="1938437527">
      <w:bodyDiv w:val="1"/>
      <w:marLeft w:val="0"/>
      <w:marRight w:val="0"/>
      <w:marTop w:val="0"/>
      <w:marBottom w:val="0"/>
      <w:divBdr>
        <w:top w:val="none" w:sz="0" w:space="0" w:color="auto"/>
        <w:left w:val="none" w:sz="0" w:space="0" w:color="auto"/>
        <w:bottom w:val="none" w:sz="0" w:space="0" w:color="auto"/>
        <w:right w:val="none" w:sz="0" w:space="0" w:color="auto"/>
      </w:divBdr>
      <w:divsChild>
        <w:div w:id="259799254">
          <w:marLeft w:val="0"/>
          <w:marRight w:val="0"/>
          <w:marTop w:val="0"/>
          <w:marBottom w:val="0"/>
          <w:divBdr>
            <w:top w:val="none" w:sz="0" w:space="0" w:color="auto"/>
            <w:left w:val="none" w:sz="0" w:space="0" w:color="auto"/>
            <w:bottom w:val="none" w:sz="0" w:space="0" w:color="auto"/>
            <w:right w:val="none" w:sz="0" w:space="0" w:color="auto"/>
          </w:divBdr>
        </w:div>
        <w:div w:id="1685017002">
          <w:marLeft w:val="0"/>
          <w:marRight w:val="0"/>
          <w:marTop w:val="0"/>
          <w:marBottom w:val="0"/>
          <w:divBdr>
            <w:top w:val="none" w:sz="0" w:space="0" w:color="auto"/>
            <w:left w:val="none" w:sz="0" w:space="0" w:color="auto"/>
            <w:bottom w:val="none" w:sz="0" w:space="0" w:color="auto"/>
            <w:right w:val="none" w:sz="0" w:space="0" w:color="auto"/>
          </w:divBdr>
        </w:div>
      </w:divsChild>
    </w:div>
    <w:div w:id="2060206212">
      <w:bodyDiv w:val="1"/>
      <w:marLeft w:val="0"/>
      <w:marRight w:val="0"/>
      <w:marTop w:val="0"/>
      <w:marBottom w:val="0"/>
      <w:divBdr>
        <w:top w:val="none" w:sz="0" w:space="0" w:color="auto"/>
        <w:left w:val="none" w:sz="0" w:space="0" w:color="auto"/>
        <w:bottom w:val="none" w:sz="0" w:space="0" w:color="auto"/>
        <w:right w:val="none" w:sz="0" w:space="0" w:color="auto"/>
      </w:divBdr>
      <w:divsChild>
        <w:div w:id="215435859">
          <w:marLeft w:val="0"/>
          <w:marRight w:val="0"/>
          <w:marTop w:val="0"/>
          <w:marBottom w:val="0"/>
          <w:divBdr>
            <w:top w:val="none" w:sz="0" w:space="0" w:color="auto"/>
            <w:left w:val="none" w:sz="0" w:space="0" w:color="auto"/>
            <w:bottom w:val="none" w:sz="0" w:space="0" w:color="auto"/>
            <w:right w:val="none" w:sz="0" w:space="0" w:color="auto"/>
          </w:divBdr>
        </w:div>
        <w:div w:id="471337505">
          <w:marLeft w:val="0"/>
          <w:marRight w:val="0"/>
          <w:marTop w:val="0"/>
          <w:marBottom w:val="0"/>
          <w:divBdr>
            <w:top w:val="none" w:sz="0" w:space="0" w:color="auto"/>
            <w:left w:val="none" w:sz="0" w:space="0" w:color="auto"/>
            <w:bottom w:val="none" w:sz="0" w:space="0" w:color="auto"/>
            <w:right w:val="none" w:sz="0" w:space="0" w:color="auto"/>
          </w:divBdr>
        </w:div>
      </w:divsChild>
    </w:div>
    <w:div w:id="2098479836">
      <w:bodyDiv w:val="1"/>
      <w:marLeft w:val="0"/>
      <w:marRight w:val="0"/>
      <w:marTop w:val="0"/>
      <w:marBottom w:val="0"/>
      <w:divBdr>
        <w:top w:val="none" w:sz="0" w:space="0" w:color="auto"/>
        <w:left w:val="none" w:sz="0" w:space="0" w:color="auto"/>
        <w:bottom w:val="none" w:sz="0" w:space="0" w:color="auto"/>
        <w:right w:val="none" w:sz="0" w:space="0" w:color="auto"/>
      </w:divBdr>
      <w:divsChild>
        <w:div w:id="669868749">
          <w:marLeft w:val="0"/>
          <w:marRight w:val="0"/>
          <w:marTop w:val="0"/>
          <w:marBottom w:val="0"/>
          <w:divBdr>
            <w:top w:val="none" w:sz="0" w:space="0" w:color="auto"/>
            <w:left w:val="none" w:sz="0" w:space="0" w:color="auto"/>
            <w:bottom w:val="none" w:sz="0" w:space="0" w:color="auto"/>
            <w:right w:val="none" w:sz="0" w:space="0" w:color="auto"/>
          </w:divBdr>
        </w:div>
        <w:div w:id="978998642">
          <w:marLeft w:val="0"/>
          <w:marRight w:val="0"/>
          <w:marTop w:val="0"/>
          <w:marBottom w:val="0"/>
          <w:divBdr>
            <w:top w:val="none" w:sz="0" w:space="0" w:color="auto"/>
            <w:left w:val="none" w:sz="0" w:space="0" w:color="auto"/>
            <w:bottom w:val="none" w:sz="0" w:space="0" w:color="auto"/>
            <w:right w:val="none" w:sz="0" w:space="0" w:color="auto"/>
          </w:divBdr>
        </w:div>
        <w:div w:id="1394743055">
          <w:marLeft w:val="0"/>
          <w:marRight w:val="0"/>
          <w:marTop w:val="0"/>
          <w:marBottom w:val="0"/>
          <w:divBdr>
            <w:top w:val="none" w:sz="0" w:space="0" w:color="auto"/>
            <w:left w:val="none" w:sz="0" w:space="0" w:color="auto"/>
            <w:bottom w:val="none" w:sz="0" w:space="0" w:color="auto"/>
            <w:right w:val="none" w:sz="0" w:space="0" w:color="auto"/>
          </w:divBdr>
        </w:div>
      </w:divsChild>
    </w:div>
    <w:div w:id="2105101441">
      <w:bodyDiv w:val="1"/>
      <w:marLeft w:val="0"/>
      <w:marRight w:val="0"/>
      <w:marTop w:val="0"/>
      <w:marBottom w:val="0"/>
      <w:divBdr>
        <w:top w:val="none" w:sz="0" w:space="0" w:color="auto"/>
        <w:left w:val="none" w:sz="0" w:space="0" w:color="auto"/>
        <w:bottom w:val="none" w:sz="0" w:space="0" w:color="auto"/>
        <w:right w:val="none" w:sz="0" w:space="0" w:color="auto"/>
      </w:divBdr>
      <w:divsChild>
        <w:div w:id="455565911">
          <w:marLeft w:val="0"/>
          <w:marRight w:val="0"/>
          <w:marTop w:val="0"/>
          <w:marBottom w:val="0"/>
          <w:divBdr>
            <w:top w:val="none" w:sz="0" w:space="0" w:color="auto"/>
            <w:left w:val="none" w:sz="0" w:space="0" w:color="auto"/>
            <w:bottom w:val="none" w:sz="0" w:space="0" w:color="auto"/>
            <w:right w:val="none" w:sz="0" w:space="0" w:color="auto"/>
          </w:divBdr>
        </w:div>
        <w:div w:id="1049456060">
          <w:marLeft w:val="0"/>
          <w:marRight w:val="0"/>
          <w:marTop w:val="0"/>
          <w:marBottom w:val="0"/>
          <w:divBdr>
            <w:top w:val="none" w:sz="0" w:space="0" w:color="auto"/>
            <w:left w:val="none" w:sz="0" w:space="0" w:color="auto"/>
            <w:bottom w:val="none" w:sz="0" w:space="0" w:color="auto"/>
            <w:right w:val="none" w:sz="0" w:space="0" w:color="auto"/>
          </w:divBdr>
        </w:div>
      </w:divsChild>
    </w:div>
    <w:div w:id="2117678148">
      <w:bodyDiv w:val="1"/>
      <w:marLeft w:val="0"/>
      <w:marRight w:val="0"/>
      <w:marTop w:val="0"/>
      <w:marBottom w:val="0"/>
      <w:divBdr>
        <w:top w:val="none" w:sz="0" w:space="0" w:color="auto"/>
        <w:left w:val="none" w:sz="0" w:space="0" w:color="auto"/>
        <w:bottom w:val="none" w:sz="0" w:space="0" w:color="auto"/>
        <w:right w:val="none" w:sz="0" w:space="0" w:color="auto"/>
      </w:divBdr>
      <w:divsChild>
        <w:div w:id="964504736">
          <w:marLeft w:val="0"/>
          <w:marRight w:val="0"/>
          <w:marTop w:val="0"/>
          <w:marBottom w:val="0"/>
          <w:divBdr>
            <w:top w:val="none" w:sz="0" w:space="0" w:color="auto"/>
            <w:left w:val="none" w:sz="0" w:space="0" w:color="auto"/>
            <w:bottom w:val="none" w:sz="0" w:space="0" w:color="auto"/>
            <w:right w:val="none" w:sz="0" w:space="0" w:color="auto"/>
          </w:divBdr>
        </w:div>
        <w:div w:id="16631209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534484303255033" TargetMode="External"/><Relationship Id="rId18" Type="http://schemas.openxmlformats.org/officeDocument/2006/relationships/hyperlink" Target="https://doi.org/10.5032/jae.2019.02069" TargetMode="External"/><Relationship Id="rId26" Type="http://schemas.openxmlformats.org/officeDocument/2006/relationships/hyperlink" Target="https://doi.org/10.37433/aad.v4i3.347" TargetMode="External"/><Relationship Id="rId39" Type="http://schemas.openxmlformats.org/officeDocument/2006/relationships/hyperlink" Target="https://doi.org/10.5032/jae.2021.03121" TargetMode="External"/><Relationship Id="rId21" Type="http://schemas.openxmlformats.org/officeDocument/2006/relationships/hyperlink" Target="https://doi.org/10.1177/003172170308401007" TargetMode="External"/><Relationship Id="rId34" Type="http://schemas.openxmlformats.org/officeDocument/2006/relationships/hyperlink" Target="https://doi.org/10.5032/jae.2009.01081" TargetMode="External"/><Relationship Id="rId42" Type="http://schemas.openxmlformats.org/officeDocument/2006/relationships/hyperlink" Target="https://doi.org/10.5032/jae.v64i2.58" TargetMode="External"/><Relationship Id="rId7" Type="http://schemas.openxmlformats.org/officeDocument/2006/relationships/hyperlink" Target="https://doi.org/10.5032/jae.1992.02043" TargetMode="External"/><Relationship Id="rId2" Type="http://schemas.openxmlformats.org/officeDocument/2006/relationships/styles" Target="styles.xml"/><Relationship Id="rId16" Type="http://schemas.openxmlformats.org/officeDocument/2006/relationships/hyperlink" Target="https://www.researchgate.net/publication/268401639_REVIEW_OF_TRAINING_EVALUATION" TargetMode="External"/><Relationship Id="rId29" Type="http://schemas.openxmlformats.org/officeDocument/2006/relationships/hyperlink" Target="https://etd.ohiolink.edu/acprod/odb_etd/ws/send_file/send?accession=osu1486396938432956&amp;disposition=inlin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193841X9902300403" TargetMode="External"/><Relationship Id="rId24" Type="http://schemas.openxmlformats.org/officeDocument/2006/relationships/hyperlink" Target="https://doi.org/10.5032/jae.2002.04046" TargetMode="External"/><Relationship Id="rId32" Type="http://schemas.openxmlformats.org/officeDocument/2006/relationships/hyperlink" Target="https://www.carnegiefoundation.org/resources/publications/human-capitalframework-stronger-teacher-workforce/" TargetMode="External"/><Relationship Id="rId37" Type="http://schemas.openxmlformats.org/officeDocument/2006/relationships/hyperlink" Target="https://hdl.handle.net/20.500.14446/345829" TargetMode="External"/><Relationship Id="rId40" Type="http://schemas.openxmlformats.org/officeDocument/2006/relationships/hyperlink" Target="https://doi.org/10.1177/0001848186036002003"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5032/jae.2018.04052" TargetMode="External"/><Relationship Id="rId23" Type="http://schemas.openxmlformats.org/officeDocument/2006/relationships/hyperlink" Target="https://doi.org/10.5032/jae.2017.02020" TargetMode="External"/><Relationship Id="rId28" Type="http://schemas.openxmlformats.org/officeDocument/2006/relationships/hyperlink" Target="https://www.simplypsychology.org/erik-erikson.html" TargetMode="External"/><Relationship Id="rId36" Type="http://schemas.openxmlformats.org/officeDocument/2006/relationships/hyperlink" Target="https://doi.org/10.1016/j.tate.2021.103305" TargetMode="External"/><Relationship Id="rId10" Type="http://schemas.openxmlformats.org/officeDocument/2006/relationships/hyperlink" Target="https://www.jstor.org/stable/1475736" TargetMode="External"/><Relationship Id="rId19" Type="http://schemas.openxmlformats.org/officeDocument/2006/relationships/hyperlink" Target="https://doi.org/10.5032/jae.2020.04229" TargetMode="External"/><Relationship Id="rId31" Type="http://schemas.openxmlformats.org/officeDocument/2006/relationships/hyperlink" Target="https://doi.org/10.5032/jae.2021.01170"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sycnet.apa.org/doi/10.1037/0033-295X.84.2.191" TargetMode="External"/><Relationship Id="rId14" Type="http://schemas.openxmlformats.org/officeDocument/2006/relationships/hyperlink" Target="https://doi.org/10.5032/jae.2013.04104" TargetMode="External"/><Relationship Id="rId22" Type="http://schemas.openxmlformats.org/officeDocument/2006/relationships/hyperlink" Target="https://doi.org/10.5032/jae.2019.03277" TargetMode="External"/><Relationship Id="rId27" Type="http://schemas.openxmlformats.org/officeDocument/2006/relationships/hyperlink" Target="https://doi.org/10.5032/jae.2015.01127" TargetMode="External"/><Relationship Id="rId30" Type="http://schemas.openxmlformats.org/officeDocument/2006/relationships/hyperlink" Target="https://doi.org/10.5032/jae.2020.02263" TargetMode="External"/><Relationship Id="rId35" Type="http://schemas.openxmlformats.org/officeDocument/2006/relationships/hyperlink" Target="https://dx.doi.org/10.4135/9781412961288.n147" TargetMode="External"/><Relationship Id="rId43" Type="http://schemas.openxmlformats.org/officeDocument/2006/relationships/header" Target="header1.xml"/><Relationship Id="rId8" Type="http://schemas.openxmlformats.org/officeDocument/2006/relationships/hyperlink" Target="https://doi.org/10.1016/0749-5978(91)90020-T" TargetMode="External"/><Relationship Id="rId3" Type="http://schemas.openxmlformats.org/officeDocument/2006/relationships/settings" Target="settings.xml"/><Relationship Id="rId12" Type="http://schemas.openxmlformats.org/officeDocument/2006/relationships/hyperlink" Target="https://doi.org/10.5032/jae.2009.04001" TargetMode="External"/><Relationship Id="rId17" Type="http://schemas.openxmlformats.org/officeDocument/2006/relationships/hyperlink" Target="https://doi.org/10.5032/jae.2006.02024" TargetMode="External"/><Relationship Id="rId25" Type="http://schemas.openxmlformats.org/officeDocument/2006/relationships/hyperlink" Target="https://www.semanticscholar.org/paper/The-Effect-of-Organizational-Commitment-on-Employee-Lin-Chen/d4ac2a35b4169c694b6f9f53492575f5a430956c" TargetMode="External"/><Relationship Id="rId33" Type="http://schemas.openxmlformats.org/officeDocument/2006/relationships/hyperlink" Target="https://journals.aom.org/doi/10.5465/1556344" TargetMode="External"/><Relationship Id="rId38" Type="http://schemas.openxmlformats.org/officeDocument/2006/relationships/hyperlink" Target="https://doi.org/10.5032/jae.2018.02305" TargetMode="External"/><Relationship Id="rId46" Type="http://schemas.openxmlformats.org/officeDocument/2006/relationships/theme" Target="theme/theme1.xml"/><Relationship Id="rId20" Type="http://schemas.openxmlformats.org/officeDocument/2006/relationships/hyperlink" Target="https://doi.org/10.5032/jae.1996.03052" TargetMode="External"/><Relationship Id="rId41" Type="http://schemas.openxmlformats.org/officeDocument/2006/relationships/hyperlink" Target="https://doi.org/10.5032/jae.2013.030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9</Pages>
  <Words>4342</Words>
  <Characters>24756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Sewell, Emily</dc:creator>
  <cp:keywords/>
  <dc:description/>
  <cp:lastModifiedBy>Sewell, Emily</cp:lastModifiedBy>
  <cp:revision>6</cp:revision>
  <dcterms:created xsi:type="dcterms:W3CDTF">2025-08-01T18:58:00Z</dcterms:created>
  <dcterms:modified xsi:type="dcterms:W3CDTF">2025-08-01T20:35:00Z</dcterms:modified>
</cp:coreProperties>
</file>