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E9913" w14:textId="77777777" w:rsidR="0012746B" w:rsidRDefault="0012746B" w:rsidP="008F285F">
      <w:pPr>
        <w:spacing w:line="240" w:lineRule="auto"/>
        <w:jc w:val="center"/>
        <w:rPr>
          <w:rFonts w:ascii="Times New Roman" w:eastAsia="Times New Roman" w:hAnsi="Times New Roman" w:cs="Times New Roman"/>
          <w:b/>
          <w:bCs/>
          <w:color w:val="000000"/>
        </w:rPr>
      </w:pPr>
    </w:p>
    <w:p w14:paraId="68B0A5A1" w14:textId="39223596" w:rsidR="00787BF5" w:rsidRDefault="0056193F" w:rsidP="008F285F">
      <w:pPr>
        <w:spacing w:line="240" w:lineRule="auto"/>
        <w:contextualSpacing/>
        <w:jc w:val="center"/>
        <w:rPr>
          <w:rFonts w:ascii="Times New Roman" w:eastAsia="Times New Roman" w:hAnsi="Times New Roman" w:cs="Times New Roman"/>
          <w:b/>
          <w:bCs/>
          <w:color w:val="000000"/>
        </w:rPr>
      </w:pPr>
      <w:r w:rsidRPr="0056193F">
        <w:rPr>
          <w:rFonts w:ascii="Times New Roman" w:eastAsia="Times New Roman" w:hAnsi="Times New Roman" w:cs="Times New Roman"/>
          <w:b/>
          <w:bCs/>
          <w:color w:val="000000"/>
        </w:rPr>
        <w:t>Bridging Language and Data: Transforming Agricultural Curricula for Big Data Analytics Through Linguistic Insights</w:t>
      </w:r>
    </w:p>
    <w:p w14:paraId="7A30ADFA" w14:textId="161A263B" w:rsidR="0056193F" w:rsidRPr="0012746B" w:rsidRDefault="0012746B" w:rsidP="0012746B">
      <w:pPr>
        <w:pStyle w:val="Authors"/>
        <w:contextualSpacing/>
        <w:jc w:val="left"/>
      </w:pPr>
      <w:bookmarkStart w:id="0" w:name="_Hlk206331133"/>
      <w:r>
        <w:t xml:space="preserve">                                                                     </w:t>
      </w:r>
      <w:r w:rsidR="0056193F" w:rsidRPr="0012746B">
        <w:t>Zhihong Xu*</w:t>
      </w:r>
    </w:p>
    <w:p w14:paraId="388F4502" w14:textId="77777777" w:rsidR="0056193F" w:rsidRPr="0012746B" w:rsidRDefault="0056193F" w:rsidP="0056193F">
      <w:pPr>
        <w:pStyle w:val="Authors"/>
      </w:pPr>
      <w:r w:rsidRPr="0012746B">
        <w:t>Associate Professor</w:t>
      </w:r>
    </w:p>
    <w:p w14:paraId="6B573ADC" w14:textId="77777777" w:rsidR="0056193F" w:rsidRPr="0012746B" w:rsidRDefault="0056193F" w:rsidP="0056193F">
      <w:pPr>
        <w:pStyle w:val="Authors"/>
      </w:pPr>
      <w:r w:rsidRPr="0012746B">
        <w:t>Texas A&amp;M University</w:t>
      </w:r>
    </w:p>
    <w:p w14:paraId="3F9E6DE9" w14:textId="77777777" w:rsidR="0056193F" w:rsidRPr="0012746B" w:rsidRDefault="0056193F" w:rsidP="0056193F">
      <w:pPr>
        <w:pStyle w:val="Authors"/>
      </w:pPr>
      <w:r w:rsidRPr="0012746B">
        <w:t xml:space="preserve">979-321-5742, </w:t>
      </w:r>
      <w:hyperlink r:id="rId7" w:history="1">
        <w:r w:rsidRPr="0012746B">
          <w:rPr>
            <w:rStyle w:val="Hyperlink"/>
            <w:rFonts w:eastAsiaTheme="majorEastAsia"/>
          </w:rPr>
          <w:t>xuzhihong@tamu.edu</w:t>
        </w:r>
      </w:hyperlink>
      <w:bookmarkEnd w:id="0"/>
    </w:p>
    <w:p w14:paraId="3BEB625B" w14:textId="77777777" w:rsidR="0056193F" w:rsidRPr="0012746B" w:rsidRDefault="0056193F" w:rsidP="008F285F">
      <w:pPr>
        <w:pStyle w:val="Authors"/>
        <w:jc w:val="left"/>
      </w:pPr>
    </w:p>
    <w:p w14:paraId="7A33C776" w14:textId="77777777" w:rsidR="0056193F" w:rsidRPr="0012746B" w:rsidRDefault="0056193F" w:rsidP="0056193F">
      <w:pPr>
        <w:pStyle w:val="NormalWeb"/>
        <w:spacing w:before="0" w:beforeAutospacing="0" w:after="160" w:afterAutospacing="0"/>
        <w:contextualSpacing/>
        <w:jc w:val="center"/>
        <w:rPr>
          <w:color w:val="000000"/>
        </w:rPr>
      </w:pPr>
      <w:proofErr w:type="spellStart"/>
      <w:r w:rsidRPr="0012746B">
        <w:rPr>
          <w:color w:val="000000"/>
        </w:rPr>
        <w:t>Jaehyun</w:t>
      </w:r>
      <w:proofErr w:type="spellEnd"/>
      <w:r w:rsidRPr="0012746B">
        <w:rPr>
          <w:color w:val="000000"/>
        </w:rPr>
        <w:t xml:space="preserve"> Ahn</w:t>
      </w:r>
    </w:p>
    <w:p w14:paraId="0E28094C" w14:textId="77777777" w:rsidR="0056193F" w:rsidRPr="0012746B" w:rsidRDefault="0056193F" w:rsidP="0056193F">
      <w:pPr>
        <w:pStyle w:val="NormalWeb"/>
        <w:spacing w:before="0" w:beforeAutospacing="0" w:after="160" w:afterAutospacing="0"/>
        <w:contextualSpacing/>
        <w:jc w:val="center"/>
        <w:rPr>
          <w:color w:val="000000"/>
        </w:rPr>
      </w:pPr>
      <w:r w:rsidRPr="0012746B">
        <w:rPr>
          <w:color w:val="000000"/>
        </w:rPr>
        <w:t>Assistant Professor</w:t>
      </w:r>
    </w:p>
    <w:p w14:paraId="69FDE1C6" w14:textId="524E5466" w:rsidR="0056193F" w:rsidRPr="0012746B" w:rsidRDefault="0056193F" w:rsidP="0056193F">
      <w:pPr>
        <w:pStyle w:val="NormalWeb"/>
        <w:spacing w:before="0" w:beforeAutospacing="0" w:after="160" w:afterAutospacing="0"/>
        <w:contextualSpacing/>
        <w:jc w:val="center"/>
        <w:rPr>
          <w:color w:val="000000"/>
        </w:rPr>
      </w:pPr>
      <w:r w:rsidRPr="0012746B">
        <w:rPr>
          <w:color w:val="000000"/>
        </w:rPr>
        <w:t>University of Florida</w:t>
      </w:r>
    </w:p>
    <w:p w14:paraId="0A8A84BD" w14:textId="39AA2D36" w:rsidR="0056193F" w:rsidRPr="0012746B" w:rsidRDefault="0056193F" w:rsidP="0056193F">
      <w:pPr>
        <w:pStyle w:val="NormalWeb"/>
        <w:spacing w:before="0" w:beforeAutospacing="0" w:after="160" w:afterAutospacing="0"/>
        <w:contextualSpacing/>
        <w:jc w:val="center"/>
        <w:rPr>
          <w:color w:val="000000"/>
        </w:rPr>
      </w:pPr>
      <w:r w:rsidRPr="0012746B">
        <w:rPr>
          <w:color w:val="000000"/>
        </w:rPr>
        <w:t xml:space="preserve">352-273-2569, </w:t>
      </w:r>
      <w:hyperlink r:id="rId8" w:history="1">
        <w:r w:rsidRPr="0012746B">
          <w:rPr>
            <w:rStyle w:val="Hyperlink"/>
            <w:rFonts w:eastAsiaTheme="majorEastAsia"/>
            <w:color w:val="1155CC"/>
          </w:rPr>
          <w:t>jaehyunahn@ufl.edu</w:t>
        </w:r>
      </w:hyperlink>
    </w:p>
    <w:p w14:paraId="716F52C4" w14:textId="77777777" w:rsidR="00787BF5" w:rsidRPr="0012746B" w:rsidRDefault="00787BF5" w:rsidP="008F285F">
      <w:pPr>
        <w:pStyle w:val="NormalWeb"/>
        <w:spacing w:before="0" w:beforeAutospacing="0" w:after="160" w:afterAutospacing="0"/>
        <w:contextualSpacing/>
        <w:rPr>
          <w:color w:val="000000"/>
        </w:rPr>
      </w:pPr>
    </w:p>
    <w:p w14:paraId="2F16A8EC" w14:textId="77777777" w:rsidR="0056193F" w:rsidRPr="0012746B" w:rsidRDefault="0056193F" w:rsidP="0056193F">
      <w:pPr>
        <w:pStyle w:val="Authors"/>
      </w:pPr>
      <w:bookmarkStart w:id="1" w:name="_Hlk206331255"/>
      <w:r w:rsidRPr="0012746B">
        <w:t>Shuai Ma</w:t>
      </w:r>
    </w:p>
    <w:p w14:paraId="135B3144" w14:textId="77777777" w:rsidR="0056193F" w:rsidRPr="0012746B" w:rsidRDefault="0056193F" w:rsidP="0056193F">
      <w:pPr>
        <w:pStyle w:val="Authors"/>
      </w:pPr>
      <w:r w:rsidRPr="0012746B">
        <w:t>Graduate Student</w:t>
      </w:r>
    </w:p>
    <w:p w14:paraId="2C7DB4C7" w14:textId="77777777" w:rsidR="0056193F" w:rsidRPr="0012746B" w:rsidRDefault="0056193F" w:rsidP="0056193F">
      <w:pPr>
        <w:pStyle w:val="Authors"/>
      </w:pPr>
      <w:bookmarkStart w:id="2" w:name="_Hlk206331006"/>
      <w:r w:rsidRPr="0012746B">
        <w:t>Texas A&amp;M University</w:t>
      </w:r>
    </w:p>
    <w:bookmarkEnd w:id="2"/>
    <w:p w14:paraId="54D97ABE" w14:textId="77777777" w:rsidR="0056193F" w:rsidRPr="0012746B" w:rsidRDefault="0056193F" w:rsidP="0056193F">
      <w:pPr>
        <w:pStyle w:val="Authors"/>
      </w:pPr>
      <w:r w:rsidRPr="0012746B">
        <w:t xml:space="preserve">979-845-6923, </w:t>
      </w:r>
      <w:hyperlink r:id="rId9" w:history="1">
        <w:r w:rsidRPr="0012746B">
          <w:rPr>
            <w:rStyle w:val="Hyperlink"/>
            <w:rFonts w:eastAsiaTheme="majorEastAsia"/>
          </w:rPr>
          <w:t>shuai_ma2021@tamu.edu</w:t>
        </w:r>
      </w:hyperlink>
      <w:bookmarkEnd w:id="1"/>
    </w:p>
    <w:p w14:paraId="2EC64C66" w14:textId="77777777" w:rsidR="00787BF5" w:rsidRPr="0012746B" w:rsidRDefault="00787BF5" w:rsidP="0056193F">
      <w:pPr>
        <w:pStyle w:val="NormalWeb"/>
        <w:spacing w:before="0" w:beforeAutospacing="0" w:after="160" w:afterAutospacing="0"/>
        <w:rPr>
          <w:color w:val="000000"/>
        </w:rPr>
      </w:pPr>
    </w:p>
    <w:p w14:paraId="2344838D" w14:textId="77777777" w:rsidR="00085503" w:rsidRPr="0012746B" w:rsidRDefault="0056193F" w:rsidP="00085503">
      <w:pPr>
        <w:pStyle w:val="NormalWeb"/>
        <w:spacing w:before="0" w:beforeAutospacing="0" w:after="160" w:afterAutospacing="0"/>
        <w:contextualSpacing/>
        <w:jc w:val="center"/>
        <w:rPr>
          <w:color w:val="000000"/>
        </w:rPr>
      </w:pPr>
      <w:r w:rsidRPr="0012746B">
        <w:rPr>
          <w:color w:val="000000"/>
        </w:rPr>
        <w:t>Anjorin Ezekiel Ad</w:t>
      </w:r>
      <w:r w:rsidR="00085503" w:rsidRPr="0012746B">
        <w:rPr>
          <w:color w:val="000000"/>
        </w:rPr>
        <w:t>e</w:t>
      </w:r>
      <w:r w:rsidRPr="0012746B">
        <w:rPr>
          <w:color w:val="000000"/>
        </w:rPr>
        <w:t>yemi</w:t>
      </w:r>
    </w:p>
    <w:p w14:paraId="61BD7F48" w14:textId="77777777" w:rsidR="00085503" w:rsidRPr="0012746B" w:rsidRDefault="00085503" w:rsidP="00085503">
      <w:pPr>
        <w:pStyle w:val="NormalWeb"/>
        <w:spacing w:before="0" w:beforeAutospacing="0" w:after="160" w:afterAutospacing="0"/>
        <w:contextualSpacing/>
        <w:jc w:val="center"/>
      </w:pPr>
      <w:r w:rsidRPr="0012746B">
        <w:t>Assistant Professor</w:t>
      </w:r>
    </w:p>
    <w:p w14:paraId="71D6730A" w14:textId="77777777" w:rsidR="00085503" w:rsidRPr="0012746B" w:rsidRDefault="00085503" w:rsidP="00085503">
      <w:pPr>
        <w:pStyle w:val="NormalWeb"/>
        <w:spacing w:before="0" w:beforeAutospacing="0" w:after="160" w:afterAutospacing="0"/>
        <w:contextualSpacing/>
        <w:jc w:val="center"/>
      </w:pPr>
      <w:r w:rsidRPr="0012746B">
        <w:t>Fort Hays State University</w:t>
      </w:r>
    </w:p>
    <w:p w14:paraId="16C51A5F" w14:textId="3B35B87C" w:rsidR="0056193F" w:rsidRPr="0012746B" w:rsidRDefault="0056193F" w:rsidP="00085503">
      <w:pPr>
        <w:pStyle w:val="NormalWeb"/>
        <w:spacing w:before="0" w:beforeAutospacing="0" w:after="160" w:afterAutospacing="0"/>
        <w:contextualSpacing/>
        <w:jc w:val="center"/>
        <w:rPr>
          <w:color w:val="000000"/>
        </w:rPr>
      </w:pPr>
      <w:r w:rsidRPr="0012746B">
        <w:t>979-862-1979</w:t>
      </w:r>
      <w:r w:rsidRPr="0012746B">
        <w:rPr>
          <w:color w:val="000000"/>
        </w:rPr>
        <w:t xml:space="preserve">, </w:t>
      </w:r>
      <w:hyperlink r:id="rId10" w:history="1">
        <w:r w:rsidR="00085503" w:rsidRPr="0012746B">
          <w:rPr>
            <w:rStyle w:val="Hyperlink"/>
          </w:rPr>
          <w:t>anjoaderin@gmail.com</w:t>
        </w:r>
      </w:hyperlink>
    </w:p>
    <w:p w14:paraId="32590308" w14:textId="77777777" w:rsidR="00787BF5" w:rsidRPr="0012746B" w:rsidRDefault="00787BF5" w:rsidP="008F285F">
      <w:pPr>
        <w:pStyle w:val="NormalWeb"/>
        <w:spacing w:before="0" w:beforeAutospacing="0" w:after="160" w:afterAutospacing="0"/>
        <w:contextualSpacing/>
        <w:rPr>
          <w:color w:val="000000"/>
        </w:rPr>
      </w:pPr>
    </w:p>
    <w:p w14:paraId="073F9FD8" w14:textId="77777777" w:rsidR="0056193F" w:rsidRPr="0012746B" w:rsidRDefault="0056193F" w:rsidP="0056193F">
      <w:pPr>
        <w:pStyle w:val="Authors"/>
      </w:pPr>
      <w:r w:rsidRPr="0012746B">
        <w:t>Fahmida Husain Choudhury</w:t>
      </w:r>
    </w:p>
    <w:p w14:paraId="2EE3CA3B" w14:textId="77777777" w:rsidR="0056193F" w:rsidRPr="0012746B" w:rsidRDefault="0056193F" w:rsidP="0056193F">
      <w:pPr>
        <w:pStyle w:val="Authors"/>
      </w:pPr>
      <w:r w:rsidRPr="0012746B">
        <w:t>Graduate Student</w:t>
      </w:r>
    </w:p>
    <w:p w14:paraId="73D20C14" w14:textId="77777777" w:rsidR="0056193F" w:rsidRPr="0012746B" w:rsidRDefault="0056193F" w:rsidP="0056193F">
      <w:pPr>
        <w:pStyle w:val="Authors"/>
      </w:pPr>
      <w:r w:rsidRPr="0012746B">
        <w:t>Texas A&amp;M University</w:t>
      </w:r>
    </w:p>
    <w:p w14:paraId="42D2A755" w14:textId="77777777" w:rsidR="0056193F" w:rsidRPr="0012746B" w:rsidRDefault="0056193F" w:rsidP="0056193F">
      <w:pPr>
        <w:pStyle w:val="Authors"/>
      </w:pPr>
      <w:r w:rsidRPr="0012746B">
        <w:t xml:space="preserve">979-862-1979, </w:t>
      </w:r>
      <w:hyperlink r:id="rId11" w:history="1">
        <w:r w:rsidRPr="0012746B">
          <w:rPr>
            <w:rStyle w:val="Hyperlink"/>
            <w:rFonts w:eastAsiaTheme="majorEastAsia"/>
          </w:rPr>
          <w:t>fahmida15.alec@tamu.edu</w:t>
        </w:r>
      </w:hyperlink>
    </w:p>
    <w:p w14:paraId="0048D205" w14:textId="77777777" w:rsidR="00787BF5" w:rsidRPr="0012746B" w:rsidRDefault="00787BF5" w:rsidP="008F285F">
      <w:pPr>
        <w:pStyle w:val="NormalWeb"/>
        <w:spacing w:before="0" w:beforeAutospacing="0" w:after="160" w:afterAutospacing="0"/>
        <w:contextualSpacing/>
        <w:rPr>
          <w:color w:val="000000"/>
        </w:rPr>
      </w:pPr>
    </w:p>
    <w:p w14:paraId="720125CA" w14:textId="77777777" w:rsidR="00085503" w:rsidRPr="0012746B" w:rsidRDefault="0056193F" w:rsidP="00085503">
      <w:pPr>
        <w:pStyle w:val="NormalWeb"/>
        <w:spacing w:before="0" w:beforeAutospacing="0" w:after="160" w:afterAutospacing="0"/>
        <w:contextualSpacing/>
        <w:jc w:val="center"/>
        <w:rPr>
          <w:color w:val="000000"/>
        </w:rPr>
      </w:pPr>
      <w:proofErr w:type="spellStart"/>
      <w:r w:rsidRPr="0012746B">
        <w:rPr>
          <w:color w:val="000000"/>
        </w:rPr>
        <w:t>Xiting</w:t>
      </w:r>
      <w:proofErr w:type="spellEnd"/>
      <w:r w:rsidRPr="0012746B">
        <w:rPr>
          <w:color w:val="000000"/>
        </w:rPr>
        <w:t xml:space="preserve"> Zhuang</w:t>
      </w:r>
    </w:p>
    <w:p w14:paraId="5D42ED1D" w14:textId="77777777" w:rsidR="00085503" w:rsidRPr="0012746B" w:rsidRDefault="00085503" w:rsidP="00085503">
      <w:pPr>
        <w:pStyle w:val="NormalWeb"/>
        <w:spacing w:before="0" w:beforeAutospacing="0" w:after="160" w:afterAutospacing="0"/>
        <w:contextualSpacing/>
        <w:jc w:val="center"/>
        <w:rPr>
          <w:color w:val="000000"/>
        </w:rPr>
      </w:pPr>
      <w:r w:rsidRPr="0012746B">
        <w:rPr>
          <w:color w:val="000000"/>
        </w:rPr>
        <w:t>Research Assistant Professor</w:t>
      </w:r>
    </w:p>
    <w:p w14:paraId="14925C97" w14:textId="77777777" w:rsidR="00085503" w:rsidRPr="0012746B" w:rsidRDefault="0056193F" w:rsidP="00085503">
      <w:pPr>
        <w:pStyle w:val="NormalWeb"/>
        <w:spacing w:before="0" w:beforeAutospacing="0" w:after="160" w:afterAutospacing="0"/>
        <w:contextualSpacing/>
        <w:jc w:val="center"/>
        <w:rPr>
          <w:color w:val="000000"/>
        </w:rPr>
      </w:pPr>
      <w:r w:rsidRPr="0012746B">
        <w:rPr>
          <w:color w:val="000000"/>
        </w:rPr>
        <w:t>North Dakota State University</w:t>
      </w:r>
    </w:p>
    <w:p w14:paraId="404BE2DB" w14:textId="366FB8A1" w:rsidR="0056193F" w:rsidRPr="0012746B" w:rsidRDefault="00085503" w:rsidP="00085503">
      <w:pPr>
        <w:pStyle w:val="NormalWeb"/>
        <w:spacing w:before="0" w:beforeAutospacing="0" w:after="160" w:afterAutospacing="0"/>
        <w:contextualSpacing/>
        <w:jc w:val="center"/>
        <w:rPr>
          <w:color w:val="000000"/>
        </w:rPr>
      </w:pPr>
      <w:r w:rsidRPr="0012746B">
        <w:rPr>
          <w:color w:val="000000"/>
        </w:rPr>
        <w:t>701-231-7441,</w:t>
      </w:r>
      <w:r w:rsidR="0056193F" w:rsidRPr="0012746B">
        <w:rPr>
          <w:color w:val="000000"/>
        </w:rPr>
        <w:t xml:space="preserve"> </w:t>
      </w:r>
      <w:hyperlink r:id="rId12" w:history="1">
        <w:r w:rsidR="0056193F" w:rsidRPr="0012746B">
          <w:rPr>
            <w:rStyle w:val="Hyperlink"/>
            <w:rFonts w:eastAsiaTheme="majorEastAsia"/>
            <w:color w:val="1155CC"/>
          </w:rPr>
          <w:t>xiting.zhuang@ndsu.edu</w:t>
        </w:r>
      </w:hyperlink>
    </w:p>
    <w:p w14:paraId="19C206B9" w14:textId="77777777" w:rsidR="00787BF5" w:rsidRPr="0012746B" w:rsidRDefault="00787BF5" w:rsidP="008F285F">
      <w:pPr>
        <w:pStyle w:val="NormalWeb"/>
        <w:spacing w:before="0" w:beforeAutospacing="0" w:after="160" w:afterAutospacing="0"/>
        <w:contextualSpacing/>
        <w:rPr>
          <w:color w:val="000000"/>
        </w:rPr>
      </w:pPr>
    </w:p>
    <w:p w14:paraId="0C6278F3" w14:textId="77777777" w:rsidR="005336F9" w:rsidRPr="0012746B" w:rsidRDefault="0056193F" w:rsidP="005336F9">
      <w:pPr>
        <w:pStyle w:val="NormalWeb"/>
        <w:spacing w:before="0" w:beforeAutospacing="0" w:after="160" w:afterAutospacing="0"/>
        <w:contextualSpacing/>
        <w:jc w:val="center"/>
        <w:rPr>
          <w:color w:val="000000"/>
        </w:rPr>
      </w:pPr>
      <w:r w:rsidRPr="0012746B">
        <w:rPr>
          <w:color w:val="000000"/>
        </w:rPr>
        <w:t>Rafael Landaverde</w:t>
      </w:r>
    </w:p>
    <w:p w14:paraId="1833F78C" w14:textId="77777777" w:rsidR="005336F9" w:rsidRPr="0012746B" w:rsidRDefault="005336F9" w:rsidP="005336F9">
      <w:pPr>
        <w:pStyle w:val="NormalWeb"/>
        <w:spacing w:before="0" w:beforeAutospacing="0" w:after="160" w:afterAutospacing="0"/>
        <w:contextualSpacing/>
        <w:jc w:val="center"/>
        <w:rPr>
          <w:color w:val="000000"/>
        </w:rPr>
      </w:pPr>
      <w:r w:rsidRPr="0012746B">
        <w:rPr>
          <w:color w:val="000000"/>
        </w:rPr>
        <w:t>Assistant Professor</w:t>
      </w:r>
    </w:p>
    <w:p w14:paraId="1350EC14" w14:textId="77777777" w:rsidR="005336F9" w:rsidRPr="0012746B" w:rsidRDefault="0056193F" w:rsidP="005336F9">
      <w:pPr>
        <w:pStyle w:val="NormalWeb"/>
        <w:spacing w:before="0" w:beforeAutospacing="0" w:after="160" w:afterAutospacing="0"/>
        <w:contextualSpacing/>
        <w:jc w:val="center"/>
        <w:rPr>
          <w:color w:val="000000"/>
        </w:rPr>
      </w:pPr>
      <w:r w:rsidRPr="0012746B">
        <w:rPr>
          <w:color w:val="000000"/>
        </w:rPr>
        <w:t>Texas A&amp;M University</w:t>
      </w:r>
    </w:p>
    <w:p w14:paraId="137C62E6" w14:textId="5C7640BA" w:rsidR="005336F9" w:rsidRPr="0012746B" w:rsidRDefault="005336F9" w:rsidP="008F285F">
      <w:pPr>
        <w:pStyle w:val="NormalWeb"/>
        <w:spacing w:before="0" w:beforeAutospacing="0" w:after="160" w:afterAutospacing="0"/>
        <w:contextualSpacing/>
        <w:jc w:val="center"/>
        <w:rPr>
          <w:rFonts w:eastAsiaTheme="majorEastAsia"/>
          <w:color w:val="000000"/>
        </w:rPr>
      </w:pPr>
      <w:r w:rsidRPr="0012746B">
        <w:t>979-321-5764,</w:t>
      </w:r>
      <w:r w:rsidRPr="0012746B">
        <w:rPr>
          <w:color w:val="000000"/>
        </w:rPr>
        <w:t xml:space="preserve"> </w:t>
      </w:r>
      <w:hyperlink r:id="rId13" w:history="1">
        <w:r w:rsidRPr="0012746B">
          <w:rPr>
            <w:rStyle w:val="Hyperlink"/>
            <w:rFonts w:eastAsiaTheme="majorEastAsia"/>
          </w:rPr>
          <w:t>rafael.q@tamu.edu</w:t>
        </w:r>
      </w:hyperlink>
    </w:p>
    <w:p w14:paraId="6B128E38" w14:textId="77777777" w:rsidR="00787BF5" w:rsidRPr="0012746B" w:rsidRDefault="00787BF5" w:rsidP="005336F9">
      <w:pPr>
        <w:pStyle w:val="NormalWeb"/>
        <w:spacing w:before="0" w:beforeAutospacing="0" w:after="160" w:afterAutospacing="0"/>
        <w:contextualSpacing/>
        <w:jc w:val="center"/>
        <w:rPr>
          <w:color w:val="000000"/>
        </w:rPr>
      </w:pPr>
    </w:p>
    <w:p w14:paraId="22011F46" w14:textId="77777777" w:rsidR="005336F9" w:rsidRPr="0012746B" w:rsidRDefault="0056193F" w:rsidP="005336F9">
      <w:pPr>
        <w:pStyle w:val="NormalWeb"/>
        <w:spacing w:before="0" w:beforeAutospacing="0" w:after="160" w:afterAutospacing="0"/>
        <w:contextualSpacing/>
        <w:jc w:val="center"/>
        <w:rPr>
          <w:color w:val="000000"/>
        </w:rPr>
      </w:pPr>
      <w:r w:rsidRPr="0012746B">
        <w:rPr>
          <w:color w:val="000000"/>
        </w:rPr>
        <w:t>Gary J. Wingenbach</w:t>
      </w:r>
    </w:p>
    <w:p w14:paraId="652AAC42" w14:textId="77777777" w:rsidR="005336F9" w:rsidRPr="0012746B" w:rsidRDefault="005336F9" w:rsidP="005336F9">
      <w:pPr>
        <w:pStyle w:val="NormalWeb"/>
        <w:spacing w:before="0" w:beforeAutospacing="0" w:after="160" w:afterAutospacing="0"/>
        <w:contextualSpacing/>
        <w:jc w:val="center"/>
        <w:rPr>
          <w:color w:val="000000"/>
        </w:rPr>
      </w:pPr>
      <w:r w:rsidRPr="0012746B">
        <w:rPr>
          <w:color w:val="000000"/>
        </w:rPr>
        <w:t>Professor</w:t>
      </w:r>
    </w:p>
    <w:p w14:paraId="025EEEB8" w14:textId="77777777" w:rsidR="005336F9" w:rsidRPr="0012746B" w:rsidRDefault="0056193F" w:rsidP="005336F9">
      <w:pPr>
        <w:pStyle w:val="NormalWeb"/>
        <w:spacing w:before="0" w:beforeAutospacing="0" w:after="160" w:afterAutospacing="0"/>
        <w:contextualSpacing/>
        <w:jc w:val="center"/>
        <w:rPr>
          <w:color w:val="000000"/>
        </w:rPr>
      </w:pPr>
      <w:r w:rsidRPr="0012746B">
        <w:rPr>
          <w:color w:val="000000"/>
        </w:rPr>
        <w:t>Texas A&amp;M University</w:t>
      </w:r>
    </w:p>
    <w:p w14:paraId="271F6F3E" w14:textId="2C13F032" w:rsidR="0056193F" w:rsidRPr="0012746B" w:rsidRDefault="005336F9" w:rsidP="008F285F">
      <w:pPr>
        <w:pStyle w:val="NormalWeb"/>
        <w:spacing w:before="0" w:beforeAutospacing="0" w:after="160" w:afterAutospacing="0"/>
        <w:contextualSpacing/>
        <w:jc w:val="center"/>
      </w:pPr>
      <w:r w:rsidRPr="0012746B">
        <w:rPr>
          <w:color w:val="000000"/>
        </w:rPr>
        <w:t>979-321-5756</w:t>
      </w:r>
      <w:r w:rsidR="0056193F" w:rsidRPr="0012746B">
        <w:rPr>
          <w:color w:val="000000"/>
        </w:rPr>
        <w:t xml:space="preserve">, </w:t>
      </w:r>
      <w:hyperlink r:id="rId14" w:history="1">
        <w:r w:rsidR="0056193F" w:rsidRPr="0012746B">
          <w:rPr>
            <w:rStyle w:val="Hyperlink"/>
            <w:rFonts w:eastAsiaTheme="majorEastAsia"/>
          </w:rPr>
          <w:t>Gary.Wingenbach@ag.tamu.edu</w:t>
        </w:r>
      </w:hyperlink>
    </w:p>
    <w:p w14:paraId="102E4EF3" w14:textId="77777777" w:rsidR="008F285F" w:rsidRPr="008F285F" w:rsidRDefault="008F285F" w:rsidP="008F285F">
      <w:pPr>
        <w:pStyle w:val="NormalWeb"/>
        <w:spacing w:before="0" w:beforeAutospacing="0" w:after="160" w:afterAutospacing="0"/>
        <w:contextualSpacing/>
        <w:jc w:val="center"/>
        <w:rPr>
          <w:color w:val="000000"/>
          <w:sz w:val="20"/>
          <w:szCs w:val="20"/>
        </w:rPr>
      </w:pPr>
    </w:p>
    <w:p w14:paraId="3EEF8F46" w14:textId="2AA3927E" w:rsidR="0056193F" w:rsidRPr="0012746B" w:rsidRDefault="0056193F" w:rsidP="008F285F">
      <w:pPr>
        <w:pStyle w:val="NormalWeb"/>
        <w:spacing w:before="0" w:beforeAutospacing="0" w:after="0" w:afterAutospacing="0"/>
        <w:rPr>
          <w:color w:val="000000"/>
        </w:rPr>
      </w:pPr>
      <w:r w:rsidRPr="0012746B">
        <w:rPr>
          <w:color w:val="000000"/>
        </w:rPr>
        <w:t>*Indicates corresponding author</w:t>
      </w:r>
    </w:p>
    <w:p w14:paraId="00000001" w14:textId="77777777" w:rsidR="002609CB" w:rsidRDefault="00000000">
      <w:pPr>
        <w:jc w:val="center"/>
        <w:rPr>
          <w:rFonts w:ascii="Times New Roman" w:eastAsia="Times New Roman" w:hAnsi="Times New Roman" w:cs="Times New Roman"/>
          <w:b/>
        </w:rPr>
      </w:pPr>
      <w:r>
        <w:rPr>
          <w:rFonts w:ascii="Times New Roman" w:eastAsia="Times New Roman" w:hAnsi="Times New Roman" w:cs="Times New Roman"/>
          <w:b/>
        </w:rPr>
        <w:lastRenderedPageBreak/>
        <w:t>Bridging Language and Data: Transforming Agricultural Curricula for Big Data Analytics Through Linguistic Insights</w:t>
      </w:r>
    </w:p>
    <w:p w14:paraId="00000002" w14:textId="77777777" w:rsidR="002609CB" w:rsidRDefault="00000000">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Introduction</w:t>
      </w:r>
    </w:p>
    <w:p w14:paraId="00000003" w14:textId="77777777" w:rsidR="002609CB"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          The Food, Agriculture, Natural Resources, and Human Sciences (FANH) disciplines are increasingly reliant on advanced data analytics to address complex agricultural and environmental challenges, yet a significant skills gap exists in the workforce. Thus, integrating data analytics into curricula in agriculture education considering students’ different characteristics to achieve the best educational outcomes and efficiency is needed. This study aims to investigate learner profiles—specifically demographics, work experience, and usage of data analytics—to identify different perceptions and preferences in big data analytics. Three research questions guided this study. Are there different groups between the users? How do overall word usage patterns differ between Groups? Are there notable patterns between groups subsets regarding tool and resource usage, activities and topics, additional knowledge and skills for curriculum development? </w:t>
      </w:r>
    </w:p>
    <w:p w14:paraId="00000004" w14:textId="77777777" w:rsidR="002609CB" w:rsidRDefault="00000000">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Literature Review</w:t>
      </w:r>
    </w:p>
    <w:p w14:paraId="00000005" w14:textId="77777777" w:rsidR="002609CB"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          Data analytics in FANH careers can enhance decision-making, improve resource management, and drive innovations essential for sustainable development (Marvin et al., 2017). Significant skill deficiencies exist among FANH science professionals, with many graduates lacking proficiency in statistical techniques, data visualization, and higher-order analytical skills (Kumar &amp; Singh, 2019). Traditional postsecondary agricultural education curricula, while strong in foundational sciences, often lack inclusion of data analytics (Braganza et al., 2017).</w:t>
      </w:r>
    </w:p>
    <w:p w14:paraId="00000006" w14:textId="77777777" w:rsidR="002609CB" w:rsidRDefault="00000000">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Methods</w:t>
      </w:r>
    </w:p>
    <w:p w14:paraId="00000007" w14:textId="77777777" w:rsidR="002609CB"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          The participants in the study were alumni of Texas A&amp;M University. The researchers created a survey instrument based on review of prior literature to identify eight essential knowledge and skill areas in data analytics (</w:t>
      </w:r>
      <w:proofErr w:type="spellStart"/>
      <w:r>
        <w:rPr>
          <w:rFonts w:ascii="Times New Roman" w:eastAsia="Times New Roman" w:hAnsi="Times New Roman" w:cs="Times New Roman"/>
        </w:rPr>
        <w:t>Ariyachandra</w:t>
      </w:r>
      <w:proofErr w:type="spellEnd"/>
      <w:r>
        <w:rPr>
          <w:rFonts w:ascii="Times New Roman" w:eastAsia="Times New Roman" w:hAnsi="Times New Roman" w:cs="Times New Roman"/>
        </w:rPr>
        <w:t>, 2020; Guttmann, 2018; Jones, 2020; World Economic Forum, 2018; Zin et al., 2022). The instrument collected demographic information, including education level, gender, age range, work experience, and whether participants used data analytics in their workplace. Open-ended questions addressed tool/resource usage, core data analytics competencies for curriculum development, and additional skills. A total of 535 valid responses were analyzed. Cluster analysis using demographic variables identified participant groups, which were labeled accordingly. Text analysis was applied to open-ended responses to explore linguistic differences across groups. Both overall and subgroup differences were examined. Python was used for clustering and RStudio for text analysis.</w:t>
      </w:r>
    </w:p>
    <w:p w14:paraId="00000008" w14:textId="77777777" w:rsidR="002609CB" w:rsidRDefault="00000000">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Results</w:t>
      </w:r>
    </w:p>
    <w:p w14:paraId="00000009" w14:textId="77777777" w:rsidR="002609CB"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We used machine learning technique cluster analysis. Demographic information (educational level, gender, age group, years of work experience, and workplace usage of data analytics) were used as selected features for clustering. Two distinct clusters were identified. Cluster/group 0 was older, with less educational level, more work experience, used big data analytics more, and valued machine learning techniques more. Cluster/group 1 demonstrated stronger emphasis in foundational concepts and data infrastructure such as basic concepts, data management and security, data visualization, and higher order analytics skills. Variation between </w:t>
      </w:r>
      <w:r>
        <w:rPr>
          <w:rFonts w:ascii="Times New Roman" w:eastAsia="Times New Roman" w:hAnsi="Times New Roman" w:cs="Times New Roman"/>
        </w:rPr>
        <w:lastRenderedPageBreak/>
        <w:t>communication skills and critical thinking was less evident. Both groups valued those skills highly.</w:t>
      </w:r>
    </w:p>
    <w:p w14:paraId="0000000A" w14:textId="77777777" w:rsidR="002609CB"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We identified the top 20 most shifted words between groups through text analysis to examine group differences. Words such as </w:t>
      </w:r>
      <w:r>
        <w:rPr>
          <w:rFonts w:ascii="Times New Roman" w:eastAsia="Times New Roman" w:hAnsi="Times New Roman" w:cs="Times New Roman"/>
          <w:i/>
        </w:rPr>
        <w:t>analysis</w:t>
      </w:r>
      <w:r>
        <w:rPr>
          <w:rFonts w:ascii="Times New Roman" w:eastAsia="Times New Roman" w:hAnsi="Times New Roman" w:cs="Times New Roman"/>
        </w:rPr>
        <w:t xml:space="preserve">, </w:t>
      </w:r>
      <w:r>
        <w:rPr>
          <w:rFonts w:ascii="Times New Roman" w:eastAsia="Times New Roman" w:hAnsi="Times New Roman" w:cs="Times New Roman"/>
          <w:i/>
        </w:rPr>
        <w:t>Excel</w:t>
      </w:r>
      <w:r>
        <w:rPr>
          <w:rFonts w:ascii="Times New Roman" w:eastAsia="Times New Roman" w:hAnsi="Times New Roman" w:cs="Times New Roman"/>
        </w:rPr>
        <w:t xml:space="preserve">, </w:t>
      </w:r>
      <w:proofErr w:type="spellStart"/>
      <w:r>
        <w:rPr>
          <w:rFonts w:ascii="Times New Roman" w:eastAsia="Times New Roman" w:hAnsi="Times New Roman" w:cs="Times New Roman"/>
          <w:i/>
        </w:rPr>
        <w:t>PowerBI</w:t>
      </w:r>
      <w:proofErr w:type="spellEnd"/>
      <w:r>
        <w:rPr>
          <w:rFonts w:ascii="Times New Roman" w:eastAsia="Times New Roman" w:hAnsi="Times New Roman" w:cs="Times New Roman"/>
          <w:i/>
        </w:rPr>
        <w:t>,</w:t>
      </w:r>
      <w:r>
        <w:rPr>
          <w:rFonts w:ascii="Times New Roman" w:eastAsia="Times New Roman" w:hAnsi="Times New Roman" w:cs="Times New Roman"/>
        </w:rPr>
        <w:t xml:space="preserve"> </w:t>
      </w:r>
      <w:r>
        <w:rPr>
          <w:rFonts w:ascii="Times New Roman" w:eastAsia="Times New Roman" w:hAnsi="Times New Roman" w:cs="Times New Roman"/>
          <w:i/>
        </w:rPr>
        <w:t>Microsoft</w:t>
      </w:r>
      <w:r>
        <w:rPr>
          <w:rFonts w:ascii="Times New Roman" w:eastAsia="Times New Roman" w:hAnsi="Times New Roman" w:cs="Times New Roman"/>
        </w:rPr>
        <w:t xml:space="preserve">, </w:t>
      </w:r>
      <w:r>
        <w:rPr>
          <w:rFonts w:ascii="Times New Roman" w:eastAsia="Times New Roman" w:hAnsi="Times New Roman" w:cs="Times New Roman"/>
          <w:i/>
        </w:rPr>
        <w:t>Tools</w:t>
      </w:r>
      <w:r>
        <w:rPr>
          <w:rFonts w:ascii="Times New Roman" w:eastAsia="Times New Roman" w:hAnsi="Times New Roman" w:cs="Times New Roman"/>
        </w:rPr>
        <w:t xml:space="preserve">, </w:t>
      </w:r>
      <w:r>
        <w:rPr>
          <w:rFonts w:ascii="Times New Roman" w:eastAsia="Times New Roman" w:hAnsi="Times New Roman" w:cs="Times New Roman"/>
          <w:i/>
        </w:rPr>
        <w:t>Management, Cleaning</w:t>
      </w:r>
      <w:r>
        <w:rPr>
          <w:rFonts w:ascii="Times New Roman" w:eastAsia="Times New Roman" w:hAnsi="Times New Roman" w:cs="Times New Roman"/>
        </w:rPr>
        <w:t xml:space="preserve">, </w:t>
      </w:r>
      <w:r>
        <w:rPr>
          <w:rFonts w:ascii="Times New Roman" w:eastAsia="Times New Roman" w:hAnsi="Times New Roman" w:cs="Times New Roman"/>
          <w:i/>
        </w:rPr>
        <w:t>visualization</w:t>
      </w:r>
      <w:r>
        <w:rPr>
          <w:rFonts w:ascii="Times New Roman" w:eastAsia="Times New Roman" w:hAnsi="Times New Roman" w:cs="Times New Roman"/>
        </w:rPr>
        <w:t xml:space="preserve">, </w:t>
      </w:r>
      <w:r>
        <w:rPr>
          <w:rFonts w:ascii="Times New Roman" w:eastAsia="Times New Roman" w:hAnsi="Times New Roman" w:cs="Times New Roman"/>
          <w:i/>
        </w:rPr>
        <w:t>Python, Code, and Programming</w:t>
      </w:r>
      <w:r>
        <w:rPr>
          <w:rFonts w:ascii="Times New Roman" w:eastAsia="Times New Roman" w:hAnsi="Times New Roman" w:cs="Times New Roman"/>
        </w:rPr>
        <w:t xml:space="preserve"> appeared more frequently in Group 1, suggesting a strong focus on proficiency on software and tools, coding/programming skills, data management skills, data visualization skills. Younger population placed greater emphasis on foundational concepts and data infrastructure. Terms such as </w:t>
      </w:r>
      <w:r>
        <w:rPr>
          <w:rFonts w:ascii="Times New Roman" w:eastAsia="Times New Roman" w:hAnsi="Times New Roman" w:cs="Times New Roman"/>
          <w:i/>
        </w:rPr>
        <w:t>platforms</w:t>
      </w:r>
      <w:r>
        <w:rPr>
          <w:rFonts w:ascii="Times New Roman" w:eastAsia="Times New Roman" w:hAnsi="Times New Roman" w:cs="Times New Roman"/>
        </w:rPr>
        <w:t xml:space="preserve">, </w:t>
      </w:r>
      <w:r>
        <w:rPr>
          <w:rFonts w:ascii="Times New Roman" w:eastAsia="Times New Roman" w:hAnsi="Times New Roman" w:cs="Times New Roman"/>
          <w:i/>
        </w:rPr>
        <w:t>formulas</w:t>
      </w:r>
      <w:r>
        <w:rPr>
          <w:rFonts w:ascii="Times New Roman" w:eastAsia="Times New Roman" w:hAnsi="Times New Roman" w:cs="Times New Roman"/>
        </w:rPr>
        <w:t xml:space="preserve">, </w:t>
      </w:r>
      <w:r>
        <w:rPr>
          <w:rFonts w:ascii="Times New Roman" w:eastAsia="Times New Roman" w:hAnsi="Times New Roman" w:cs="Times New Roman"/>
          <w:i/>
        </w:rPr>
        <w:t>basic</w:t>
      </w:r>
      <w:r>
        <w:rPr>
          <w:rFonts w:ascii="Times New Roman" w:eastAsia="Times New Roman" w:hAnsi="Times New Roman" w:cs="Times New Roman"/>
        </w:rPr>
        <w:t xml:space="preserve">, </w:t>
      </w:r>
      <w:r>
        <w:rPr>
          <w:rFonts w:ascii="Times New Roman" w:eastAsia="Times New Roman" w:hAnsi="Times New Roman" w:cs="Times New Roman"/>
          <w:i/>
        </w:rPr>
        <w:t>analytics</w:t>
      </w:r>
      <w:r>
        <w:rPr>
          <w:rFonts w:ascii="Times New Roman" w:eastAsia="Times New Roman" w:hAnsi="Times New Roman" w:cs="Times New Roman"/>
        </w:rPr>
        <w:t xml:space="preserve">, </w:t>
      </w:r>
      <w:r>
        <w:rPr>
          <w:rFonts w:ascii="Times New Roman" w:eastAsia="Times New Roman" w:hAnsi="Times New Roman" w:cs="Times New Roman"/>
          <w:i/>
        </w:rPr>
        <w:t>training</w:t>
      </w:r>
      <w:r>
        <w:rPr>
          <w:rFonts w:ascii="Times New Roman" w:eastAsia="Times New Roman" w:hAnsi="Times New Roman" w:cs="Times New Roman"/>
        </w:rPr>
        <w:t xml:space="preserve">, </w:t>
      </w:r>
      <w:r>
        <w:rPr>
          <w:rFonts w:ascii="Times New Roman" w:eastAsia="Times New Roman" w:hAnsi="Times New Roman" w:cs="Times New Roman"/>
          <w:i/>
        </w:rPr>
        <w:t>curriculum, business</w:t>
      </w:r>
      <w:r>
        <w:rPr>
          <w:rFonts w:ascii="Times New Roman" w:eastAsia="Times New Roman" w:hAnsi="Times New Roman" w:cs="Times New Roman"/>
        </w:rPr>
        <w:t xml:space="preserve">, </w:t>
      </w:r>
      <w:r>
        <w:rPr>
          <w:rFonts w:ascii="Times New Roman" w:eastAsia="Times New Roman" w:hAnsi="Times New Roman" w:cs="Times New Roman"/>
          <w:i/>
        </w:rPr>
        <w:t>effectively</w:t>
      </w:r>
      <w:r>
        <w:rPr>
          <w:rFonts w:ascii="Times New Roman" w:eastAsia="Times New Roman" w:hAnsi="Times New Roman" w:cs="Times New Roman"/>
        </w:rPr>
        <w:t xml:space="preserve">, </w:t>
      </w:r>
      <w:r>
        <w:rPr>
          <w:rFonts w:ascii="Times New Roman" w:eastAsia="Times New Roman" w:hAnsi="Times New Roman" w:cs="Times New Roman"/>
          <w:i/>
        </w:rPr>
        <w:t>patterns</w:t>
      </w:r>
      <w:r>
        <w:rPr>
          <w:rFonts w:ascii="Times New Roman" w:eastAsia="Times New Roman" w:hAnsi="Times New Roman" w:cs="Times New Roman"/>
        </w:rPr>
        <w:t xml:space="preserve">, </w:t>
      </w:r>
      <w:r>
        <w:rPr>
          <w:rFonts w:ascii="Times New Roman" w:eastAsia="Times New Roman" w:hAnsi="Times New Roman" w:cs="Times New Roman"/>
          <w:i/>
        </w:rPr>
        <w:t>knowing</w:t>
      </w:r>
      <w:r>
        <w:rPr>
          <w:rFonts w:ascii="Times New Roman" w:eastAsia="Times New Roman" w:hAnsi="Times New Roman" w:cs="Times New Roman"/>
        </w:rPr>
        <w:t xml:space="preserve">, </w:t>
      </w:r>
      <w:r>
        <w:rPr>
          <w:rFonts w:ascii="Times New Roman" w:eastAsia="Times New Roman" w:hAnsi="Times New Roman" w:cs="Times New Roman"/>
          <w:i/>
        </w:rPr>
        <w:t>foundations</w:t>
      </w:r>
      <w:r>
        <w:rPr>
          <w:rFonts w:ascii="Times New Roman" w:eastAsia="Times New Roman" w:hAnsi="Times New Roman" w:cs="Times New Roman"/>
        </w:rPr>
        <w:t xml:space="preserve">, and </w:t>
      </w:r>
      <w:r>
        <w:rPr>
          <w:rFonts w:ascii="Times New Roman" w:eastAsia="Times New Roman" w:hAnsi="Times New Roman" w:cs="Times New Roman"/>
          <w:i/>
        </w:rPr>
        <w:t>roles</w:t>
      </w:r>
      <w:r>
        <w:rPr>
          <w:rFonts w:ascii="Times New Roman" w:eastAsia="Times New Roman" w:hAnsi="Times New Roman" w:cs="Times New Roman"/>
        </w:rPr>
        <w:t xml:space="preserve"> were more prominent in Group 0, possibly reflecting they valued </w:t>
      </w:r>
      <w:r>
        <w:rPr>
          <w:rFonts w:ascii="Times New Roman" w:eastAsia="Times New Roman" w:hAnsi="Times New Roman" w:cs="Times New Roman"/>
          <w:color w:val="000000"/>
        </w:rPr>
        <w:t xml:space="preserve">foundational learning or training, understanding basic analytics concepts, gaining familiarity with tools and platforms, </w:t>
      </w:r>
      <w:r>
        <w:rPr>
          <w:rFonts w:ascii="Times New Roman" w:eastAsia="Times New Roman" w:hAnsi="Times New Roman" w:cs="Times New Roman"/>
        </w:rPr>
        <w:t xml:space="preserve">and </w:t>
      </w:r>
      <w:r>
        <w:rPr>
          <w:rFonts w:ascii="Times New Roman" w:eastAsia="Times New Roman" w:hAnsi="Times New Roman" w:cs="Times New Roman"/>
          <w:color w:val="000000"/>
        </w:rPr>
        <w:t xml:space="preserve">especially applications in business contexts. This might be due to </w:t>
      </w:r>
      <w:r>
        <w:rPr>
          <w:rFonts w:ascii="Times New Roman" w:eastAsia="Times New Roman" w:hAnsi="Times New Roman" w:cs="Times New Roman"/>
        </w:rPr>
        <w:t xml:space="preserve">Group 0’s more experienced usage and work experience. </w:t>
      </w:r>
    </w:p>
    <w:p w14:paraId="0000000B" w14:textId="77777777" w:rsidR="002609CB"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          Subgroup differences in tools and resources usage showed that Group 0 emphasized foundational competencies (i.e., leadership and management), while Group 1 focused on technical tools (i.e., Excel, Python, and </w:t>
      </w:r>
      <w:proofErr w:type="spellStart"/>
      <w:r>
        <w:rPr>
          <w:rFonts w:ascii="Times New Roman" w:eastAsia="Times New Roman" w:hAnsi="Times New Roman" w:cs="Times New Roman"/>
        </w:rPr>
        <w:t>PowerBI</w:t>
      </w:r>
      <w:proofErr w:type="spellEnd"/>
      <w:r>
        <w:rPr>
          <w:rFonts w:ascii="Times New Roman" w:eastAsia="Times New Roman" w:hAnsi="Times New Roman" w:cs="Times New Roman"/>
        </w:rPr>
        <w:t xml:space="preserve">) with generational differences in platform preferences for YouTube (older) vs. </w:t>
      </w:r>
      <w:proofErr w:type="spellStart"/>
      <w:r>
        <w:rPr>
          <w:rFonts w:ascii="Times New Roman" w:eastAsia="Times New Roman" w:hAnsi="Times New Roman" w:cs="Times New Roman"/>
        </w:rPr>
        <w:t>PowerBI</w:t>
      </w:r>
      <w:proofErr w:type="spellEnd"/>
      <w:r>
        <w:rPr>
          <w:rFonts w:ascii="Times New Roman" w:eastAsia="Times New Roman" w:hAnsi="Times New Roman" w:cs="Times New Roman"/>
        </w:rPr>
        <w:t xml:space="preserve"> for (younger) professionals. In curriculum design, Group 1 prioritized big data skills, whereas Group 0 leaned toward foundational and abstract curriculum elements. For supplemental skills, Group 0 valued communication and teamwork, while Group 1 emphasized technical abilities (e.g., data analysis and research).</w:t>
      </w:r>
    </w:p>
    <w:p w14:paraId="0000000C" w14:textId="77777777" w:rsidR="002609CB" w:rsidRDefault="00000000">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Discussion</w:t>
      </w:r>
    </w:p>
    <w:p w14:paraId="0000000D" w14:textId="77777777" w:rsidR="002609CB"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          This study provided evidence of a need for differentiated learning and teaching based on different learner profiles. This research provides actionable insights for tailored curriculum development that match better learners’ needs. The study’s two‐cluster solution reveals distinct learning profiles among FANH students and alums. Recognizing these differences allows curriculum designers to adopt targeted interventions—for instance, advanced data labs for more technically inclined cohorts and integrative, concept-based projects for those seeking broader skill sets. Educators can formulate personalized learning pathways by mapping how each cluster differs in background attributes (e.g., work experience, educational level, big data usage). Learners in the “technical” cluster might benefit from in-depth analytics courses. In contrast, those in the “conceptual” cluster might thrive in strategic or managerial tracks—ensuring each subset receives relevant and purposefully designed educational content. </w:t>
      </w:r>
    </w:p>
    <w:p w14:paraId="0000000E" w14:textId="77777777" w:rsidR="002609CB" w:rsidRDefault="00000000">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Implications/Recommendations</w:t>
      </w:r>
    </w:p>
    <w:p w14:paraId="0000000F" w14:textId="77777777" w:rsidR="002609CB" w:rsidRDefault="00000000">
      <w:pPr>
        <w:spacing w:line="240" w:lineRule="auto"/>
        <w:rPr>
          <w:rFonts w:ascii="Times New Roman" w:eastAsia="Times New Roman" w:hAnsi="Times New Roman" w:cs="Times New Roman"/>
          <w:b/>
          <w:color w:val="000000"/>
        </w:rPr>
      </w:pPr>
      <w:r>
        <w:rPr>
          <w:rFonts w:ascii="Times New Roman" w:eastAsia="Times New Roman" w:hAnsi="Times New Roman" w:cs="Times New Roman"/>
        </w:rPr>
        <w:t xml:space="preserve">          The essential knowledge and skills identified through different groups can provide insights to better match the emerging demands of agricultural, environmental, and food-related industries. It’s important to enhance a modular curriculum with a focus on analytics tools, hands-on software literacy, and supplementary online resources. Future research is recommended to explore the essential knowledge and skills needed in the FANH industries, perhaps through a qualitative lens, to gain an in-depth understanding of learners’ perceptions, the importance of these skills, and the reasons for differences across individual profiles. The methodological framework—using surveys, clustering, and textual frequency analysis—can be extended beyond FANH to disciplines investigating workforce skills.</w:t>
      </w:r>
    </w:p>
    <w:p w14:paraId="00000010" w14:textId="77777777" w:rsidR="002609CB" w:rsidRDefault="00000000">
      <w:pPr>
        <w:spacing w:after="0" w:line="240" w:lineRule="auto"/>
        <w:rPr>
          <w:rFonts w:ascii="Times New Roman" w:eastAsia="Times New Roman" w:hAnsi="Times New Roman" w:cs="Times New Roman"/>
        </w:rPr>
      </w:pPr>
      <w:r>
        <w:br w:type="page"/>
      </w:r>
    </w:p>
    <w:p w14:paraId="00000011" w14:textId="77777777" w:rsidR="002609CB" w:rsidRDefault="00000000" w:rsidP="00787BF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lastRenderedPageBreak/>
        <w:t>References</w:t>
      </w:r>
    </w:p>
    <w:p w14:paraId="00000012" w14:textId="77777777" w:rsidR="002609CB" w:rsidRDefault="00000000">
      <w:pPr>
        <w:spacing w:after="0" w:line="240" w:lineRule="auto"/>
        <w:ind w:left="-720" w:hanging="720"/>
        <w:rPr>
          <w:rFonts w:ascii="Times New Roman" w:eastAsia="Times New Roman" w:hAnsi="Times New Roman" w:cs="Times New Roman"/>
          <w:color w:val="000000"/>
        </w:rPr>
      </w:pPr>
      <w:r>
        <w:rPr>
          <w:rFonts w:ascii="Times New Roman" w:eastAsia="Times New Roman" w:hAnsi="Times New Roman" w:cs="Times New Roman"/>
          <w:color w:val="000000"/>
        </w:rPr>
        <w:t>            </w:t>
      </w:r>
    </w:p>
    <w:p w14:paraId="00000013" w14:textId="77777777" w:rsidR="002609CB" w:rsidRDefault="00000000">
      <w:pPr>
        <w:spacing w:after="0" w:line="24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Ariyachandra</w:t>
      </w:r>
      <w:proofErr w:type="spellEnd"/>
      <w:r>
        <w:rPr>
          <w:rFonts w:ascii="Times New Roman" w:eastAsia="Times New Roman" w:hAnsi="Times New Roman" w:cs="Times New Roman"/>
        </w:rPr>
        <w:t xml:space="preserve">, T. (2020). Encouraging analytics skills development in all undergraduates: A taste of Microsoft data analytics. </w:t>
      </w:r>
      <w:r>
        <w:rPr>
          <w:rFonts w:ascii="Times New Roman" w:eastAsia="Times New Roman" w:hAnsi="Times New Roman" w:cs="Times New Roman"/>
          <w:i/>
        </w:rPr>
        <w:t>Information Systems Education Journal</w:t>
      </w:r>
      <w:r>
        <w:rPr>
          <w:rFonts w:ascii="Times New Roman" w:eastAsia="Times New Roman" w:hAnsi="Times New Roman" w:cs="Times New Roman"/>
        </w:rPr>
        <w:t xml:space="preserve">, </w:t>
      </w:r>
      <w:r>
        <w:rPr>
          <w:rFonts w:ascii="Times New Roman" w:eastAsia="Times New Roman" w:hAnsi="Times New Roman" w:cs="Times New Roman"/>
          <w:i/>
        </w:rPr>
        <w:t>18</w:t>
      </w:r>
      <w:r>
        <w:rPr>
          <w:rFonts w:ascii="Times New Roman" w:eastAsia="Times New Roman" w:hAnsi="Times New Roman" w:cs="Times New Roman"/>
        </w:rPr>
        <w:t>(2), 58-68.</w:t>
      </w:r>
    </w:p>
    <w:p w14:paraId="00000014" w14:textId="77777777" w:rsidR="002609CB" w:rsidRDefault="00000000">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Braganza, A., Brooks, L., </w:t>
      </w:r>
      <w:proofErr w:type="spellStart"/>
      <w:r>
        <w:rPr>
          <w:rFonts w:ascii="Times New Roman" w:eastAsia="Times New Roman" w:hAnsi="Times New Roman" w:cs="Times New Roman"/>
        </w:rPr>
        <w:t>Nepelski</w:t>
      </w:r>
      <w:proofErr w:type="spellEnd"/>
      <w:r>
        <w:rPr>
          <w:rFonts w:ascii="Times New Roman" w:eastAsia="Times New Roman" w:hAnsi="Times New Roman" w:cs="Times New Roman"/>
        </w:rPr>
        <w:t xml:space="preserve">, D., Ali, M., &amp; Moro, R. (2017). Resource management in big data initiatives: Processes and dynamic capabilities. </w:t>
      </w:r>
      <w:r>
        <w:rPr>
          <w:rFonts w:ascii="Times New Roman" w:eastAsia="Times New Roman" w:hAnsi="Times New Roman" w:cs="Times New Roman"/>
          <w:i/>
        </w:rPr>
        <w:t>Journal of Business Research</w:t>
      </w:r>
      <w:r>
        <w:rPr>
          <w:rFonts w:ascii="Times New Roman" w:eastAsia="Times New Roman" w:hAnsi="Times New Roman" w:cs="Times New Roman"/>
        </w:rPr>
        <w:t xml:space="preserve">, </w:t>
      </w:r>
      <w:r>
        <w:rPr>
          <w:rFonts w:ascii="Times New Roman" w:eastAsia="Times New Roman" w:hAnsi="Times New Roman" w:cs="Times New Roman"/>
          <w:i/>
        </w:rPr>
        <w:t>70</w:t>
      </w:r>
      <w:r>
        <w:rPr>
          <w:rFonts w:ascii="Times New Roman" w:eastAsia="Times New Roman" w:hAnsi="Times New Roman" w:cs="Times New Roman"/>
        </w:rPr>
        <w:t>, 328–337. https://doi.org/10.1016/j.jbusres.2016.08.006</w:t>
      </w:r>
    </w:p>
    <w:p w14:paraId="00000015" w14:textId="77777777" w:rsidR="002609CB" w:rsidRDefault="00000000">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Guttmann, A. (2018). North America’s most in demand skills in data marketing 2017 </w:t>
      </w:r>
      <w:r>
        <w:rPr>
          <w:rFonts w:ascii="Times New Roman" w:eastAsia="Times New Roman" w:hAnsi="Times New Roman" w:cs="Times New Roman"/>
          <w:i/>
        </w:rPr>
        <w:t>Statista</w:t>
      </w:r>
      <w:r>
        <w:rPr>
          <w:rFonts w:ascii="Times New Roman" w:eastAsia="Times New Roman" w:hAnsi="Times New Roman" w:cs="Times New Roman"/>
        </w:rPr>
        <w:t xml:space="preserve">. Retrieved from </w:t>
      </w:r>
      <w:hyperlink r:id="rId15">
        <w:r w:rsidR="002609CB">
          <w:rPr>
            <w:rFonts w:ascii="Times New Roman" w:eastAsia="Times New Roman" w:hAnsi="Times New Roman" w:cs="Times New Roman"/>
            <w:u w:val="single"/>
          </w:rPr>
          <w:t>https://www.statista.com/statistics/818976/north-america-leading-in-demand-skills-data-marketing/</w:t>
        </w:r>
      </w:hyperlink>
    </w:p>
    <w:p w14:paraId="00000016" w14:textId="77777777" w:rsidR="002609CB" w:rsidRDefault="00000000">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Jones, H. (2020). Data science: The ultimate guide to data analytics, data mining, data warehousing, data visualization, regression analysis, database querying, big data for business and machine learning for beginners. Bravex Publications.</w:t>
      </w:r>
    </w:p>
    <w:p w14:paraId="00000017" w14:textId="77777777" w:rsidR="002609CB" w:rsidRDefault="00000000">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Kumar, S., &amp; Singh, M. (2019). Big data analytics for healthcare industry: Impact, applications, and tools. </w:t>
      </w:r>
      <w:r>
        <w:rPr>
          <w:rFonts w:ascii="Times New Roman" w:eastAsia="Times New Roman" w:hAnsi="Times New Roman" w:cs="Times New Roman"/>
          <w:i/>
        </w:rPr>
        <w:t>Big Data Mining and Analytics</w:t>
      </w:r>
      <w:r>
        <w:rPr>
          <w:rFonts w:ascii="Times New Roman" w:eastAsia="Times New Roman" w:hAnsi="Times New Roman" w:cs="Times New Roman"/>
        </w:rPr>
        <w:t xml:space="preserve">, </w:t>
      </w:r>
      <w:r>
        <w:rPr>
          <w:rFonts w:ascii="Times New Roman" w:eastAsia="Times New Roman" w:hAnsi="Times New Roman" w:cs="Times New Roman"/>
          <w:i/>
        </w:rPr>
        <w:t>2</w:t>
      </w:r>
      <w:r>
        <w:rPr>
          <w:rFonts w:ascii="Times New Roman" w:eastAsia="Times New Roman" w:hAnsi="Times New Roman" w:cs="Times New Roman"/>
        </w:rPr>
        <w:t xml:space="preserve">(1), 48–57. Big Data Mining and Analytics. </w:t>
      </w:r>
      <w:hyperlink r:id="rId16">
        <w:r w:rsidR="002609CB">
          <w:rPr>
            <w:rFonts w:ascii="Times New Roman" w:eastAsia="Times New Roman" w:hAnsi="Times New Roman" w:cs="Times New Roman"/>
            <w:u w:val="single"/>
          </w:rPr>
          <w:t>https://doi.org/10.26599/BDMA.2018.9020031</w:t>
        </w:r>
      </w:hyperlink>
    </w:p>
    <w:p w14:paraId="00000018" w14:textId="77777777" w:rsidR="002609CB" w:rsidRDefault="00000000">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Marvin, H. J. P., Janssen, E. M., </w:t>
      </w:r>
      <w:proofErr w:type="spellStart"/>
      <w:r>
        <w:rPr>
          <w:rFonts w:ascii="Times New Roman" w:eastAsia="Times New Roman" w:hAnsi="Times New Roman" w:cs="Times New Roman"/>
        </w:rPr>
        <w:t>Bouzembrak</w:t>
      </w:r>
      <w:proofErr w:type="spellEnd"/>
      <w:r>
        <w:rPr>
          <w:rFonts w:ascii="Times New Roman" w:eastAsia="Times New Roman" w:hAnsi="Times New Roman" w:cs="Times New Roman"/>
        </w:rPr>
        <w:t xml:space="preserve">, Y., Hendriksen, P. J. M., &amp; Staats, M. (2017). Big data in food safety: An overview. </w:t>
      </w:r>
      <w:r>
        <w:rPr>
          <w:rFonts w:ascii="Times New Roman" w:eastAsia="Times New Roman" w:hAnsi="Times New Roman" w:cs="Times New Roman"/>
          <w:i/>
        </w:rPr>
        <w:t>Critical Reviews in Food Science and Nutrition</w:t>
      </w:r>
      <w:r>
        <w:rPr>
          <w:rFonts w:ascii="Times New Roman" w:eastAsia="Times New Roman" w:hAnsi="Times New Roman" w:cs="Times New Roman"/>
        </w:rPr>
        <w:t xml:space="preserve">, </w:t>
      </w:r>
      <w:r>
        <w:rPr>
          <w:rFonts w:ascii="Times New Roman" w:eastAsia="Times New Roman" w:hAnsi="Times New Roman" w:cs="Times New Roman"/>
          <w:i/>
        </w:rPr>
        <w:t>57</w:t>
      </w:r>
      <w:r>
        <w:rPr>
          <w:rFonts w:ascii="Times New Roman" w:eastAsia="Times New Roman" w:hAnsi="Times New Roman" w:cs="Times New Roman"/>
        </w:rPr>
        <w:t>(11), 2286–2295. https://doi.org/10.1080/10408398.2016.1257481</w:t>
      </w:r>
    </w:p>
    <w:p w14:paraId="00000019" w14:textId="77777777" w:rsidR="002609CB" w:rsidRDefault="00000000">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highlight w:val="white"/>
        </w:rPr>
        <w:t xml:space="preserve">World Economic Forum. (2018). The future of jobs report 2018. </w:t>
      </w:r>
      <w:r>
        <w:rPr>
          <w:rFonts w:ascii="Times New Roman" w:eastAsia="Times New Roman" w:hAnsi="Times New Roman" w:cs="Times New Roman"/>
          <w:i/>
        </w:rPr>
        <w:t>Centre for the New Economy and Society</w:t>
      </w:r>
      <w:r>
        <w:rPr>
          <w:rFonts w:ascii="Times New Roman" w:eastAsia="Times New Roman" w:hAnsi="Times New Roman" w:cs="Times New Roman"/>
          <w:highlight w:val="white"/>
        </w:rPr>
        <w:t xml:space="preserve">. </w:t>
      </w:r>
      <w:hyperlink r:id="rId17">
        <w:r w:rsidR="002609CB">
          <w:rPr>
            <w:rFonts w:ascii="Times New Roman" w:eastAsia="Times New Roman" w:hAnsi="Times New Roman" w:cs="Times New Roman"/>
            <w:highlight w:val="white"/>
            <w:u w:val="single"/>
          </w:rPr>
          <w:t>https://www.voced.edu.au/content/ngv:80780</w:t>
        </w:r>
      </w:hyperlink>
    </w:p>
    <w:p w14:paraId="0000001A" w14:textId="77777777" w:rsidR="002609CB" w:rsidRDefault="00000000">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Zin, N. M., Kasim, E. S., Kandasamy, I. D., </w:t>
      </w:r>
      <w:proofErr w:type="spellStart"/>
      <w:r>
        <w:rPr>
          <w:rFonts w:ascii="Times New Roman" w:eastAsia="Times New Roman" w:hAnsi="Times New Roman" w:cs="Times New Roman"/>
        </w:rPr>
        <w:t>Khairani</w:t>
      </w:r>
      <w:proofErr w:type="spellEnd"/>
      <w:r>
        <w:rPr>
          <w:rFonts w:ascii="Times New Roman" w:eastAsia="Times New Roman" w:hAnsi="Times New Roman" w:cs="Times New Roman"/>
        </w:rPr>
        <w:t xml:space="preserve">, N. S., Noor, N. M., &amp; Sufian, N. I. M. (2022). Big data analytics knowledge and skills: What you need as a 21st Century accounting graduate. </w:t>
      </w:r>
      <w:r>
        <w:rPr>
          <w:rFonts w:ascii="Times New Roman" w:eastAsia="Times New Roman" w:hAnsi="Times New Roman" w:cs="Times New Roman"/>
          <w:i/>
        </w:rPr>
        <w:t>Management &amp; Accounting Review</w:t>
      </w:r>
      <w:r>
        <w:rPr>
          <w:rFonts w:ascii="Times New Roman" w:eastAsia="Times New Roman" w:hAnsi="Times New Roman" w:cs="Times New Roman"/>
        </w:rPr>
        <w:t xml:space="preserve">, </w:t>
      </w:r>
      <w:r>
        <w:rPr>
          <w:rFonts w:ascii="Times New Roman" w:eastAsia="Times New Roman" w:hAnsi="Times New Roman" w:cs="Times New Roman"/>
          <w:i/>
        </w:rPr>
        <w:t>21</w:t>
      </w:r>
      <w:r>
        <w:rPr>
          <w:rFonts w:ascii="Times New Roman" w:eastAsia="Times New Roman" w:hAnsi="Times New Roman" w:cs="Times New Roman"/>
        </w:rPr>
        <w:t>(3).</w:t>
      </w:r>
    </w:p>
    <w:p w14:paraId="0000001B" w14:textId="77777777" w:rsidR="002609CB" w:rsidRDefault="00000000">
      <w:pPr>
        <w:spacing w:after="240" w:line="240" w:lineRule="auto"/>
        <w:rPr>
          <w:rFonts w:ascii="Times New Roman" w:eastAsia="Times New Roman" w:hAnsi="Times New Roman" w:cs="Times New Roman"/>
        </w:rPr>
      </w:pPr>
      <w:r>
        <w:rPr>
          <w:rFonts w:ascii="Times New Roman" w:eastAsia="Times New Roman" w:hAnsi="Times New Roman" w:cs="Times New Roman"/>
          <w:color w:val="000000"/>
        </w:rPr>
        <w:br/>
      </w:r>
      <w:r>
        <w:rPr>
          <w:rFonts w:ascii="Times New Roman" w:eastAsia="Times New Roman" w:hAnsi="Times New Roman" w:cs="Times New Roman"/>
          <w:color w:val="000000"/>
        </w:rPr>
        <w:br/>
      </w:r>
      <w:r>
        <w:rPr>
          <w:rFonts w:ascii="Times New Roman" w:eastAsia="Times New Roman" w:hAnsi="Times New Roman" w:cs="Times New Roman"/>
          <w:color w:val="000000"/>
        </w:rPr>
        <w:br/>
      </w:r>
      <w:r>
        <w:rPr>
          <w:rFonts w:ascii="Times New Roman" w:eastAsia="Times New Roman" w:hAnsi="Times New Roman" w:cs="Times New Roman"/>
          <w:color w:val="000000"/>
        </w:rPr>
        <w:br/>
      </w:r>
      <w:r>
        <w:rPr>
          <w:rFonts w:ascii="Times New Roman" w:eastAsia="Times New Roman" w:hAnsi="Times New Roman" w:cs="Times New Roman"/>
          <w:color w:val="000000"/>
        </w:rPr>
        <w:br/>
      </w:r>
      <w:r>
        <w:rPr>
          <w:rFonts w:ascii="Times New Roman" w:eastAsia="Times New Roman" w:hAnsi="Times New Roman" w:cs="Times New Roman"/>
          <w:color w:val="000000"/>
        </w:rPr>
        <w:br/>
      </w:r>
      <w:r>
        <w:rPr>
          <w:rFonts w:ascii="Times New Roman" w:eastAsia="Times New Roman" w:hAnsi="Times New Roman" w:cs="Times New Roman"/>
          <w:color w:val="000000"/>
        </w:rPr>
        <w:br/>
      </w:r>
      <w:r>
        <w:rPr>
          <w:rFonts w:ascii="Times New Roman" w:eastAsia="Times New Roman" w:hAnsi="Times New Roman" w:cs="Times New Roman"/>
          <w:color w:val="000000"/>
        </w:rPr>
        <w:br/>
      </w:r>
      <w:r>
        <w:rPr>
          <w:rFonts w:ascii="Times New Roman" w:eastAsia="Times New Roman" w:hAnsi="Times New Roman" w:cs="Times New Roman"/>
          <w:color w:val="000000"/>
        </w:rPr>
        <w:br/>
      </w:r>
    </w:p>
    <w:p w14:paraId="0000001C" w14:textId="77777777" w:rsidR="002609CB" w:rsidRDefault="002609CB">
      <w:pPr>
        <w:spacing w:after="0" w:line="240" w:lineRule="auto"/>
        <w:rPr>
          <w:rFonts w:ascii="Times New Roman" w:eastAsia="Times New Roman" w:hAnsi="Times New Roman" w:cs="Times New Roman"/>
        </w:rPr>
      </w:pPr>
    </w:p>
    <w:p w14:paraId="0000001D" w14:textId="77777777" w:rsidR="002609CB" w:rsidRDefault="002609CB">
      <w:pPr>
        <w:spacing w:line="240" w:lineRule="auto"/>
      </w:pPr>
    </w:p>
    <w:sectPr w:rsidR="002609CB" w:rsidSect="008F285F">
      <w:headerReference w:type="default" r:id="rId18"/>
      <w:footerReference w:type="even" r:id="rId19"/>
      <w:footerReference w:type="default" r:id="rId2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9E9B5" w14:textId="77777777" w:rsidR="00D713A7" w:rsidRDefault="00D713A7">
      <w:pPr>
        <w:spacing w:after="0" w:line="240" w:lineRule="auto"/>
      </w:pPr>
      <w:r>
        <w:separator/>
      </w:r>
    </w:p>
  </w:endnote>
  <w:endnote w:type="continuationSeparator" w:id="0">
    <w:p w14:paraId="33D38F1E" w14:textId="77777777" w:rsidR="00D713A7" w:rsidRDefault="00D71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embedRegular r:id="rId1" w:fontKey="{5767E0BD-C988-294E-B284-4CE587297927}"/>
    <w:embedBold r:id="rId2" w:fontKey="{AB63450A-0822-8942-89E3-76217AF5378B}"/>
    <w:embedItalic r:id="rId3" w:fontKey="{3D5AD628-103F-7B42-9E40-2857A37F042E}"/>
  </w:font>
  <w:font w:name="Aptos Display">
    <w:panose1 w:val="020B0004020202020204"/>
    <w:charset w:val="00"/>
    <w:family w:val="swiss"/>
    <w:pitch w:val="variable"/>
    <w:sig w:usb0="20000287" w:usb1="00000003" w:usb2="00000000" w:usb3="00000000" w:csb0="0000019F" w:csb1="00000000"/>
    <w:embedRegular r:id="rId4" w:fontKey="{1D5EC93E-F7A8-BF4B-A696-2A842410DE03}"/>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embedRegular r:id="rId5" w:fontKey="{EA8908F3-B759-E84F-AE37-5E6E71A3CC1B}"/>
    <w:embedBold r:id="rId6" w:fontKey="{14CF04E6-4FB5-5A45-8178-E93F3B9D45FF}"/>
    <w:embedItalic r:id="rId7" w:fontKey="{948E6520-733E-6B4B-A982-3E1DDC2CCD16}"/>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6541204"/>
      <w:docPartObj>
        <w:docPartGallery w:val="Page Numbers (Bottom of Page)"/>
        <w:docPartUnique/>
      </w:docPartObj>
    </w:sdtPr>
    <w:sdtContent>
      <w:p w14:paraId="56B18A08" w14:textId="21FC6869" w:rsidR="008F285F" w:rsidRDefault="008F285F" w:rsidP="00E343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314322124"/>
      <w:docPartObj>
        <w:docPartGallery w:val="Page Numbers (Bottom of Page)"/>
        <w:docPartUnique/>
      </w:docPartObj>
    </w:sdtPr>
    <w:sdtContent>
      <w:p w14:paraId="13DE3FC7" w14:textId="771E0D97" w:rsidR="008F285F" w:rsidRDefault="008F285F" w:rsidP="00E343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81C1052" w14:textId="77777777" w:rsidR="008F285F" w:rsidRDefault="008F28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9232643"/>
      <w:docPartObj>
        <w:docPartGallery w:val="Page Numbers (Bottom of Page)"/>
        <w:docPartUnique/>
      </w:docPartObj>
    </w:sdtPr>
    <w:sdtContent>
      <w:p w14:paraId="3E301DF9" w14:textId="605C899B" w:rsidR="008F285F" w:rsidRDefault="008F285F" w:rsidP="00E343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448515B" w14:textId="77777777" w:rsidR="008F285F" w:rsidRDefault="008F2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9D86F" w14:textId="77777777" w:rsidR="00D713A7" w:rsidRDefault="00D713A7">
      <w:pPr>
        <w:spacing w:after="0" w:line="240" w:lineRule="auto"/>
      </w:pPr>
      <w:r>
        <w:separator/>
      </w:r>
    </w:p>
  </w:footnote>
  <w:footnote w:type="continuationSeparator" w:id="0">
    <w:p w14:paraId="0DD85828" w14:textId="77777777" w:rsidR="00D713A7" w:rsidRDefault="00D71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E" w14:textId="77777777" w:rsidR="002609CB" w:rsidRPr="0056193F" w:rsidRDefault="00000000">
    <w:pPr>
      <w:jc w:val="right"/>
      <w:rPr>
        <w:rFonts w:ascii="Times New Roman" w:hAnsi="Times New Roman" w:cs="Times New Roman"/>
        <w:b/>
        <w:bCs/>
        <w:color w:val="000000" w:themeColor="text1"/>
      </w:rPr>
    </w:pPr>
    <w:r w:rsidRPr="0056193F">
      <w:rPr>
        <w:rFonts w:ascii="Times New Roman" w:hAnsi="Times New Roman" w:cs="Times New Roman"/>
        <w:b/>
        <w:bCs/>
        <w:color w:val="000000" w:themeColor="text1"/>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9CB"/>
    <w:rsid w:val="00073B15"/>
    <w:rsid w:val="00085503"/>
    <w:rsid w:val="0010723E"/>
    <w:rsid w:val="0012746B"/>
    <w:rsid w:val="002609CB"/>
    <w:rsid w:val="005336F9"/>
    <w:rsid w:val="0056193F"/>
    <w:rsid w:val="00787BF5"/>
    <w:rsid w:val="008F285F"/>
    <w:rsid w:val="00C529E3"/>
    <w:rsid w:val="00D713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C0B5199"/>
  <w15:docId w15:val="{AE753F41-42FC-2440-8ED3-F3B04343C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04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04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04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04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04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04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4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4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4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E104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04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04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04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04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04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04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4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4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452"/>
    <w:rPr>
      <w:rFonts w:eastAsiaTheme="majorEastAsia" w:cstheme="majorBidi"/>
      <w:color w:val="272727" w:themeColor="text1" w:themeTint="D8"/>
    </w:rPr>
  </w:style>
  <w:style w:type="character" w:customStyle="1" w:styleId="TitleChar">
    <w:name w:val="Title Char"/>
    <w:basedOn w:val="DefaultParagraphFont"/>
    <w:link w:val="Title"/>
    <w:uiPriority w:val="10"/>
    <w:rsid w:val="00E104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E104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452"/>
    <w:pPr>
      <w:spacing w:before="160"/>
      <w:jc w:val="center"/>
    </w:pPr>
    <w:rPr>
      <w:i/>
      <w:iCs/>
      <w:color w:val="404040" w:themeColor="text1" w:themeTint="BF"/>
    </w:rPr>
  </w:style>
  <w:style w:type="character" w:customStyle="1" w:styleId="QuoteChar">
    <w:name w:val="Quote Char"/>
    <w:basedOn w:val="DefaultParagraphFont"/>
    <w:link w:val="Quote"/>
    <w:uiPriority w:val="29"/>
    <w:rsid w:val="00E10452"/>
    <w:rPr>
      <w:i/>
      <w:iCs/>
      <w:color w:val="404040" w:themeColor="text1" w:themeTint="BF"/>
    </w:rPr>
  </w:style>
  <w:style w:type="paragraph" w:styleId="ListParagraph">
    <w:name w:val="List Paragraph"/>
    <w:basedOn w:val="Normal"/>
    <w:uiPriority w:val="34"/>
    <w:qFormat/>
    <w:rsid w:val="00E10452"/>
    <w:pPr>
      <w:ind w:left="720"/>
      <w:contextualSpacing/>
    </w:pPr>
  </w:style>
  <w:style w:type="character" w:styleId="IntenseEmphasis">
    <w:name w:val="Intense Emphasis"/>
    <w:basedOn w:val="DefaultParagraphFont"/>
    <w:uiPriority w:val="21"/>
    <w:qFormat/>
    <w:rsid w:val="00E10452"/>
    <w:rPr>
      <w:i/>
      <w:iCs/>
      <w:color w:val="0F4761" w:themeColor="accent1" w:themeShade="BF"/>
    </w:rPr>
  </w:style>
  <w:style w:type="paragraph" w:styleId="IntenseQuote">
    <w:name w:val="Intense Quote"/>
    <w:basedOn w:val="Normal"/>
    <w:next w:val="Normal"/>
    <w:link w:val="IntenseQuoteChar"/>
    <w:uiPriority w:val="30"/>
    <w:qFormat/>
    <w:rsid w:val="00E104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0452"/>
    <w:rPr>
      <w:i/>
      <w:iCs/>
      <w:color w:val="0F4761" w:themeColor="accent1" w:themeShade="BF"/>
    </w:rPr>
  </w:style>
  <w:style w:type="character" w:styleId="IntenseReference">
    <w:name w:val="Intense Reference"/>
    <w:basedOn w:val="DefaultParagraphFont"/>
    <w:uiPriority w:val="32"/>
    <w:qFormat/>
    <w:rsid w:val="00E10452"/>
    <w:rPr>
      <w:b/>
      <w:bCs/>
      <w:smallCaps/>
      <w:color w:val="0F4761" w:themeColor="accent1" w:themeShade="BF"/>
      <w:spacing w:val="5"/>
    </w:rPr>
  </w:style>
  <w:style w:type="character" w:customStyle="1" w:styleId="apple-converted-space">
    <w:name w:val="apple-converted-space"/>
    <w:basedOn w:val="DefaultParagraphFont"/>
    <w:rsid w:val="0024029B"/>
  </w:style>
  <w:style w:type="character" w:styleId="Strong">
    <w:name w:val="Strong"/>
    <w:basedOn w:val="DefaultParagraphFont"/>
    <w:uiPriority w:val="22"/>
    <w:qFormat/>
    <w:rsid w:val="0024029B"/>
    <w:rPr>
      <w:b/>
      <w:bCs/>
    </w:rPr>
  </w:style>
  <w:style w:type="paragraph" w:styleId="NormalWeb">
    <w:name w:val="Normal (Web)"/>
    <w:basedOn w:val="Normal"/>
    <w:uiPriority w:val="99"/>
    <w:unhideWhenUsed/>
    <w:rsid w:val="007944D8"/>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7B095D"/>
    <w:rPr>
      <w:color w:val="0000FF"/>
      <w:u w:val="single"/>
    </w:rPr>
  </w:style>
  <w:style w:type="paragraph" w:styleId="Header">
    <w:name w:val="header"/>
    <w:basedOn w:val="Normal"/>
    <w:link w:val="HeaderChar"/>
    <w:uiPriority w:val="99"/>
    <w:unhideWhenUsed/>
    <w:rsid w:val="005619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193F"/>
  </w:style>
  <w:style w:type="paragraph" w:styleId="Footer">
    <w:name w:val="footer"/>
    <w:basedOn w:val="Normal"/>
    <w:link w:val="FooterChar"/>
    <w:uiPriority w:val="99"/>
    <w:unhideWhenUsed/>
    <w:rsid w:val="005619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193F"/>
  </w:style>
  <w:style w:type="paragraph" w:customStyle="1" w:styleId="Authors">
    <w:name w:val="Authors"/>
    <w:basedOn w:val="NoSpacing"/>
    <w:link w:val="AuthorsChar"/>
    <w:qFormat/>
    <w:rsid w:val="0056193F"/>
    <w:pPr>
      <w:jc w:val="center"/>
    </w:pPr>
    <w:rPr>
      <w:rFonts w:ascii="Times New Roman" w:eastAsia="Times New Roman" w:hAnsi="Times New Roman" w:cs="Times New Roman"/>
      <w:lang w:eastAsia="en-US"/>
    </w:rPr>
  </w:style>
  <w:style w:type="character" w:customStyle="1" w:styleId="AuthorsChar">
    <w:name w:val="Authors Char"/>
    <w:basedOn w:val="DefaultParagraphFont"/>
    <w:link w:val="Authors"/>
    <w:rsid w:val="0056193F"/>
    <w:rPr>
      <w:rFonts w:ascii="Times New Roman" w:eastAsia="Times New Roman" w:hAnsi="Times New Roman" w:cs="Times New Roman"/>
      <w:lang w:eastAsia="en-US"/>
    </w:rPr>
  </w:style>
  <w:style w:type="paragraph" w:styleId="NoSpacing">
    <w:name w:val="No Spacing"/>
    <w:uiPriority w:val="1"/>
    <w:qFormat/>
    <w:rsid w:val="0056193F"/>
    <w:pPr>
      <w:spacing w:after="0" w:line="240" w:lineRule="auto"/>
    </w:pPr>
  </w:style>
  <w:style w:type="character" w:styleId="FollowedHyperlink">
    <w:name w:val="FollowedHyperlink"/>
    <w:basedOn w:val="DefaultParagraphFont"/>
    <w:uiPriority w:val="99"/>
    <w:semiHidden/>
    <w:unhideWhenUsed/>
    <w:rsid w:val="0056193F"/>
    <w:rPr>
      <w:color w:val="96607D" w:themeColor="followedHyperlink"/>
      <w:u w:val="single"/>
    </w:rPr>
  </w:style>
  <w:style w:type="character" w:styleId="UnresolvedMention">
    <w:name w:val="Unresolved Mention"/>
    <w:basedOn w:val="DefaultParagraphFont"/>
    <w:uiPriority w:val="99"/>
    <w:semiHidden/>
    <w:unhideWhenUsed/>
    <w:rsid w:val="00085503"/>
    <w:rPr>
      <w:color w:val="605E5C"/>
      <w:shd w:val="clear" w:color="auto" w:fill="E1DFDD"/>
    </w:rPr>
  </w:style>
  <w:style w:type="character" w:styleId="PageNumber">
    <w:name w:val="page number"/>
    <w:basedOn w:val="DefaultParagraphFont"/>
    <w:uiPriority w:val="99"/>
    <w:semiHidden/>
    <w:unhideWhenUsed/>
    <w:rsid w:val="008F2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aehyunahn@ufl.edu" TargetMode="External"/><Relationship Id="rId13" Type="http://schemas.openxmlformats.org/officeDocument/2006/relationships/hyperlink" Target="mailto:rafael.q@tamu.edu"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xuzhihong@tamu.edu" TargetMode="External"/><Relationship Id="rId12" Type="http://schemas.openxmlformats.org/officeDocument/2006/relationships/hyperlink" Target="mailto:xiting.zhuang@ndsu.edu" TargetMode="External"/><Relationship Id="rId17" Type="http://schemas.openxmlformats.org/officeDocument/2006/relationships/hyperlink" Target="https://www.voced.edu.au/content/ngv:80780" TargetMode="External"/><Relationship Id="rId2" Type="http://schemas.openxmlformats.org/officeDocument/2006/relationships/styles" Target="styles.xml"/><Relationship Id="rId16" Type="http://schemas.openxmlformats.org/officeDocument/2006/relationships/hyperlink" Target="https://doi.org/10.26599/BDMA.2018.902003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fahmida15.alec@tamu.edu" TargetMode="External"/><Relationship Id="rId5" Type="http://schemas.openxmlformats.org/officeDocument/2006/relationships/footnotes" Target="footnotes.xml"/><Relationship Id="rId15" Type="http://schemas.openxmlformats.org/officeDocument/2006/relationships/hyperlink" Target="https://www.statista.com/statistics/818976/north-america-leading-in-demand-skills-data-marketing/" TargetMode="External"/><Relationship Id="rId10" Type="http://schemas.openxmlformats.org/officeDocument/2006/relationships/hyperlink" Target="mailto:anjoaderin@gmail.c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huai_ma2021@tamu.edu" TargetMode="External"/><Relationship Id="rId14" Type="http://schemas.openxmlformats.org/officeDocument/2006/relationships/hyperlink" Target="mailto:Gary.Wingenbach@ag.tamu.edu"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gRt+vwKti+Pd3tLey1PJG48rQ==">CgMxLjA4AHIhMUhKUHJ4Ri1uaW1uMmxpMVJXYUp2YnJ6UUE2dDJMYXo4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1524</Words>
  <Characters>8693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 Shuai</dc:creator>
  <cp:lastModifiedBy>Ma, Shuai</cp:lastModifiedBy>
  <cp:revision>4</cp:revision>
  <dcterms:created xsi:type="dcterms:W3CDTF">2025-06-06T20:55:00Z</dcterms:created>
  <dcterms:modified xsi:type="dcterms:W3CDTF">2025-08-25T20:30:00Z</dcterms:modified>
</cp:coreProperties>
</file>