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766206" w14:textId="77777777" w:rsidR="0051426A" w:rsidRDefault="0051426A" w:rsidP="0051426A">
      <w:pPr>
        <w:pStyle w:val="NormalWeb"/>
        <w:spacing w:before="0" w:beforeAutospacing="0" w:after="0" w:afterAutospacing="0"/>
        <w:jc w:val="center"/>
        <w:rPr>
          <w:b/>
          <w:bCs/>
          <w:color w:val="000000"/>
        </w:rPr>
      </w:pPr>
    </w:p>
    <w:p w14:paraId="2497F0CF" w14:textId="77777777" w:rsidR="0051426A" w:rsidRDefault="0051426A" w:rsidP="0051426A">
      <w:pPr>
        <w:pStyle w:val="NormalWeb"/>
        <w:spacing w:before="0" w:beforeAutospacing="0" w:after="0" w:afterAutospacing="0"/>
        <w:jc w:val="center"/>
        <w:rPr>
          <w:b/>
          <w:bCs/>
          <w:color w:val="000000"/>
        </w:rPr>
      </w:pPr>
    </w:p>
    <w:p w14:paraId="15A43B0B" w14:textId="5D5809A2" w:rsidR="0051426A" w:rsidRDefault="0051426A" w:rsidP="0051426A">
      <w:pPr>
        <w:pStyle w:val="NormalWeb"/>
        <w:spacing w:before="0" w:beforeAutospacing="0" w:after="0" w:afterAutospacing="0"/>
        <w:jc w:val="center"/>
        <w:rPr>
          <w:color w:val="000000"/>
        </w:rPr>
      </w:pPr>
      <w:r>
        <w:rPr>
          <w:b/>
          <w:bCs/>
          <w:color w:val="000000"/>
        </w:rPr>
        <w:t>Analysis of Food Waste in the USA: Social Media Framing and Communication Strategies</w:t>
      </w:r>
    </w:p>
    <w:p w14:paraId="5879E0AC" w14:textId="62614773" w:rsidR="0051426A" w:rsidRDefault="0051426A" w:rsidP="0051426A">
      <w:pPr>
        <w:spacing w:after="240"/>
        <w:rPr>
          <w:color w:val="000000"/>
        </w:rPr>
      </w:pPr>
    </w:p>
    <w:p w14:paraId="79880AB1" w14:textId="77777777" w:rsidR="0051426A" w:rsidRDefault="0051426A" w:rsidP="0051426A">
      <w:pPr>
        <w:spacing w:after="240"/>
        <w:rPr>
          <w:color w:val="000000"/>
        </w:rPr>
      </w:pPr>
    </w:p>
    <w:p w14:paraId="596F3948" w14:textId="77777777" w:rsidR="0051426A" w:rsidRPr="0051426A" w:rsidRDefault="0051426A" w:rsidP="0051426A">
      <w:pPr>
        <w:pStyle w:val="Authors"/>
      </w:pPr>
      <w:bookmarkStart w:id="0" w:name="_Hlk206331255"/>
      <w:r w:rsidRPr="0051426A">
        <w:t>Shuai Ma</w:t>
      </w:r>
    </w:p>
    <w:p w14:paraId="1AF571A6" w14:textId="77777777" w:rsidR="0051426A" w:rsidRPr="0051426A" w:rsidRDefault="0051426A" w:rsidP="0051426A">
      <w:pPr>
        <w:pStyle w:val="Authors"/>
      </w:pPr>
      <w:r w:rsidRPr="0051426A">
        <w:t>Graduate Student</w:t>
      </w:r>
    </w:p>
    <w:p w14:paraId="5515B5C2" w14:textId="77777777" w:rsidR="0051426A" w:rsidRPr="0051426A" w:rsidRDefault="0051426A" w:rsidP="0051426A">
      <w:pPr>
        <w:pStyle w:val="Authors"/>
      </w:pPr>
      <w:bookmarkStart w:id="1" w:name="_Hlk206331006"/>
      <w:r w:rsidRPr="0051426A">
        <w:t>Texas A&amp;M University</w:t>
      </w:r>
    </w:p>
    <w:bookmarkEnd w:id="1"/>
    <w:p w14:paraId="15BF434B" w14:textId="77777777" w:rsidR="0051426A" w:rsidRPr="0051426A" w:rsidRDefault="0051426A" w:rsidP="0051426A">
      <w:pPr>
        <w:pStyle w:val="Authors"/>
      </w:pPr>
      <w:r w:rsidRPr="0051426A">
        <w:t xml:space="preserve">979-845-6923, </w:t>
      </w:r>
      <w:hyperlink r:id="rId7" w:history="1">
        <w:r w:rsidRPr="0051426A">
          <w:rPr>
            <w:rStyle w:val="Hyperlink"/>
            <w:rFonts w:eastAsiaTheme="majorEastAsia"/>
          </w:rPr>
          <w:t>shuai_ma2021@tamu.edu</w:t>
        </w:r>
      </w:hyperlink>
      <w:bookmarkEnd w:id="0"/>
    </w:p>
    <w:p w14:paraId="3C4171DD" w14:textId="77777777" w:rsidR="0051426A" w:rsidRPr="008F285F" w:rsidRDefault="0051426A" w:rsidP="0051426A">
      <w:pPr>
        <w:pStyle w:val="Authors"/>
        <w:rPr>
          <w:sz w:val="20"/>
          <w:szCs w:val="20"/>
        </w:rPr>
      </w:pPr>
    </w:p>
    <w:p w14:paraId="40A438FA" w14:textId="77777777" w:rsidR="0051426A" w:rsidRPr="0051426A" w:rsidRDefault="0051426A" w:rsidP="0051426A">
      <w:pPr>
        <w:pStyle w:val="Authors"/>
      </w:pPr>
      <w:bookmarkStart w:id="2" w:name="_Hlk206331133"/>
      <w:r w:rsidRPr="0051426A">
        <w:t>Zhihong Xu*</w:t>
      </w:r>
    </w:p>
    <w:p w14:paraId="772A933A" w14:textId="77777777" w:rsidR="0051426A" w:rsidRPr="0051426A" w:rsidRDefault="0051426A" w:rsidP="0051426A">
      <w:pPr>
        <w:pStyle w:val="Authors"/>
      </w:pPr>
      <w:r w:rsidRPr="0051426A">
        <w:t>Associate Professor</w:t>
      </w:r>
    </w:p>
    <w:p w14:paraId="375F120E" w14:textId="77777777" w:rsidR="0051426A" w:rsidRPr="0051426A" w:rsidRDefault="0051426A" w:rsidP="0051426A">
      <w:pPr>
        <w:pStyle w:val="Authors"/>
      </w:pPr>
      <w:r w:rsidRPr="0051426A">
        <w:t>Texas A&amp;M University</w:t>
      </w:r>
    </w:p>
    <w:p w14:paraId="3DCFF4E9" w14:textId="77777777" w:rsidR="0051426A" w:rsidRPr="0051426A" w:rsidRDefault="0051426A" w:rsidP="0051426A">
      <w:pPr>
        <w:pStyle w:val="Authors"/>
      </w:pPr>
      <w:r w:rsidRPr="0051426A">
        <w:t xml:space="preserve">979-321-5742, </w:t>
      </w:r>
      <w:hyperlink r:id="rId8" w:history="1">
        <w:r w:rsidRPr="0051426A">
          <w:rPr>
            <w:rStyle w:val="Hyperlink"/>
            <w:rFonts w:eastAsiaTheme="majorEastAsia"/>
          </w:rPr>
          <w:t>xuzhihong@tamu.edu</w:t>
        </w:r>
      </w:hyperlink>
      <w:bookmarkEnd w:id="2"/>
    </w:p>
    <w:p w14:paraId="5BF964AB" w14:textId="77777777" w:rsidR="0051426A" w:rsidRDefault="0051426A" w:rsidP="0051426A">
      <w:pPr>
        <w:rPr>
          <w:color w:val="000000"/>
        </w:rPr>
      </w:pPr>
    </w:p>
    <w:p w14:paraId="5D9C1F42" w14:textId="77777777" w:rsidR="0051426A" w:rsidRDefault="0051426A" w:rsidP="0051426A">
      <w:pPr>
        <w:pStyle w:val="NormalWeb"/>
        <w:spacing w:before="0" w:beforeAutospacing="0" w:after="0" w:afterAutospacing="0"/>
        <w:jc w:val="center"/>
        <w:rPr>
          <w:color w:val="000000"/>
        </w:rPr>
      </w:pPr>
      <w:r>
        <w:rPr>
          <w:color w:val="000000"/>
        </w:rPr>
        <w:t>Shannon Norris-Parish</w:t>
      </w:r>
    </w:p>
    <w:p w14:paraId="3DF24AF3" w14:textId="77777777" w:rsidR="0051426A" w:rsidRDefault="0051426A" w:rsidP="0051426A">
      <w:pPr>
        <w:pStyle w:val="NormalWeb"/>
        <w:spacing w:before="0" w:beforeAutospacing="0" w:after="0" w:afterAutospacing="0"/>
        <w:jc w:val="center"/>
        <w:rPr>
          <w:color w:val="000000"/>
        </w:rPr>
      </w:pPr>
      <w:r>
        <w:rPr>
          <w:color w:val="000000"/>
        </w:rPr>
        <w:t>Assistant Professor</w:t>
      </w:r>
    </w:p>
    <w:p w14:paraId="72D3BC5D" w14:textId="77777777" w:rsidR="0051426A" w:rsidRDefault="0051426A" w:rsidP="0051426A">
      <w:pPr>
        <w:pStyle w:val="NormalWeb"/>
        <w:spacing w:before="0" w:beforeAutospacing="0" w:after="0" w:afterAutospacing="0"/>
        <w:jc w:val="center"/>
        <w:rPr>
          <w:color w:val="000000"/>
        </w:rPr>
      </w:pPr>
      <w:r>
        <w:rPr>
          <w:color w:val="000000"/>
        </w:rPr>
        <w:t>Texas A&amp;M University</w:t>
      </w:r>
    </w:p>
    <w:p w14:paraId="0997D3CF" w14:textId="06930EB6" w:rsidR="0051426A" w:rsidRDefault="0051426A" w:rsidP="0051426A">
      <w:pPr>
        <w:pStyle w:val="NormalWeb"/>
        <w:spacing w:before="0" w:beforeAutospacing="0" w:after="0" w:afterAutospacing="0"/>
        <w:jc w:val="center"/>
        <w:rPr>
          <w:color w:val="000000"/>
        </w:rPr>
      </w:pPr>
      <w:r>
        <w:rPr>
          <w:color w:val="000000"/>
        </w:rPr>
        <w:t>979-321-5757,</w:t>
      </w:r>
      <w:r>
        <w:rPr>
          <w:color w:val="000000"/>
        </w:rPr>
        <w:t xml:space="preserve"> </w:t>
      </w:r>
      <w:hyperlink r:id="rId9" w:history="1">
        <w:r>
          <w:rPr>
            <w:rStyle w:val="Hyperlink"/>
            <w:color w:val="000000"/>
          </w:rPr>
          <w:t>shannon.parish@ag.tamu.edu</w:t>
        </w:r>
      </w:hyperlink>
    </w:p>
    <w:p w14:paraId="20A55DF4" w14:textId="77777777" w:rsidR="0051426A" w:rsidRDefault="0051426A" w:rsidP="0051426A">
      <w:pPr>
        <w:rPr>
          <w:color w:val="000000"/>
        </w:rPr>
      </w:pPr>
    </w:p>
    <w:p w14:paraId="0F98F0A5" w14:textId="77777777" w:rsidR="0051426A" w:rsidRDefault="0051426A" w:rsidP="0051426A">
      <w:pPr>
        <w:pStyle w:val="NormalWeb"/>
        <w:spacing w:before="0" w:beforeAutospacing="0" w:after="0" w:afterAutospacing="0"/>
        <w:jc w:val="center"/>
        <w:rPr>
          <w:color w:val="000000"/>
        </w:rPr>
      </w:pPr>
      <w:r>
        <w:rPr>
          <w:color w:val="000000"/>
        </w:rPr>
        <w:t>Robert Strong</w:t>
      </w:r>
    </w:p>
    <w:p w14:paraId="2A23ADDE" w14:textId="77777777" w:rsidR="0051426A" w:rsidRDefault="0051426A" w:rsidP="0051426A">
      <w:pPr>
        <w:pStyle w:val="NormalWeb"/>
        <w:spacing w:before="0" w:beforeAutospacing="0" w:after="0" w:afterAutospacing="0"/>
        <w:jc w:val="center"/>
        <w:rPr>
          <w:color w:val="000000"/>
        </w:rPr>
      </w:pPr>
      <w:r>
        <w:rPr>
          <w:color w:val="000000"/>
        </w:rPr>
        <w:t>Professor</w:t>
      </w:r>
    </w:p>
    <w:p w14:paraId="78578521" w14:textId="77777777" w:rsidR="0051426A" w:rsidRDefault="0051426A" w:rsidP="0051426A">
      <w:pPr>
        <w:pStyle w:val="NormalWeb"/>
        <w:spacing w:before="0" w:beforeAutospacing="0" w:after="0" w:afterAutospacing="0"/>
        <w:jc w:val="center"/>
        <w:rPr>
          <w:color w:val="000000"/>
        </w:rPr>
      </w:pPr>
      <w:r>
        <w:rPr>
          <w:color w:val="000000"/>
        </w:rPr>
        <w:t>Texas A&amp;M University</w:t>
      </w:r>
    </w:p>
    <w:p w14:paraId="0312247F" w14:textId="13ADCD7E" w:rsidR="0051426A" w:rsidRDefault="0051426A" w:rsidP="0051426A">
      <w:pPr>
        <w:pStyle w:val="NormalWeb"/>
        <w:spacing w:before="0" w:beforeAutospacing="0" w:after="0" w:afterAutospacing="0"/>
        <w:jc w:val="center"/>
        <w:rPr>
          <w:color w:val="000000"/>
        </w:rPr>
      </w:pPr>
      <w:r>
        <w:rPr>
          <w:color w:val="000000"/>
        </w:rPr>
        <w:t>979-321-5760</w:t>
      </w:r>
      <w:r>
        <w:rPr>
          <w:color w:val="000000"/>
        </w:rPr>
        <w:t xml:space="preserve">, </w:t>
      </w:r>
      <w:hyperlink r:id="rId10" w:history="1">
        <w:r>
          <w:rPr>
            <w:rStyle w:val="Hyperlink"/>
            <w:color w:val="000000"/>
          </w:rPr>
          <w:t>robert.strongjr@ag.tamu.edu</w:t>
        </w:r>
      </w:hyperlink>
    </w:p>
    <w:p w14:paraId="6A0EE138" w14:textId="77777777" w:rsidR="0051426A" w:rsidRDefault="0051426A" w:rsidP="0051426A">
      <w:pPr>
        <w:rPr>
          <w:color w:val="000000"/>
        </w:rPr>
      </w:pPr>
    </w:p>
    <w:p w14:paraId="2DADC283" w14:textId="77777777" w:rsidR="0051426A" w:rsidRDefault="0051426A" w:rsidP="0051426A">
      <w:pPr>
        <w:pStyle w:val="NormalWeb"/>
        <w:spacing w:before="0" w:beforeAutospacing="0" w:after="0" w:afterAutospacing="0"/>
        <w:jc w:val="center"/>
        <w:rPr>
          <w:color w:val="000000"/>
        </w:rPr>
      </w:pPr>
      <w:r>
        <w:rPr>
          <w:color w:val="000000"/>
        </w:rPr>
        <w:t>Holli R. Leggette</w:t>
      </w:r>
    </w:p>
    <w:p w14:paraId="4C01A279" w14:textId="35A80CAF" w:rsidR="0051426A" w:rsidRDefault="0051426A" w:rsidP="0051426A">
      <w:pPr>
        <w:pStyle w:val="NormalWeb"/>
        <w:spacing w:before="0" w:beforeAutospacing="0" w:after="0" w:afterAutospacing="0"/>
        <w:jc w:val="center"/>
        <w:rPr>
          <w:color w:val="000000"/>
        </w:rPr>
      </w:pPr>
      <w:r>
        <w:rPr>
          <w:color w:val="000000"/>
        </w:rPr>
        <w:t>Associate Professor</w:t>
      </w:r>
    </w:p>
    <w:p w14:paraId="6AF986A9" w14:textId="77777777" w:rsidR="0051426A" w:rsidRDefault="0051426A" w:rsidP="0051426A">
      <w:pPr>
        <w:pStyle w:val="NormalWeb"/>
        <w:spacing w:before="0" w:beforeAutospacing="0" w:after="0" w:afterAutospacing="0"/>
        <w:jc w:val="center"/>
        <w:rPr>
          <w:color w:val="000000"/>
        </w:rPr>
      </w:pPr>
      <w:r>
        <w:rPr>
          <w:color w:val="000000"/>
        </w:rPr>
        <w:t>Texas A&amp;M University</w:t>
      </w:r>
    </w:p>
    <w:p w14:paraId="57E30D51" w14:textId="49F35412" w:rsidR="0051426A" w:rsidRDefault="0051426A" w:rsidP="0051426A">
      <w:pPr>
        <w:pStyle w:val="NormalWeb"/>
        <w:spacing w:before="0" w:beforeAutospacing="0" w:after="0" w:afterAutospacing="0"/>
        <w:jc w:val="center"/>
        <w:rPr>
          <w:color w:val="000000"/>
        </w:rPr>
      </w:pPr>
      <w:r>
        <w:rPr>
          <w:color w:val="000000"/>
        </w:rPr>
        <w:t>979-321-5757</w:t>
      </w:r>
      <w:r>
        <w:rPr>
          <w:color w:val="000000"/>
        </w:rPr>
        <w:t>, hollileggette@tamu.edu</w:t>
      </w:r>
    </w:p>
    <w:p w14:paraId="3C82C374" w14:textId="77777777" w:rsidR="0051426A" w:rsidRDefault="0051426A" w:rsidP="0051426A">
      <w:pPr>
        <w:rPr>
          <w:color w:val="000000"/>
        </w:rPr>
      </w:pPr>
    </w:p>
    <w:p w14:paraId="28738266" w14:textId="77777777" w:rsidR="0051426A" w:rsidRDefault="0051426A" w:rsidP="0051426A">
      <w:pPr>
        <w:pStyle w:val="NormalWeb"/>
        <w:spacing w:before="0" w:beforeAutospacing="0" w:after="0" w:afterAutospacing="0"/>
        <w:jc w:val="center"/>
        <w:rPr>
          <w:color w:val="000000"/>
        </w:rPr>
      </w:pPr>
      <w:r>
        <w:rPr>
          <w:color w:val="000000"/>
        </w:rPr>
        <w:t>James Kevin Barge</w:t>
      </w:r>
    </w:p>
    <w:p w14:paraId="70869326" w14:textId="77777777" w:rsidR="0051426A" w:rsidRDefault="0051426A" w:rsidP="0051426A">
      <w:pPr>
        <w:pStyle w:val="NormalWeb"/>
        <w:spacing w:before="0" w:beforeAutospacing="0" w:after="0" w:afterAutospacing="0"/>
        <w:jc w:val="center"/>
        <w:rPr>
          <w:color w:val="000000"/>
        </w:rPr>
      </w:pPr>
      <w:r>
        <w:rPr>
          <w:color w:val="000000"/>
        </w:rPr>
        <w:t>Professor</w:t>
      </w:r>
    </w:p>
    <w:p w14:paraId="18DBAED2" w14:textId="77777777" w:rsidR="0051426A" w:rsidRDefault="0051426A" w:rsidP="0051426A">
      <w:pPr>
        <w:pStyle w:val="NormalWeb"/>
        <w:spacing w:before="0" w:beforeAutospacing="0" w:after="0" w:afterAutospacing="0"/>
        <w:jc w:val="center"/>
        <w:rPr>
          <w:color w:val="000000"/>
        </w:rPr>
      </w:pPr>
      <w:r>
        <w:rPr>
          <w:color w:val="000000"/>
        </w:rPr>
        <w:t>Texas A&amp;M University</w:t>
      </w:r>
    </w:p>
    <w:p w14:paraId="7F91099C" w14:textId="27C0CE2D" w:rsidR="0051426A" w:rsidRDefault="0051426A" w:rsidP="0051426A">
      <w:pPr>
        <w:pStyle w:val="NormalWeb"/>
        <w:spacing w:before="0" w:beforeAutospacing="0" w:after="0" w:afterAutospacing="0"/>
        <w:jc w:val="center"/>
        <w:rPr>
          <w:color w:val="000000"/>
        </w:rPr>
      </w:pPr>
      <w:r>
        <w:rPr>
          <w:color w:val="000000"/>
        </w:rPr>
        <w:t>979-845-6456</w:t>
      </w:r>
      <w:r>
        <w:rPr>
          <w:color w:val="000000"/>
        </w:rPr>
        <w:t>, kbarge@tamu.edu</w:t>
      </w:r>
    </w:p>
    <w:p w14:paraId="7A2AA905" w14:textId="77777777" w:rsidR="0051426A" w:rsidRDefault="0051426A" w:rsidP="0051426A">
      <w:pPr>
        <w:rPr>
          <w:color w:val="000000"/>
        </w:rPr>
      </w:pPr>
    </w:p>
    <w:p w14:paraId="61AF0FCF" w14:textId="77777777" w:rsidR="0051426A" w:rsidRDefault="0051426A" w:rsidP="0051426A">
      <w:pPr>
        <w:pStyle w:val="NormalWeb"/>
        <w:spacing w:before="0" w:beforeAutospacing="0" w:after="0" w:afterAutospacing="0"/>
        <w:jc w:val="center"/>
        <w:rPr>
          <w:color w:val="000000"/>
        </w:rPr>
      </w:pPr>
      <w:r>
        <w:rPr>
          <w:color w:val="000000"/>
        </w:rPr>
        <w:t>Megan Stiefel Patterson</w:t>
      </w:r>
    </w:p>
    <w:p w14:paraId="43DFABBD" w14:textId="77777777" w:rsidR="0051426A" w:rsidRDefault="0051426A" w:rsidP="0051426A">
      <w:pPr>
        <w:pStyle w:val="NormalWeb"/>
        <w:spacing w:before="0" w:beforeAutospacing="0" w:after="0" w:afterAutospacing="0"/>
        <w:jc w:val="center"/>
        <w:rPr>
          <w:color w:val="000000"/>
        </w:rPr>
      </w:pPr>
      <w:r>
        <w:rPr>
          <w:color w:val="000000"/>
        </w:rPr>
        <w:t>Associate Professor</w:t>
      </w:r>
    </w:p>
    <w:p w14:paraId="170618D6" w14:textId="77777777" w:rsidR="0051426A" w:rsidRDefault="0051426A" w:rsidP="0051426A">
      <w:pPr>
        <w:pStyle w:val="NormalWeb"/>
        <w:spacing w:before="0" w:beforeAutospacing="0" w:after="0" w:afterAutospacing="0"/>
        <w:jc w:val="center"/>
        <w:rPr>
          <w:color w:val="000000"/>
        </w:rPr>
      </w:pPr>
      <w:r>
        <w:rPr>
          <w:color w:val="000000"/>
        </w:rPr>
        <w:t>Texas A&amp;M University</w:t>
      </w:r>
    </w:p>
    <w:p w14:paraId="51A30EB0" w14:textId="0667490E" w:rsidR="0051426A" w:rsidRDefault="0051426A" w:rsidP="0051426A">
      <w:pPr>
        <w:pStyle w:val="NormalWeb"/>
        <w:spacing w:before="0" w:beforeAutospacing="0" w:after="0" w:afterAutospacing="0"/>
        <w:jc w:val="center"/>
        <w:rPr>
          <w:color w:val="000000"/>
        </w:rPr>
      </w:pPr>
      <w:r>
        <w:rPr>
          <w:color w:val="000000"/>
        </w:rPr>
        <w:t>979-436-9767</w:t>
      </w:r>
      <w:r>
        <w:rPr>
          <w:color w:val="000000"/>
        </w:rPr>
        <w:t>, megpatterson@tamu.edu</w:t>
      </w:r>
    </w:p>
    <w:p w14:paraId="77776919" w14:textId="77777777" w:rsidR="0051426A" w:rsidRDefault="0051426A" w:rsidP="0051426A">
      <w:pPr>
        <w:spacing w:after="240"/>
        <w:rPr>
          <w:color w:val="000000"/>
        </w:rPr>
      </w:pPr>
    </w:p>
    <w:p w14:paraId="3B07EB41" w14:textId="42222C40" w:rsidR="0051426A" w:rsidRDefault="0051426A" w:rsidP="0051426A">
      <w:pPr>
        <w:pStyle w:val="NormalWeb"/>
        <w:spacing w:before="0" w:beforeAutospacing="0" w:after="0" w:afterAutospacing="0"/>
        <w:rPr>
          <w:color w:val="000000"/>
        </w:rPr>
      </w:pPr>
      <w:r>
        <w:rPr>
          <w:color w:val="000000"/>
        </w:rPr>
        <w:t>*Corresponding author</w:t>
      </w:r>
    </w:p>
    <w:p w14:paraId="40E2EE8A" w14:textId="77777777" w:rsidR="0051426A" w:rsidRDefault="0051426A" w:rsidP="0051426A">
      <w:pPr>
        <w:rPr>
          <w:b/>
          <w:color w:val="000000"/>
        </w:rPr>
      </w:pPr>
    </w:p>
    <w:p w14:paraId="59634A09" w14:textId="77777777" w:rsidR="00572A77" w:rsidRDefault="00572A77" w:rsidP="0051426A">
      <w:pPr>
        <w:rPr>
          <w:b/>
          <w:color w:val="000000"/>
        </w:rPr>
      </w:pPr>
    </w:p>
    <w:p w14:paraId="7FE538C3" w14:textId="77777777" w:rsidR="0051426A" w:rsidRDefault="0051426A">
      <w:pPr>
        <w:jc w:val="center"/>
        <w:rPr>
          <w:b/>
          <w:color w:val="000000"/>
        </w:rPr>
      </w:pPr>
    </w:p>
    <w:p w14:paraId="00000001" w14:textId="5CE6089C" w:rsidR="005C2C9E" w:rsidRDefault="00000000">
      <w:pPr>
        <w:jc w:val="center"/>
        <w:rPr>
          <w:b/>
          <w:color w:val="000000"/>
        </w:rPr>
      </w:pPr>
      <w:r>
        <w:rPr>
          <w:b/>
          <w:color w:val="000000"/>
        </w:rPr>
        <w:lastRenderedPageBreak/>
        <w:t>Analysis of Food Waste in the USA: Social Media Framing and Communication Strategies</w:t>
      </w:r>
    </w:p>
    <w:p w14:paraId="00000002" w14:textId="77777777" w:rsidR="005C2C9E" w:rsidRDefault="00000000">
      <w:pPr>
        <w:jc w:val="center"/>
        <w:rPr>
          <w:b/>
          <w:color w:val="000000"/>
        </w:rPr>
      </w:pPr>
      <w:r>
        <w:rPr>
          <w:b/>
          <w:color w:val="000000"/>
        </w:rPr>
        <w:t xml:space="preserve"> </w:t>
      </w:r>
    </w:p>
    <w:p w14:paraId="00000003" w14:textId="77777777" w:rsidR="005C2C9E" w:rsidRDefault="00000000" w:rsidP="00572A77">
      <w:pPr>
        <w:pBdr>
          <w:top w:val="nil"/>
          <w:left w:val="nil"/>
          <w:bottom w:val="nil"/>
          <w:right w:val="nil"/>
          <w:between w:val="nil"/>
        </w:pBdr>
        <w:jc w:val="center"/>
        <w:rPr>
          <w:b/>
          <w:color w:val="000000"/>
        </w:rPr>
      </w:pPr>
      <w:r>
        <w:rPr>
          <w:b/>
          <w:color w:val="000000"/>
        </w:rPr>
        <w:t>Introduction</w:t>
      </w:r>
    </w:p>
    <w:p w14:paraId="00000004" w14:textId="37603DD0" w:rsidR="005C2C9E" w:rsidRDefault="00000000" w:rsidP="00572A77">
      <w:pPr>
        <w:rPr>
          <w:color w:val="000000"/>
        </w:rPr>
      </w:pPr>
      <w:r>
        <w:rPr>
          <w:color w:val="000000"/>
        </w:rPr>
        <w:t xml:space="preserve">Food waste is a significant global challenge, with one-third of all food produced annually being lost or wasted worldwide (World Food </w:t>
      </w:r>
      <w:proofErr w:type="spellStart"/>
      <w:r>
        <w:rPr>
          <w:color w:val="000000"/>
        </w:rPr>
        <w:t>Programme</w:t>
      </w:r>
      <w:proofErr w:type="spellEnd"/>
      <w:r>
        <w:rPr>
          <w:color w:val="000000"/>
        </w:rPr>
        <w:t xml:space="preserve">, 2020). Reducing food waste is critical for addressing hunger and improving food security. </w:t>
      </w:r>
      <w:proofErr w:type="spellStart"/>
      <w:r>
        <w:rPr>
          <w:color w:val="000000"/>
        </w:rPr>
        <w:t>ReFED</w:t>
      </w:r>
      <w:proofErr w:type="spellEnd"/>
      <w:r>
        <w:rPr>
          <w:color w:val="000000"/>
        </w:rPr>
        <w:t xml:space="preserve"> is a nonprofit organization that was </w:t>
      </w:r>
      <w:r>
        <w:t>established</w:t>
      </w:r>
      <w:r>
        <w:rPr>
          <w:color w:val="000000"/>
        </w:rPr>
        <w:t xml:space="preserve"> in 2015. It is a joint effort involving over 30 leaders from industry, nonprofits, foundations, and government to mitigate food loss and waste throughout the U.S. food system by promoting data-driven solutions (</w:t>
      </w:r>
      <w:proofErr w:type="spellStart"/>
      <w:r>
        <w:rPr>
          <w:color w:val="000000"/>
        </w:rPr>
        <w:t>ReFED</w:t>
      </w:r>
      <w:proofErr w:type="spellEnd"/>
      <w:r>
        <w:rPr>
          <w:color w:val="000000"/>
        </w:rPr>
        <w:t xml:space="preserve">, </w:t>
      </w:r>
      <w:r w:rsidR="0051426A">
        <w:rPr>
          <w:color w:val="000000"/>
        </w:rPr>
        <w:t>2016</w:t>
      </w:r>
      <w:r>
        <w:rPr>
          <w:color w:val="000000"/>
        </w:rPr>
        <w:t>). It has identified consumer education campaigns as the second most cost-effective solution for reducing food waste in the U.S. (</w:t>
      </w:r>
      <w:proofErr w:type="spellStart"/>
      <w:r>
        <w:rPr>
          <w:color w:val="000000"/>
        </w:rPr>
        <w:t>ReFED</w:t>
      </w:r>
      <w:proofErr w:type="spellEnd"/>
      <w:r>
        <w:rPr>
          <w:color w:val="000000"/>
        </w:rPr>
        <w:t xml:space="preserve">, 2016). Social media, as an emerging platform, plays a crucial role in consumer education campaigns. </w:t>
      </w:r>
      <w:r>
        <w:t>Many</w:t>
      </w:r>
      <w:r>
        <w:rPr>
          <w:color w:val="000000"/>
        </w:rPr>
        <w:t xml:space="preserve"> social media campaigns lack detailed strategies and recommend further research into how social media can be better utilized to reduce food waste (Jenkins et al., 2022). Framing theory provides a useful approach for addressing this gap. This study aims to explore how </w:t>
      </w:r>
      <w:proofErr w:type="spellStart"/>
      <w:r>
        <w:rPr>
          <w:color w:val="000000"/>
        </w:rPr>
        <w:t>ReFED</w:t>
      </w:r>
      <w:proofErr w:type="spellEnd"/>
      <w:r>
        <w:rPr>
          <w:color w:val="000000"/>
        </w:rPr>
        <w:t xml:space="preserve"> frames the issue of food waste on social media </w:t>
      </w:r>
      <w:r>
        <w:t>platform</w:t>
      </w:r>
      <w:r>
        <w:rPr>
          <w:color w:val="000000"/>
        </w:rPr>
        <w:t xml:space="preserve">. Two research questions guided this study—RQ1: What framing strategies does </w:t>
      </w:r>
      <w:proofErr w:type="spellStart"/>
      <w:r>
        <w:rPr>
          <w:color w:val="000000"/>
        </w:rPr>
        <w:t>ReFED</w:t>
      </w:r>
      <w:proofErr w:type="spellEnd"/>
      <w:r>
        <w:rPr>
          <w:color w:val="000000"/>
        </w:rPr>
        <w:t xml:space="preserve"> employ to reduce food waste regarding content, mode and medium? RQ2: What dominant themes are present in </w:t>
      </w:r>
      <w:proofErr w:type="spellStart"/>
      <w:r>
        <w:rPr>
          <w:color w:val="000000"/>
        </w:rPr>
        <w:t>ReFED’s</w:t>
      </w:r>
      <w:proofErr w:type="spellEnd"/>
      <w:r>
        <w:rPr>
          <w:color w:val="000000"/>
        </w:rPr>
        <w:t xml:space="preserve"> Twitter posts on food waste solutions?</w:t>
      </w:r>
    </w:p>
    <w:p w14:paraId="00000005" w14:textId="77777777" w:rsidR="005C2C9E" w:rsidRDefault="00000000" w:rsidP="00572A77">
      <w:pPr>
        <w:pBdr>
          <w:top w:val="nil"/>
          <w:left w:val="nil"/>
          <w:bottom w:val="nil"/>
          <w:right w:val="nil"/>
          <w:between w:val="nil"/>
        </w:pBdr>
        <w:jc w:val="center"/>
        <w:rPr>
          <w:b/>
          <w:color w:val="000000"/>
        </w:rPr>
      </w:pPr>
      <w:r>
        <w:rPr>
          <w:b/>
          <w:color w:val="000000"/>
        </w:rPr>
        <w:t>Theoretical Framework</w:t>
      </w:r>
    </w:p>
    <w:p w14:paraId="00000006" w14:textId="77777777" w:rsidR="005C2C9E" w:rsidRDefault="00000000" w:rsidP="00572A77">
      <w:pPr>
        <w:rPr>
          <w:color w:val="000000"/>
        </w:rPr>
      </w:pPr>
      <w:r>
        <w:rPr>
          <w:color w:val="000000"/>
        </w:rPr>
        <w:t>Framing initially emerged as a marketing strategy emphasizing that both the content of a message and its delivery influence consumer responses (Cheng et al., 2011). The way messages are crafted plays a critical role in persuading individuals (Bhatt et al., 2020). Different types of framing include emotional and rational framing (Armstrong et al., 2014), sustainability, social, and economic benefit framing</w:t>
      </w:r>
      <w:r>
        <w:rPr>
          <w:i/>
          <w:color w:val="000000"/>
        </w:rPr>
        <w:t xml:space="preserve"> (</w:t>
      </w:r>
      <w:r>
        <w:rPr>
          <w:color w:val="000000"/>
        </w:rPr>
        <w:t xml:space="preserve">Ma et al., 2024). Positive framing and negative framing (Bolos et al., 2022). Traditionally, media framing has focused more on content, particularly two key components: the issue being addressed and the proposed solution (D’Angelo, 2017). This study proposes a </w:t>
      </w:r>
      <w:r>
        <w:t>framework that incorporates</w:t>
      </w:r>
      <w:r>
        <w:rPr>
          <w:color w:val="000000"/>
        </w:rPr>
        <w:t xml:space="preserve"> not only content, but also mode (e.g., emotional vs rational framing) and medium (e.g., text-based, image-based, or video-based) dimensions. It examines how these diverse framing approaches are being employed to influence public attitudes and behaviors related to food waste.</w:t>
      </w:r>
    </w:p>
    <w:p w14:paraId="00000007" w14:textId="77777777" w:rsidR="005C2C9E" w:rsidRDefault="00000000" w:rsidP="00572A77">
      <w:pPr>
        <w:pBdr>
          <w:top w:val="nil"/>
          <w:left w:val="nil"/>
          <w:bottom w:val="nil"/>
          <w:right w:val="nil"/>
          <w:between w:val="nil"/>
        </w:pBdr>
        <w:jc w:val="center"/>
        <w:rPr>
          <w:b/>
          <w:color w:val="000000"/>
        </w:rPr>
      </w:pPr>
      <w:r>
        <w:rPr>
          <w:b/>
          <w:color w:val="000000"/>
        </w:rPr>
        <w:t>Methodology</w:t>
      </w:r>
    </w:p>
    <w:p w14:paraId="00000008" w14:textId="77777777" w:rsidR="005C2C9E" w:rsidRDefault="00000000" w:rsidP="00572A77">
      <w:pPr>
        <w:pBdr>
          <w:top w:val="nil"/>
          <w:left w:val="nil"/>
          <w:bottom w:val="nil"/>
          <w:right w:val="nil"/>
          <w:between w:val="nil"/>
        </w:pBdr>
        <w:rPr>
          <w:color w:val="000000"/>
        </w:rPr>
      </w:pPr>
      <w:r>
        <w:rPr>
          <w:color w:val="000000"/>
        </w:rPr>
        <w:t xml:space="preserve">This study analyzes publicly available data from X (formerly known as Twitter), using </w:t>
      </w:r>
      <w:proofErr w:type="spellStart"/>
      <w:r>
        <w:rPr>
          <w:color w:val="000000"/>
        </w:rPr>
        <w:t>ReFED</w:t>
      </w:r>
      <w:proofErr w:type="spellEnd"/>
      <w:r>
        <w:rPr>
          <w:color w:val="000000"/>
        </w:rPr>
        <w:t xml:space="preserve">, a nonprofit organization, as a case study. As of December 9, 2024, </w:t>
      </w:r>
      <w:proofErr w:type="spellStart"/>
      <w:r>
        <w:rPr>
          <w:color w:val="000000"/>
        </w:rPr>
        <w:t>ReFED</w:t>
      </w:r>
      <w:proofErr w:type="spellEnd"/>
      <w:r>
        <w:rPr>
          <w:color w:val="000000"/>
        </w:rPr>
        <w:t xml:space="preserve"> had 4,404 followers and a total of 3,226 posts on its official X account. We retrieved the data using web scraping tool </w:t>
      </w:r>
      <w:proofErr w:type="spellStart"/>
      <w:r>
        <w:rPr>
          <w:rFonts w:ascii="Aptos" w:eastAsia="Aptos" w:hAnsi="Aptos" w:cs="Aptos"/>
          <w:color w:val="212121"/>
          <w:sz w:val="22"/>
          <w:szCs w:val="22"/>
        </w:rPr>
        <w:t>Apify</w:t>
      </w:r>
      <w:proofErr w:type="spellEnd"/>
      <w:r>
        <w:rPr>
          <w:color w:val="000000"/>
        </w:rPr>
        <w:t xml:space="preserve"> and manually extracted methods, covering the period of August 26, 2022, to December 1, 2024, yielding 850 posts. The timeline beginning on August 26, 2022, was due to </w:t>
      </w:r>
      <w:proofErr w:type="spellStart"/>
      <w:r>
        <w:rPr>
          <w:color w:val="000000"/>
        </w:rPr>
        <w:t>ReFED’s</w:t>
      </w:r>
      <w:proofErr w:type="spellEnd"/>
      <w:r>
        <w:rPr>
          <w:color w:val="000000"/>
        </w:rPr>
        <w:t xml:space="preserve"> data accessibility limitations on X, which only allowed access to posts made after that date. Each post included metadata, such as the username, number of likes, replies, retweets, views, post content, and a timestamp. The researcher manually coded all posts according to a predefined coding scheme focused on two primary dimensions—mode (e.g., emotional vs. rational framing) and medium (e.g., text, image, or video-based content). In addition, we also coded the framing of economic benefit We identify recurring solutions using inductive coding to allow themes to emerge directly from the data through a qualitative approach (Ridder, 2014). The coded data were then grouped into broader thematic categories. Complementing the manual coding process, we applied advanced computational techniques, such as machine learning-based topic modeling, to detect prevalent topics in the posts. </w:t>
      </w:r>
    </w:p>
    <w:p w14:paraId="00000009" w14:textId="77777777" w:rsidR="005C2C9E" w:rsidRDefault="00000000" w:rsidP="00572A77">
      <w:pPr>
        <w:pBdr>
          <w:top w:val="nil"/>
          <w:left w:val="nil"/>
          <w:bottom w:val="nil"/>
          <w:right w:val="nil"/>
          <w:between w:val="nil"/>
        </w:pBdr>
        <w:jc w:val="center"/>
        <w:rPr>
          <w:b/>
          <w:color w:val="000000"/>
        </w:rPr>
      </w:pPr>
      <w:r>
        <w:rPr>
          <w:b/>
          <w:color w:val="000000"/>
        </w:rPr>
        <w:lastRenderedPageBreak/>
        <w:t xml:space="preserve">Results </w:t>
      </w:r>
    </w:p>
    <w:p w14:paraId="0000000A" w14:textId="77777777" w:rsidR="005C2C9E" w:rsidRDefault="00000000" w:rsidP="00572A77">
      <w:pPr>
        <w:rPr>
          <w:color w:val="000000"/>
        </w:rPr>
      </w:pPr>
      <w:r>
        <w:rPr>
          <w:i/>
          <w:color w:val="000000"/>
        </w:rPr>
        <w:t xml:space="preserve">1) Content. Content includes framing of food waste issue and solution. </w:t>
      </w:r>
      <w:r>
        <w:t>In</w:t>
      </w:r>
      <w:r>
        <w:rPr>
          <w:color w:val="000000"/>
        </w:rPr>
        <w:t xml:space="preserve"> framing the food waste issue, environmental sustainability information was the dominant information framed to increase public awareness and enhance understanding. In the context of food waste issue framing, emphasizing economic information or economic impact represents an alternative communication strategy. Among the 850 analyzed posts, only 17 (2%) referenced economic aspects, such as contributions to the circular economy, cost savings, reduced waste expenses, and profitability. As for food waste solutions, keywords like "solutions", "solution", "action", "efforts",</w:t>
      </w:r>
      <w:r>
        <w:t xml:space="preserve"> and </w:t>
      </w:r>
      <w:r>
        <w:rPr>
          <w:color w:val="000000"/>
        </w:rPr>
        <w:t>"change" indicate the frequent mentioning of solutions to food waste issues. Specifically, four major themes for solutions emerged from topic modeling:</w:t>
      </w:r>
      <w:r>
        <w:rPr>
          <w:rFonts w:ascii="-webkit-standard" w:eastAsia="-webkit-standard" w:hAnsi="-webkit-standard" w:cs="-webkit-standard"/>
          <w:color w:val="000000"/>
          <w:sz w:val="27"/>
          <w:szCs w:val="27"/>
        </w:rPr>
        <w:t xml:space="preserve"> </w:t>
      </w:r>
      <w:r>
        <w:rPr>
          <w:color w:val="000000"/>
        </w:rPr>
        <w:t xml:space="preserve">Topic modeling revealed four major solutions commonly emphasized: (1) promoting summits, conferences, seminars, educational opportunities, and resources to enhance knowledge; (2) fostering collaboration, partnerships, and securing funding; (3) advancing technology and innovation; and (4) encouraging community involvement, public engagement, and support. Excluding the overlap from topic modeling, themes of solutions from the content analysis identified were (5) policy, law and regulation; (6) practical food waste strategies including upcycling, and donation, food recovery, food banks; (7) feed animals, compost, Anaerobic Digestion.  2) </w:t>
      </w:r>
      <w:r>
        <w:rPr>
          <w:i/>
          <w:color w:val="000000"/>
        </w:rPr>
        <w:t>Mode</w:t>
      </w:r>
      <w:r>
        <w:rPr>
          <w:b/>
          <w:i/>
          <w:color w:val="000000"/>
        </w:rPr>
        <w:t>.</w:t>
      </w:r>
      <w:r>
        <w:rPr>
          <w:b/>
          <w:color w:val="000000"/>
        </w:rPr>
        <w:t xml:space="preserve"> </w:t>
      </w:r>
      <w:r>
        <w:rPr>
          <w:color w:val="000000"/>
        </w:rPr>
        <w:t xml:space="preserve">Rational framing was the dominant framing strategy (82.35%, n=700), indicating using figures, rationales, and reasons to convince/persuade the public. Emotional framing was only a small portion (11.17%, n=95). 3) </w:t>
      </w:r>
      <w:r>
        <w:rPr>
          <w:i/>
          <w:color w:val="000000"/>
        </w:rPr>
        <w:t>Medium</w:t>
      </w:r>
      <w:r>
        <w:rPr>
          <w:color w:val="000000"/>
        </w:rPr>
        <w:t xml:space="preserve"> As for the medium, such as text, image, and video, </w:t>
      </w:r>
      <w:proofErr w:type="spellStart"/>
      <w:r>
        <w:rPr>
          <w:color w:val="000000"/>
        </w:rPr>
        <w:t>ReFED</w:t>
      </w:r>
      <w:proofErr w:type="spellEnd"/>
      <w:r>
        <w:rPr>
          <w:color w:val="000000"/>
        </w:rPr>
        <w:t xml:space="preserve"> employed text and image with a high percentage of 80.47% (n=684), followed by text only (16.23%, n=138), and the last is text and video (3.3%, n=28). </w:t>
      </w:r>
    </w:p>
    <w:p w14:paraId="0000000B" w14:textId="77777777" w:rsidR="005C2C9E" w:rsidRDefault="00000000" w:rsidP="00572A77">
      <w:pPr>
        <w:pBdr>
          <w:top w:val="nil"/>
          <w:left w:val="nil"/>
          <w:bottom w:val="nil"/>
          <w:right w:val="nil"/>
          <w:between w:val="nil"/>
        </w:pBdr>
        <w:jc w:val="center"/>
        <w:rPr>
          <w:b/>
          <w:color w:val="000000"/>
        </w:rPr>
      </w:pPr>
      <w:r>
        <w:rPr>
          <w:b/>
          <w:color w:val="000000"/>
        </w:rPr>
        <w:t>Conclusions</w:t>
      </w:r>
    </w:p>
    <w:p w14:paraId="0000000C" w14:textId="77777777" w:rsidR="005C2C9E" w:rsidRDefault="00000000" w:rsidP="00572A77">
      <w:pPr>
        <w:rPr>
          <w:color w:val="000000"/>
        </w:rPr>
      </w:pPr>
      <w:proofErr w:type="spellStart"/>
      <w:r>
        <w:rPr>
          <w:color w:val="000000"/>
        </w:rPr>
        <w:t>ReFED</w:t>
      </w:r>
      <w:proofErr w:type="spellEnd"/>
      <w:r>
        <w:rPr>
          <w:color w:val="000000"/>
        </w:rPr>
        <w:t xml:space="preserve"> used both issue framing and solution framing for content. Rational framing was the dominant framing strategy compared to emotional framing for mode; text and image modes were the most frequently used compared to text only and text and video regarding medium. </w:t>
      </w:r>
    </w:p>
    <w:p w14:paraId="0000000D" w14:textId="77777777" w:rsidR="005C2C9E" w:rsidRDefault="00000000" w:rsidP="00572A77">
      <w:pPr>
        <w:jc w:val="center"/>
        <w:rPr>
          <w:b/>
          <w:color w:val="000000"/>
        </w:rPr>
      </w:pPr>
      <w:r>
        <w:rPr>
          <w:b/>
          <w:color w:val="000000"/>
        </w:rPr>
        <w:t xml:space="preserve">Recommendations </w:t>
      </w:r>
    </w:p>
    <w:p w14:paraId="0000000E" w14:textId="77777777" w:rsidR="005C2C9E" w:rsidRDefault="00000000" w:rsidP="00572A77">
      <w:pPr>
        <w:rPr>
          <w:b/>
          <w:color w:val="000000"/>
        </w:rPr>
      </w:pPr>
      <w:r>
        <w:rPr>
          <w:color w:val="000000"/>
        </w:rPr>
        <w:t xml:space="preserve">Social media played a significant role in influencing food waste reduction behaviors by facilitating public awareness, engagement, and behavior change. The findings suggest that food waste reduction campaigns can adopt diverse framing strategies, </w:t>
      </w:r>
      <w:r>
        <w:t>incorporating</w:t>
      </w:r>
      <w:r>
        <w:rPr>
          <w:color w:val="000000"/>
        </w:rPr>
        <w:t xml:space="preserve"> emotionally resonant content. This study had its methodological limitations, as only X data were analyzed, rather than data from Instagram, Facebook, or other social platforms. Future research should explore additional social media platforms to gain a more comprehensive understanding of online food waste campaigns. While this study examined framing strategies, including mode (rational vs. emotional), medium (text, image, video). Additional framing techniques remain unexplored. Future research should investigate other framing types, such as gain vs. loss framing, concrete vs. abstract framing (White et al., 2011), and self and other benefit framing (White &amp; Peloza, 2009). We encourage additional empirical studies focusing on the effectiveness of these framing strategies on public engagement, perception, attitude formation, and behavior change, particularly in larger datasets spanning different countries and cultural contexts in the social media landscape.</w:t>
      </w:r>
      <w:r>
        <w:br w:type="page"/>
      </w:r>
    </w:p>
    <w:p w14:paraId="0000000F" w14:textId="77777777" w:rsidR="005C2C9E" w:rsidRDefault="00000000">
      <w:pPr>
        <w:jc w:val="center"/>
        <w:rPr>
          <w:b/>
          <w:color w:val="000000"/>
        </w:rPr>
      </w:pPr>
      <w:r>
        <w:rPr>
          <w:b/>
          <w:color w:val="000000"/>
        </w:rPr>
        <w:lastRenderedPageBreak/>
        <w:t>References</w:t>
      </w:r>
    </w:p>
    <w:p w14:paraId="00000010" w14:textId="77777777" w:rsidR="005C2C9E" w:rsidRDefault="005C2C9E">
      <w:pPr>
        <w:rPr>
          <w:color w:val="000000"/>
        </w:rPr>
      </w:pPr>
    </w:p>
    <w:p w14:paraId="00000011" w14:textId="77777777" w:rsidR="005C2C9E" w:rsidRDefault="00000000">
      <w:pPr>
        <w:ind w:left="720" w:hanging="720"/>
        <w:rPr>
          <w:color w:val="000000"/>
        </w:rPr>
      </w:pPr>
      <w:r>
        <w:rPr>
          <w:color w:val="000000"/>
        </w:rPr>
        <w:t xml:space="preserve">Armstrong, G., Adam, S., Denize, S., &amp; Kotler, P. (2014). </w:t>
      </w:r>
      <w:r>
        <w:rPr>
          <w:i/>
          <w:color w:val="000000"/>
        </w:rPr>
        <w:t>Principles of marketing</w:t>
      </w:r>
      <w:r>
        <w:rPr>
          <w:color w:val="000000"/>
        </w:rPr>
        <w:t xml:space="preserve">. Pearson Australia. </w:t>
      </w:r>
    </w:p>
    <w:p w14:paraId="00000012" w14:textId="77777777" w:rsidR="005C2C9E" w:rsidRDefault="00000000">
      <w:pPr>
        <w:ind w:left="720" w:hanging="720"/>
        <w:rPr>
          <w:color w:val="000000"/>
        </w:rPr>
      </w:pPr>
      <w:r>
        <w:rPr>
          <w:color w:val="000000"/>
        </w:rPr>
        <w:t>Bhatt, S., Ye, H., Deutsch, J., Ayaz, H., &amp; Suri, R. (2020). Consumers’ willingness to pay for upcycled foods. </w:t>
      </w:r>
      <w:r>
        <w:rPr>
          <w:i/>
          <w:color w:val="000000"/>
        </w:rPr>
        <w:t>Food Quality and Preference</w:t>
      </w:r>
      <w:r>
        <w:rPr>
          <w:color w:val="000000"/>
        </w:rPr>
        <w:t>, </w:t>
      </w:r>
      <w:r>
        <w:rPr>
          <w:i/>
          <w:color w:val="000000"/>
        </w:rPr>
        <w:t>86</w:t>
      </w:r>
      <w:r>
        <w:rPr>
          <w:color w:val="000000"/>
        </w:rPr>
        <w:t>, 104035.</w:t>
      </w:r>
    </w:p>
    <w:p w14:paraId="00000013" w14:textId="77777777" w:rsidR="005C2C9E" w:rsidRDefault="00000000">
      <w:pPr>
        <w:ind w:left="720" w:hanging="720"/>
        <w:rPr>
          <w:color w:val="000000"/>
        </w:rPr>
      </w:pPr>
      <w:r>
        <w:rPr>
          <w:color w:val="000000"/>
        </w:rPr>
        <w:t xml:space="preserve">            https://doi.org/10.1016/j.foodqual.2020.104035</w:t>
      </w:r>
    </w:p>
    <w:p w14:paraId="00000014" w14:textId="77777777" w:rsidR="005C2C9E" w:rsidRDefault="00000000">
      <w:pPr>
        <w:ind w:left="720" w:hanging="720"/>
        <w:rPr>
          <w:color w:val="000000"/>
        </w:rPr>
      </w:pPr>
      <w:r>
        <w:rPr>
          <w:color w:val="000000"/>
        </w:rPr>
        <w:t xml:space="preserve">Bolos, L. A., Lagerkvist, C. J., </w:t>
      </w:r>
      <w:proofErr w:type="spellStart"/>
      <w:r>
        <w:rPr>
          <w:color w:val="000000"/>
        </w:rPr>
        <w:t>Edenbrant</w:t>
      </w:r>
      <w:proofErr w:type="spellEnd"/>
      <w:r>
        <w:rPr>
          <w:color w:val="000000"/>
        </w:rPr>
        <w:t xml:space="preserve">, A.K., &amp; </w:t>
      </w:r>
      <w:proofErr w:type="spellStart"/>
      <w:r>
        <w:rPr>
          <w:color w:val="000000"/>
        </w:rPr>
        <w:t>Nayga</w:t>
      </w:r>
      <w:proofErr w:type="spellEnd"/>
      <w:r>
        <w:rPr>
          <w:color w:val="000000"/>
        </w:rPr>
        <w:t xml:space="preserve">, R. M. (2022a). Consumer preferences for visually sub-optimal food. </w:t>
      </w:r>
      <w:r>
        <w:rPr>
          <w:i/>
          <w:color w:val="000000"/>
        </w:rPr>
        <w:t>Resources, Conservation, and Recycling, 184</w:t>
      </w:r>
      <w:r>
        <w:rPr>
          <w:color w:val="000000"/>
        </w:rPr>
        <w:t xml:space="preserve">, 106426 </w:t>
      </w:r>
      <w:hyperlink r:id="rId11">
        <w:r>
          <w:rPr>
            <w:color w:val="000000"/>
            <w:u w:val="single"/>
          </w:rPr>
          <w:t>https://doi.org/10.1016/j.resconrec.2022.106426</w:t>
        </w:r>
      </w:hyperlink>
      <w:r>
        <w:rPr>
          <w:color w:val="000000"/>
        </w:rPr>
        <w:t>.</w:t>
      </w:r>
    </w:p>
    <w:p w14:paraId="00000015" w14:textId="77777777" w:rsidR="005C2C9E" w:rsidRDefault="00000000">
      <w:pPr>
        <w:ind w:left="720" w:hanging="720"/>
      </w:pPr>
      <w:r>
        <w:rPr>
          <w:color w:val="000000"/>
        </w:rPr>
        <w:t xml:space="preserve">Cheng, T., Woon, D. K., &amp; Lynes, J. K. (2011). The use of message framing in the promotion of environmentally sustainable behaviors. </w:t>
      </w:r>
      <w:r>
        <w:rPr>
          <w:i/>
          <w:color w:val="000000"/>
        </w:rPr>
        <w:t>Social Marketing Quarterly, 17</w:t>
      </w:r>
      <w:r>
        <w:rPr>
          <w:color w:val="000000"/>
        </w:rPr>
        <w:t xml:space="preserve">(2), 48–62.           </w:t>
      </w:r>
      <w:r>
        <w:t xml:space="preserve">http://dx.doi.org/10.1080/15245004.2011.570859 </w:t>
      </w:r>
    </w:p>
    <w:p w14:paraId="00000016" w14:textId="77777777" w:rsidR="005C2C9E" w:rsidRDefault="00000000">
      <w:pPr>
        <w:ind w:left="720" w:hanging="720"/>
        <w:rPr>
          <w:color w:val="000000"/>
        </w:rPr>
      </w:pPr>
      <w:r>
        <w:rPr>
          <w:color w:val="000000"/>
        </w:rPr>
        <w:t>D’Angelo, P. (2017). Framing: media frames. </w:t>
      </w:r>
      <w:r>
        <w:rPr>
          <w:i/>
          <w:color w:val="000000"/>
        </w:rPr>
        <w:t>The International Encyclopedia of Media Effects</w:t>
      </w:r>
      <w:r>
        <w:rPr>
          <w:color w:val="000000"/>
        </w:rPr>
        <w:t>, </w:t>
      </w:r>
      <w:r>
        <w:rPr>
          <w:i/>
          <w:color w:val="000000"/>
        </w:rPr>
        <w:t>2</w:t>
      </w:r>
      <w:r>
        <w:rPr>
          <w:color w:val="000000"/>
        </w:rPr>
        <w:t xml:space="preserve">, 634–644. DOI: 10.1002/9781118783764.wbieme0048 </w:t>
      </w:r>
    </w:p>
    <w:p w14:paraId="00000017" w14:textId="77777777" w:rsidR="005C2C9E" w:rsidRDefault="00000000">
      <w:pPr>
        <w:ind w:left="720" w:hanging="720"/>
        <w:rPr>
          <w:color w:val="000000"/>
        </w:rPr>
      </w:pPr>
      <w:r>
        <w:rPr>
          <w:color w:val="000000"/>
        </w:rPr>
        <w:t xml:space="preserve">Jenkins, E. L., Brennan, L., Molenaar, A., &amp; McCaffrey, T. A. (2022). Exploring the application of social media in food waste campaigns and interventions: A systematic scoping review of the academic and grey literature. </w:t>
      </w:r>
      <w:r>
        <w:rPr>
          <w:i/>
          <w:color w:val="000000"/>
        </w:rPr>
        <w:t>Journal of Cleaner Production</w:t>
      </w:r>
      <w:r>
        <w:rPr>
          <w:color w:val="000000"/>
        </w:rPr>
        <w:t>, </w:t>
      </w:r>
      <w:r>
        <w:rPr>
          <w:i/>
          <w:color w:val="000000"/>
        </w:rPr>
        <w:t>360</w:t>
      </w:r>
      <w:r>
        <w:rPr>
          <w:color w:val="000000"/>
        </w:rPr>
        <w:t>, 132068.</w:t>
      </w:r>
    </w:p>
    <w:p w14:paraId="00000018" w14:textId="77777777" w:rsidR="005C2C9E" w:rsidRDefault="00000000">
      <w:pPr>
        <w:ind w:left="720" w:hanging="720"/>
        <w:rPr>
          <w:color w:val="000000"/>
        </w:rPr>
      </w:pPr>
      <w:r>
        <w:rPr>
          <w:color w:val="000000"/>
        </w:rPr>
        <w:t xml:space="preserve">            https://doi.org/10.1016/j.jclepro.2022.132068</w:t>
      </w:r>
    </w:p>
    <w:p w14:paraId="00000019" w14:textId="77777777" w:rsidR="005C2C9E" w:rsidRDefault="00000000">
      <w:pPr>
        <w:pBdr>
          <w:top w:val="nil"/>
          <w:left w:val="nil"/>
          <w:bottom w:val="nil"/>
          <w:right w:val="nil"/>
          <w:between w:val="nil"/>
        </w:pBdr>
        <w:ind w:left="720" w:hanging="720"/>
        <w:rPr>
          <w:b/>
          <w:color w:val="000000"/>
        </w:rPr>
      </w:pPr>
      <w:r>
        <w:rPr>
          <w:color w:val="222222"/>
          <w:highlight w:val="white"/>
        </w:rPr>
        <w:t>Ma, S., Zheng, X. J., Lu, P., &amp; Xu, Z. (2024). Promoting Upcycled Food: An analysis of social media communication strategies of Upcycled Food Association. </w:t>
      </w:r>
      <w:r>
        <w:rPr>
          <w:i/>
          <w:color w:val="222222"/>
        </w:rPr>
        <w:t>Future Foods</w:t>
      </w:r>
      <w:r>
        <w:rPr>
          <w:color w:val="222222"/>
          <w:highlight w:val="white"/>
        </w:rPr>
        <w:t>, </w:t>
      </w:r>
      <w:r>
        <w:rPr>
          <w:i/>
          <w:color w:val="222222"/>
        </w:rPr>
        <w:t>10</w:t>
      </w:r>
      <w:r>
        <w:rPr>
          <w:color w:val="222222"/>
          <w:highlight w:val="white"/>
        </w:rPr>
        <w:t>, 100483.</w:t>
      </w:r>
      <w:r>
        <w:t xml:space="preserve"> </w:t>
      </w:r>
      <w:r>
        <w:rPr>
          <w:color w:val="222222"/>
        </w:rPr>
        <w:t>https://doi.org/10.1016/j.fufo.2024.100483</w:t>
      </w:r>
    </w:p>
    <w:p w14:paraId="0000001A" w14:textId="77777777" w:rsidR="005C2C9E" w:rsidRDefault="00000000">
      <w:pPr>
        <w:ind w:left="720" w:hanging="720"/>
        <w:rPr>
          <w:color w:val="000000"/>
        </w:rPr>
      </w:pPr>
      <w:proofErr w:type="spellStart"/>
      <w:r>
        <w:rPr>
          <w:color w:val="000000"/>
        </w:rPr>
        <w:t>ReFED</w:t>
      </w:r>
      <w:proofErr w:type="spellEnd"/>
      <w:r>
        <w:rPr>
          <w:color w:val="000000"/>
        </w:rPr>
        <w:t xml:space="preserve">. (2016). </w:t>
      </w:r>
      <w:r>
        <w:rPr>
          <w:i/>
          <w:color w:val="000000"/>
        </w:rPr>
        <w:t>A roadmap to reduce US food waste by 20%.</w:t>
      </w:r>
      <w:r>
        <w:rPr>
          <w:color w:val="000000"/>
        </w:rPr>
        <w:t xml:space="preserve"> </w:t>
      </w:r>
      <w:r>
        <w:rPr>
          <w:color w:val="000000"/>
          <w:u w:val="single"/>
        </w:rPr>
        <w:t>https://www.refed.com/downloads/ReFED_Report_2016.pdf</w:t>
      </w:r>
    </w:p>
    <w:p w14:paraId="0000001B" w14:textId="77777777" w:rsidR="005C2C9E" w:rsidRDefault="00000000">
      <w:pPr>
        <w:ind w:left="720" w:hanging="720"/>
        <w:rPr>
          <w:color w:val="000000"/>
        </w:rPr>
      </w:pPr>
      <w:r>
        <w:rPr>
          <w:color w:val="222222"/>
          <w:highlight w:val="white"/>
        </w:rPr>
        <w:t>Ridder, H. G. (2014). Book Review: Qualitative data analysis. A methods sourcebook.</w:t>
      </w:r>
    </w:p>
    <w:p w14:paraId="0000001C" w14:textId="77777777" w:rsidR="005C2C9E" w:rsidRDefault="00000000">
      <w:pPr>
        <w:ind w:left="720" w:hanging="720"/>
        <w:rPr>
          <w:color w:val="000000"/>
        </w:rPr>
      </w:pPr>
      <w:r>
        <w:rPr>
          <w:color w:val="000000"/>
        </w:rPr>
        <w:t xml:space="preserve">White, K., MacDonnell, R., &amp; Dahl, D.W. (2011). It’s the mind-set that matters: the role of construal level and message framing in influencing consumer efficacy and conservation behaviors. </w:t>
      </w:r>
      <w:r>
        <w:rPr>
          <w:i/>
          <w:color w:val="000000"/>
        </w:rPr>
        <w:t>Journal of Marketing Research, 48</w:t>
      </w:r>
      <w:r>
        <w:rPr>
          <w:color w:val="000000"/>
        </w:rPr>
        <w:t xml:space="preserve">(3), 472–485.   </w:t>
      </w:r>
      <w:hyperlink r:id="rId12">
        <w:r>
          <w:rPr>
            <w:color w:val="467886"/>
            <w:u w:val="single"/>
          </w:rPr>
          <w:t>https://journals.sagepub.com/doi/pdf/10.1509/jmkr.48.3.472?casa_token=TuF0wLKAJjcAAAAA:lfJTZvkGWM4ptWyDLOoXo9HV2_4nYdQpup1zw2hnOuY_fMM-UB17Fu3qOrN3AKjeJ0HM2PHVHjS-FA</w:t>
        </w:r>
      </w:hyperlink>
    </w:p>
    <w:p w14:paraId="0000001D" w14:textId="77777777" w:rsidR="005C2C9E" w:rsidRDefault="00000000">
      <w:pPr>
        <w:ind w:left="720" w:hanging="720"/>
        <w:rPr>
          <w:color w:val="000000"/>
        </w:rPr>
      </w:pPr>
      <w:r>
        <w:rPr>
          <w:color w:val="000000"/>
        </w:rPr>
        <w:t xml:space="preserve">White, K., &amp; Peloza, J. (2009). Self‐benefit versus other‐benefit marketing appeals: Their effectiveness in generating charitable support. </w:t>
      </w:r>
      <w:r>
        <w:rPr>
          <w:i/>
          <w:color w:val="000000"/>
        </w:rPr>
        <w:t>Journal of Marketing, 73</w:t>
      </w:r>
      <w:r>
        <w:rPr>
          <w:color w:val="000000"/>
        </w:rPr>
        <w:t>(4), 109–124.         https://journals.sagepub.com/doi/pdf/10.1509/jmkg.73.4.109?casa_token=s-CT0f7bGFYAAAAA:sBInSXl9pWosI5pMk05H__QKNfK1TWc4fNnsxvL27SWEDUHsR0F1UxKaFRizfoQBW8_CcwOL4rpCw</w:t>
      </w:r>
    </w:p>
    <w:p w14:paraId="0000001E" w14:textId="77777777" w:rsidR="005C2C9E" w:rsidRDefault="0000000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720" w:hanging="720"/>
        <w:rPr>
          <w:color w:val="000000"/>
        </w:rPr>
      </w:pPr>
      <w:r>
        <w:rPr>
          <w:color w:val="000000"/>
        </w:rPr>
        <w:t xml:space="preserve">World Food </w:t>
      </w:r>
      <w:proofErr w:type="spellStart"/>
      <w:r>
        <w:rPr>
          <w:color w:val="000000"/>
        </w:rPr>
        <w:t>Programme</w:t>
      </w:r>
      <w:proofErr w:type="spellEnd"/>
      <w:r>
        <w:rPr>
          <w:color w:val="000000"/>
        </w:rPr>
        <w:t xml:space="preserve"> (WFP). (2020). </w:t>
      </w:r>
      <w:r>
        <w:rPr>
          <w:i/>
          <w:color w:val="000000"/>
        </w:rPr>
        <w:t>Zero hunger</w:t>
      </w:r>
      <w:r>
        <w:rPr>
          <w:color w:val="000000"/>
        </w:rPr>
        <w:t xml:space="preserve">. </w:t>
      </w:r>
      <w:r>
        <w:rPr>
          <w:color w:val="000000"/>
          <w:u w:val="single"/>
        </w:rPr>
        <w:t>https://www.wfp.org/zero-hunger</w:t>
      </w:r>
    </w:p>
    <w:p w14:paraId="0000001F" w14:textId="77777777" w:rsidR="005C2C9E" w:rsidRDefault="005C2C9E"/>
    <w:sectPr w:rsidR="005C2C9E" w:rsidSect="00572A77">
      <w:headerReference w:type="default" r:id="rId13"/>
      <w:footerReference w:type="even" r:id="rId14"/>
      <w:footerReference w:type="default" r:id="rId15"/>
      <w:pgSz w:w="12240" w:h="15840"/>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9E2B4D" w14:textId="77777777" w:rsidR="009347F3" w:rsidRDefault="009347F3">
      <w:r>
        <w:separator/>
      </w:r>
    </w:p>
  </w:endnote>
  <w:endnote w:type="continuationSeparator" w:id="0">
    <w:p w14:paraId="25DCF770" w14:textId="77777777" w:rsidR="009347F3" w:rsidRDefault="009347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embedRegular r:id="rId1" w:fontKey="{ADF168FF-FDD8-C441-B2FB-49B6A548AE3B}"/>
    <w:embedBold r:id="rId2" w:fontKey="{CEC85E87-3719-5C4F-AFAA-0CEB9F4B02FF}"/>
    <w:embedItalic r:id="rId3" w:fontKey="{86FD00E5-3990-9942-AC98-F2ED261B0131}"/>
    <w:embedBoldItalic r:id="rId4" w:fontKey="{3DE6ED79-4F3B-C147-8C06-65B75799C6AF}"/>
  </w:font>
  <w:font w:name="Play">
    <w:altName w:val="Calibri"/>
    <w:panose1 w:val="020B0604020202020204"/>
    <w:charset w:val="00"/>
    <w:family w:val="auto"/>
    <w:pitch w:val="default"/>
  </w:font>
  <w:font w:name="DengXian Light">
    <w:altName w:val="等线 Light"/>
    <w:panose1 w:val="02010600030101010101"/>
    <w:charset w:val="86"/>
    <w:family w:val="auto"/>
    <w:pitch w:val="variable"/>
    <w:sig w:usb0="A00002BF" w:usb1="38CF7CFA" w:usb2="00000016" w:usb3="00000000" w:csb0="0004000F" w:csb1="00000000"/>
  </w:font>
  <w:font w:name="Aptos Display">
    <w:panose1 w:val="020B0004020202020204"/>
    <w:charset w:val="00"/>
    <w:family w:val="swiss"/>
    <w:pitch w:val="variable"/>
    <w:sig w:usb0="20000287" w:usb1="00000003" w:usb2="00000000" w:usb3="00000000" w:csb0="0000019F" w:csb1="00000000"/>
    <w:embedRegular r:id="rId6" w:fontKey="{466F4CEE-25C4-1540-A4F3-55ED774DF8FD}"/>
  </w:font>
  <w:font w:name="Aptos">
    <w:panose1 w:val="020B0004020202020204"/>
    <w:charset w:val="00"/>
    <w:family w:val="swiss"/>
    <w:pitch w:val="variable"/>
    <w:sig w:usb0="20000287" w:usb1="00000003" w:usb2="00000000" w:usb3="00000000" w:csb0="0000019F" w:csb1="00000000"/>
    <w:embedRegular r:id="rId7" w:fontKey="{78EB4DD9-B271-6B48-B8E4-F8DCE3D1221C}"/>
  </w:font>
  <w:font w:name="-webkit-standard">
    <w:altName w:val="Cambria"/>
    <w:panose1 w:val="020B0604020202020204"/>
    <w:charset w:val="00"/>
    <w:family w:val="auto"/>
    <w:pitch w:val="default"/>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948379351"/>
      <w:docPartObj>
        <w:docPartGallery w:val="Page Numbers (Bottom of Page)"/>
        <w:docPartUnique/>
      </w:docPartObj>
    </w:sdtPr>
    <w:sdtContent>
      <w:p w14:paraId="788581BD" w14:textId="0A9D0C59" w:rsidR="00572A77" w:rsidRDefault="00572A77" w:rsidP="00E3435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49FADEF0" w14:textId="77777777" w:rsidR="00572A77" w:rsidRDefault="00572A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81213444"/>
      <w:docPartObj>
        <w:docPartGallery w:val="Page Numbers (Bottom of Page)"/>
        <w:docPartUnique/>
      </w:docPartObj>
    </w:sdtPr>
    <w:sdtContent>
      <w:p w14:paraId="61EC0AC2" w14:textId="277E4F28" w:rsidR="00572A77" w:rsidRDefault="00572A77" w:rsidP="00E3435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26F36D22" w14:textId="77777777" w:rsidR="00572A77" w:rsidRDefault="00572A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739864" w14:textId="77777777" w:rsidR="009347F3" w:rsidRDefault="009347F3">
      <w:r>
        <w:separator/>
      </w:r>
    </w:p>
  </w:footnote>
  <w:footnote w:type="continuationSeparator" w:id="0">
    <w:p w14:paraId="34DC6C1B" w14:textId="77777777" w:rsidR="009347F3" w:rsidRDefault="009347F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20" w14:textId="77777777" w:rsidR="005C2C9E" w:rsidRPr="0051426A" w:rsidRDefault="00000000">
    <w:pPr>
      <w:jc w:val="right"/>
      <w:rPr>
        <w:b/>
        <w:bCs/>
      </w:rPr>
    </w:pPr>
    <w:r w:rsidRPr="0051426A">
      <w:rPr>
        <w:b/>
        <w:bCs/>
      </w:rPr>
      <w:t>Research</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2C9E"/>
    <w:rsid w:val="0010723E"/>
    <w:rsid w:val="0051426A"/>
    <w:rsid w:val="00572A77"/>
    <w:rsid w:val="005C2C9E"/>
    <w:rsid w:val="009347F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54BA7562"/>
  <w15:docId w15:val="{AE753F41-42FC-2440-8ED3-F3B04343C9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Play" w:eastAsia="Play" w:hAnsi="Play" w:cs="Play"/>
      <w:color w:val="0F4761"/>
      <w:sz w:val="40"/>
      <w:szCs w:val="40"/>
    </w:rPr>
  </w:style>
  <w:style w:type="paragraph" w:styleId="Heading2">
    <w:name w:val="heading 2"/>
    <w:basedOn w:val="Normal"/>
    <w:next w:val="Normal"/>
    <w:link w:val="Heading2Char"/>
    <w:uiPriority w:val="9"/>
    <w:semiHidden/>
    <w:unhideWhenUsed/>
    <w:qFormat/>
    <w:pPr>
      <w:keepNext/>
      <w:keepLines/>
      <w:spacing w:before="160" w:after="80"/>
      <w:outlineLvl w:val="1"/>
    </w:pPr>
    <w:rPr>
      <w:rFonts w:ascii="Play" w:eastAsia="Play" w:hAnsi="Play" w:cs="Play"/>
      <w:color w:val="0F4761"/>
      <w:sz w:val="32"/>
      <w:szCs w:val="32"/>
    </w:rPr>
  </w:style>
  <w:style w:type="paragraph" w:styleId="Heading3">
    <w:name w:val="heading 3"/>
    <w:basedOn w:val="Normal"/>
    <w:next w:val="Normal"/>
    <w:link w:val="Heading3Char"/>
    <w:uiPriority w:val="9"/>
    <w:semiHidden/>
    <w:unhideWhenUsed/>
    <w:qFormat/>
    <w:pPr>
      <w:keepNext/>
      <w:keepLines/>
      <w:spacing w:before="160" w:after="80"/>
      <w:outlineLvl w:val="2"/>
    </w:pPr>
    <w:rPr>
      <w:color w:val="0F4761"/>
      <w:sz w:val="28"/>
      <w:szCs w:val="28"/>
    </w:rPr>
  </w:style>
  <w:style w:type="paragraph" w:styleId="Heading4">
    <w:name w:val="heading 4"/>
    <w:basedOn w:val="Normal"/>
    <w:next w:val="Normal"/>
    <w:link w:val="Heading4Char"/>
    <w:uiPriority w:val="9"/>
    <w:semiHidden/>
    <w:unhideWhenUsed/>
    <w:qFormat/>
    <w:pPr>
      <w:keepNext/>
      <w:keepLines/>
      <w:spacing w:before="80" w:after="40"/>
      <w:outlineLvl w:val="3"/>
    </w:pPr>
    <w:rPr>
      <w:i/>
      <w:color w:val="0F4761"/>
    </w:rPr>
  </w:style>
  <w:style w:type="paragraph" w:styleId="Heading5">
    <w:name w:val="heading 5"/>
    <w:basedOn w:val="Normal"/>
    <w:next w:val="Normal"/>
    <w:link w:val="Heading5Char"/>
    <w:uiPriority w:val="9"/>
    <w:semiHidden/>
    <w:unhideWhenUsed/>
    <w:qFormat/>
    <w:pPr>
      <w:keepNext/>
      <w:keepLines/>
      <w:spacing w:before="80" w:after="40"/>
      <w:outlineLvl w:val="4"/>
    </w:pPr>
    <w:rPr>
      <w:color w:val="0F4761"/>
    </w:rPr>
  </w:style>
  <w:style w:type="paragraph" w:styleId="Heading6">
    <w:name w:val="heading 6"/>
    <w:basedOn w:val="Normal"/>
    <w:next w:val="Normal"/>
    <w:link w:val="Heading6Char"/>
    <w:uiPriority w:val="9"/>
    <w:semiHidden/>
    <w:unhideWhenUsed/>
    <w:qFormat/>
    <w:pPr>
      <w:keepNext/>
      <w:keepLines/>
      <w:spacing w:before="40"/>
      <w:outlineLvl w:val="5"/>
    </w:pPr>
    <w:rPr>
      <w:i/>
      <w:color w:val="595959"/>
    </w:rPr>
  </w:style>
  <w:style w:type="paragraph" w:styleId="Heading7">
    <w:name w:val="heading 7"/>
    <w:basedOn w:val="Normal"/>
    <w:next w:val="Normal"/>
    <w:link w:val="Heading7Char"/>
    <w:uiPriority w:val="9"/>
    <w:semiHidden/>
    <w:unhideWhenUsed/>
    <w:qFormat/>
    <w:rsid w:val="000954CF"/>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954CF"/>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954CF"/>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link w:val="TitleChar"/>
    <w:uiPriority w:val="10"/>
    <w:qFormat/>
    <w:pPr>
      <w:spacing w:after="80"/>
    </w:pPr>
    <w:rPr>
      <w:rFonts w:ascii="Play" w:eastAsia="Play" w:hAnsi="Play" w:cs="Play"/>
      <w:sz w:val="56"/>
      <w:szCs w:val="56"/>
    </w:rPr>
  </w:style>
  <w:style w:type="table" w:customStyle="1" w:styleId="TableNormal1">
    <w:name w:val="TableNormal"/>
    <w:tblPr>
      <w:tblCellMar>
        <w:top w:w="0" w:type="dxa"/>
        <w:left w:w="0" w:type="dxa"/>
        <w:bottom w:w="0" w:type="dxa"/>
        <w:right w:w="0" w:type="dxa"/>
      </w:tblCellMar>
    </w:tblPr>
  </w:style>
  <w:style w:type="character" w:customStyle="1" w:styleId="Heading1Char">
    <w:name w:val="Heading 1 Char"/>
    <w:basedOn w:val="DefaultParagraphFont"/>
    <w:link w:val="Heading1"/>
    <w:uiPriority w:val="9"/>
    <w:rsid w:val="000954C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954C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954C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954C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954C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954C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954C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954C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954CF"/>
    <w:rPr>
      <w:rFonts w:eastAsiaTheme="majorEastAsia" w:cstheme="majorBidi"/>
      <w:color w:val="272727" w:themeColor="text1" w:themeTint="D8"/>
    </w:rPr>
  </w:style>
  <w:style w:type="character" w:customStyle="1" w:styleId="TitleChar">
    <w:name w:val="Title Char"/>
    <w:basedOn w:val="DefaultParagraphFont"/>
    <w:link w:val="Title"/>
    <w:uiPriority w:val="10"/>
    <w:rsid w:val="000954CF"/>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sid w:val="000954C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954CF"/>
    <w:pPr>
      <w:spacing w:before="160"/>
      <w:jc w:val="center"/>
    </w:pPr>
    <w:rPr>
      <w:i/>
      <w:iCs/>
      <w:color w:val="404040" w:themeColor="text1" w:themeTint="BF"/>
    </w:rPr>
  </w:style>
  <w:style w:type="character" w:customStyle="1" w:styleId="QuoteChar">
    <w:name w:val="Quote Char"/>
    <w:basedOn w:val="DefaultParagraphFont"/>
    <w:link w:val="Quote"/>
    <w:uiPriority w:val="29"/>
    <w:rsid w:val="000954CF"/>
    <w:rPr>
      <w:i/>
      <w:iCs/>
      <w:color w:val="404040" w:themeColor="text1" w:themeTint="BF"/>
    </w:rPr>
  </w:style>
  <w:style w:type="paragraph" w:styleId="ListParagraph">
    <w:name w:val="List Paragraph"/>
    <w:basedOn w:val="Normal"/>
    <w:uiPriority w:val="34"/>
    <w:qFormat/>
    <w:rsid w:val="000954CF"/>
    <w:pPr>
      <w:ind w:left="720"/>
      <w:contextualSpacing/>
    </w:pPr>
  </w:style>
  <w:style w:type="character" w:styleId="IntenseEmphasis">
    <w:name w:val="Intense Emphasis"/>
    <w:basedOn w:val="DefaultParagraphFont"/>
    <w:uiPriority w:val="21"/>
    <w:qFormat/>
    <w:rsid w:val="000954CF"/>
    <w:rPr>
      <w:i/>
      <w:iCs/>
      <w:color w:val="0F4761" w:themeColor="accent1" w:themeShade="BF"/>
    </w:rPr>
  </w:style>
  <w:style w:type="paragraph" w:styleId="IntenseQuote">
    <w:name w:val="Intense Quote"/>
    <w:basedOn w:val="Normal"/>
    <w:next w:val="Normal"/>
    <w:link w:val="IntenseQuoteChar"/>
    <w:uiPriority w:val="30"/>
    <w:qFormat/>
    <w:rsid w:val="000954C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954CF"/>
    <w:rPr>
      <w:i/>
      <w:iCs/>
      <w:color w:val="0F4761" w:themeColor="accent1" w:themeShade="BF"/>
    </w:rPr>
  </w:style>
  <w:style w:type="character" w:styleId="IntenseReference">
    <w:name w:val="Intense Reference"/>
    <w:basedOn w:val="DefaultParagraphFont"/>
    <w:uiPriority w:val="32"/>
    <w:qFormat/>
    <w:rsid w:val="000954CF"/>
    <w:rPr>
      <w:b/>
      <w:bCs/>
      <w:smallCaps/>
      <w:color w:val="0F4761" w:themeColor="accent1" w:themeShade="BF"/>
      <w:spacing w:val="5"/>
    </w:rPr>
  </w:style>
  <w:style w:type="character" w:customStyle="1" w:styleId="apple-converted-space">
    <w:name w:val="apple-converted-space"/>
    <w:basedOn w:val="DefaultParagraphFont"/>
    <w:rsid w:val="00B27C49"/>
  </w:style>
  <w:style w:type="paragraph" w:styleId="Revision">
    <w:name w:val="Revision"/>
    <w:hidden/>
    <w:uiPriority w:val="99"/>
    <w:semiHidden/>
    <w:rsid w:val="00574721"/>
  </w:style>
  <w:style w:type="character" w:styleId="CommentReference">
    <w:name w:val="annotation reference"/>
    <w:basedOn w:val="DefaultParagraphFont"/>
    <w:uiPriority w:val="99"/>
    <w:semiHidden/>
    <w:unhideWhenUsed/>
    <w:rsid w:val="00574721"/>
    <w:rPr>
      <w:sz w:val="16"/>
      <w:szCs w:val="16"/>
    </w:rPr>
  </w:style>
  <w:style w:type="paragraph" w:styleId="CommentText">
    <w:name w:val="annotation text"/>
    <w:basedOn w:val="Normal"/>
    <w:link w:val="CommentTextChar"/>
    <w:uiPriority w:val="99"/>
    <w:semiHidden/>
    <w:unhideWhenUsed/>
    <w:rsid w:val="00574721"/>
    <w:rPr>
      <w:sz w:val="20"/>
      <w:szCs w:val="20"/>
    </w:rPr>
  </w:style>
  <w:style w:type="character" w:customStyle="1" w:styleId="CommentTextChar">
    <w:name w:val="Comment Text Char"/>
    <w:basedOn w:val="DefaultParagraphFont"/>
    <w:link w:val="CommentText"/>
    <w:uiPriority w:val="99"/>
    <w:semiHidden/>
    <w:rsid w:val="00574721"/>
    <w:rPr>
      <w:sz w:val="20"/>
      <w:szCs w:val="20"/>
    </w:rPr>
  </w:style>
  <w:style w:type="paragraph" w:styleId="CommentSubject">
    <w:name w:val="annotation subject"/>
    <w:basedOn w:val="CommentText"/>
    <w:next w:val="CommentText"/>
    <w:link w:val="CommentSubjectChar"/>
    <w:uiPriority w:val="99"/>
    <w:semiHidden/>
    <w:unhideWhenUsed/>
    <w:rsid w:val="00574721"/>
    <w:rPr>
      <w:b/>
      <w:bCs/>
    </w:rPr>
  </w:style>
  <w:style w:type="character" w:customStyle="1" w:styleId="CommentSubjectChar">
    <w:name w:val="Comment Subject Char"/>
    <w:basedOn w:val="CommentTextChar"/>
    <w:link w:val="CommentSubject"/>
    <w:uiPriority w:val="99"/>
    <w:semiHidden/>
    <w:rsid w:val="00574721"/>
    <w:rPr>
      <w:b/>
      <w:bCs/>
      <w:sz w:val="20"/>
      <w:szCs w:val="20"/>
    </w:rPr>
  </w:style>
  <w:style w:type="paragraph" w:styleId="NormalWeb">
    <w:name w:val="Normal (Web)"/>
    <w:basedOn w:val="Normal"/>
    <w:uiPriority w:val="99"/>
    <w:unhideWhenUsed/>
    <w:rsid w:val="00481A88"/>
    <w:pPr>
      <w:spacing w:before="100" w:beforeAutospacing="1" w:after="100" w:afterAutospacing="1"/>
    </w:pPr>
  </w:style>
  <w:style w:type="character" w:styleId="Hyperlink">
    <w:name w:val="Hyperlink"/>
    <w:basedOn w:val="DefaultParagraphFont"/>
    <w:uiPriority w:val="99"/>
    <w:unhideWhenUsed/>
    <w:rsid w:val="00481A88"/>
    <w:rPr>
      <w:color w:val="467886" w:themeColor="hyperlink"/>
      <w:u w:val="single"/>
    </w:rPr>
  </w:style>
  <w:style w:type="character" w:styleId="UnresolvedMention">
    <w:name w:val="Unresolved Mention"/>
    <w:basedOn w:val="DefaultParagraphFont"/>
    <w:uiPriority w:val="99"/>
    <w:semiHidden/>
    <w:unhideWhenUsed/>
    <w:rsid w:val="00481A88"/>
    <w:rPr>
      <w:color w:val="605E5C"/>
      <w:shd w:val="clear" w:color="auto" w:fill="E1DFDD"/>
    </w:rPr>
  </w:style>
  <w:style w:type="character" w:styleId="FollowedHyperlink">
    <w:name w:val="FollowedHyperlink"/>
    <w:basedOn w:val="DefaultParagraphFont"/>
    <w:uiPriority w:val="99"/>
    <w:semiHidden/>
    <w:unhideWhenUsed/>
    <w:rsid w:val="00481A88"/>
    <w:rPr>
      <w:color w:val="96607D" w:themeColor="followedHyperlink"/>
      <w:u w:val="single"/>
    </w:rPr>
  </w:style>
  <w:style w:type="paragraph" w:styleId="Subtitle">
    <w:name w:val="Subtitle"/>
    <w:basedOn w:val="Normal"/>
    <w:next w:val="Normal"/>
    <w:link w:val="SubtitleChar"/>
    <w:uiPriority w:val="11"/>
    <w:qFormat/>
    <w:rPr>
      <w:color w:val="595959"/>
      <w:sz w:val="28"/>
      <w:szCs w:val="28"/>
    </w:rPr>
  </w:style>
  <w:style w:type="paragraph" w:customStyle="1" w:styleId="Authors">
    <w:name w:val="Authors"/>
    <w:basedOn w:val="NoSpacing"/>
    <w:link w:val="AuthorsChar"/>
    <w:qFormat/>
    <w:rsid w:val="0051426A"/>
    <w:pPr>
      <w:jc w:val="center"/>
    </w:pPr>
    <w:rPr>
      <w:lang w:val="en-US" w:eastAsia="en-US"/>
    </w:rPr>
  </w:style>
  <w:style w:type="character" w:customStyle="1" w:styleId="AuthorsChar">
    <w:name w:val="Authors Char"/>
    <w:basedOn w:val="DefaultParagraphFont"/>
    <w:link w:val="Authors"/>
    <w:rsid w:val="0051426A"/>
    <w:rPr>
      <w:lang w:val="en-US" w:eastAsia="en-US"/>
    </w:rPr>
  </w:style>
  <w:style w:type="paragraph" w:styleId="NoSpacing">
    <w:name w:val="No Spacing"/>
    <w:uiPriority w:val="1"/>
    <w:qFormat/>
    <w:rsid w:val="0051426A"/>
  </w:style>
  <w:style w:type="paragraph" w:styleId="Header">
    <w:name w:val="header"/>
    <w:basedOn w:val="Normal"/>
    <w:link w:val="HeaderChar"/>
    <w:uiPriority w:val="99"/>
    <w:unhideWhenUsed/>
    <w:rsid w:val="0051426A"/>
    <w:pPr>
      <w:tabs>
        <w:tab w:val="center" w:pos="4680"/>
        <w:tab w:val="right" w:pos="9360"/>
      </w:tabs>
    </w:pPr>
  </w:style>
  <w:style w:type="character" w:customStyle="1" w:styleId="HeaderChar">
    <w:name w:val="Header Char"/>
    <w:basedOn w:val="DefaultParagraphFont"/>
    <w:link w:val="Header"/>
    <w:uiPriority w:val="99"/>
    <w:rsid w:val="0051426A"/>
  </w:style>
  <w:style w:type="paragraph" w:styleId="Footer">
    <w:name w:val="footer"/>
    <w:basedOn w:val="Normal"/>
    <w:link w:val="FooterChar"/>
    <w:uiPriority w:val="99"/>
    <w:unhideWhenUsed/>
    <w:rsid w:val="0051426A"/>
    <w:pPr>
      <w:tabs>
        <w:tab w:val="center" w:pos="4680"/>
        <w:tab w:val="right" w:pos="9360"/>
      </w:tabs>
    </w:pPr>
  </w:style>
  <w:style w:type="character" w:customStyle="1" w:styleId="FooterChar">
    <w:name w:val="Footer Char"/>
    <w:basedOn w:val="DefaultParagraphFont"/>
    <w:link w:val="Footer"/>
    <w:uiPriority w:val="99"/>
    <w:rsid w:val="0051426A"/>
  </w:style>
  <w:style w:type="character" w:styleId="PageNumber">
    <w:name w:val="page number"/>
    <w:basedOn w:val="DefaultParagraphFont"/>
    <w:uiPriority w:val="99"/>
    <w:semiHidden/>
    <w:unhideWhenUsed/>
    <w:rsid w:val="00572A7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xuzhihong@tamu.edu"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shuai_ma2021@tamu.edu" TargetMode="External"/><Relationship Id="rId12" Type="http://schemas.openxmlformats.org/officeDocument/2006/relationships/hyperlink" Target="https://journals.sagepub.com/doi/pdf/10.1509/jmkr.48.3.472?casa_token=TuF0wLKAJjcAAAAA:lfJTZvkGWM4ptWyDLOoXo9HV2_4nYdQpup1zw2hnOuY_fMM-UB17Fu3qOrN3AKjeJ0HM2PHVHjS-FA"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doi.org/10.1016/j.resconrec.2022.106426"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mailto:robert.strongjr@ag.tamu.edu" TargetMode="External"/><Relationship Id="rId4" Type="http://schemas.openxmlformats.org/officeDocument/2006/relationships/webSettings" Target="webSettings.xml"/><Relationship Id="rId9" Type="http://schemas.openxmlformats.org/officeDocument/2006/relationships/hyperlink" Target="mailto:shannon.parish@ag.tamu.edu" TargetMode="External"/><Relationship Id="rId14" Type="http://schemas.openxmlformats.org/officeDocument/2006/relationships/footer" Target="foot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OmR3FLDj4lruZRJdwwP0xHOhXLA==">CgMxLjA4AHIhMW5UNXZsM2NGVDNsdm9vMlhlSUxIS1pGb184NEh4LW44</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4</Pages>
  <Words>1625</Words>
  <Characters>9268</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 Shuai</dc:creator>
  <cp:lastModifiedBy>Ma, Shuai</cp:lastModifiedBy>
  <cp:revision>2</cp:revision>
  <dcterms:created xsi:type="dcterms:W3CDTF">2025-06-26T18:53:00Z</dcterms:created>
  <dcterms:modified xsi:type="dcterms:W3CDTF">2025-08-25T20:25:00Z</dcterms:modified>
</cp:coreProperties>
</file>