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60087" w14:textId="77777777" w:rsidR="004A00B7" w:rsidRDefault="004A00B7" w:rsidP="00056D4C">
      <w:pPr>
        <w:jc w:val="center"/>
        <w:rPr>
          <w:rFonts w:ascii="Times New Roman" w:hAnsi="Times New Roman" w:cs="Times New Roman"/>
          <w:b/>
          <w:bCs/>
        </w:rPr>
      </w:pPr>
      <w:r w:rsidRPr="001C3185">
        <w:rPr>
          <w:rFonts w:ascii="Times New Roman" w:hAnsi="Times New Roman" w:cs="Times New Roman"/>
          <w:b/>
          <w:bCs/>
        </w:rPr>
        <w:t xml:space="preserve">Examining Critical Thinking, Teamwork, and Communication </w:t>
      </w:r>
      <w:r>
        <w:rPr>
          <w:rFonts w:ascii="Times New Roman" w:hAnsi="Times New Roman" w:cs="Times New Roman"/>
          <w:b/>
          <w:bCs/>
        </w:rPr>
        <w:t>Skills</w:t>
      </w:r>
      <w:r w:rsidRPr="001C3185">
        <w:rPr>
          <w:rFonts w:ascii="Times New Roman" w:hAnsi="Times New Roman" w:cs="Times New Roman"/>
          <w:b/>
          <w:bCs/>
        </w:rPr>
        <w:t xml:space="preserve"> in College </w:t>
      </w:r>
      <w:r>
        <w:rPr>
          <w:rFonts w:ascii="Times New Roman" w:hAnsi="Times New Roman" w:cs="Times New Roman"/>
          <w:b/>
          <w:bCs/>
        </w:rPr>
        <w:t>Students'</w:t>
      </w:r>
      <w:r w:rsidRPr="001C3185">
        <w:rPr>
          <w:rFonts w:ascii="Times New Roman" w:hAnsi="Times New Roman" w:cs="Times New Roman"/>
          <w:b/>
          <w:bCs/>
        </w:rPr>
        <w:t xml:space="preserve"> Job Readiness</w:t>
      </w:r>
    </w:p>
    <w:p w14:paraId="7DFF5628" w14:textId="77777777" w:rsidR="004A00B7" w:rsidRPr="00F0029A" w:rsidRDefault="004A00B7">
      <w:pPr>
        <w:spacing w:after="160" w:line="278" w:lineRule="auto"/>
        <w:rPr>
          <w:rFonts w:ascii="Times New Roman" w:hAnsi="Times New Roman" w:cs="Times New Roman"/>
        </w:rPr>
      </w:pPr>
    </w:p>
    <w:p w14:paraId="31E155C6" w14:textId="05F55446" w:rsidR="00422EB6" w:rsidRPr="00422EB6" w:rsidRDefault="004A00B7" w:rsidP="004A00B7">
      <w:pPr>
        <w:spacing w:after="160" w:line="278" w:lineRule="auto"/>
        <w:jc w:val="center"/>
        <w:rPr>
          <w:rFonts w:ascii="Times New Roman" w:hAnsi="Times New Roman" w:cs="Times New Roman"/>
          <w:b/>
          <w:bCs/>
        </w:rPr>
      </w:pPr>
      <w:r w:rsidRPr="00422EB6">
        <w:rPr>
          <w:rFonts w:ascii="Times New Roman" w:hAnsi="Times New Roman" w:cs="Times New Roman"/>
          <w:b/>
          <w:bCs/>
        </w:rPr>
        <w:t>Lauren L. Underwood</w:t>
      </w:r>
      <w:r w:rsidR="00056D4C">
        <w:rPr>
          <w:rFonts w:ascii="Times New Roman" w:hAnsi="Times New Roman" w:cs="Times New Roman"/>
          <w:b/>
          <w:bCs/>
        </w:rPr>
        <w:t>,</w:t>
      </w:r>
      <w:r w:rsidRPr="00422EB6">
        <w:rPr>
          <w:rFonts w:ascii="Times New Roman" w:hAnsi="Times New Roman" w:cs="Times New Roman"/>
          <w:b/>
          <w:bCs/>
        </w:rPr>
        <w:t xml:space="preserve"> M.S.</w:t>
      </w:r>
    </w:p>
    <w:p w14:paraId="3169877F" w14:textId="2C04BEB3" w:rsidR="00E45FE0" w:rsidRDefault="008051DC" w:rsidP="004A00B7">
      <w:pPr>
        <w:spacing w:after="160" w:line="278" w:lineRule="auto"/>
        <w:jc w:val="center"/>
        <w:rPr>
          <w:rFonts w:ascii="Times New Roman" w:hAnsi="Times New Roman" w:cs="Times New Roman"/>
        </w:rPr>
      </w:pPr>
      <w:r>
        <w:rPr>
          <w:rFonts w:ascii="Times New Roman" w:hAnsi="Times New Roman" w:cs="Times New Roman"/>
        </w:rPr>
        <w:t xml:space="preserve">Doctoral </w:t>
      </w:r>
      <w:r w:rsidR="00E45FE0">
        <w:rPr>
          <w:rFonts w:ascii="Times New Roman" w:hAnsi="Times New Roman" w:cs="Times New Roman"/>
        </w:rPr>
        <w:t>Student</w:t>
      </w:r>
    </w:p>
    <w:p w14:paraId="0C817600" w14:textId="07C00D6E" w:rsidR="00422EB6" w:rsidRDefault="00422EB6" w:rsidP="0052186E">
      <w:pPr>
        <w:spacing w:after="160" w:line="278" w:lineRule="auto"/>
        <w:jc w:val="center"/>
        <w:rPr>
          <w:rFonts w:ascii="Times New Roman" w:hAnsi="Times New Roman" w:cs="Times New Roman"/>
        </w:rPr>
      </w:pPr>
      <w:r>
        <w:rPr>
          <w:rFonts w:ascii="Times New Roman" w:hAnsi="Times New Roman" w:cs="Times New Roman"/>
        </w:rPr>
        <w:t>Department of Agricultural Education and Communications</w:t>
      </w:r>
    </w:p>
    <w:p w14:paraId="06C6CD3D" w14:textId="5D487485" w:rsidR="0052186E" w:rsidRDefault="0052186E" w:rsidP="0052186E">
      <w:pPr>
        <w:spacing w:after="160" w:line="278" w:lineRule="auto"/>
        <w:jc w:val="center"/>
        <w:rPr>
          <w:rFonts w:ascii="Times New Roman" w:hAnsi="Times New Roman" w:cs="Times New Roman"/>
        </w:rPr>
      </w:pPr>
      <w:r w:rsidRPr="00F0029A">
        <w:rPr>
          <w:rFonts w:ascii="Times New Roman" w:hAnsi="Times New Roman" w:cs="Times New Roman"/>
        </w:rPr>
        <w:t>Texas Tech University</w:t>
      </w:r>
    </w:p>
    <w:p w14:paraId="1E0CAB5B" w14:textId="5C19D76F" w:rsidR="00422EB6" w:rsidRPr="00F0029A" w:rsidRDefault="00422EB6" w:rsidP="0052186E">
      <w:pPr>
        <w:spacing w:after="160" w:line="278" w:lineRule="auto"/>
        <w:jc w:val="center"/>
        <w:rPr>
          <w:rFonts w:ascii="Times New Roman" w:hAnsi="Times New Roman" w:cs="Times New Roman"/>
        </w:rPr>
      </w:pPr>
      <w:r>
        <w:rPr>
          <w:rFonts w:ascii="Times New Roman" w:hAnsi="Times New Roman" w:cs="Times New Roman"/>
        </w:rPr>
        <w:t xml:space="preserve">(806) </w:t>
      </w:r>
      <w:r w:rsidR="00047160">
        <w:rPr>
          <w:rFonts w:ascii="Times New Roman" w:hAnsi="Times New Roman" w:cs="Times New Roman"/>
        </w:rPr>
        <w:t>742-2805</w:t>
      </w:r>
      <w:r w:rsidR="00F028AA">
        <w:rPr>
          <w:rFonts w:ascii="Times New Roman" w:hAnsi="Times New Roman" w:cs="Times New Roman"/>
        </w:rPr>
        <w:t xml:space="preserve">, </w:t>
      </w:r>
      <w:hyperlink r:id="rId8" w:history="1">
        <w:r w:rsidR="00301992" w:rsidRPr="007A0B55">
          <w:rPr>
            <w:rStyle w:val="Hyperlink"/>
            <w:rFonts w:ascii="Times New Roman" w:hAnsi="Times New Roman" w:cs="Times New Roman"/>
          </w:rPr>
          <w:t>Lauren.Underwood@ttu.edu</w:t>
        </w:r>
      </w:hyperlink>
      <w:r w:rsidR="00945160">
        <w:rPr>
          <w:rFonts w:ascii="Times New Roman" w:hAnsi="Times New Roman" w:cs="Times New Roman"/>
        </w:rPr>
        <w:t xml:space="preserve"> </w:t>
      </w:r>
      <w:r w:rsidR="00F028AA">
        <w:rPr>
          <w:rFonts w:ascii="Times New Roman" w:hAnsi="Times New Roman" w:cs="Times New Roman"/>
        </w:rPr>
        <w:t xml:space="preserve"> </w:t>
      </w:r>
    </w:p>
    <w:p w14:paraId="3F5DA66F" w14:textId="77777777" w:rsidR="0052186E" w:rsidRDefault="0052186E" w:rsidP="00422EB6">
      <w:pPr>
        <w:spacing w:after="160" w:line="278" w:lineRule="auto"/>
        <w:rPr>
          <w:rFonts w:ascii="Times New Roman" w:hAnsi="Times New Roman" w:cs="Times New Roman"/>
        </w:rPr>
      </w:pPr>
    </w:p>
    <w:p w14:paraId="5C69F6B8" w14:textId="2FAEC1B8" w:rsidR="00E45FE0" w:rsidRPr="00056D4C" w:rsidRDefault="004A00B7" w:rsidP="004A00B7">
      <w:pPr>
        <w:spacing w:after="160" w:line="278" w:lineRule="auto"/>
        <w:jc w:val="center"/>
        <w:rPr>
          <w:rFonts w:ascii="Times New Roman" w:hAnsi="Times New Roman" w:cs="Times New Roman"/>
          <w:b/>
          <w:bCs/>
        </w:rPr>
      </w:pPr>
      <w:r w:rsidRPr="00056D4C">
        <w:rPr>
          <w:rFonts w:ascii="Times New Roman" w:hAnsi="Times New Roman" w:cs="Times New Roman"/>
          <w:b/>
          <w:bCs/>
        </w:rPr>
        <w:t>Clarissa Darby</w:t>
      </w:r>
      <w:r w:rsidR="00056D4C">
        <w:rPr>
          <w:rFonts w:ascii="Times New Roman" w:hAnsi="Times New Roman" w:cs="Times New Roman"/>
          <w:b/>
          <w:bCs/>
        </w:rPr>
        <w:t>,</w:t>
      </w:r>
      <w:r w:rsidRPr="00056D4C">
        <w:rPr>
          <w:rFonts w:ascii="Times New Roman" w:hAnsi="Times New Roman" w:cs="Times New Roman"/>
          <w:b/>
          <w:bCs/>
        </w:rPr>
        <w:t xml:space="preserve"> M.S.</w:t>
      </w:r>
    </w:p>
    <w:p w14:paraId="066F5A29" w14:textId="7A1AB977" w:rsidR="00422EB6" w:rsidRDefault="00D246AF" w:rsidP="00422EB6">
      <w:pPr>
        <w:spacing w:after="160" w:line="278" w:lineRule="auto"/>
        <w:jc w:val="center"/>
        <w:rPr>
          <w:rFonts w:ascii="Times New Roman" w:hAnsi="Times New Roman" w:cs="Times New Roman"/>
        </w:rPr>
      </w:pPr>
      <w:r>
        <w:rPr>
          <w:rFonts w:ascii="Times New Roman" w:hAnsi="Times New Roman" w:cs="Times New Roman"/>
        </w:rPr>
        <w:t>Doctoral Candidate</w:t>
      </w:r>
    </w:p>
    <w:p w14:paraId="78E293A9" w14:textId="77777777" w:rsidR="00422EB6" w:rsidRDefault="00422EB6" w:rsidP="00422EB6">
      <w:pPr>
        <w:spacing w:after="160" w:line="278" w:lineRule="auto"/>
        <w:jc w:val="center"/>
        <w:rPr>
          <w:rFonts w:ascii="Times New Roman" w:hAnsi="Times New Roman" w:cs="Times New Roman"/>
        </w:rPr>
      </w:pPr>
      <w:r>
        <w:rPr>
          <w:rFonts w:ascii="Times New Roman" w:hAnsi="Times New Roman" w:cs="Times New Roman"/>
        </w:rPr>
        <w:t>Department of Agricultural Education and Communications</w:t>
      </w:r>
    </w:p>
    <w:p w14:paraId="2747A026" w14:textId="77777777" w:rsidR="00422EB6" w:rsidRDefault="00422EB6" w:rsidP="00422EB6">
      <w:pPr>
        <w:spacing w:after="160" w:line="278" w:lineRule="auto"/>
        <w:jc w:val="center"/>
        <w:rPr>
          <w:rFonts w:ascii="Times New Roman" w:hAnsi="Times New Roman" w:cs="Times New Roman"/>
        </w:rPr>
      </w:pPr>
      <w:r w:rsidRPr="00F0029A">
        <w:rPr>
          <w:rFonts w:ascii="Times New Roman" w:hAnsi="Times New Roman" w:cs="Times New Roman"/>
        </w:rPr>
        <w:t>Texas Tech University</w:t>
      </w:r>
    </w:p>
    <w:p w14:paraId="01D79EE9" w14:textId="72297B78" w:rsidR="00422EB6" w:rsidRPr="00A56299" w:rsidRDefault="00422EB6" w:rsidP="00422EB6">
      <w:pPr>
        <w:spacing w:after="160" w:line="278" w:lineRule="auto"/>
        <w:jc w:val="center"/>
        <w:rPr>
          <w:rFonts w:ascii="Times New Roman" w:hAnsi="Times New Roman" w:cs="Times New Roman"/>
          <w:b/>
          <w:bCs/>
          <w:color w:val="1B6C7B"/>
          <w:kern w:val="0"/>
          <w:position w:val="4"/>
        </w:rPr>
      </w:pPr>
      <w:r w:rsidRPr="00A56299">
        <w:rPr>
          <w:rFonts w:ascii="Times New Roman" w:hAnsi="Times New Roman" w:cs="Times New Roman"/>
        </w:rPr>
        <w:t xml:space="preserve">(806) </w:t>
      </w:r>
      <w:r w:rsidR="00056D4C" w:rsidRPr="00A56299">
        <w:rPr>
          <w:rFonts w:ascii="Times New Roman" w:hAnsi="Times New Roman" w:cs="Times New Roman"/>
        </w:rPr>
        <w:t>834-3286</w:t>
      </w:r>
      <w:r w:rsidR="00A56299" w:rsidRPr="00A56299">
        <w:rPr>
          <w:rFonts w:ascii="Times New Roman" w:hAnsi="Times New Roman" w:cs="Times New Roman"/>
        </w:rPr>
        <w:t xml:space="preserve">, </w:t>
      </w:r>
      <w:hyperlink r:id="rId9" w:history="1">
        <w:r w:rsidR="00945160" w:rsidRPr="007A0B55">
          <w:rPr>
            <w:rStyle w:val="Hyperlink"/>
            <w:rFonts w:ascii="Times New Roman" w:hAnsi="Times New Roman" w:cs="Times New Roman"/>
            <w:kern w:val="0"/>
            <w:position w:val="4"/>
          </w:rPr>
          <w:t>Cladarby@ttu.edu</w:t>
        </w:r>
      </w:hyperlink>
      <w:r w:rsidR="00945160">
        <w:rPr>
          <w:rFonts w:ascii="Times New Roman" w:hAnsi="Times New Roman" w:cs="Times New Roman"/>
          <w:color w:val="1B6C7B"/>
          <w:kern w:val="0"/>
          <w:position w:val="4"/>
        </w:rPr>
        <w:t xml:space="preserve"> </w:t>
      </w:r>
    </w:p>
    <w:p w14:paraId="009844F7" w14:textId="77777777" w:rsidR="00422EB6" w:rsidRDefault="00422EB6" w:rsidP="00056D4C">
      <w:pPr>
        <w:spacing w:after="160" w:line="278" w:lineRule="auto"/>
        <w:rPr>
          <w:rFonts w:ascii="Times New Roman" w:hAnsi="Times New Roman" w:cs="Times New Roman"/>
        </w:rPr>
      </w:pPr>
    </w:p>
    <w:p w14:paraId="1FA90B17" w14:textId="3D3FA55A" w:rsidR="0052186E" w:rsidRPr="00056D4C" w:rsidRDefault="004A00B7" w:rsidP="004A00B7">
      <w:pPr>
        <w:spacing w:after="160" w:line="278" w:lineRule="auto"/>
        <w:jc w:val="center"/>
        <w:rPr>
          <w:rFonts w:ascii="Times New Roman" w:hAnsi="Times New Roman" w:cs="Times New Roman"/>
          <w:b/>
          <w:bCs/>
        </w:rPr>
      </w:pPr>
      <w:r w:rsidRPr="00056D4C">
        <w:rPr>
          <w:rFonts w:ascii="Times New Roman" w:hAnsi="Times New Roman" w:cs="Times New Roman"/>
          <w:b/>
          <w:bCs/>
        </w:rPr>
        <w:t xml:space="preserve"> Jason </w:t>
      </w:r>
      <w:r w:rsidR="00C859CF" w:rsidRPr="00056D4C">
        <w:rPr>
          <w:rFonts w:ascii="Times New Roman" w:hAnsi="Times New Roman" w:cs="Times New Roman"/>
          <w:b/>
          <w:bCs/>
        </w:rPr>
        <w:t>Headrick</w:t>
      </w:r>
      <w:r w:rsidR="00056D4C">
        <w:rPr>
          <w:rFonts w:ascii="Times New Roman" w:hAnsi="Times New Roman" w:cs="Times New Roman"/>
          <w:b/>
          <w:bCs/>
        </w:rPr>
        <w:t>,</w:t>
      </w:r>
      <w:r w:rsidR="00C859CF" w:rsidRPr="00056D4C">
        <w:rPr>
          <w:rFonts w:ascii="Times New Roman" w:hAnsi="Times New Roman" w:cs="Times New Roman"/>
          <w:b/>
          <w:bCs/>
        </w:rPr>
        <w:t xml:space="preserve"> Ph.D.</w:t>
      </w:r>
    </w:p>
    <w:p w14:paraId="13176A5F" w14:textId="77777777" w:rsidR="00056D4C" w:rsidRDefault="00056D4C" w:rsidP="004A00B7">
      <w:pPr>
        <w:spacing w:after="160" w:line="278" w:lineRule="auto"/>
        <w:jc w:val="center"/>
        <w:rPr>
          <w:rFonts w:ascii="Times New Roman" w:hAnsi="Times New Roman" w:cs="Times New Roman"/>
        </w:rPr>
      </w:pPr>
      <w:r>
        <w:rPr>
          <w:rFonts w:ascii="Times New Roman" w:hAnsi="Times New Roman" w:cs="Times New Roman"/>
        </w:rPr>
        <w:t>Assistant Professor</w:t>
      </w:r>
    </w:p>
    <w:p w14:paraId="7DB57857" w14:textId="77777777" w:rsidR="00056D4C" w:rsidRDefault="00C859CF" w:rsidP="00056D4C">
      <w:pPr>
        <w:spacing w:after="160" w:line="278" w:lineRule="auto"/>
        <w:jc w:val="center"/>
        <w:rPr>
          <w:rFonts w:ascii="Times New Roman" w:hAnsi="Times New Roman" w:cs="Times New Roman"/>
        </w:rPr>
      </w:pPr>
      <w:r w:rsidRPr="00F0029A">
        <w:rPr>
          <w:rFonts w:ascii="Times New Roman" w:hAnsi="Times New Roman" w:cs="Times New Roman"/>
        </w:rPr>
        <w:t xml:space="preserve"> </w:t>
      </w:r>
      <w:r w:rsidR="00056D4C">
        <w:rPr>
          <w:rFonts w:ascii="Times New Roman" w:hAnsi="Times New Roman" w:cs="Times New Roman"/>
        </w:rPr>
        <w:t>Department of Agricultural Education and Communications</w:t>
      </w:r>
    </w:p>
    <w:p w14:paraId="172F3448" w14:textId="328768B2" w:rsidR="00056D4C" w:rsidRDefault="00056D4C" w:rsidP="00056D4C">
      <w:pPr>
        <w:spacing w:after="160" w:line="278" w:lineRule="auto"/>
        <w:jc w:val="center"/>
        <w:rPr>
          <w:rFonts w:ascii="Times New Roman" w:hAnsi="Times New Roman" w:cs="Times New Roman"/>
        </w:rPr>
      </w:pPr>
      <w:r w:rsidRPr="00F0029A">
        <w:rPr>
          <w:rFonts w:ascii="Times New Roman" w:hAnsi="Times New Roman" w:cs="Times New Roman"/>
        </w:rPr>
        <w:t>Texas Tech University</w:t>
      </w:r>
    </w:p>
    <w:p w14:paraId="6DE53960" w14:textId="5D686468" w:rsidR="00056D4C" w:rsidRDefault="00056D4C" w:rsidP="00056D4C">
      <w:pPr>
        <w:spacing w:after="160" w:line="278" w:lineRule="auto"/>
        <w:jc w:val="center"/>
        <w:rPr>
          <w:rFonts w:ascii="Times New Roman" w:hAnsi="Times New Roman" w:cs="Times New Roman"/>
        </w:rPr>
      </w:pPr>
      <w:r>
        <w:rPr>
          <w:rFonts w:ascii="Times New Roman" w:hAnsi="Times New Roman" w:cs="Times New Roman"/>
        </w:rPr>
        <w:t>(806)</w:t>
      </w:r>
      <w:r w:rsidR="00C07C11">
        <w:rPr>
          <w:rFonts w:ascii="Times New Roman" w:hAnsi="Times New Roman" w:cs="Times New Roman"/>
        </w:rPr>
        <w:t xml:space="preserve"> </w:t>
      </w:r>
      <w:r w:rsidR="00945160">
        <w:rPr>
          <w:rFonts w:ascii="Times New Roman" w:hAnsi="Times New Roman" w:cs="Times New Roman"/>
        </w:rPr>
        <w:t>834-5749,</w:t>
      </w:r>
      <w:r>
        <w:rPr>
          <w:rFonts w:ascii="Times New Roman" w:hAnsi="Times New Roman" w:cs="Times New Roman"/>
        </w:rPr>
        <w:t xml:space="preserve"> </w:t>
      </w:r>
      <w:hyperlink r:id="rId10" w:history="1">
        <w:r w:rsidRPr="007A0B55">
          <w:rPr>
            <w:rStyle w:val="Hyperlink"/>
            <w:rFonts w:ascii="Times New Roman" w:hAnsi="Times New Roman" w:cs="Times New Roman"/>
          </w:rPr>
          <w:t>Jason.Headrick@ttu.edu</w:t>
        </w:r>
      </w:hyperlink>
    </w:p>
    <w:p w14:paraId="488CD713" w14:textId="77777777" w:rsidR="00056D4C" w:rsidRDefault="00056D4C" w:rsidP="004A00B7">
      <w:pPr>
        <w:spacing w:after="160" w:line="278" w:lineRule="auto"/>
        <w:jc w:val="center"/>
        <w:rPr>
          <w:rFonts w:ascii="Times New Roman" w:hAnsi="Times New Roman" w:cs="Times New Roman"/>
        </w:rPr>
      </w:pPr>
    </w:p>
    <w:p w14:paraId="5644A309" w14:textId="08F560BD" w:rsidR="00D26AEF" w:rsidRPr="00056D4C" w:rsidRDefault="00C859CF" w:rsidP="004A00B7">
      <w:pPr>
        <w:spacing w:after="160" w:line="278" w:lineRule="auto"/>
        <w:jc w:val="center"/>
        <w:rPr>
          <w:rFonts w:ascii="Times New Roman" w:hAnsi="Times New Roman" w:cs="Times New Roman"/>
          <w:b/>
          <w:bCs/>
        </w:rPr>
      </w:pPr>
      <w:r w:rsidRPr="00056D4C">
        <w:rPr>
          <w:rFonts w:ascii="Times New Roman" w:hAnsi="Times New Roman" w:cs="Times New Roman"/>
          <w:b/>
          <w:bCs/>
        </w:rPr>
        <w:t xml:space="preserve">M. </w:t>
      </w:r>
      <w:r w:rsidR="00D26AEF" w:rsidRPr="00056D4C">
        <w:rPr>
          <w:rFonts w:ascii="Times New Roman" w:hAnsi="Times New Roman" w:cs="Times New Roman"/>
          <w:b/>
          <w:bCs/>
        </w:rPr>
        <w:t xml:space="preserve">Todd Brashears, </w:t>
      </w:r>
      <w:proofErr w:type="spellStart"/>
      <w:proofErr w:type="gramStart"/>
      <w:r w:rsidR="00D26AEF" w:rsidRPr="00056D4C">
        <w:rPr>
          <w:rFonts w:ascii="Times New Roman" w:hAnsi="Times New Roman" w:cs="Times New Roman"/>
          <w:b/>
          <w:bCs/>
        </w:rPr>
        <w:t>Ed.D</w:t>
      </w:r>
      <w:proofErr w:type="spellEnd"/>
      <w:proofErr w:type="gramEnd"/>
    </w:p>
    <w:p w14:paraId="1087E007" w14:textId="590CABF8" w:rsidR="00D26AEF" w:rsidRPr="00F0029A" w:rsidRDefault="00056D4C" w:rsidP="004A00B7">
      <w:pPr>
        <w:spacing w:after="160" w:line="278" w:lineRule="auto"/>
        <w:jc w:val="center"/>
        <w:rPr>
          <w:rFonts w:ascii="Times New Roman" w:hAnsi="Times New Roman" w:cs="Times New Roman"/>
        </w:rPr>
      </w:pPr>
      <w:r>
        <w:rPr>
          <w:rFonts w:ascii="Times New Roman" w:hAnsi="Times New Roman" w:cs="Times New Roman"/>
        </w:rPr>
        <w:t>Associate Professor</w:t>
      </w:r>
    </w:p>
    <w:p w14:paraId="3157D2BC" w14:textId="77777777" w:rsidR="00056D4C" w:rsidRDefault="00056D4C" w:rsidP="00056D4C">
      <w:pPr>
        <w:spacing w:after="160" w:line="278" w:lineRule="auto"/>
        <w:jc w:val="center"/>
        <w:rPr>
          <w:rFonts w:ascii="Times New Roman" w:hAnsi="Times New Roman" w:cs="Times New Roman"/>
        </w:rPr>
      </w:pPr>
      <w:r>
        <w:rPr>
          <w:rFonts w:ascii="Times New Roman" w:hAnsi="Times New Roman" w:cs="Times New Roman"/>
        </w:rPr>
        <w:t>Department of Agricultural Education and Communications</w:t>
      </w:r>
    </w:p>
    <w:p w14:paraId="113C49FF" w14:textId="77777777" w:rsidR="00056D4C" w:rsidRDefault="00056D4C" w:rsidP="00056D4C">
      <w:pPr>
        <w:spacing w:after="160" w:line="278" w:lineRule="auto"/>
        <w:jc w:val="center"/>
        <w:rPr>
          <w:rFonts w:ascii="Times New Roman" w:hAnsi="Times New Roman" w:cs="Times New Roman"/>
        </w:rPr>
      </w:pPr>
      <w:r w:rsidRPr="00F0029A">
        <w:rPr>
          <w:rFonts w:ascii="Times New Roman" w:hAnsi="Times New Roman" w:cs="Times New Roman"/>
        </w:rPr>
        <w:t>Texas Tech University</w:t>
      </w:r>
    </w:p>
    <w:p w14:paraId="441B2090" w14:textId="48B1757B" w:rsidR="00056D4C" w:rsidRDefault="00056D4C" w:rsidP="00056D4C">
      <w:pPr>
        <w:spacing w:after="160" w:line="278" w:lineRule="auto"/>
        <w:jc w:val="center"/>
        <w:rPr>
          <w:rFonts w:ascii="Times New Roman" w:hAnsi="Times New Roman" w:cs="Times New Roman"/>
        </w:rPr>
      </w:pPr>
      <w:r>
        <w:rPr>
          <w:rFonts w:ascii="Times New Roman" w:hAnsi="Times New Roman" w:cs="Times New Roman"/>
        </w:rPr>
        <w:t>(806)</w:t>
      </w:r>
      <w:r w:rsidR="00301992">
        <w:rPr>
          <w:rFonts w:ascii="Times New Roman" w:hAnsi="Times New Roman" w:cs="Times New Roman"/>
        </w:rPr>
        <w:t xml:space="preserve"> 834-2135,</w:t>
      </w:r>
      <w:r>
        <w:rPr>
          <w:rFonts w:ascii="Times New Roman" w:hAnsi="Times New Roman" w:cs="Times New Roman"/>
        </w:rPr>
        <w:t xml:space="preserve">  </w:t>
      </w:r>
      <w:hyperlink r:id="rId11" w:history="1">
        <w:r w:rsidRPr="007A0B55">
          <w:rPr>
            <w:rStyle w:val="Hyperlink"/>
            <w:rFonts w:ascii="Times New Roman" w:hAnsi="Times New Roman" w:cs="Times New Roman"/>
          </w:rPr>
          <w:t>Todd.Brashears@ttu.edu</w:t>
        </w:r>
      </w:hyperlink>
    </w:p>
    <w:p w14:paraId="2D551053" w14:textId="0F09E0A9" w:rsidR="00894AEE" w:rsidRPr="00894AEE" w:rsidRDefault="00CB26BD" w:rsidP="00AE4E8B">
      <w:pPr>
        <w:spacing w:after="160" w:line="278" w:lineRule="auto"/>
        <w:jc w:val="center"/>
        <w:rPr>
          <w:rFonts w:ascii="Times New Roman" w:hAnsi="Times New Roman" w:cs="Times New Roman"/>
          <w:b/>
          <w:bCs/>
        </w:rPr>
      </w:pPr>
      <w:r>
        <w:rPr>
          <w:rFonts w:ascii="Times New Roman" w:hAnsi="Times New Roman" w:cs="Times New Roman"/>
          <w:b/>
          <w:bCs/>
        </w:rPr>
        <w:br w:type="page"/>
      </w:r>
    </w:p>
    <w:p w14:paraId="0556DF0A" w14:textId="37A928BF" w:rsidR="00894AEE" w:rsidRPr="00B74185" w:rsidRDefault="00631FF6" w:rsidP="00B74185">
      <w:pPr>
        <w:pStyle w:val="Heading4"/>
        <w:spacing w:before="0" w:after="0"/>
        <w:jc w:val="center"/>
        <w:rPr>
          <w:rFonts w:ascii="Times New Roman" w:hAnsi="Times New Roman" w:cs="Times New Roman"/>
          <w:b/>
          <w:bCs/>
          <w:i w:val="0"/>
          <w:iCs w:val="0"/>
          <w:color w:val="000000" w:themeColor="text1"/>
        </w:rPr>
      </w:pPr>
      <w:r w:rsidRPr="006B105A">
        <w:rPr>
          <w:rFonts w:ascii="Times New Roman" w:hAnsi="Times New Roman" w:cs="Times New Roman"/>
          <w:b/>
          <w:bCs/>
          <w:i w:val="0"/>
          <w:iCs w:val="0"/>
          <w:color w:val="000000" w:themeColor="text1"/>
        </w:rPr>
        <w:lastRenderedPageBreak/>
        <w:t>Introduction</w:t>
      </w:r>
    </w:p>
    <w:p w14:paraId="140366CE" w14:textId="7E043C58" w:rsidR="00B74185" w:rsidRPr="00F04D8E" w:rsidRDefault="00B74185" w:rsidP="00F04D8E">
      <w:pPr>
        <w:pStyle w:val="NormalWeb"/>
        <w:ind w:firstLine="720"/>
        <w:rPr>
          <w:rFonts w:eastAsiaTheme="majorEastAsia"/>
          <w:color w:val="000000"/>
        </w:rPr>
      </w:pPr>
      <w:r>
        <w:rPr>
          <w:color w:val="000000"/>
        </w:rPr>
        <w:t>As job market</w:t>
      </w:r>
      <w:r w:rsidR="001800DE">
        <w:rPr>
          <w:color w:val="000000"/>
        </w:rPr>
        <w:t>s</w:t>
      </w:r>
      <w:r>
        <w:rPr>
          <w:color w:val="000000"/>
        </w:rPr>
        <w:t xml:space="preserve"> </w:t>
      </w:r>
      <w:r w:rsidR="00B40E2E">
        <w:rPr>
          <w:color w:val="000000"/>
        </w:rPr>
        <w:t>become</w:t>
      </w:r>
      <w:r>
        <w:rPr>
          <w:color w:val="000000"/>
        </w:rPr>
        <w:t xml:space="preserve"> </w:t>
      </w:r>
      <w:r w:rsidR="00B1184B">
        <w:rPr>
          <w:color w:val="000000"/>
        </w:rPr>
        <w:t>more competitive and shaped by advancements in artificial intelligence (AI)</w:t>
      </w:r>
      <w:r w:rsidR="00EF5214">
        <w:rPr>
          <w:color w:val="000000"/>
        </w:rPr>
        <w:t>, employers increas</w:t>
      </w:r>
      <w:r w:rsidR="00171F4D">
        <w:rPr>
          <w:color w:val="000000"/>
        </w:rPr>
        <w:t>ing</w:t>
      </w:r>
      <w:r w:rsidR="00EF5214">
        <w:rPr>
          <w:color w:val="000000"/>
        </w:rPr>
        <w:t>ly value interpersonal skills such as communication, emotional intelligence, and teamwork</w:t>
      </w:r>
      <w:r w:rsidR="00B40E2E">
        <w:rPr>
          <w:color w:val="000000"/>
        </w:rPr>
        <w:t>,</w:t>
      </w:r>
      <w:r w:rsidR="00EF5214">
        <w:rPr>
          <w:color w:val="000000"/>
        </w:rPr>
        <w:t xml:space="preserve"> which are now considered essential for professional success (Syafira &amp; Umam, 2024).</w:t>
      </w:r>
      <w:r w:rsidR="00133759">
        <w:rPr>
          <w:color w:val="000000"/>
        </w:rPr>
        <w:t xml:space="preserve"> These skills, alongside technical expertise and problem-solving abilities</w:t>
      </w:r>
      <w:r w:rsidR="00B40E2E">
        <w:rPr>
          <w:color w:val="000000"/>
        </w:rPr>
        <w:t>,</w:t>
      </w:r>
      <w:r w:rsidR="00133759">
        <w:rPr>
          <w:color w:val="000000"/>
        </w:rPr>
        <w:t xml:space="preserve"> are essential for workplace success (Siddiqui &amp; Lokhande, 2019). Despite high confidence among junior and graduating senior students</w:t>
      </w:r>
      <w:r w:rsidR="00B845CF">
        <w:rPr>
          <w:color w:val="000000"/>
        </w:rPr>
        <w:t xml:space="preserve">, </w:t>
      </w:r>
      <w:r w:rsidR="00E3163C">
        <w:rPr>
          <w:color w:val="000000"/>
        </w:rPr>
        <w:t xml:space="preserve">one </w:t>
      </w:r>
      <w:r w:rsidR="00B845CF">
        <w:rPr>
          <w:color w:val="000000"/>
        </w:rPr>
        <w:t xml:space="preserve">study </w:t>
      </w:r>
      <w:r w:rsidR="003C16F9">
        <w:rPr>
          <w:color w:val="000000"/>
        </w:rPr>
        <w:t xml:space="preserve">shows </w:t>
      </w:r>
      <w:r w:rsidR="008D3E12">
        <w:rPr>
          <w:color w:val="000000"/>
        </w:rPr>
        <w:t xml:space="preserve">a persistent “widening gap” between students’ self-perception and </w:t>
      </w:r>
      <w:r w:rsidR="009B1041" w:rsidRPr="00891F46">
        <w:rPr>
          <w:color w:val="000000"/>
        </w:rPr>
        <w:t>employers</w:t>
      </w:r>
      <w:r w:rsidR="009B1041">
        <w:rPr>
          <w:color w:val="000000"/>
        </w:rPr>
        <w:t xml:space="preserve">’ </w:t>
      </w:r>
      <w:r w:rsidR="008D3E12">
        <w:rPr>
          <w:color w:val="000000"/>
        </w:rPr>
        <w:t xml:space="preserve">evaluations of their interpersonal skills </w:t>
      </w:r>
      <w:r w:rsidR="001334EB" w:rsidRPr="00891F46">
        <w:rPr>
          <w:color w:val="000000"/>
        </w:rPr>
        <w:t>(Stewart et al., 2016; King, 2024).</w:t>
      </w:r>
      <w:r w:rsidR="001334EB">
        <w:rPr>
          <w:color w:val="000000"/>
        </w:rPr>
        <w:t xml:space="preserve"> This gap is linked to a limited understanding of interpersonal skills and their inadequate integration into college curricula (</w:t>
      </w:r>
      <w:r w:rsidR="001334EB" w:rsidRPr="0069188C">
        <w:rPr>
          <w:color w:val="000000"/>
        </w:rPr>
        <w:t>King, 2024;</w:t>
      </w:r>
      <w:r w:rsidR="001334EB" w:rsidRPr="00E3163C">
        <w:rPr>
          <w:color w:val="000000"/>
        </w:rPr>
        <w:t xml:space="preserve"> </w:t>
      </w:r>
      <w:proofErr w:type="spellStart"/>
      <w:r w:rsidR="001334EB" w:rsidRPr="00E3163C">
        <w:rPr>
          <w:color w:val="000000"/>
        </w:rPr>
        <w:t>Villan</w:t>
      </w:r>
      <w:r w:rsidR="001334EB" w:rsidRPr="0069188C">
        <w:rPr>
          <w:color w:val="000000"/>
        </w:rPr>
        <w:t>-Valiejo</w:t>
      </w:r>
      <w:proofErr w:type="spellEnd"/>
      <w:r w:rsidR="001334EB" w:rsidRPr="0069188C">
        <w:rPr>
          <w:color w:val="000000"/>
        </w:rPr>
        <w:t xml:space="preserve"> et al., 2022).</w:t>
      </w:r>
      <w:r w:rsidR="001334EB">
        <w:rPr>
          <w:color w:val="000000"/>
        </w:rPr>
        <w:t xml:space="preserve"> In STEM fields</w:t>
      </w:r>
      <w:r w:rsidR="00A043E8">
        <w:rPr>
          <w:color w:val="000000"/>
        </w:rPr>
        <w:t xml:space="preserve">, critical thinking is heavily emphasized due to the analytical </w:t>
      </w:r>
      <w:r w:rsidR="0070432B">
        <w:rPr>
          <w:color w:val="000000"/>
        </w:rPr>
        <w:t>nature of the discipline</w:t>
      </w:r>
      <w:r w:rsidR="00D7323A">
        <w:rPr>
          <w:color w:val="000000"/>
        </w:rPr>
        <w:t xml:space="preserve"> </w:t>
      </w:r>
      <w:r w:rsidR="000D3668">
        <w:rPr>
          <w:color w:val="000000"/>
        </w:rPr>
        <w:t>(</w:t>
      </w:r>
      <w:proofErr w:type="spellStart"/>
      <w:r w:rsidR="000D3668">
        <w:rPr>
          <w:color w:val="000000"/>
        </w:rPr>
        <w:t>Stupple</w:t>
      </w:r>
      <w:proofErr w:type="spellEnd"/>
      <w:r w:rsidR="000D3668">
        <w:rPr>
          <w:color w:val="000000"/>
        </w:rPr>
        <w:t xml:space="preserve"> et al., 2017; </w:t>
      </w:r>
      <w:proofErr w:type="spellStart"/>
      <w:r w:rsidR="000D3668">
        <w:rPr>
          <w:color w:val="000000"/>
        </w:rPr>
        <w:t>Tibken</w:t>
      </w:r>
      <w:proofErr w:type="spellEnd"/>
      <w:r w:rsidR="000D3668">
        <w:rPr>
          <w:color w:val="000000"/>
        </w:rPr>
        <w:t xml:space="preserve"> et al., 2022).</w:t>
      </w:r>
      <w:r w:rsidR="00414F47">
        <w:rPr>
          <w:color w:val="000000"/>
        </w:rPr>
        <w:t xml:space="preserve"> This includes agricultural </w:t>
      </w:r>
      <w:r w:rsidR="006E0D07">
        <w:rPr>
          <w:color w:val="000000"/>
        </w:rPr>
        <w:t>STEM majors, who</w:t>
      </w:r>
      <w:r w:rsidR="000A496A">
        <w:rPr>
          <w:color w:val="000000"/>
        </w:rPr>
        <w:t xml:space="preserve"> </w:t>
      </w:r>
      <w:r w:rsidR="006E0D07">
        <w:rPr>
          <w:rStyle w:val="Strong"/>
          <w:rFonts w:eastAsiaTheme="majorEastAsia"/>
          <w:b w:val="0"/>
          <w:bCs w:val="0"/>
          <w:color w:val="000000"/>
        </w:rPr>
        <w:t>believed communication and decision-making skills were most important for their careers but felt more developed in teamwork</w:t>
      </w:r>
      <w:r w:rsidR="00C407EA">
        <w:rPr>
          <w:rStyle w:val="Strong"/>
          <w:rFonts w:eastAsiaTheme="majorEastAsia"/>
          <w:b w:val="0"/>
          <w:bCs w:val="0"/>
          <w:color w:val="000000"/>
        </w:rPr>
        <w:t xml:space="preserve"> and self-management skills</w:t>
      </w:r>
      <w:r w:rsidR="000A496A">
        <w:rPr>
          <w:rStyle w:val="Strong"/>
          <w:rFonts w:eastAsiaTheme="majorEastAsia"/>
          <w:b w:val="0"/>
          <w:bCs w:val="0"/>
          <w:color w:val="000000"/>
        </w:rPr>
        <w:t xml:space="preserve"> (Parrella et al.</w:t>
      </w:r>
      <w:r w:rsidR="00B40E2E">
        <w:rPr>
          <w:rStyle w:val="Strong"/>
          <w:rFonts w:eastAsiaTheme="majorEastAsia"/>
          <w:b w:val="0"/>
          <w:bCs w:val="0"/>
          <w:color w:val="000000"/>
        </w:rPr>
        <w:t xml:space="preserve">, </w:t>
      </w:r>
      <w:r w:rsidR="000A496A">
        <w:rPr>
          <w:rStyle w:val="Strong"/>
          <w:rFonts w:eastAsiaTheme="majorEastAsia"/>
          <w:b w:val="0"/>
          <w:bCs w:val="0"/>
          <w:color w:val="000000"/>
        </w:rPr>
        <w:t>2024)</w:t>
      </w:r>
      <w:r w:rsidR="00B40E2E">
        <w:rPr>
          <w:rStyle w:val="Strong"/>
          <w:rFonts w:eastAsiaTheme="majorEastAsia"/>
          <w:b w:val="0"/>
          <w:bCs w:val="0"/>
          <w:color w:val="000000"/>
        </w:rPr>
        <w:t xml:space="preserve">. </w:t>
      </w:r>
      <w:r w:rsidR="00C10478">
        <w:rPr>
          <w:color w:val="000000"/>
        </w:rPr>
        <w:t xml:space="preserve">In contrast, </w:t>
      </w:r>
      <w:r w:rsidR="0070432B">
        <w:rPr>
          <w:color w:val="000000"/>
        </w:rPr>
        <w:t>NON-STEM fields often prioritize creativ</w:t>
      </w:r>
      <w:r w:rsidR="00763961">
        <w:rPr>
          <w:color w:val="000000"/>
        </w:rPr>
        <w:t xml:space="preserve">ity and communication </w:t>
      </w:r>
      <w:r w:rsidR="00A768F4">
        <w:rPr>
          <w:color w:val="000000"/>
        </w:rPr>
        <w:t>(</w:t>
      </w:r>
      <w:proofErr w:type="spellStart"/>
      <w:r w:rsidR="00A768F4">
        <w:rPr>
          <w:color w:val="000000"/>
        </w:rPr>
        <w:t>Tibken</w:t>
      </w:r>
      <w:proofErr w:type="spellEnd"/>
      <w:r w:rsidR="00A768F4">
        <w:rPr>
          <w:color w:val="000000"/>
        </w:rPr>
        <w:t xml:space="preserve"> et al., 2022).</w:t>
      </w:r>
      <w:r w:rsidR="00C10478">
        <w:rPr>
          <w:color w:val="000000"/>
        </w:rPr>
        <w:t xml:space="preserve"> Despite these disciplinary differences, teamwork</w:t>
      </w:r>
      <w:r w:rsidR="0077416A">
        <w:rPr>
          <w:color w:val="000000"/>
        </w:rPr>
        <w:t xml:space="preserve"> remains universally important across both STEM and NON-STEM </w:t>
      </w:r>
      <w:r w:rsidR="00A758B7">
        <w:rPr>
          <w:color w:val="000000"/>
        </w:rPr>
        <w:t>fields</w:t>
      </w:r>
      <w:r w:rsidR="0077416A">
        <w:rPr>
          <w:color w:val="000000"/>
        </w:rPr>
        <w:t>.</w:t>
      </w:r>
      <w:r w:rsidR="00E75D49">
        <w:rPr>
          <w:color w:val="000000"/>
        </w:rPr>
        <w:t xml:space="preserve"> </w:t>
      </w:r>
      <w:r w:rsidR="0077416A">
        <w:rPr>
          <w:color w:val="000000"/>
        </w:rPr>
        <w:t>Additionally, a growing body of evidence suggests interpersonal skills are stronger indicators of future employment and earnings than technical or manual skills, creating a gap between the skills employers seek and those offered by job candidates in both domains (Kyriazi, 2019).</w:t>
      </w:r>
      <w:r w:rsidR="00832C94">
        <w:rPr>
          <w:color w:val="000000"/>
        </w:rPr>
        <w:t xml:space="preserve"> </w:t>
      </w:r>
      <w:r w:rsidR="0077416A" w:rsidRPr="00B74185">
        <w:rPr>
          <w:rStyle w:val="Strong"/>
          <w:rFonts w:eastAsiaTheme="majorEastAsia"/>
          <w:b w:val="0"/>
          <w:bCs w:val="0"/>
          <w:color w:val="000000"/>
        </w:rPr>
        <w:t xml:space="preserve">The purpose of this study is to examine essential </w:t>
      </w:r>
      <w:r w:rsidR="0077416A">
        <w:rPr>
          <w:color w:val="000000"/>
        </w:rPr>
        <w:t>interpersonal</w:t>
      </w:r>
      <w:r w:rsidR="0077416A" w:rsidRPr="00B74185">
        <w:rPr>
          <w:rStyle w:val="Strong"/>
          <w:rFonts w:eastAsiaTheme="majorEastAsia"/>
          <w:b w:val="0"/>
          <w:bCs w:val="0"/>
          <w:color w:val="000000"/>
        </w:rPr>
        <w:t xml:space="preserve"> skills</w:t>
      </w:r>
      <w:r w:rsidR="00B40E2E">
        <w:rPr>
          <w:rStyle w:val="Strong"/>
          <w:rFonts w:eastAsiaTheme="majorEastAsia"/>
          <w:b w:val="0"/>
          <w:bCs w:val="0"/>
          <w:color w:val="000000"/>
        </w:rPr>
        <w:t>, including</w:t>
      </w:r>
      <w:r w:rsidR="0077416A">
        <w:rPr>
          <w:rStyle w:val="Strong"/>
          <w:rFonts w:eastAsiaTheme="majorEastAsia"/>
          <w:b w:val="0"/>
          <w:bCs w:val="0"/>
          <w:color w:val="000000"/>
        </w:rPr>
        <w:t xml:space="preserve"> </w:t>
      </w:r>
      <w:r w:rsidR="0077416A" w:rsidRPr="00B74185">
        <w:rPr>
          <w:rStyle w:val="Strong"/>
          <w:rFonts w:eastAsiaTheme="majorEastAsia"/>
          <w:b w:val="0"/>
          <w:bCs w:val="0"/>
          <w:color w:val="000000"/>
        </w:rPr>
        <w:t>critical thinking, teamwork, and communication</w:t>
      </w:r>
      <w:r w:rsidR="00B40E2E">
        <w:rPr>
          <w:rStyle w:val="Strong"/>
          <w:rFonts w:eastAsiaTheme="majorEastAsia"/>
          <w:b w:val="0"/>
          <w:bCs w:val="0"/>
          <w:color w:val="000000"/>
        </w:rPr>
        <w:t>,</w:t>
      </w:r>
      <w:r w:rsidR="0077416A">
        <w:rPr>
          <w:rStyle w:val="Strong"/>
          <w:rFonts w:eastAsiaTheme="majorEastAsia"/>
          <w:b w:val="0"/>
          <w:bCs w:val="0"/>
          <w:color w:val="000000"/>
        </w:rPr>
        <w:t xml:space="preserve"> </w:t>
      </w:r>
      <w:r w:rsidR="0077416A" w:rsidRPr="00B74185">
        <w:rPr>
          <w:rStyle w:val="Strong"/>
          <w:rFonts w:eastAsiaTheme="majorEastAsia"/>
          <w:b w:val="0"/>
          <w:bCs w:val="0"/>
          <w:color w:val="000000"/>
        </w:rPr>
        <w:t xml:space="preserve">in relation to job readiness, and to determine whether differences exist between STEM and </w:t>
      </w:r>
      <w:r w:rsidR="00B40E2E">
        <w:rPr>
          <w:rStyle w:val="Strong"/>
          <w:rFonts w:eastAsiaTheme="majorEastAsia"/>
          <w:b w:val="0"/>
          <w:bCs w:val="0"/>
          <w:color w:val="000000"/>
        </w:rPr>
        <w:t>NON-STEM</w:t>
      </w:r>
      <w:r w:rsidR="0077416A" w:rsidRPr="00B74185">
        <w:rPr>
          <w:rStyle w:val="Strong"/>
          <w:rFonts w:eastAsiaTheme="majorEastAsia"/>
          <w:b w:val="0"/>
          <w:bCs w:val="0"/>
          <w:color w:val="000000"/>
        </w:rPr>
        <w:t xml:space="preserve"> undergraduate students.</w:t>
      </w:r>
      <w:r w:rsidR="00DE2DF3">
        <w:rPr>
          <w:color w:val="000000"/>
        </w:rPr>
        <w:t xml:space="preserve"> </w:t>
      </w:r>
    </w:p>
    <w:p w14:paraId="5CEDCB9D" w14:textId="160B179E" w:rsidR="00CF3E50" w:rsidRPr="00E97528" w:rsidRDefault="002954A3" w:rsidP="002F42B3">
      <w:pPr>
        <w:spacing w:before="240"/>
        <w:ind w:left="2880" w:firstLine="720"/>
        <w:rPr>
          <w:rFonts w:ascii="Times New Roman" w:hAnsi="Times New Roman" w:cs="Times New Roman"/>
          <w:b/>
          <w:bCs/>
          <w:color w:val="000000" w:themeColor="text1"/>
        </w:rPr>
      </w:pPr>
      <w:r w:rsidRPr="00011966">
        <w:rPr>
          <w:rFonts w:ascii="Times New Roman" w:hAnsi="Times New Roman" w:cs="Times New Roman"/>
          <w:b/>
          <w:bCs/>
          <w:color w:val="000000" w:themeColor="text1"/>
        </w:rPr>
        <w:t xml:space="preserve">Conceptual </w:t>
      </w:r>
      <w:r w:rsidR="009B033A" w:rsidRPr="00011966">
        <w:rPr>
          <w:rFonts w:ascii="Times New Roman" w:hAnsi="Times New Roman" w:cs="Times New Roman"/>
          <w:b/>
          <w:bCs/>
          <w:color w:val="000000" w:themeColor="text1"/>
        </w:rPr>
        <w:t>Framework</w:t>
      </w:r>
    </w:p>
    <w:p w14:paraId="3B87682A" w14:textId="5622B662" w:rsidR="003F2175" w:rsidRDefault="000B1175" w:rsidP="000918E4">
      <w:pPr>
        <w:ind w:firstLine="720"/>
        <w:rPr>
          <w:rFonts w:ascii="Times New Roman" w:hAnsi="Times New Roman" w:cs="Times New Roman"/>
        </w:rPr>
      </w:pPr>
      <w:r>
        <w:rPr>
          <w:rFonts w:ascii="Times New Roman" w:hAnsi="Times New Roman" w:cs="Times New Roman"/>
        </w:rPr>
        <w:t xml:space="preserve">While </w:t>
      </w:r>
      <w:r w:rsidR="008750A2">
        <w:rPr>
          <w:rFonts w:ascii="Times New Roman" w:hAnsi="Times New Roman" w:cs="Times New Roman"/>
        </w:rPr>
        <w:t>Bloom</w:t>
      </w:r>
      <w:r w:rsidR="00611CE1">
        <w:rPr>
          <w:rFonts w:ascii="Times New Roman" w:hAnsi="Times New Roman" w:cs="Times New Roman"/>
        </w:rPr>
        <w:t>’s</w:t>
      </w:r>
      <w:r w:rsidR="00D02A25">
        <w:rPr>
          <w:rFonts w:ascii="Times New Roman" w:hAnsi="Times New Roman" w:cs="Times New Roman"/>
        </w:rPr>
        <w:t xml:space="preserve"> taxonomy</w:t>
      </w:r>
      <w:r w:rsidR="00611CE1">
        <w:rPr>
          <w:rFonts w:ascii="Times New Roman" w:hAnsi="Times New Roman" w:cs="Times New Roman"/>
        </w:rPr>
        <w:t xml:space="preserve"> </w:t>
      </w:r>
      <w:r w:rsidR="00CE622F">
        <w:rPr>
          <w:rFonts w:ascii="Times New Roman" w:hAnsi="Times New Roman" w:cs="Times New Roman"/>
        </w:rPr>
        <w:t xml:space="preserve">was originally developed to guide curriculum design, it has also been applied to identify multiple-choice questions and other </w:t>
      </w:r>
      <w:r w:rsidR="000918E4">
        <w:rPr>
          <w:rFonts w:ascii="Times New Roman" w:hAnsi="Times New Roman" w:cs="Times New Roman"/>
        </w:rPr>
        <w:t>assessments</w:t>
      </w:r>
      <w:r w:rsidR="00CE622F">
        <w:rPr>
          <w:rFonts w:ascii="Times New Roman" w:hAnsi="Times New Roman" w:cs="Times New Roman"/>
        </w:rPr>
        <w:t xml:space="preserve"> </w:t>
      </w:r>
      <w:r w:rsidR="000918E4">
        <w:rPr>
          <w:rFonts w:ascii="Times New Roman" w:hAnsi="Times New Roman" w:cs="Times New Roman"/>
        </w:rPr>
        <w:t xml:space="preserve">that measure students’ critical thinking skills (Zaidi et al., 2018). These skills include critical thinking, problem solving </w:t>
      </w:r>
      <w:r w:rsidR="00611CE1">
        <w:rPr>
          <w:rFonts w:ascii="Times New Roman" w:hAnsi="Times New Roman" w:cs="Times New Roman"/>
        </w:rPr>
        <w:t>skills</w:t>
      </w:r>
      <w:r w:rsidR="00B0434E">
        <w:rPr>
          <w:rFonts w:ascii="Times New Roman" w:hAnsi="Times New Roman" w:cs="Times New Roman"/>
        </w:rPr>
        <w:t xml:space="preserve">, conflict resolution, and moral </w:t>
      </w:r>
      <w:r w:rsidR="00B40E2E">
        <w:rPr>
          <w:rFonts w:ascii="Times New Roman" w:hAnsi="Times New Roman" w:cs="Times New Roman"/>
        </w:rPr>
        <w:t xml:space="preserve">and </w:t>
      </w:r>
      <w:r w:rsidR="00B0434E">
        <w:rPr>
          <w:rFonts w:ascii="Times New Roman" w:hAnsi="Times New Roman" w:cs="Times New Roman"/>
        </w:rPr>
        <w:t>ethical reasoning</w:t>
      </w:r>
      <w:r w:rsidR="003F2175">
        <w:rPr>
          <w:rFonts w:ascii="Times New Roman" w:hAnsi="Times New Roman" w:cs="Times New Roman"/>
        </w:rPr>
        <w:t xml:space="preserve"> while enable students to apply knowledge across real-world situations beyond the classroom </w:t>
      </w:r>
      <w:r w:rsidR="003F2175" w:rsidRPr="002954A3">
        <w:rPr>
          <w:rFonts w:ascii="Times New Roman" w:hAnsi="Times New Roman" w:cs="Times New Roman"/>
        </w:rPr>
        <w:t>(</w:t>
      </w:r>
      <w:proofErr w:type="spellStart"/>
      <w:r w:rsidR="003F2175" w:rsidRPr="002954A3">
        <w:rPr>
          <w:rFonts w:ascii="Times New Roman" w:hAnsi="Times New Roman" w:cs="Times New Roman"/>
        </w:rPr>
        <w:t>Amelink</w:t>
      </w:r>
      <w:proofErr w:type="spellEnd"/>
      <w:r w:rsidR="003F2175" w:rsidRPr="002954A3">
        <w:rPr>
          <w:rFonts w:ascii="Times New Roman" w:hAnsi="Times New Roman" w:cs="Times New Roman"/>
        </w:rPr>
        <w:t xml:space="preserve"> et al., 2024)</w:t>
      </w:r>
      <w:r w:rsidR="003F2175">
        <w:rPr>
          <w:rFonts w:ascii="Times New Roman" w:hAnsi="Times New Roman" w:cs="Times New Roman"/>
        </w:rPr>
        <w:t>.</w:t>
      </w:r>
      <w:r w:rsidR="004A46B0">
        <w:rPr>
          <w:rFonts w:ascii="Times New Roman" w:hAnsi="Times New Roman" w:cs="Times New Roman"/>
        </w:rPr>
        <w:t xml:space="preserve"> This study aligns these cognitive and interpersonal skill constructs with Keng’s (2024) theoretical framework guided the selection of survey items and interpretation of results, linking students’ performance on these constructs to their potential job readiness. By explicitly connecting Bloom’s levels of cognitive skills with Keng’s interpersonal constructs, the study strengthens the theoretical rational for examining how critical thinking, teamwork, and communication interact to support workforce preparedness. </w:t>
      </w:r>
    </w:p>
    <w:p w14:paraId="637E707C" w14:textId="4B117FDF" w:rsidR="00011966" w:rsidRPr="00011966" w:rsidRDefault="00FF2A6B" w:rsidP="002F42B3">
      <w:pPr>
        <w:jc w:val="center"/>
      </w:pPr>
      <w:r>
        <w:rPr>
          <w:rFonts w:ascii="Times New Roman" w:hAnsi="Times New Roman" w:cs="Times New Roman"/>
          <w:b/>
          <w:bCs/>
          <w:color w:val="000000" w:themeColor="text1"/>
        </w:rPr>
        <w:t>Methodology</w:t>
      </w:r>
    </w:p>
    <w:p w14:paraId="4F10F500" w14:textId="21F86C14" w:rsidR="0046157F" w:rsidRDefault="0046157F" w:rsidP="002F42B3">
      <w:pPr>
        <w:pStyle w:val="NormalWeb"/>
        <w:spacing w:before="0" w:beforeAutospacing="0" w:after="0" w:afterAutospacing="0"/>
        <w:rPr>
          <w:color w:val="000000"/>
        </w:rPr>
      </w:pPr>
      <w:r>
        <w:rPr>
          <w:color w:val="000000"/>
        </w:rPr>
        <w:t>A quantitative survey was used to assess how essential skills influence college students’ job readiness (</w:t>
      </w:r>
      <w:proofErr w:type="spellStart"/>
      <w:r>
        <w:rPr>
          <w:color w:val="000000"/>
        </w:rPr>
        <w:t>Syafira</w:t>
      </w:r>
      <w:proofErr w:type="spellEnd"/>
      <w:r>
        <w:rPr>
          <w:color w:val="000000"/>
        </w:rPr>
        <w:t xml:space="preserve"> &amp; Uman, 2024). STEM majors included students in hard sciences (e.g., engineering, mathematics), while NON-STEM majors included social science-based fields (e.g., agricultural communications, business). Surveys were distributed via Sona Systems (NON-STEM) and Qualtrics (STEM).</w:t>
      </w:r>
      <w:r w:rsidR="002F42B3">
        <w:rPr>
          <w:color w:val="000000"/>
        </w:rPr>
        <w:t xml:space="preserve"> </w:t>
      </w:r>
      <w:r>
        <w:rPr>
          <w:color w:val="000000"/>
        </w:rPr>
        <w:t xml:space="preserve">Participants included 360 Texas Tech University students (300 females, 60 males) from various academic levels. The instrument, adapted from Keng (2024), measured critical thinking, teamwork, and communication using 24 statements on a 5-point Likert scale. Sample items included: “I can resolve conflicts in group projects” (teamwork), “I can analyze problems and develop solutions” (critical thinking), and “I can communicate ideas </w:t>
      </w:r>
      <w:r>
        <w:rPr>
          <w:color w:val="000000"/>
        </w:rPr>
        <w:lastRenderedPageBreak/>
        <w:t>clearly to different audiences” (communication). Scale reliability was high for all constructs (Cronbach’s α &gt; 0.80). After cleaning, 360 responses were analyzed using SPSS. Due to violations of normality, the nonparametric Mann-Whitney U test was used. Although the source of non-normality was not explored, the large sample and appropriate nonparametric testing ensured robust comparisons.</w:t>
      </w:r>
    </w:p>
    <w:p w14:paraId="7F21C2E8" w14:textId="7644D259" w:rsidR="00261436" w:rsidRPr="00261436" w:rsidRDefault="00FF2A6B" w:rsidP="00AF7B19">
      <w:pPr>
        <w:pStyle w:val="Heading4"/>
        <w:spacing w:before="0"/>
        <w:jc w:val="center"/>
      </w:pPr>
      <w:r>
        <w:rPr>
          <w:rFonts w:ascii="Times New Roman" w:hAnsi="Times New Roman" w:cs="Times New Roman"/>
          <w:b/>
          <w:bCs/>
          <w:i w:val="0"/>
          <w:iCs w:val="0"/>
          <w:color w:val="000000" w:themeColor="text1"/>
        </w:rPr>
        <w:t>Results/Findings</w:t>
      </w:r>
    </w:p>
    <w:p w14:paraId="6718CAC1" w14:textId="4D671ABF" w:rsidR="00C96DED" w:rsidRPr="00695309" w:rsidRDefault="00BD26E4" w:rsidP="00FF2A6B">
      <w:pPr>
        <w:rPr>
          <w:rFonts w:ascii="Times New Roman" w:hAnsi="Times New Roman" w:cs="Times New Roman"/>
          <w:color w:val="000000" w:themeColor="text1"/>
        </w:rPr>
      </w:pPr>
      <w:r>
        <w:tab/>
      </w:r>
      <w:r w:rsidR="00EB4FEE">
        <w:rPr>
          <w:rFonts w:ascii="Times New Roman" w:hAnsi="Times New Roman" w:cs="Times New Roman"/>
          <w:color w:val="000000" w:themeColor="text1"/>
        </w:rPr>
        <w:t xml:space="preserve"> </w:t>
      </w:r>
      <w:r w:rsidR="00EA7D1E" w:rsidRPr="00EA7D1E">
        <w:rPr>
          <w:rFonts w:ascii="Times New Roman" w:hAnsi="Times New Roman" w:cs="Times New Roman"/>
        </w:rPr>
        <w:t xml:space="preserve">This study sought to determine differences in </w:t>
      </w:r>
      <w:r w:rsidR="00A550FE" w:rsidRPr="00A550FE">
        <w:rPr>
          <w:rFonts w:ascii="Times New Roman" w:hAnsi="Times New Roman" w:cs="Times New Roman"/>
        </w:rPr>
        <w:t>interpersonal</w:t>
      </w:r>
      <w:r w:rsidR="00EA7D1E" w:rsidRPr="00EA7D1E">
        <w:rPr>
          <w:rFonts w:ascii="Times New Roman" w:hAnsi="Times New Roman" w:cs="Times New Roman"/>
        </w:rPr>
        <w:t xml:space="preserve"> skills between STEM and non-STEM majors. The mean rank for critical thinking skills was 175.65 for STEM majors and 182.81 for </w:t>
      </w:r>
      <w:r w:rsidR="00A43395">
        <w:rPr>
          <w:rFonts w:ascii="Times New Roman" w:hAnsi="Times New Roman" w:cs="Times New Roman"/>
        </w:rPr>
        <w:t>NON</w:t>
      </w:r>
      <w:r w:rsidR="00EA7D1E" w:rsidRPr="00EA7D1E">
        <w:rPr>
          <w:rFonts w:ascii="Times New Roman" w:hAnsi="Times New Roman" w:cs="Times New Roman"/>
        </w:rPr>
        <w:t>-STEM majors (</w:t>
      </w:r>
      <w:r w:rsidR="00EA7D1E" w:rsidRPr="00EA7D1E">
        <w:rPr>
          <w:rFonts w:ascii="Times New Roman" w:hAnsi="Times New Roman" w:cs="Times New Roman"/>
          <w:i/>
          <w:iCs/>
        </w:rPr>
        <w:t>z</w:t>
      </w:r>
      <w:r w:rsidR="00EA7D1E" w:rsidRPr="00EA7D1E">
        <w:rPr>
          <w:rFonts w:ascii="Times New Roman" w:hAnsi="Times New Roman" w:cs="Times New Roman"/>
        </w:rPr>
        <w:t xml:space="preserve"> = –0.61, </w:t>
      </w:r>
      <w:r w:rsidR="00EA7D1E" w:rsidRPr="00EA7D1E">
        <w:rPr>
          <w:rFonts w:ascii="Times New Roman" w:hAnsi="Times New Roman" w:cs="Times New Roman"/>
          <w:i/>
          <w:iCs/>
        </w:rPr>
        <w:t>p</w:t>
      </w:r>
      <w:r w:rsidR="00EA7D1E" w:rsidRPr="00EA7D1E">
        <w:rPr>
          <w:rFonts w:ascii="Times New Roman" w:hAnsi="Times New Roman" w:cs="Times New Roman"/>
        </w:rPr>
        <w:t xml:space="preserve"> = 0.54). For the construct of teamwork skills, STEM majors had a mean rank of 173.66, while non-STEM majors had a mean rank of 183.75 (</w:t>
      </w:r>
      <w:r w:rsidR="00EA7D1E" w:rsidRPr="00EA7D1E">
        <w:rPr>
          <w:rFonts w:ascii="Times New Roman" w:hAnsi="Times New Roman" w:cs="Times New Roman"/>
          <w:i/>
          <w:iCs/>
        </w:rPr>
        <w:t>z</w:t>
      </w:r>
      <w:r w:rsidR="00EA7D1E" w:rsidRPr="00EA7D1E">
        <w:rPr>
          <w:rFonts w:ascii="Times New Roman" w:hAnsi="Times New Roman" w:cs="Times New Roman"/>
        </w:rPr>
        <w:t xml:space="preserve"> = –0.87, </w:t>
      </w:r>
      <w:r w:rsidR="00EA7D1E" w:rsidRPr="00EA7D1E">
        <w:rPr>
          <w:rFonts w:ascii="Times New Roman" w:hAnsi="Times New Roman" w:cs="Times New Roman"/>
          <w:i/>
          <w:iCs/>
        </w:rPr>
        <w:t>p</w:t>
      </w:r>
      <w:r w:rsidR="00EA7D1E" w:rsidRPr="00EA7D1E">
        <w:rPr>
          <w:rFonts w:ascii="Times New Roman" w:hAnsi="Times New Roman" w:cs="Times New Roman"/>
        </w:rPr>
        <w:t xml:space="preserve"> = 0.38). For the final construct, communication, STEM majors had a mean rank of 152.94 compared to 193.60 for non-STEM majors (</w:t>
      </w:r>
      <w:r w:rsidR="00EA7D1E" w:rsidRPr="00EA7D1E">
        <w:rPr>
          <w:rFonts w:ascii="Times New Roman" w:hAnsi="Times New Roman" w:cs="Times New Roman"/>
          <w:i/>
          <w:iCs/>
        </w:rPr>
        <w:t>z</w:t>
      </w:r>
      <w:r w:rsidR="00EA7D1E" w:rsidRPr="00EA7D1E">
        <w:rPr>
          <w:rFonts w:ascii="Times New Roman" w:hAnsi="Times New Roman" w:cs="Times New Roman"/>
        </w:rPr>
        <w:t xml:space="preserve"> = –3.48, </w:t>
      </w:r>
      <w:r w:rsidR="00EA7D1E" w:rsidRPr="00EA7D1E">
        <w:rPr>
          <w:rFonts w:ascii="Times New Roman" w:hAnsi="Times New Roman" w:cs="Times New Roman"/>
          <w:i/>
          <w:iCs/>
        </w:rPr>
        <w:t>p</w:t>
      </w:r>
      <w:r w:rsidR="00EA7D1E" w:rsidRPr="00EA7D1E">
        <w:rPr>
          <w:rFonts w:ascii="Times New Roman" w:hAnsi="Times New Roman" w:cs="Times New Roman"/>
        </w:rPr>
        <w:t xml:space="preserve"> &lt; 0.001). These results indicate a statistically significant difference in communication skills between the two groups, with non-STEM majors scoring higher.</w:t>
      </w:r>
    </w:p>
    <w:p w14:paraId="23AA3C81" w14:textId="77777777" w:rsidR="00C96DED" w:rsidRPr="00BD26E4" w:rsidRDefault="00C96DED" w:rsidP="00FF2A6B">
      <w:pPr>
        <w:rPr>
          <w:rFonts w:ascii="Times New Roman" w:hAnsi="Times New Roman" w:cs="Times New Roman"/>
        </w:rPr>
      </w:pPr>
    </w:p>
    <w:p w14:paraId="7E879FD6" w14:textId="03A9E459" w:rsidR="00007A5F" w:rsidRPr="00007A5F" w:rsidRDefault="00F955FA" w:rsidP="00AF7B19">
      <w:pPr>
        <w:pStyle w:val="Heading4"/>
        <w:spacing w:before="0" w:after="0"/>
        <w:jc w:val="center"/>
      </w:pPr>
      <w:r>
        <w:rPr>
          <w:rFonts w:ascii="Times New Roman" w:hAnsi="Times New Roman" w:cs="Times New Roman"/>
          <w:b/>
          <w:bCs/>
          <w:i w:val="0"/>
          <w:iCs w:val="0"/>
          <w:color w:val="000000" w:themeColor="text1"/>
        </w:rPr>
        <w:t>Conclusions</w:t>
      </w:r>
      <w:r w:rsidR="007D5C19">
        <w:rPr>
          <w:rFonts w:ascii="Times New Roman" w:hAnsi="Times New Roman" w:cs="Times New Roman"/>
          <w:b/>
          <w:bCs/>
          <w:i w:val="0"/>
          <w:iCs w:val="0"/>
          <w:color w:val="000000" w:themeColor="text1"/>
        </w:rPr>
        <w:t>/Implications/Recommendations</w:t>
      </w:r>
    </w:p>
    <w:p w14:paraId="4AB3A229" w14:textId="77777777" w:rsidR="009505E0" w:rsidRDefault="00695309" w:rsidP="002F42B3">
      <w:pPr>
        <w:pStyle w:val="NormalWeb"/>
        <w:spacing w:before="0" w:beforeAutospacing="0" w:after="0" w:afterAutospacing="0"/>
        <w:rPr>
          <w:color w:val="000000"/>
        </w:rPr>
      </w:pPr>
      <w:r w:rsidRPr="006F778B">
        <w:tab/>
      </w:r>
      <w:r w:rsidR="009505E0">
        <w:rPr>
          <w:color w:val="000000"/>
        </w:rPr>
        <w:t xml:space="preserve">There were no significant differences in critical thinking skills and teamwork skills between STEM and NON-STEM majors. However, there was a statistically significant difference in the communication construct. Communication skills are essential in the workforce. Despite the high demand for these skills, leadership and communication courses, although part of the university’s core curriculum, are sometimes not taken by STEM majors because students may opt for electives instead of enrolling in these core communication courses (Adams &amp; </w:t>
      </w:r>
      <w:proofErr w:type="spellStart"/>
      <w:r w:rsidR="009505E0">
        <w:rPr>
          <w:color w:val="000000"/>
        </w:rPr>
        <w:t>Missingham</w:t>
      </w:r>
      <w:proofErr w:type="spellEnd"/>
      <w:r w:rsidR="009505E0">
        <w:rPr>
          <w:color w:val="000000"/>
        </w:rPr>
        <w:t>, 2006; Livingston, 2021). STEM programs are typically rigorous and packed with core requirements, leaving little room for students to enroll in communication courses (Livingston, 2021). The findings of this study align closely with previous literature, which suggests that STEM majors are generally less prepared in interpersonal skills, particularly in the context of job readiness.</w:t>
      </w:r>
    </w:p>
    <w:p w14:paraId="6860CE77" w14:textId="77777777" w:rsidR="009505E0" w:rsidRDefault="009505E0" w:rsidP="002F42B3">
      <w:pPr>
        <w:pStyle w:val="NormalWeb"/>
        <w:spacing w:before="0" w:beforeAutospacing="0" w:after="0" w:afterAutospacing="0"/>
        <w:ind w:firstLine="720"/>
        <w:rPr>
          <w:color w:val="000000"/>
        </w:rPr>
      </w:pPr>
      <w:r>
        <w:rPr>
          <w:color w:val="000000"/>
        </w:rPr>
        <w:t>Although not statistically significant, this study found that STEM majors tend to rate lower in both critical thinking and teamwork skills. Kyriazi (2019) notes that as people increasingly interact with machines through AI, there is a growing need for critical thinking and communication skills. Communication extends beyond oral presentations in the classroom; it also includes the ability to master written communication and communication sciences (Kyriazi, 2019). Additionally, students must learn to capture a client’s attention and effectively communicate why they should choose a product or care about a particular issue (Kyriazi, 2019). Social skills are essential for complex tasks and experiments. Students must be able to collaborate and communicate with others across departments, locations, and even countries (Kyriazi, 2019).</w:t>
      </w:r>
    </w:p>
    <w:p w14:paraId="64DDA7AF" w14:textId="77777777" w:rsidR="009505E0" w:rsidRDefault="009505E0" w:rsidP="002F42B3">
      <w:pPr>
        <w:pStyle w:val="NormalWeb"/>
        <w:spacing w:before="0" w:beforeAutospacing="0" w:after="0" w:afterAutospacing="0"/>
        <w:rPr>
          <w:color w:val="000000"/>
        </w:rPr>
      </w:pPr>
      <w:r>
        <w:rPr>
          <w:color w:val="000000"/>
        </w:rPr>
        <w:t xml:space="preserve">Based on these conclusions, the researchers recommend that students enroll in core communication courses such as public speaking, human communication, and leadership courses, as listed in the university's course catalog. These courses expose students to social science content outside their standard hard science curriculum and help develop interpersonal skills through client-based projects and experiential learning activities (Bobbit et al., 2000; </w:t>
      </w:r>
      <w:proofErr w:type="spellStart"/>
      <w:r>
        <w:rPr>
          <w:color w:val="000000"/>
        </w:rPr>
        <w:t>Sorroza</w:t>
      </w:r>
      <w:proofErr w:type="spellEnd"/>
      <w:r>
        <w:rPr>
          <w:color w:val="000000"/>
        </w:rPr>
        <w:t>, 2023). Another recommendation is to offer targeted workshops for STEM majors to address gaps in interpersonal skills, particularly for students who are unable to enroll in social science courses. Further research could include a qualitative component to understand why STEM majors are scoring lower than NON-STEM majors in the critical thinking construct.</w:t>
      </w:r>
    </w:p>
    <w:p w14:paraId="71C73916" w14:textId="1A309E1D" w:rsidR="00F955FA" w:rsidRPr="002F42B3" w:rsidRDefault="0028331B" w:rsidP="002F42B3">
      <w:pPr>
        <w:jc w:val="center"/>
        <w:rPr>
          <w:rFonts w:ascii="Times New Roman" w:hAnsi="Times New Roman" w:cs="Times New Roman"/>
        </w:rPr>
      </w:pPr>
      <w:r>
        <w:rPr>
          <w:rFonts w:ascii="Times New Roman" w:hAnsi="Times New Roman" w:cs="Times New Roman"/>
        </w:rPr>
        <w:br w:type="page"/>
      </w:r>
      <w:r w:rsidR="00F955FA" w:rsidRPr="002F42B3">
        <w:rPr>
          <w:rFonts w:ascii="Times New Roman" w:hAnsi="Times New Roman" w:cs="Times New Roman"/>
          <w:b/>
          <w:bCs/>
        </w:rPr>
        <w:lastRenderedPageBreak/>
        <w:t>References</w:t>
      </w:r>
    </w:p>
    <w:p w14:paraId="294F45E3" w14:textId="77777777" w:rsidR="0071710F" w:rsidRDefault="0071710F" w:rsidP="0071710F">
      <w:pPr>
        <w:jc w:val="center"/>
        <w:rPr>
          <w:rFonts w:ascii="Times New Roman" w:hAnsi="Times New Roman" w:cs="Times New Roman"/>
        </w:rPr>
      </w:pPr>
    </w:p>
    <w:p w14:paraId="059099B5" w14:textId="77063F5E" w:rsidR="00A41ABC" w:rsidRDefault="00A41ABC" w:rsidP="00F22BFB">
      <w:pPr>
        <w:ind w:left="720" w:hanging="720"/>
        <w:rPr>
          <w:rFonts w:ascii="Times New Roman" w:hAnsi="Times New Roman" w:cs="Times New Roman"/>
          <w:color w:val="000000" w:themeColor="text1"/>
        </w:rPr>
      </w:pPr>
      <w:r w:rsidRPr="00A41ABC">
        <w:rPr>
          <w:rFonts w:ascii="Times New Roman" w:hAnsi="Times New Roman" w:cs="Times New Roman"/>
          <w:color w:val="000000" w:themeColor="text1"/>
        </w:rPr>
        <w:t xml:space="preserve">Adams, K., &amp; </w:t>
      </w:r>
      <w:proofErr w:type="spellStart"/>
      <w:r w:rsidRPr="00A41ABC">
        <w:rPr>
          <w:rFonts w:ascii="Times New Roman" w:hAnsi="Times New Roman" w:cs="Times New Roman"/>
          <w:color w:val="000000" w:themeColor="text1"/>
        </w:rPr>
        <w:t>Missingham</w:t>
      </w:r>
      <w:proofErr w:type="spellEnd"/>
      <w:r w:rsidRPr="00A41ABC">
        <w:rPr>
          <w:rFonts w:ascii="Times New Roman" w:hAnsi="Times New Roman" w:cs="Times New Roman"/>
          <w:color w:val="000000" w:themeColor="text1"/>
        </w:rPr>
        <w:t>, D. (2006). Contributions to Student Learning: An overview of Engineering Communication courses in Mechanical Engineering education. </w:t>
      </w:r>
      <w:r w:rsidRPr="00A41ABC">
        <w:rPr>
          <w:rFonts w:ascii="Times New Roman" w:hAnsi="Times New Roman" w:cs="Times New Roman"/>
          <w:i/>
          <w:iCs/>
          <w:color w:val="000000" w:themeColor="text1"/>
        </w:rPr>
        <w:t>School of Mechanical Engineering, University of Adelaide</w:t>
      </w:r>
      <w:r w:rsidRPr="00A41ABC">
        <w:rPr>
          <w:rFonts w:ascii="Times New Roman" w:hAnsi="Times New Roman" w:cs="Times New Roman"/>
          <w:color w:val="000000" w:themeColor="text1"/>
        </w:rPr>
        <w:t>.</w:t>
      </w:r>
    </w:p>
    <w:p w14:paraId="61BE9A90" w14:textId="77777777" w:rsidR="00A74696" w:rsidRDefault="00A74696" w:rsidP="006E3374">
      <w:pPr>
        <w:rPr>
          <w:rFonts w:ascii="Times New Roman" w:hAnsi="Times New Roman" w:cs="Times New Roman"/>
          <w:color w:val="000000" w:themeColor="text1"/>
        </w:rPr>
      </w:pPr>
    </w:p>
    <w:p w14:paraId="7688E68E" w14:textId="69DD4EB1" w:rsidR="000F434E" w:rsidRDefault="000F434E" w:rsidP="00F22BFB">
      <w:pPr>
        <w:ind w:left="720" w:hanging="720"/>
        <w:rPr>
          <w:rFonts w:ascii="Times New Roman" w:hAnsi="Times New Roman" w:cs="Times New Roman"/>
          <w:color w:val="000000" w:themeColor="text1"/>
        </w:rPr>
      </w:pPr>
      <w:proofErr w:type="spellStart"/>
      <w:r w:rsidRPr="000F434E">
        <w:rPr>
          <w:rFonts w:ascii="Times New Roman" w:hAnsi="Times New Roman" w:cs="Times New Roman"/>
          <w:color w:val="000000" w:themeColor="text1"/>
        </w:rPr>
        <w:t>Amelink</w:t>
      </w:r>
      <w:proofErr w:type="spellEnd"/>
      <w:r w:rsidRPr="000F434E">
        <w:rPr>
          <w:rFonts w:ascii="Times New Roman" w:hAnsi="Times New Roman" w:cs="Times New Roman"/>
          <w:color w:val="000000" w:themeColor="text1"/>
        </w:rPr>
        <w:t>, C.T., Grote, D.M., Norris, M.B. (2024). Transdisciplinary Learning Opportunities: Exploring Differences in Complex Thinking Skill Development Between STEM and Non-STEM Majors. </w:t>
      </w:r>
      <w:r w:rsidRPr="000F434E">
        <w:rPr>
          <w:rFonts w:ascii="Times New Roman" w:hAnsi="Times New Roman" w:cs="Times New Roman"/>
          <w:i/>
          <w:iCs/>
          <w:color w:val="000000" w:themeColor="text1"/>
        </w:rPr>
        <w:t>Innov High Educ</w:t>
      </w:r>
      <w:r w:rsidRPr="000F434E">
        <w:rPr>
          <w:rFonts w:ascii="Times New Roman" w:hAnsi="Times New Roman" w:cs="Times New Roman"/>
          <w:color w:val="000000" w:themeColor="text1"/>
        </w:rPr>
        <w:t> 49, 153–176</w:t>
      </w:r>
      <w:r>
        <w:rPr>
          <w:rFonts w:ascii="Times New Roman" w:hAnsi="Times New Roman" w:cs="Times New Roman"/>
          <w:color w:val="000000" w:themeColor="text1"/>
        </w:rPr>
        <w:t>. Doi:</w:t>
      </w:r>
      <w:r w:rsidRPr="000F434E">
        <w:rPr>
          <w:rFonts w:ascii="Times New Roman" w:hAnsi="Times New Roman" w:cs="Times New Roman"/>
          <w:color w:val="000000" w:themeColor="text1"/>
        </w:rPr>
        <w:t>10.1007/s10755-023-09682-5</w:t>
      </w:r>
      <w:r w:rsidR="0069188C">
        <w:rPr>
          <w:rFonts w:ascii="Times New Roman" w:hAnsi="Times New Roman" w:cs="Times New Roman"/>
          <w:color w:val="000000" w:themeColor="text1"/>
        </w:rPr>
        <w:t>.</w:t>
      </w:r>
    </w:p>
    <w:p w14:paraId="4748DC99" w14:textId="77777777" w:rsidR="000F434E" w:rsidRDefault="000F434E" w:rsidP="00F22BFB">
      <w:pPr>
        <w:ind w:left="720" w:hanging="720"/>
        <w:rPr>
          <w:rFonts w:ascii="Times New Roman" w:hAnsi="Times New Roman" w:cs="Times New Roman"/>
          <w:color w:val="000000" w:themeColor="text1"/>
        </w:rPr>
      </w:pPr>
    </w:p>
    <w:p w14:paraId="6158E3ED" w14:textId="7D01C0A8" w:rsidR="00F22BFB" w:rsidRPr="00F22BFB" w:rsidRDefault="00F22BFB" w:rsidP="00F22BFB">
      <w:pPr>
        <w:ind w:left="720" w:hanging="720"/>
        <w:rPr>
          <w:rFonts w:ascii="Times New Roman" w:hAnsi="Times New Roman" w:cs="Times New Roman"/>
          <w:color w:val="000000" w:themeColor="text1"/>
        </w:rPr>
      </w:pPr>
      <w:r w:rsidRPr="00F22BFB">
        <w:rPr>
          <w:rFonts w:ascii="Times New Roman" w:hAnsi="Times New Roman" w:cs="Times New Roman"/>
          <w:color w:val="000000" w:themeColor="text1"/>
        </w:rPr>
        <w:t>Bobbit, L. M., Inks, S.A., Kemp, K. J., &amp; Mayo, D. T. (2000). Integrating marketing</w:t>
      </w:r>
    </w:p>
    <w:p w14:paraId="32498B7B" w14:textId="5E68BB06" w:rsidR="00F22BFB" w:rsidRDefault="00B40E2E" w:rsidP="00F22BFB">
      <w:pPr>
        <w:ind w:left="720"/>
        <w:rPr>
          <w:rFonts w:ascii="Times New Roman" w:hAnsi="Times New Roman" w:cs="Times New Roman"/>
          <w:color w:val="000000" w:themeColor="text1"/>
        </w:rPr>
      </w:pPr>
      <w:r>
        <w:rPr>
          <w:rFonts w:ascii="Times New Roman" w:hAnsi="Times New Roman" w:cs="Times New Roman"/>
          <w:color w:val="000000" w:themeColor="text1"/>
        </w:rPr>
        <w:t>Courses</w:t>
      </w:r>
      <w:r w:rsidR="00F22BFB" w:rsidRPr="00F22BFB">
        <w:rPr>
          <w:rFonts w:ascii="Times New Roman" w:hAnsi="Times New Roman" w:cs="Times New Roman"/>
          <w:color w:val="000000" w:themeColor="text1"/>
        </w:rPr>
        <w:t xml:space="preserve"> to enhance team-based experiential learning. </w:t>
      </w:r>
      <w:r w:rsidR="00F22BFB" w:rsidRPr="00F22BFB">
        <w:rPr>
          <w:rFonts w:ascii="Times New Roman" w:hAnsi="Times New Roman" w:cs="Times New Roman"/>
          <w:i/>
          <w:iCs/>
          <w:color w:val="000000" w:themeColor="text1"/>
        </w:rPr>
        <w:t>Journal of Marketing Education</w:t>
      </w:r>
      <w:r w:rsidR="00F22BFB" w:rsidRPr="00F22BFB">
        <w:rPr>
          <w:rFonts w:ascii="Times New Roman" w:hAnsi="Times New Roman" w:cs="Times New Roman"/>
          <w:color w:val="000000" w:themeColor="text1"/>
        </w:rPr>
        <w:t>, 22(1), 15-24.</w:t>
      </w:r>
    </w:p>
    <w:p w14:paraId="105E7A63" w14:textId="77777777" w:rsidR="0071710F" w:rsidRDefault="0071710F" w:rsidP="00387A55">
      <w:pPr>
        <w:rPr>
          <w:rFonts w:ascii="Times New Roman" w:hAnsi="Times New Roman" w:cs="Times New Roman"/>
          <w:color w:val="000000" w:themeColor="text1"/>
        </w:rPr>
      </w:pPr>
    </w:p>
    <w:p w14:paraId="3670BFA9" w14:textId="468A8305" w:rsidR="00E16827" w:rsidRDefault="00FB0242" w:rsidP="0033723C">
      <w:pPr>
        <w:ind w:left="720" w:hanging="720"/>
        <w:rPr>
          <w:rFonts w:ascii="Times New Roman" w:hAnsi="Times New Roman" w:cs="Times New Roman"/>
          <w:color w:val="000000" w:themeColor="text1"/>
        </w:rPr>
      </w:pPr>
      <w:r w:rsidRPr="00FB0242">
        <w:rPr>
          <w:rFonts w:ascii="Times New Roman" w:hAnsi="Times New Roman" w:cs="Times New Roman"/>
          <w:color w:val="000000" w:themeColor="text1"/>
        </w:rPr>
        <w:t xml:space="preserve">Livingston, E. S. (2021). Importance of Communication Skills for </w:t>
      </w:r>
      <w:proofErr w:type="spellStart"/>
      <w:r w:rsidRPr="00FB0242">
        <w:rPr>
          <w:rFonts w:ascii="Times New Roman" w:hAnsi="Times New Roman" w:cs="Times New Roman"/>
          <w:color w:val="000000" w:themeColor="text1"/>
        </w:rPr>
        <w:t>StEM</w:t>
      </w:r>
      <w:proofErr w:type="spellEnd"/>
      <w:r w:rsidRPr="00FB0242">
        <w:rPr>
          <w:rFonts w:ascii="Times New Roman" w:hAnsi="Times New Roman" w:cs="Times New Roman"/>
          <w:color w:val="000000" w:themeColor="text1"/>
        </w:rPr>
        <w:t xml:space="preserve"> Majors</w:t>
      </w:r>
    </w:p>
    <w:p w14:paraId="50E85DCC" w14:textId="77777777" w:rsidR="00E16827" w:rsidRPr="00B835EE" w:rsidRDefault="00E16827" w:rsidP="006E3374">
      <w:pPr>
        <w:ind w:left="720" w:hanging="720"/>
      </w:pPr>
    </w:p>
    <w:p w14:paraId="36B4DF0C" w14:textId="550BDB6C" w:rsidR="003B7329" w:rsidRDefault="003B7329" w:rsidP="0071710F">
      <w:pPr>
        <w:ind w:left="720" w:hanging="720"/>
        <w:rPr>
          <w:rFonts w:ascii="Times New Roman" w:hAnsi="Times New Roman" w:cs="Times New Roman"/>
          <w:color w:val="000000" w:themeColor="text1"/>
        </w:rPr>
      </w:pPr>
      <w:r w:rsidRPr="003B7329">
        <w:rPr>
          <w:rFonts w:ascii="Times New Roman" w:hAnsi="Times New Roman" w:cs="Times New Roman"/>
          <w:color w:val="000000" w:themeColor="text1"/>
        </w:rPr>
        <w:t xml:space="preserve">Keng, S. (2024). The Effect of Soft Skills on Academic Outcomes. The B.E. </w:t>
      </w:r>
      <w:r w:rsidRPr="004015E1">
        <w:rPr>
          <w:rFonts w:ascii="Times New Roman" w:hAnsi="Times New Roman" w:cs="Times New Roman"/>
          <w:i/>
          <w:iCs/>
          <w:color w:val="000000" w:themeColor="text1"/>
        </w:rPr>
        <w:t>Journal of Economic Analysis &amp; Policy, 24</w:t>
      </w:r>
      <w:r w:rsidRPr="003B7329">
        <w:rPr>
          <w:rFonts w:ascii="Times New Roman" w:hAnsi="Times New Roman" w:cs="Times New Roman"/>
          <w:color w:val="000000" w:themeColor="text1"/>
        </w:rPr>
        <w:t xml:space="preserve">(1), 35-67. </w:t>
      </w:r>
      <w:r w:rsidR="00F22BFB">
        <w:rPr>
          <w:rFonts w:ascii="Times New Roman" w:hAnsi="Times New Roman" w:cs="Times New Roman"/>
        </w:rPr>
        <w:t>Doi:</w:t>
      </w:r>
      <w:r w:rsidRPr="004015E1">
        <w:rPr>
          <w:rFonts w:ascii="Times New Roman" w:hAnsi="Times New Roman" w:cs="Times New Roman"/>
        </w:rPr>
        <w:t>10.1515/bejeap-2022-0342</w:t>
      </w:r>
      <w:r w:rsidR="008D06B0">
        <w:rPr>
          <w:rFonts w:ascii="Times New Roman" w:hAnsi="Times New Roman" w:cs="Times New Roman"/>
        </w:rPr>
        <w:t>.</w:t>
      </w:r>
    </w:p>
    <w:p w14:paraId="673EBA4D" w14:textId="77777777" w:rsidR="00BF43B7" w:rsidRDefault="00BF43B7" w:rsidP="00BF43B7">
      <w:pPr>
        <w:rPr>
          <w:rFonts w:ascii="Times New Roman" w:hAnsi="Times New Roman" w:cs="Times New Roman"/>
          <w:color w:val="000000" w:themeColor="text1"/>
        </w:rPr>
      </w:pPr>
    </w:p>
    <w:p w14:paraId="67E5A1E0" w14:textId="2B836F2D" w:rsidR="0071710F" w:rsidRDefault="00663BD8" w:rsidP="006E3374">
      <w:pPr>
        <w:ind w:left="720" w:hanging="720"/>
        <w:rPr>
          <w:rFonts w:ascii="Times New Roman" w:hAnsi="Times New Roman" w:cs="Times New Roman"/>
          <w:color w:val="000000" w:themeColor="text1"/>
        </w:rPr>
      </w:pPr>
      <w:r w:rsidRPr="00BC170D">
        <w:rPr>
          <w:rFonts w:ascii="Times New Roman" w:hAnsi="Times New Roman" w:cs="Times New Roman"/>
          <w:color w:val="000000" w:themeColor="text1"/>
        </w:rPr>
        <w:t>King, C. (2024). Exploring the Influence of Integrating Soft Skills Training into the Undergraduate STEM Curriculum on the STEM Identity of Students.</w:t>
      </w:r>
    </w:p>
    <w:p w14:paraId="4688621F" w14:textId="73D881D3" w:rsidR="00495023" w:rsidRPr="006E3374" w:rsidRDefault="00495023" w:rsidP="006E3374">
      <w:pPr>
        <w:pStyle w:val="NormalWeb"/>
        <w:ind w:left="567" w:hanging="567"/>
      </w:pPr>
      <w:r>
        <w:t xml:space="preserve">Kyriazi, P. (2019, October 10). </w:t>
      </w:r>
      <w:r>
        <w:rPr>
          <w:i/>
          <w:iCs/>
        </w:rPr>
        <w:t xml:space="preserve">Non-STEM skills give an edge to </w:t>
      </w:r>
      <w:r w:rsidR="00B40E2E">
        <w:rPr>
          <w:i/>
          <w:iCs/>
        </w:rPr>
        <w:t>STEM</w:t>
      </w:r>
      <w:r>
        <w:rPr>
          <w:i/>
          <w:iCs/>
        </w:rPr>
        <w:t xml:space="preserve"> professionals</w:t>
      </w:r>
      <w:r>
        <w:t xml:space="preserve">. The New York Academy of Sciences. https://www.nyas.org/ideas-insights/blog/non-stem-skills-give-an-edge-to-stem-professionals/ </w:t>
      </w:r>
    </w:p>
    <w:p w14:paraId="30AF4D46" w14:textId="5B3A1E3C" w:rsidR="00463B69" w:rsidRDefault="00463B69" w:rsidP="008D5F39">
      <w:pPr>
        <w:ind w:left="720" w:hanging="720"/>
        <w:rPr>
          <w:rFonts w:ascii="Times New Roman" w:hAnsi="Times New Roman" w:cs="Times New Roman"/>
          <w:color w:val="000000" w:themeColor="text1"/>
        </w:rPr>
      </w:pPr>
      <w:r w:rsidRPr="008D5F39">
        <w:rPr>
          <w:rFonts w:ascii="Times New Roman" w:hAnsi="Times New Roman" w:cs="Times New Roman"/>
          <w:color w:val="000000" w:themeColor="text1"/>
        </w:rPr>
        <w:t>Parrella, Jean A., Christina Esquivel, Holli R. Leggette, and Theresa Pesl Murphrey. "Preparing agricultural leaders: An assessment of agricultural students’ perceived importance and development of employability skills." </w:t>
      </w:r>
      <w:r w:rsidRPr="008D5F39">
        <w:rPr>
          <w:rFonts w:ascii="Times New Roman" w:hAnsi="Times New Roman" w:cs="Times New Roman"/>
          <w:i/>
          <w:iCs/>
          <w:color w:val="000000" w:themeColor="text1"/>
        </w:rPr>
        <w:t>The Journal of Agricultural Education and Extension</w:t>
      </w:r>
      <w:r w:rsidRPr="008D5F39">
        <w:rPr>
          <w:rFonts w:ascii="Times New Roman" w:hAnsi="Times New Roman" w:cs="Times New Roman"/>
          <w:color w:val="000000" w:themeColor="text1"/>
        </w:rPr>
        <w:t xml:space="preserve"> 30, no. 2 (2024): 233-255. Doi: </w:t>
      </w:r>
      <w:hyperlink r:id="rId12" w:history="1">
        <w:r w:rsidR="008D5F39" w:rsidRPr="006E3374">
          <w:rPr>
            <w:rStyle w:val="Hyperlink"/>
            <w:rFonts w:ascii="Times New Roman" w:hAnsi="Times New Roman" w:cs="Times New Roman"/>
            <w:color w:val="000000" w:themeColor="text1"/>
            <w:u w:val="none"/>
          </w:rPr>
          <w:t>10.1080/1389224X.2023.2179086</w:t>
        </w:r>
      </w:hyperlink>
      <w:r w:rsidR="00832C94">
        <w:rPr>
          <w:rFonts w:ascii="Times New Roman" w:hAnsi="Times New Roman" w:cs="Times New Roman"/>
          <w:color w:val="000000" w:themeColor="text1"/>
        </w:rPr>
        <w:t>.</w:t>
      </w:r>
    </w:p>
    <w:p w14:paraId="51C998C6" w14:textId="77777777" w:rsidR="00463B69" w:rsidRDefault="00463B69" w:rsidP="0071710F">
      <w:pPr>
        <w:ind w:left="720" w:hanging="720"/>
        <w:rPr>
          <w:rFonts w:ascii="Times New Roman" w:hAnsi="Times New Roman" w:cs="Times New Roman"/>
          <w:color w:val="000000" w:themeColor="text1"/>
        </w:rPr>
      </w:pPr>
    </w:p>
    <w:p w14:paraId="6F7FF52D" w14:textId="5A0375C3" w:rsidR="0071710F" w:rsidRPr="00AD09F1" w:rsidRDefault="0071710F" w:rsidP="0071710F">
      <w:pPr>
        <w:ind w:left="720" w:hanging="720"/>
        <w:rPr>
          <w:rFonts w:ascii="Times New Roman" w:hAnsi="Times New Roman" w:cs="Times New Roman"/>
          <w:i/>
          <w:iCs/>
          <w:color w:val="000000" w:themeColor="text1"/>
        </w:rPr>
      </w:pPr>
      <w:r w:rsidRPr="00670870">
        <w:rPr>
          <w:rFonts w:ascii="Times New Roman" w:hAnsi="Times New Roman" w:cs="Times New Roman"/>
          <w:color w:val="000000" w:themeColor="text1"/>
        </w:rPr>
        <w:t xml:space="preserve">Siddiqui, Mujahid and Lokhande, </w:t>
      </w:r>
      <w:proofErr w:type="spellStart"/>
      <w:r w:rsidRPr="00670870">
        <w:rPr>
          <w:rFonts w:ascii="Times New Roman" w:hAnsi="Times New Roman" w:cs="Times New Roman"/>
          <w:color w:val="000000" w:themeColor="text1"/>
        </w:rPr>
        <w:t>Viniya</w:t>
      </w:r>
      <w:proofErr w:type="spellEnd"/>
      <w:r w:rsidRPr="00670870">
        <w:rPr>
          <w:rFonts w:ascii="Times New Roman" w:hAnsi="Times New Roman" w:cs="Times New Roman"/>
          <w:color w:val="000000" w:themeColor="text1"/>
        </w:rPr>
        <w:t xml:space="preserve">, An Overview of Employability Skills for Students of </w:t>
      </w:r>
      <w:r w:rsidRPr="00AD09F1">
        <w:rPr>
          <w:rFonts w:ascii="Times New Roman" w:hAnsi="Times New Roman" w:cs="Times New Roman"/>
          <w:color w:val="000000" w:themeColor="text1"/>
        </w:rPr>
        <w:t>Professional Educational Institutions (2019, January 31).</w:t>
      </w:r>
      <w:r w:rsidRPr="00AD09F1">
        <w:rPr>
          <w:rFonts w:ascii="Times New Roman" w:hAnsi="Times New Roman" w:cs="Times New Roman"/>
          <w:i/>
          <w:iCs/>
          <w:color w:val="000000" w:themeColor="text1"/>
        </w:rPr>
        <w:t xml:space="preserve"> Journal of Emerging Technologies and Innovative Research, 2019, Available at SSRN: https://ssrn.com/abstract=3343417</w:t>
      </w:r>
    </w:p>
    <w:p w14:paraId="1AEDA148" w14:textId="77777777" w:rsidR="0071710F" w:rsidRDefault="0071710F" w:rsidP="0071710F">
      <w:pPr>
        <w:rPr>
          <w:rFonts w:ascii="Times New Roman" w:hAnsi="Times New Roman" w:cs="Times New Roman"/>
        </w:rPr>
      </w:pPr>
    </w:p>
    <w:p w14:paraId="015E6AE6" w14:textId="4A7FC301" w:rsidR="00B6770B" w:rsidRDefault="00B6770B" w:rsidP="00CD14FE">
      <w:pPr>
        <w:ind w:left="720" w:hanging="720"/>
        <w:rPr>
          <w:rFonts w:ascii="Times New Roman" w:hAnsi="Times New Roman" w:cs="Times New Roman"/>
          <w:color w:val="000000" w:themeColor="text1"/>
        </w:rPr>
      </w:pPr>
      <w:proofErr w:type="spellStart"/>
      <w:r w:rsidRPr="00B6770B">
        <w:rPr>
          <w:rFonts w:ascii="Times New Roman" w:hAnsi="Times New Roman" w:cs="Times New Roman"/>
          <w:color w:val="000000" w:themeColor="text1"/>
        </w:rPr>
        <w:t>Sorroza</w:t>
      </w:r>
      <w:proofErr w:type="spellEnd"/>
      <w:r w:rsidRPr="00B6770B">
        <w:rPr>
          <w:rFonts w:ascii="Times New Roman" w:hAnsi="Times New Roman" w:cs="Times New Roman"/>
          <w:color w:val="000000" w:themeColor="text1"/>
        </w:rPr>
        <w:t xml:space="preserve"> Aguilar, M. (2023). Soft Skills in STEM.</w:t>
      </w:r>
    </w:p>
    <w:p w14:paraId="2A907D83" w14:textId="77777777" w:rsidR="00CD14FE" w:rsidRDefault="00CD14FE" w:rsidP="00CD14FE">
      <w:pPr>
        <w:ind w:left="720" w:hanging="720"/>
        <w:rPr>
          <w:rFonts w:ascii="Times New Roman" w:hAnsi="Times New Roman" w:cs="Times New Roman"/>
          <w:color w:val="000000" w:themeColor="text1"/>
        </w:rPr>
      </w:pPr>
    </w:p>
    <w:p w14:paraId="29510A38" w14:textId="534DC26D" w:rsidR="0071710F" w:rsidRDefault="0071710F" w:rsidP="0071710F">
      <w:pPr>
        <w:ind w:left="720" w:hanging="720"/>
        <w:rPr>
          <w:rFonts w:ascii="Times New Roman" w:hAnsi="Times New Roman" w:cs="Times New Roman"/>
          <w:color w:val="000000" w:themeColor="text1"/>
        </w:rPr>
      </w:pPr>
      <w:r w:rsidRPr="00CC14EA">
        <w:rPr>
          <w:rFonts w:ascii="Times New Roman" w:hAnsi="Times New Roman" w:cs="Times New Roman"/>
          <w:color w:val="000000" w:themeColor="text1"/>
        </w:rPr>
        <w:t xml:space="preserve">Stewart, C., Wall, A., &amp; Marciniec, S. (2016, July). Mixed signals: Do college graduates have the soft skills that employers </w:t>
      </w:r>
      <w:proofErr w:type="gramStart"/>
      <w:r w:rsidRPr="00CC14EA">
        <w:rPr>
          <w:rFonts w:ascii="Times New Roman" w:hAnsi="Times New Roman" w:cs="Times New Roman"/>
          <w:color w:val="000000" w:themeColor="text1"/>
        </w:rPr>
        <w:t>want?.</w:t>
      </w:r>
      <w:proofErr w:type="gramEnd"/>
      <w:r w:rsidRPr="00CC14EA">
        <w:rPr>
          <w:rFonts w:ascii="Times New Roman" w:hAnsi="Times New Roman" w:cs="Times New Roman"/>
          <w:color w:val="000000" w:themeColor="text1"/>
        </w:rPr>
        <w:t xml:space="preserve"> In Competition Forum (Vol. 14, No. 2, p. 276). American Society for Competitiveness.</w:t>
      </w:r>
    </w:p>
    <w:p w14:paraId="63857071" w14:textId="77777777" w:rsidR="00325421" w:rsidRDefault="00325421" w:rsidP="0071710F">
      <w:pPr>
        <w:ind w:left="720" w:hanging="720"/>
        <w:rPr>
          <w:rFonts w:ascii="Times New Roman" w:hAnsi="Times New Roman" w:cs="Times New Roman"/>
          <w:color w:val="000000" w:themeColor="text1"/>
        </w:rPr>
      </w:pPr>
    </w:p>
    <w:p w14:paraId="6E1BEB7C" w14:textId="77777777" w:rsidR="00325421" w:rsidRPr="00325421" w:rsidRDefault="00325421" w:rsidP="00325421">
      <w:pPr>
        <w:ind w:left="90" w:hanging="90"/>
        <w:rPr>
          <w:rFonts w:ascii="Times New Roman" w:hAnsi="Times New Roman" w:cs="Times New Roman"/>
          <w:color w:val="000000" w:themeColor="text1"/>
        </w:rPr>
      </w:pPr>
      <w:proofErr w:type="spellStart"/>
      <w:r w:rsidRPr="00325421">
        <w:rPr>
          <w:rFonts w:ascii="Times New Roman" w:hAnsi="Times New Roman" w:cs="Times New Roman"/>
          <w:color w:val="000000" w:themeColor="text1"/>
        </w:rPr>
        <w:t>Stupple</w:t>
      </w:r>
      <w:proofErr w:type="spellEnd"/>
      <w:r w:rsidRPr="00325421">
        <w:rPr>
          <w:rFonts w:ascii="Times New Roman" w:hAnsi="Times New Roman" w:cs="Times New Roman"/>
          <w:color w:val="000000" w:themeColor="text1"/>
        </w:rPr>
        <w:t>, E., Maratos, F., Elander, J., Hunt, T., Cheung, K. &amp; Aubeeluck, A. (2017).</w:t>
      </w:r>
    </w:p>
    <w:p w14:paraId="4025E437" w14:textId="77777777" w:rsidR="00325421" w:rsidRPr="00325421" w:rsidRDefault="00325421" w:rsidP="00325421">
      <w:pPr>
        <w:ind w:left="540" w:firstLine="180"/>
        <w:rPr>
          <w:rFonts w:ascii="Times New Roman" w:hAnsi="Times New Roman" w:cs="Times New Roman"/>
          <w:color w:val="000000" w:themeColor="text1"/>
        </w:rPr>
      </w:pPr>
      <w:r w:rsidRPr="00325421">
        <w:rPr>
          <w:rFonts w:ascii="Times New Roman" w:hAnsi="Times New Roman" w:cs="Times New Roman"/>
          <w:color w:val="000000" w:themeColor="text1"/>
        </w:rPr>
        <w:t>Development of the Critical Thinking Toolkit (CriTT): A measure of student</w:t>
      </w:r>
    </w:p>
    <w:p w14:paraId="08B0E8AD" w14:textId="77777777" w:rsidR="00325421" w:rsidRPr="00325421" w:rsidRDefault="00325421" w:rsidP="00325421">
      <w:pPr>
        <w:ind w:left="810" w:hanging="90"/>
        <w:rPr>
          <w:rFonts w:ascii="Times New Roman" w:hAnsi="Times New Roman" w:cs="Times New Roman"/>
          <w:color w:val="000000" w:themeColor="text1"/>
        </w:rPr>
      </w:pPr>
      <w:r w:rsidRPr="00325421">
        <w:rPr>
          <w:rFonts w:ascii="Times New Roman" w:hAnsi="Times New Roman" w:cs="Times New Roman"/>
          <w:color w:val="000000" w:themeColor="text1"/>
        </w:rPr>
        <w:t xml:space="preserve">attitudes and beliefs about critical thinking. </w:t>
      </w:r>
      <w:r w:rsidRPr="00325421">
        <w:rPr>
          <w:rFonts w:ascii="Times New Roman" w:hAnsi="Times New Roman" w:cs="Times New Roman"/>
          <w:i/>
          <w:iCs/>
          <w:color w:val="000000" w:themeColor="text1"/>
        </w:rPr>
        <w:t>Thinking Skills and Creativity, 23</w:t>
      </w:r>
      <w:r w:rsidRPr="00325421">
        <w:rPr>
          <w:rFonts w:ascii="Times New Roman" w:hAnsi="Times New Roman" w:cs="Times New Roman"/>
          <w:color w:val="000000" w:themeColor="text1"/>
        </w:rPr>
        <w:t>, 91-</w:t>
      </w:r>
    </w:p>
    <w:p w14:paraId="05DAEE65" w14:textId="4D169ACA" w:rsidR="00325421" w:rsidRPr="00325421" w:rsidRDefault="00325421" w:rsidP="00325421">
      <w:pPr>
        <w:ind w:left="810" w:hanging="90"/>
        <w:rPr>
          <w:rFonts w:ascii="Times New Roman" w:hAnsi="Times New Roman" w:cs="Times New Roman"/>
          <w:color w:val="000000" w:themeColor="text1"/>
        </w:rPr>
      </w:pPr>
      <w:r w:rsidRPr="00325421">
        <w:rPr>
          <w:rFonts w:ascii="Times New Roman" w:hAnsi="Times New Roman" w:cs="Times New Roman"/>
          <w:color w:val="000000" w:themeColor="text1"/>
        </w:rPr>
        <w:t xml:space="preserve">100. </w:t>
      </w:r>
      <w:r w:rsidR="008D06B0">
        <w:rPr>
          <w:rFonts w:ascii="Times New Roman" w:hAnsi="Times New Roman" w:cs="Times New Roman"/>
          <w:color w:val="000000" w:themeColor="text1"/>
        </w:rPr>
        <w:t>Doi: 10.1016/j.tsc</w:t>
      </w:r>
      <w:r w:rsidRPr="00325421">
        <w:rPr>
          <w:rFonts w:ascii="Times New Roman" w:hAnsi="Times New Roman" w:cs="Times New Roman"/>
          <w:color w:val="000000" w:themeColor="text1"/>
        </w:rPr>
        <w:t>.2016.11.007.</w:t>
      </w:r>
    </w:p>
    <w:p w14:paraId="4217DAF1" w14:textId="77777777" w:rsidR="0071710F" w:rsidRDefault="0071710F" w:rsidP="0071710F">
      <w:pPr>
        <w:rPr>
          <w:rFonts w:ascii="Times New Roman" w:hAnsi="Times New Roman" w:cs="Times New Roman"/>
        </w:rPr>
      </w:pPr>
    </w:p>
    <w:p w14:paraId="19A8C414" w14:textId="539A2669" w:rsidR="00FF2A6B" w:rsidRPr="0033723C" w:rsidRDefault="0071710F" w:rsidP="0033723C">
      <w:pPr>
        <w:ind w:left="720" w:hanging="720"/>
        <w:rPr>
          <w:rFonts w:ascii="Times New Roman" w:hAnsi="Times New Roman" w:cs="Times New Roman"/>
        </w:rPr>
      </w:pPr>
      <w:proofErr w:type="spellStart"/>
      <w:r>
        <w:rPr>
          <w:rFonts w:ascii="Times New Roman" w:hAnsi="Times New Roman" w:cs="Times New Roman"/>
        </w:rPr>
        <w:t>S</w:t>
      </w:r>
      <w:r w:rsidRPr="00B64F6A">
        <w:rPr>
          <w:rFonts w:ascii="Times New Roman" w:hAnsi="Times New Roman" w:cs="Times New Roman"/>
        </w:rPr>
        <w:t>yafira</w:t>
      </w:r>
      <w:proofErr w:type="spellEnd"/>
      <w:r w:rsidRPr="00B64F6A">
        <w:rPr>
          <w:rFonts w:ascii="Times New Roman" w:hAnsi="Times New Roman" w:cs="Times New Roman"/>
        </w:rPr>
        <w:t xml:space="preserve">, A., &amp; </w:t>
      </w:r>
      <w:proofErr w:type="spellStart"/>
      <w:r w:rsidRPr="00B64F6A">
        <w:rPr>
          <w:rFonts w:ascii="Times New Roman" w:hAnsi="Times New Roman" w:cs="Times New Roman"/>
        </w:rPr>
        <w:t>Umam</w:t>
      </w:r>
      <w:proofErr w:type="spellEnd"/>
      <w:r w:rsidRPr="00B64F6A">
        <w:rPr>
          <w:rFonts w:ascii="Times New Roman" w:hAnsi="Times New Roman" w:cs="Times New Roman"/>
        </w:rPr>
        <w:t xml:space="preserve">, M. R. K. (2024, January). The Effect of Internship Program on Student Work Readiness through Soft Skills as an Intervening Variable. In </w:t>
      </w:r>
      <w:proofErr w:type="spellStart"/>
      <w:r w:rsidRPr="00B64F6A">
        <w:rPr>
          <w:rFonts w:ascii="Times New Roman" w:hAnsi="Times New Roman" w:cs="Times New Roman"/>
          <w:i/>
          <w:iCs/>
        </w:rPr>
        <w:t>ICoSHIP</w:t>
      </w:r>
      <w:proofErr w:type="spellEnd"/>
      <w:r w:rsidRPr="00B64F6A">
        <w:rPr>
          <w:rFonts w:ascii="Times New Roman" w:hAnsi="Times New Roman" w:cs="Times New Roman"/>
          <w:i/>
          <w:iCs/>
        </w:rPr>
        <w:t xml:space="preserve"> 2023: Proceedings of the 4th International Conference on Social Science, Humanity and Public Health, </w:t>
      </w:r>
      <w:proofErr w:type="spellStart"/>
      <w:r w:rsidRPr="00B64F6A">
        <w:rPr>
          <w:rFonts w:ascii="Times New Roman" w:hAnsi="Times New Roman" w:cs="Times New Roman"/>
          <w:i/>
          <w:iCs/>
        </w:rPr>
        <w:t>ICoSHIP</w:t>
      </w:r>
      <w:proofErr w:type="spellEnd"/>
      <w:r w:rsidRPr="00B64F6A">
        <w:rPr>
          <w:rFonts w:ascii="Times New Roman" w:hAnsi="Times New Roman" w:cs="Times New Roman"/>
          <w:i/>
          <w:iCs/>
        </w:rPr>
        <w:t xml:space="preserve"> 2023, 18-19 November 2023, Surabaya, East Java, Indonesia</w:t>
      </w:r>
      <w:r w:rsidRPr="00B64F6A">
        <w:rPr>
          <w:rFonts w:ascii="Times New Roman" w:hAnsi="Times New Roman" w:cs="Times New Roman"/>
        </w:rPr>
        <w:t xml:space="preserve"> (p. 245). European Alliance for Innovation.</w:t>
      </w:r>
    </w:p>
    <w:p w14:paraId="73C9CD93" w14:textId="77777777" w:rsidR="002C6F9F" w:rsidRDefault="002C6F9F" w:rsidP="00AD09F1">
      <w:pPr>
        <w:ind w:left="720" w:hanging="720"/>
        <w:rPr>
          <w:rFonts w:ascii="Times New Roman" w:hAnsi="Times New Roman" w:cs="Times New Roman"/>
          <w:color w:val="000000" w:themeColor="text1"/>
          <w:shd w:val="clear" w:color="auto" w:fill="FFFFFF"/>
        </w:rPr>
      </w:pPr>
    </w:p>
    <w:p w14:paraId="59FD529D" w14:textId="4616F9D2" w:rsidR="002C6F9F" w:rsidRDefault="002C6F9F" w:rsidP="00AD09F1">
      <w:pPr>
        <w:ind w:left="720" w:hanging="720"/>
        <w:rPr>
          <w:rFonts w:ascii="Times New Roman" w:hAnsi="Times New Roman" w:cs="Times New Roman"/>
          <w:color w:val="000000" w:themeColor="text1"/>
          <w:shd w:val="clear" w:color="auto" w:fill="FFFFFF"/>
        </w:rPr>
      </w:pPr>
      <w:proofErr w:type="spellStart"/>
      <w:r w:rsidRPr="002C6F9F">
        <w:rPr>
          <w:rFonts w:ascii="Times New Roman" w:hAnsi="Times New Roman" w:cs="Times New Roman"/>
          <w:color w:val="000000" w:themeColor="text1"/>
          <w:shd w:val="clear" w:color="auto" w:fill="FFFFFF"/>
        </w:rPr>
        <w:t>Tibken</w:t>
      </w:r>
      <w:proofErr w:type="spellEnd"/>
      <w:r w:rsidRPr="002C6F9F">
        <w:rPr>
          <w:rFonts w:ascii="Times New Roman" w:hAnsi="Times New Roman" w:cs="Times New Roman"/>
          <w:color w:val="000000" w:themeColor="text1"/>
          <w:shd w:val="clear" w:color="auto" w:fill="FFFFFF"/>
        </w:rPr>
        <w:t xml:space="preserve">, C., Richter, T., von Der Linden, N., </w:t>
      </w:r>
      <w:proofErr w:type="spellStart"/>
      <w:r w:rsidRPr="002C6F9F">
        <w:rPr>
          <w:rFonts w:ascii="Times New Roman" w:hAnsi="Times New Roman" w:cs="Times New Roman"/>
          <w:color w:val="000000" w:themeColor="text1"/>
          <w:shd w:val="clear" w:color="auto" w:fill="FFFFFF"/>
        </w:rPr>
        <w:t>Schmiedeler</w:t>
      </w:r>
      <w:proofErr w:type="spellEnd"/>
      <w:r w:rsidRPr="002C6F9F">
        <w:rPr>
          <w:rFonts w:ascii="Times New Roman" w:hAnsi="Times New Roman" w:cs="Times New Roman"/>
          <w:color w:val="000000" w:themeColor="text1"/>
          <w:shd w:val="clear" w:color="auto" w:fill="FFFFFF"/>
        </w:rPr>
        <w:t>, S., &amp; Schneider, W. (2022). The role of metacognitive competences in the development of school achievement among gifted adolescents. Child Development, 93(1), 117-133.</w:t>
      </w:r>
    </w:p>
    <w:p w14:paraId="17E21B5D" w14:textId="77777777" w:rsidR="008C0990" w:rsidRDefault="008C0990" w:rsidP="008C0990">
      <w:pPr>
        <w:rPr>
          <w:rFonts w:ascii="Times New Roman" w:hAnsi="Times New Roman" w:cs="Times New Roman"/>
          <w:color w:val="000000" w:themeColor="text1"/>
          <w:shd w:val="clear" w:color="auto" w:fill="FFFFFF"/>
        </w:rPr>
      </w:pPr>
    </w:p>
    <w:p w14:paraId="7F9D1A7B" w14:textId="1347AE5E" w:rsidR="00542E73" w:rsidRPr="00542E73" w:rsidRDefault="00D03104" w:rsidP="00542E73">
      <w:pPr>
        <w:ind w:left="720" w:hanging="720"/>
        <w:rPr>
          <w:rFonts w:ascii="Times New Roman" w:hAnsi="Times New Roman" w:cs="Times New Roman"/>
          <w:color w:val="000000" w:themeColor="text1"/>
          <w:shd w:val="clear" w:color="auto" w:fill="FFFFFF"/>
        </w:rPr>
      </w:pPr>
      <w:proofErr w:type="spellStart"/>
      <w:r w:rsidRPr="00D03104">
        <w:rPr>
          <w:rFonts w:ascii="Times New Roman" w:hAnsi="Times New Roman" w:cs="Times New Roman"/>
          <w:color w:val="000000" w:themeColor="text1"/>
          <w:shd w:val="clear" w:color="auto" w:fill="FFFFFF"/>
        </w:rPr>
        <w:t>Villán</w:t>
      </w:r>
      <w:proofErr w:type="spellEnd"/>
      <w:r w:rsidRPr="00D03104">
        <w:rPr>
          <w:rFonts w:ascii="Times New Roman" w:hAnsi="Times New Roman" w:cs="Times New Roman"/>
          <w:color w:val="000000" w:themeColor="text1"/>
          <w:shd w:val="clear" w:color="auto" w:fill="FFFFFF"/>
        </w:rPr>
        <w:t>-Vallejo, A., Zitouni, A., García-Llamas, P., Fernández-Raga, M., Suárez-Corona, A., &amp; Baelo, R. (2022). Soft Skills and STEM education: Vision of the European university EURECA-PRO. </w:t>
      </w:r>
      <w:r w:rsidRPr="00D03104">
        <w:rPr>
          <w:rFonts w:ascii="Times New Roman" w:hAnsi="Times New Roman" w:cs="Times New Roman"/>
          <w:i/>
          <w:iCs/>
          <w:color w:val="000000" w:themeColor="text1"/>
          <w:shd w:val="clear" w:color="auto" w:fill="FFFFFF"/>
        </w:rPr>
        <w:t xml:space="preserve">BHM Berg-und </w:t>
      </w:r>
      <w:proofErr w:type="spellStart"/>
      <w:r w:rsidRPr="00D03104">
        <w:rPr>
          <w:rFonts w:ascii="Times New Roman" w:hAnsi="Times New Roman" w:cs="Times New Roman"/>
          <w:i/>
          <w:iCs/>
          <w:color w:val="000000" w:themeColor="text1"/>
          <w:shd w:val="clear" w:color="auto" w:fill="FFFFFF"/>
        </w:rPr>
        <w:t>Hüttenmännische</w:t>
      </w:r>
      <w:proofErr w:type="spellEnd"/>
      <w:r w:rsidRPr="00D03104">
        <w:rPr>
          <w:rFonts w:ascii="Times New Roman" w:hAnsi="Times New Roman" w:cs="Times New Roman"/>
          <w:i/>
          <w:iCs/>
          <w:color w:val="000000" w:themeColor="text1"/>
          <w:shd w:val="clear" w:color="auto" w:fill="FFFFFF"/>
        </w:rPr>
        <w:t xml:space="preserve"> </w:t>
      </w:r>
      <w:proofErr w:type="spellStart"/>
      <w:r w:rsidRPr="00D03104">
        <w:rPr>
          <w:rFonts w:ascii="Times New Roman" w:hAnsi="Times New Roman" w:cs="Times New Roman"/>
          <w:i/>
          <w:iCs/>
          <w:color w:val="000000" w:themeColor="text1"/>
          <w:shd w:val="clear" w:color="auto" w:fill="FFFFFF"/>
        </w:rPr>
        <w:t>Monatshefte</w:t>
      </w:r>
      <w:proofErr w:type="spellEnd"/>
      <w:r w:rsidRPr="00D03104">
        <w:rPr>
          <w:rFonts w:ascii="Times New Roman" w:hAnsi="Times New Roman" w:cs="Times New Roman"/>
          <w:color w:val="000000" w:themeColor="text1"/>
          <w:shd w:val="clear" w:color="auto" w:fill="FFFFFF"/>
        </w:rPr>
        <w:t>, </w:t>
      </w:r>
      <w:r w:rsidRPr="00D03104">
        <w:rPr>
          <w:rFonts w:ascii="Times New Roman" w:hAnsi="Times New Roman" w:cs="Times New Roman"/>
          <w:i/>
          <w:iCs/>
          <w:color w:val="000000" w:themeColor="text1"/>
          <w:shd w:val="clear" w:color="auto" w:fill="FFFFFF"/>
        </w:rPr>
        <w:t>167</w:t>
      </w:r>
      <w:r w:rsidRPr="00D03104">
        <w:rPr>
          <w:rFonts w:ascii="Times New Roman" w:hAnsi="Times New Roman" w:cs="Times New Roman"/>
          <w:color w:val="000000" w:themeColor="text1"/>
          <w:shd w:val="clear" w:color="auto" w:fill="FFFFFF"/>
        </w:rPr>
        <w:t>(10), 485-488.</w:t>
      </w:r>
      <w:r>
        <w:rPr>
          <w:rFonts w:ascii="Times New Roman" w:hAnsi="Times New Roman" w:cs="Times New Roman"/>
          <w:color w:val="000000" w:themeColor="text1"/>
          <w:shd w:val="clear" w:color="auto" w:fill="FFFFFF"/>
        </w:rPr>
        <w:t xml:space="preserve"> Doi:</w:t>
      </w:r>
      <w:r w:rsidR="00542E73" w:rsidRPr="00542E73">
        <w:rPr>
          <w:rFonts w:ascii="Times New Roman" w:hAnsi="Times New Roman" w:cs="Times New Roman"/>
          <w:color w:val="000000" w:themeColor="text1"/>
          <w:shd w:val="clear" w:color="auto" w:fill="FFFFFF"/>
        </w:rPr>
        <w:t>10.1007/s00501-022-012757</w:t>
      </w:r>
      <w:r w:rsidR="00542E73">
        <w:rPr>
          <w:rFonts w:ascii="Times New Roman" w:hAnsi="Times New Roman" w:cs="Times New Roman"/>
          <w:color w:val="000000" w:themeColor="text1"/>
          <w:shd w:val="clear" w:color="auto" w:fill="FFFFFF"/>
        </w:rPr>
        <w:t>.</w:t>
      </w:r>
    </w:p>
    <w:p w14:paraId="5A41B4B8" w14:textId="77777777" w:rsidR="00542E73" w:rsidRDefault="00542E73" w:rsidP="00AD09F1">
      <w:pPr>
        <w:ind w:left="720" w:hanging="720"/>
        <w:rPr>
          <w:rFonts w:ascii="Times New Roman" w:hAnsi="Times New Roman" w:cs="Times New Roman"/>
          <w:color w:val="000000" w:themeColor="text1"/>
          <w:shd w:val="clear" w:color="auto" w:fill="FFFFFF"/>
        </w:rPr>
      </w:pPr>
    </w:p>
    <w:p w14:paraId="323919CC" w14:textId="2636851E" w:rsidR="000C1007" w:rsidRPr="000C1007" w:rsidRDefault="000C1007" w:rsidP="000C1007">
      <w:pPr>
        <w:ind w:left="720" w:hanging="720"/>
        <w:rPr>
          <w:rFonts w:ascii="Times New Roman" w:hAnsi="Times New Roman" w:cs="Times New Roman"/>
          <w:color w:val="000000" w:themeColor="text1"/>
        </w:rPr>
      </w:pPr>
      <w:r w:rsidRPr="000C1007">
        <w:rPr>
          <w:rFonts w:ascii="Times New Roman" w:hAnsi="Times New Roman" w:cs="Times New Roman"/>
          <w:color w:val="000000" w:themeColor="text1"/>
          <w:shd w:val="clear" w:color="auto" w:fill="FFFFFF"/>
        </w:rPr>
        <w:t xml:space="preserve">Zaidi, N. L. B., Grob, K. L., Monrad, S. M., Kurtz, J. B., Tai, A., Ahmed, A. Z., ... &amp; Santen, S. A. (2018). Pushing critical thinking skills with multiple-choice questions: </w:t>
      </w:r>
      <w:r w:rsidR="00B40E2E">
        <w:rPr>
          <w:rFonts w:ascii="Times New Roman" w:hAnsi="Times New Roman" w:cs="Times New Roman"/>
          <w:color w:val="000000" w:themeColor="text1"/>
          <w:shd w:val="clear" w:color="auto" w:fill="FFFFFF"/>
        </w:rPr>
        <w:t>Does</w:t>
      </w:r>
      <w:r w:rsidRPr="000C1007">
        <w:rPr>
          <w:rFonts w:ascii="Times New Roman" w:hAnsi="Times New Roman" w:cs="Times New Roman"/>
          <w:color w:val="000000" w:themeColor="text1"/>
          <w:shd w:val="clear" w:color="auto" w:fill="FFFFFF"/>
        </w:rPr>
        <w:t xml:space="preserve"> Bloom’s taxonomy </w:t>
      </w:r>
      <w:proofErr w:type="gramStart"/>
      <w:r w:rsidRPr="000C1007">
        <w:rPr>
          <w:rFonts w:ascii="Times New Roman" w:hAnsi="Times New Roman" w:cs="Times New Roman"/>
          <w:color w:val="000000" w:themeColor="text1"/>
          <w:shd w:val="clear" w:color="auto" w:fill="FFFFFF"/>
        </w:rPr>
        <w:t>work?.</w:t>
      </w:r>
      <w:proofErr w:type="gramEnd"/>
      <w:r w:rsidRPr="000C1007">
        <w:rPr>
          <w:rFonts w:ascii="Times New Roman" w:hAnsi="Times New Roman" w:cs="Times New Roman"/>
          <w:color w:val="000000" w:themeColor="text1"/>
          <w:shd w:val="clear" w:color="auto" w:fill="FFFFFF"/>
        </w:rPr>
        <w:t> </w:t>
      </w:r>
      <w:r w:rsidRPr="000C1007">
        <w:rPr>
          <w:rFonts w:ascii="Times New Roman" w:hAnsi="Times New Roman" w:cs="Times New Roman"/>
          <w:i/>
          <w:iCs/>
          <w:color w:val="000000" w:themeColor="text1"/>
          <w:shd w:val="clear" w:color="auto" w:fill="FFFFFF"/>
        </w:rPr>
        <w:t>Academic Medicine</w:t>
      </w:r>
      <w:r w:rsidRPr="000C1007">
        <w:rPr>
          <w:rFonts w:ascii="Times New Roman" w:hAnsi="Times New Roman" w:cs="Times New Roman"/>
          <w:color w:val="000000" w:themeColor="text1"/>
          <w:shd w:val="clear" w:color="auto" w:fill="FFFFFF"/>
        </w:rPr>
        <w:t>, </w:t>
      </w:r>
      <w:r w:rsidRPr="000C1007">
        <w:rPr>
          <w:rFonts w:ascii="Times New Roman" w:hAnsi="Times New Roman" w:cs="Times New Roman"/>
          <w:i/>
          <w:iCs/>
          <w:color w:val="000000" w:themeColor="text1"/>
          <w:shd w:val="clear" w:color="auto" w:fill="FFFFFF"/>
        </w:rPr>
        <w:t>93</w:t>
      </w:r>
      <w:r w:rsidRPr="000C1007">
        <w:rPr>
          <w:rFonts w:ascii="Times New Roman" w:hAnsi="Times New Roman" w:cs="Times New Roman"/>
          <w:color w:val="000000" w:themeColor="text1"/>
          <w:shd w:val="clear" w:color="auto" w:fill="FFFFFF"/>
        </w:rPr>
        <w:t>(6), 856-859.</w:t>
      </w:r>
      <w:r w:rsidRPr="000C1007" w:rsidDel="002A1891">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 xml:space="preserve">Doi: </w:t>
      </w:r>
      <w:r w:rsidRPr="000C1007">
        <w:rPr>
          <w:rFonts w:ascii="Times New Roman" w:hAnsi="Times New Roman" w:cs="Times New Roman"/>
          <w:color w:val="000000" w:themeColor="text1"/>
        </w:rPr>
        <w:t>10.1097/ACM.0000000000002087</w:t>
      </w:r>
      <w:r>
        <w:rPr>
          <w:rFonts w:ascii="Times New Roman" w:hAnsi="Times New Roman" w:cs="Times New Roman"/>
          <w:color w:val="000000" w:themeColor="text1"/>
        </w:rPr>
        <w:t>.</w:t>
      </w:r>
    </w:p>
    <w:p w14:paraId="61553B35" w14:textId="77777777" w:rsidR="000C1007" w:rsidRPr="00C97370" w:rsidRDefault="000C1007" w:rsidP="00AD09F1">
      <w:pPr>
        <w:ind w:left="720" w:hanging="720"/>
        <w:rPr>
          <w:rFonts w:ascii="Times New Roman" w:hAnsi="Times New Roman" w:cs="Times New Roman"/>
          <w:color w:val="000000" w:themeColor="text1"/>
        </w:rPr>
      </w:pPr>
    </w:p>
    <w:p w14:paraId="14797004" w14:textId="1FDF4FFA" w:rsidR="009B033A" w:rsidRDefault="009B033A" w:rsidP="00B835EE">
      <w:pPr>
        <w:spacing w:after="160" w:line="278" w:lineRule="auto"/>
      </w:pPr>
    </w:p>
    <w:sectPr w:rsidR="009B033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B0BD2" w14:textId="77777777" w:rsidR="005E0C88" w:rsidRDefault="005E0C88" w:rsidP="00380878">
      <w:r>
        <w:separator/>
      </w:r>
    </w:p>
  </w:endnote>
  <w:endnote w:type="continuationSeparator" w:id="0">
    <w:p w14:paraId="6F74A074" w14:textId="77777777" w:rsidR="005E0C88" w:rsidRDefault="005E0C88" w:rsidP="00380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3356D" w14:textId="77777777" w:rsidR="005E0C88" w:rsidRDefault="005E0C88" w:rsidP="00380878">
      <w:r>
        <w:separator/>
      </w:r>
    </w:p>
  </w:footnote>
  <w:footnote w:type="continuationSeparator" w:id="0">
    <w:p w14:paraId="0EF3CD01" w14:textId="77777777" w:rsidR="005E0C88" w:rsidRDefault="005E0C88" w:rsidP="00380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DF2B5" w14:textId="641F5D35" w:rsidR="00380878" w:rsidRPr="00380878" w:rsidRDefault="00EE4BAD" w:rsidP="00380878">
    <w:pPr>
      <w:pStyle w:val="Header"/>
      <w:jc w:val="right"/>
      <w:rPr>
        <w:rFonts w:ascii="Times New Roman" w:hAnsi="Times New Roman" w:cs="Times New Roman"/>
      </w:rPr>
    </w:pPr>
    <w:r w:rsidRPr="00380878">
      <w:rPr>
        <w:rFonts w:ascii="Times New Roman" w:hAnsi="Times New Roman" w:cs="Times New Roman"/>
      </w:rPr>
      <w:t xml:space="preserve">RESEARCH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06440"/>
    <w:multiLevelType w:val="multilevel"/>
    <w:tmpl w:val="5E4C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7069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BDE"/>
    <w:rsid w:val="00001728"/>
    <w:rsid w:val="00001979"/>
    <w:rsid w:val="00007A5F"/>
    <w:rsid w:val="00007F9A"/>
    <w:rsid w:val="00011966"/>
    <w:rsid w:val="00022022"/>
    <w:rsid w:val="00023786"/>
    <w:rsid w:val="00023CCA"/>
    <w:rsid w:val="000314AE"/>
    <w:rsid w:val="0004177F"/>
    <w:rsid w:val="00041F0A"/>
    <w:rsid w:val="00046328"/>
    <w:rsid w:val="00047160"/>
    <w:rsid w:val="000500E0"/>
    <w:rsid w:val="000516B9"/>
    <w:rsid w:val="00054447"/>
    <w:rsid w:val="00055091"/>
    <w:rsid w:val="000556BE"/>
    <w:rsid w:val="000568F2"/>
    <w:rsid w:val="00056D4C"/>
    <w:rsid w:val="000575FA"/>
    <w:rsid w:val="00061630"/>
    <w:rsid w:val="00075139"/>
    <w:rsid w:val="0007677C"/>
    <w:rsid w:val="000772E0"/>
    <w:rsid w:val="000843A6"/>
    <w:rsid w:val="00087B42"/>
    <w:rsid w:val="000918E4"/>
    <w:rsid w:val="0009452E"/>
    <w:rsid w:val="000A2526"/>
    <w:rsid w:val="000A2B53"/>
    <w:rsid w:val="000A4620"/>
    <w:rsid w:val="000A496A"/>
    <w:rsid w:val="000B1175"/>
    <w:rsid w:val="000B1B04"/>
    <w:rsid w:val="000B3827"/>
    <w:rsid w:val="000B7FE6"/>
    <w:rsid w:val="000C1007"/>
    <w:rsid w:val="000C11A6"/>
    <w:rsid w:val="000C189D"/>
    <w:rsid w:val="000C53C9"/>
    <w:rsid w:val="000D1EA4"/>
    <w:rsid w:val="000D3668"/>
    <w:rsid w:val="000E441F"/>
    <w:rsid w:val="000F434E"/>
    <w:rsid w:val="001059B8"/>
    <w:rsid w:val="00112FE1"/>
    <w:rsid w:val="00113D62"/>
    <w:rsid w:val="001334EB"/>
    <w:rsid w:val="00133759"/>
    <w:rsid w:val="00133D78"/>
    <w:rsid w:val="00134630"/>
    <w:rsid w:val="001366E5"/>
    <w:rsid w:val="00142011"/>
    <w:rsid w:val="00142867"/>
    <w:rsid w:val="0015487E"/>
    <w:rsid w:val="00160D1B"/>
    <w:rsid w:val="00164624"/>
    <w:rsid w:val="00165A9A"/>
    <w:rsid w:val="00170B45"/>
    <w:rsid w:val="00171F4D"/>
    <w:rsid w:val="0017770F"/>
    <w:rsid w:val="001800DE"/>
    <w:rsid w:val="00181EDB"/>
    <w:rsid w:val="001954F7"/>
    <w:rsid w:val="00196BA7"/>
    <w:rsid w:val="001B7161"/>
    <w:rsid w:val="001B73A1"/>
    <w:rsid w:val="001B782A"/>
    <w:rsid w:val="001C0597"/>
    <w:rsid w:val="001C1DF9"/>
    <w:rsid w:val="001D772C"/>
    <w:rsid w:val="001D7F26"/>
    <w:rsid w:val="001E3C81"/>
    <w:rsid w:val="001E4A73"/>
    <w:rsid w:val="001F5045"/>
    <w:rsid w:val="001F547A"/>
    <w:rsid w:val="001F5826"/>
    <w:rsid w:val="00201A48"/>
    <w:rsid w:val="00202B98"/>
    <w:rsid w:val="00204EE1"/>
    <w:rsid w:val="00216C5C"/>
    <w:rsid w:val="00226A24"/>
    <w:rsid w:val="0023271E"/>
    <w:rsid w:val="0023513C"/>
    <w:rsid w:val="00241E59"/>
    <w:rsid w:val="00252B9F"/>
    <w:rsid w:val="00252CD4"/>
    <w:rsid w:val="00255262"/>
    <w:rsid w:val="00255368"/>
    <w:rsid w:val="00257462"/>
    <w:rsid w:val="00260AB9"/>
    <w:rsid w:val="00261436"/>
    <w:rsid w:val="00261F87"/>
    <w:rsid w:val="00262405"/>
    <w:rsid w:val="00274D08"/>
    <w:rsid w:val="0028331B"/>
    <w:rsid w:val="002908CE"/>
    <w:rsid w:val="00291244"/>
    <w:rsid w:val="00294BBC"/>
    <w:rsid w:val="002954A3"/>
    <w:rsid w:val="002A1891"/>
    <w:rsid w:val="002A530F"/>
    <w:rsid w:val="002B2709"/>
    <w:rsid w:val="002B36AC"/>
    <w:rsid w:val="002C6F9F"/>
    <w:rsid w:val="002D5F8A"/>
    <w:rsid w:val="002D7115"/>
    <w:rsid w:val="002E2F2A"/>
    <w:rsid w:val="002F1F46"/>
    <w:rsid w:val="002F42B3"/>
    <w:rsid w:val="00301992"/>
    <w:rsid w:val="0030310A"/>
    <w:rsid w:val="00310F81"/>
    <w:rsid w:val="00314D8F"/>
    <w:rsid w:val="00325421"/>
    <w:rsid w:val="00327929"/>
    <w:rsid w:val="00333EF3"/>
    <w:rsid w:val="003349A7"/>
    <w:rsid w:val="0033723C"/>
    <w:rsid w:val="00340C41"/>
    <w:rsid w:val="00350E59"/>
    <w:rsid w:val="00350F26"/>
    <w:rsid w:val="00351868"/>
    <w:rsid w:val="003548E6"/>
    <w:rsid w:val="0035650C"/>
    <w:rsid w:val="00367FB7"/>
    <w:rsid w:val="00371B74"/>
    <w:rsid w:val="003802E8"/>
    <w:rsid w:val="00380878"/>
    <w:rsid w:val="00382C09"/>
    <w:rsid w:val="003873E6"/>
    <w:rsid w:val="00387A55"/>
    <w:rsid w:val="00396CAF"/>
    <w:rsid w:val="003A2A96"/>
    <w:rsid w:val="003B46C5"/>
    <w:rsid w:val="003B7329"/>
    <w:rsid w:val="003B7C81"/>
    <w:rsid w:val="003C16F9"/>
    <w:rsid w:val="003D6C77"/>
    <w:rsid w:val="003F2175"/>
    <w:rsid w:val="003F36EF"/>
    <w:rsid w:val="00400B87"/>
    <w:rsid w:val="004015E1"/>
    <w:rsid w:val="00403574"/>
    <w:rsid w:val="00403675"/>
    <w:rsid w:val="00414F47"/>
    <w:rsid w:val="00422EB6"/>
    <w:rsid w:val="004337B4"/>
    <w:rsid w:val="0044017E"/>
    <w:rsid w:val="00445408"/>
    <w:rsid w:val="004462FC"/>
    <w:rsid w:val="0046157F"/>
    <w:rsid w:val="00462299"/>
    <w:rsid w:val="00463B69"/>
    <w:rsid w:val="00471A62"/>
    <w:rsid w:val="004828FD"/>
    <w:rsid w:val="00490E02"/>
    <w:rsid w:val="004942DB"/>
    <w:rsid w:val="00494BED"/>
    <w:rsid w:val="00495023"/>
    <w:rsid w:val="00496DCB"/>
    <w:rsid w:val="00497075"/>
    <w:rsid w:val="004A00B7"/>
    <w:rsid w:val="004A46B0"/>
    <w:rsid w:val="004A754D"/>
    <w:rsid w:val="004B25E9"/>
    <w:rsid w:val="004B2A9C"/>
    <w:rsid w:val="004B2F01"/>
    <w:rsid w:val="004B30A7"/>
    <w:rsid w:val="004C4158"/>
    <w:rsid w:val="004D49AD"/>
    <w:rsid w:val="004D7DA1"/>
    <w:rsid w:val="004E32B8"/>
    <w:rsid w:val="004E798C"/>
    <w:rsid w:val="004F31E1"/>
    <w:rsid w:val="00500318"/>
    <w:rsid w:val="005018EB"/>
    <w:rsid w:val="00504CF2"/>
    <w:rsid w:val="00506C3B"/>
    <w:rsid w:val="0052186E"/>
    <w:rsid w:val="00533C9B"/>
    <w:rsid w:val="00535A4A"/>
    <w:rsid w:val="00540E73"/>
    <w:rsid w:val="00541F2F"/>
    <w:rsid w:val="00542E73"/>
    <w:rsid w:val="005431E3"/>
    <w:rsid w:val="00545956"/>
    <w:rsid w:val="005459EA"/>
    <w:rsid w:val="00550848"/>
    <w:rsid w:val="0055121D"/>
    <w:rsid w:val="005521F9"/>
    <w:rsid w:val="005558F7"/>
    <w:rsid w:val="0056412C"/>
    <w:rsid w:val="00572CCF"/>
    <w:rsid w:val="005832F8"/>
    <w:rsid w:val="0059064B"/>
    <w:rsid w:val="005A22E0"/>
    <w:rsid w:val="005A6CA9"/>
    <w:rsid w:val="005B1082"/>
    <w:rsid w:val="005B3AF1"/>
    <w:rsid w:val="005C02B3"/>
    <w:rsid w:val="005C2D0C"/>
    <w:rsid w:val="005C4D15"/>
    <w:rsid w:val="005C4FBB"/>
    <w:rsid w:val="005E0C88"/>
    <w:rsid w:val="005E60EE"/>
    <w:rsid w:val="005F0C1F"/>
    <w:rsid w:val="005F2EFA"/>
    <w:rsid w:val="005F6081"/>
    <w:rsid w:val="00606661"/>
    <w:rsid w:val="00610530"/>
    <w:rsid w:val="00611CE1"/>
    <w:rsid w:val="006138F7"/>
    <w:rsid w:val="00616101"/>
    <w:rsid w:val="0062471C"/>
    <w:rsid w:val="006261D9"/>
    <w:rsid w:val="00626BB1"/>
    <w:rsid w:val="00627FE5"/>
    <w:rsid w:val="00631FF6"/>
    <w:rsid w:val="0063226B"/>
    <w:rsid w:val="00634FD9"/>
    <w:rsid w:val="00636AE7"/>
    <w:rsid w:val="00643A69"/>
    <w:rsid w:val="0064519C"/>
    <w:rsid w:val="00655F71"/>
    <w:rsid w:val="00663BD8"/>
    <w:rsid w:val="00677EC9"/>
    <w:rsid w:val="00683253"/>
    <w:rsid w:val="0069188C"/>
    <w:rsid w:val="006934E3"/>
    <w:rsid w:val="00695309"/>
    <w:rsid w:val="006A0161"/>
    <w:rsid w:val="006A71C5"/>
    <w:rsid w:val="006B3B25"/>
    <w:rsid w:val="006C691A"/>
    <w:rsid w:val="006C711E"/>
    <w:rsid w:val="006D1D43"/>
    <w:rsid w:val="006D1EE0"/>
    <w:rsid w:val="006D2CF1"/>
    <w:rsid w:val="006E0D07"/>
    <w:rsid w:val="006E3374"/>
    <w:rsid w:val="006F5B2A"/>
    <w:rsid w:val="006F778B"/>
    <w:rsid w:val="007006E7"/>
    <w:rsid w:val="0070432B"/>
    <w:rsid w:val="00714711"/>
    <w:rsid w:val="0071710F"/>
    <w:rsid w:val="0072659F"/>
    <w:rsid w:val="007446E0"/>
    <w:rsid w:val="007450AC"/>
    <w:rsid w:val="00746349"/>
    <w:rsid w:val="00750F85"/>
    <w:rsid w:val="00757FAB"/>
    <w:rsid w:val="00763961"/>
    <w:rsid w:val="0077416A"/>
    <w:rsid w:val="00785FE0"/>
    <w:rsid w:val="00791614"/>
    <w:rsid w:val="007A1805"/>
    <w:rsid w:val="007A1FDC"/>
    <w:rsid w:val="007B003D"/>
    <w:rsid w:val="007B0491"/>
    <w:rsid w:val="007B2451"/>
    <w:rsid w:val="007C140B"/>
    <w:rsid w:val="007C42D3"/>
    <w:rsid w:val="007D00B2"/>
    <w:rsid w:val="007D2011"/>
    <w:rsid w:val="007D32EE"/>
    <w:rsid w:val="007D4079"/>
    <w:rsid w:val="007D5C19"/>
    <w:rsid w:val="007D6CBD"/>
    <w:rsid w:val="007F41BF"/>
    <w:rsid w:val="007F7B71"/>
    <w:rsid w:val="00800AEC"/>
    <w:rsid w:val="00802631"/>
    <w:rsid w:val="00802F96"/>
    <w:rsid w:val="008051DC"/>
    <w:rsid w:val="00807E76"/>
    <w:rsid w:val="00812BDE"/>
    <w:rsid w:val="00817543"/>
    <w:rsid w:val="008235B1"/>
    <w:rsid w:val="008243E1"/>
    <w:rsid w:val="00825439"/>
    <w:rsid w:val="0082656B"/>
    <w:rsid w:val="008274A7"/>
    <w:rsid w:val="00832C94"/>
    <w:rsid w:val="0084031A"/>
    <w:rsid w:val="00844BB3"/>
    <w:rsid w:val="008558E5"/>
    <w:rsid w:val="00855FD7"/>
    <w:rsid w:val="00860A11"/>
    <w:rsid w:val="0086194D"/>
    <w:rsid w:val="00873042"/>
    <w:rsid w:val="008750A2"/>
    <w:rsid w:val="00891F46"/>
    <w:rsid w:val="00894AEE"/>
    <w:rsid w:val="008950EC"/>
    <w:rsid w:val="008A1CC1"/>
    <w:rsid w:val="008A2592"/>
    <w:rsid w:val="008A271A"/>
    <w:rsid w:val="008B0D47"/>
    <w:rsid w:val="008B2EEB"/>
    <w:rsid w:val="008B7EFF"/>
    <w:rsid w:val="008C0990"/>
    <w:rsid w:val="008C4F34"/>
    <w:rsid w:val="008C75CF"/>
    <w:rsid w:val="008D0646"/>
    <w:rsid w:val="008D06B0"/>
    <w:rsid w:val="008D10D2"/>
    <w:rsid w:val="008D3E12"/>
    <w:rsid w:val="008D5F39"/>
    <w:rsid w:val="008E2B4B"/>
    <w:rsid w:val="008E6A36"/>
    <w:rsid w:val="008E7D5B"/>
    <w:rsid w:val="008E7EDD"/>
    <w:rsid w:val="00904400"/>
    <w:rsid w:val="00905B8A"/>
    <w:rsid w:val="0091646B"/>
    <w:rsid w:val="009213B3"/>
    <w:rsid w:val="0092296D"/>
    <w:rsid w:val="00926727"/>
    <w:rsid w:val="00927355"/>
    <w:rsid w:val="00930889"/>
    <w:rsid w:val="0094418E"/>
    <w:rsid w:val="00945160"/>
    <w:rsid w:val="009505E0"/>
    <w:rsid w:val="00956A92"/>
    <w:rsid w:val="009632DD"/>
    <w:rsid w:val="00971C6A"/>
    <w:rsid w:val="00972164"/>
    <w:rsid w:val="00976E45"/>
    <w:rsid w:val="009801EB"/>
    <w:rsid w:val="00990986"/>
    <w:rsid w:val="009951AC"/>
    <w:rsid w:val="009A1631"/>
    <w:rsid w:val="009B033A"/>
    <w:rsid w:val="009B1041"/>
    <w:rsid w:val="009B4024"/>
    <w:rsid w:val="009C05BD"/>
    <w:rsid w:val="009C3AF7"/>
    <w:rsid w:val="009C65F7"/>
    <w:rsid w:val="009C6EE2"/>
    <w:rsid w:val="009D3B51"/>
    <w:rsid w:val="009D7231"/>
    <w:rsid w:val="009E104A"/>
    <w:rsid w:val="009E2537"/>
    <w:rsid w:val="009E7503"/>
    <w:rsid w:val="009F3980"/>
    <w:rsid w:val="009F580E"/>
    <w:rsid w:val="009F5F1B"/>
    <w:rsid w:val="00A014CA"/>
    <w:rsid w:val="00A043E8"/>
    <w:rsid w:val="00A15A0B"/>
    <w:rsid w:val="00A17425"/>
    <w:rsid w:val="00A36C38"/>
    <w:rsid w:val="00A3702A"/>
    <w:rsid w:val="00A41ABC"/>
    <w:rsid w:val="00A43395"/>
    <w:rsid w:val="00A435BC"/>
    <w:rsid w:val="00A45034"/>
    <w:rsid w:val="00A550FE"/>
    <w:rsid w:val="00A56299"/>
    <w:rsid w:val="00A74696"/>
    <w:rsid w:val="00A758B7"/>
    <w:rsid w:val="00A768F4"/>
    <w:rsid w:val="00A8163F"/>
    <w:rsid w:val="00AA2889"/>
    <w:rsid w:val="00AA3692"/>
    <w:rsid w:val="00AA7664"/>
    <w:rsid w:val="00AB0538"/>
    <w:rsid w:val="00AB6285"/>
    <w:rsid w:val="00AC188A"/>
    <w:rsid w:val="00AD09F1"/>
    <w:rsid w:val="00AE0A2F"/>
    <w:rsid w:val="00AE4E8B"/>
    <w:rsid w:val="00AE7F9D"/>
    <w:rsid w:val="00AF3CE7"/>
    <w:rsid w:val="00AF7B19"/>
    <w:rsid w:val="00B02F51"/>
    <w:rsid w:val="00B0434E"/>
    <w:rsid w:val="00B103C6"/>
    <w:rsid w:val="00B1184B"/>
    <w:rsid w:val="00B14178"/>
    <w:rsid w:val="00B155E6"/>
    <w:rsid w:val="00B2327B"/>
    <w:rsid w:val="00B34018"/>
    <w:rsid w:val="00B37CEF"/>
    <w:rsid w:val="00B40E2E"/>
    <w:rsid w:val="00B4197B"/>
    <w:rsid w:val="00B52066"/>
    <w:rsid w:val="00B52523"/>
    <w:rsid w:val="00B6770B"/>
    <w:rsid w:val="00B67E32"/>
    <w:rsid w:val="00B72544"/>
    <w:rsid w:val="00B74185"/>
    <w:rsid w:val="00B835EE"/>
    <w:rsid w:val="00B845CF"/>
    <w:rsid w:val="00B87865"/>
    <w:rsid w:val="00B902D2"/>
    <w:rsid w:val="00B91B74"/>
    <w:rsid w:val="00BA22E8"/>
    <w:rsid w:val="00BA32FF"/>
    <w:rsid w:val="00BA5DE5"/>
    <w:rsid w:val="00BA6124"/>
    <w:rsid w:val="00BB6C0F"/>
    <w:rsid w:val="00BC170D"/>
    <w:rsid w:val="00BC2CD6"/>
    <w:rsid w:val="00BC44C3"/>
    <w:rsid w:val="00BD04A9"/>
    <w:rsid w:val="00BD187E"/>
    <w:rsid w:val="00BD1BA9"/>
    <w:rsid w:val="00BD20C7"/>
    <w:rsid w:val="00BD26E4"/>
    <w:rsid w:val="00BE5C98"/>
    <w:rsid w:val="00BF1343"/>
    <w:rsid w:val="00BF43B7"/>
    <w:rsid w:val="00BF6011"/>
    <w:rsid w:val="00C07C11"/>
    <w:rsid w:val="00C10478"/>
    <w:rsid w:val="00C13B7C"/>
    <w:rsid w:val="00C14F1B"/>
    <w:rsid w:val="00C1798D"/>
    <w:rsid w:val="00C21DDA"/>
    <w:rsid w:val="00C2375C"/>
    <w:rsid w:val="00C25404"/>
    <w:rsid w:val="00C2621D"/>
    <w:rsid w:val="00C26643"/>
    <w:rsid w:val="00C311CF"/>
    <w:rsid w:val="00C336DD"/>
    <w:rsid w:val="00C36F74"/>
    <w:rsid w:val="00C407EA"/>
    <w:rsid w:val="00C411C3"/>
    <w:rsid w:val="00C46A78"/>
    <w:rsid w:val="00C46D38"/>
    <w:rsid w:val="00C512C4"/>
    <w:rsid w:val="00C5595A"/>
    <w:rsid w:val="00C61BFD"/>
    <w:rsid w:val="00C65530"/>
    <w:rsid w:val="00C76FB3"/>
    <w:rsid w:val="00C859CF"/>
    <w:rsid w:val="00C861BC"/>
    <w:rsid w:val="00C90445"/>
    <w:rsid w:val="00C908CD"/>
    <w:rsid w:val="00C96DED"/>
    <w:rsid w:val="00C97370"/>
    <w:rsid w:val="00CB26BD"/>
    <w:rsid w:val="00CC20FC"/>
    <w:rsid w:val="00CC680E"/>
    <w:rsid w:val="00CD14FE"/>
    <w:rsid w:val="00CD4B30"/>
    <w:rsid w:val="00CE0824"/>
    <w:rsid w:val="00CE622F"/>
    <w:rsid w:val="00CF2B9D"/>
    <w:rsid w:val="00CF3904"/>
    <w:rsid w:val="00CF3E50"/>
    <w:rsid w:val="00CF4B3B"/>
    <w:rsid w:val="00CF5228"/>
    <w:rsid w:val="00D0146E"/>
    <w:rsid w:val="00D02A25"/>
    <w:rsid w:val="00D03104"/>
    <w:rsid w:val="00D04A22"/>
    <w:rsid w:val="00D05E7E"/>
    <w:rsid w:val="00D11566"/>
    <w:rsid w:val="00D12D68"/>
    <w:rsid w:val="00D1791C"/>
    <w:rsid w:val="00D22291"/>
    <w:rsid w:val="00D246AF"/>
    <w:rsid w:val="00D26AEF"/>
    <w:rsid w:val="00D27F01"/>
    <w:rsid w:val="00D4305D"/>
    <w:rsid w:val="00D449F5"/>
    <w:rsid w:val="00D50DB6"/>
    <w:rsid w:val="00D51CFB"/>
    <w:rsid w:val="00D62F3D"/>
    <w:rsid w:val="00D6332D"/>
    <w:rsid w:val="00D7323A"/>
    <w:rsid w:val="00D773D7"/>
    <w:rsid w:val="00D8054F"/>
    <w:rsid w:val="00D82373"/>
    <w:rsid w:val="00D959B8"/>
    <w:rsid w:val="00D9633E"/>
    <w:rsid w:val="00D97CE0"/>
    <w:rsid w:val="00DB1095"/>
    <w:rsid w:val="00DD3C07"/>
    <w:rsid w:val="00DD5F88"/>
    <w:rsid w:val="00DE2DF3"/>
    <w:rsid w:val="00DE7010"/>
    <w:rsid w:val="00DE72D2"/>
    <w:rsid w:val="00DF1C0A"/>
    <w:rsid w:val="00DF53A2"/>
    <w:rsid w:val="00E0217F"/>
    <w:rsid w:val="00E12934"/>
    <w:rsid w:val="00E16827"/>
    <w:rsid w:val="00E202FC"/>
    <w:rsid w:val="00E244E9"/>
    <w:rsid w:val="00E26423"/>
    <w:rsid w:val="00E31118"/>
    <w:rsid w:val="00E3163C"/>
    <w:rsid w:val="00E45FE0"/>
    <w:rsid w:val="00E51974"/>
    <w:rsid w:val="00E64471"/>
    <w:rsid w:val="00E74C69"/>
    <w:rsid w:val="00E7532B"/>
    <w:rsid w:val="00E75D49"/>
    <w:rsid w:val="00E7644B"/>
    <w:rsid w:val="00E818DF"/>
    <w:rsid w:val="00E8270F"/>
    <w:rsid w:val="00E95735"/>
    <w:rsid w:val="00E97528"/>
    <w:rsid w:val="00EA2838"/>
    <w:rsid w:val="00EA7D1E"/>
    <w:rsid w:val="00EB151E"/>
    <w:rsid w:val="00EB4FEE"/>
    <w:rsid w:val="00ED1E0A"/>
    <w:rsid w:val="00ED5C59"/>
    <w:rsid w:val="00EE31A3"/>
    <w:rsid w:val="00EE4BAD"/>
    <w:rsid w:val="00EF5214"/>
    <w:rsid w:val="00F0029A"/>
    <w:rsid w:val="00F028AA"/>
    <w:rsid w:val="00F04D8E"/>
    <w:rsid w:val="00F1322E"/>
    <w:rsid w:val="00F15410"/>
    <w:rsid w:val="00F17CAD"/>
    <w:rsid w:val="00F22BFB"/>
    <w:rsid w:val="00F533BB"/>
    <w:rsid w:val="00F5647F"/>
    <w:rsid w:val="00F76C73"/>
    <w:rsid w:val="00F82C00"/>
    <w:rsid w:val="00F85D70"/>
    <w:rsid w:val="00F86149"/>
    <w:rsid w:val="00F92A38"/>
    <w:rsid w:val="00F92AA4"/>
    <w:rsid w:val="00F955FA"/>
    <w:rsid w:val="00F95E1D"/>
    <w:rsid w:val="00F9634D"/>
    <w:rsid w:val="00F976BE"/>
    <w:rsid w:val="00F97B21"/>
    <w:rsid w:val="00FB0242"/>
    <w:rsid w:val="00FB2843"/>
    <w:rsid w:val="00FB5030"/>
    <w:rsid w:val="00FB78A4"/>
    <w:rsid w:val="00FC5A49"/>
    <w:rsid w:val="00FC705C"/>
    <w:rsid w:val="00FD61EA"/>
    <w:rsid w:val="00FD69EC"/>
    <w:rsid w:val="00FD7E0B"/>
    <w:rsid w:val="00FD7F44"/>
    <w:rsid w:val="00FE4D21"/>
    <w:rsid w:val="00FE503C"/>
    <w:rsid w:val="00FF2A6B"/>
    <w:rsid w:val="00FF5C11"/>
    <w:rsid w:val="00FF6F18"/>
    <w:rsid w:val="00FF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16889"/>
  <w15:chartTrackingRefBased/>
  <w15:docId w15:val="{6AB044DC-6D59-444D-8203-8E40519F4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664"/>
    <w:pPr>
      <w:spacing w:after="0" w:line="240" w:lineRule="auto"/>
    </w:pPr>
  </w:style>
  <w:style w:type="paragraph" w:styleId="Heading1">
    <w:name w:val="heading 1"/>
    <w:basedOn w:val="Normal"/>
    <w:next w:val="Normal"/>
    <w:link w:val="Heading1Char"/>
    <w:uiPriority w:val="9"/>
    <w:qFormat/>
    <w:rsid w:val="00812B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2B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B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12B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B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B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B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B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B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B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2B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B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12B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B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BDE"/>
    <w:rPr>
      <w:rFonts w:eastAsiaTheme="majorEastAsia" w:cstheme="majorBidi"/>
      <w:color w:val="272727" w:themeColor="text1" w:themeTint="D8"/>
    </w:rPr>
  </w:style>
  <w:style w:type="paragraph" w:styleId="Title">
    <w:name w:val="Title"/>
    <w:basedOn w:val="Normal"/>
    <w:next w:val="Normal"/>
    <w:link w:val="TitleChar"/>
    <w:uiPriority w:val="10"/>
    <w:qFormat/>
    <w:rsid w:val="00812B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BDE"/>
    <w:pPr>
      <w:spacing w:before="160"/>
      <w:jc w:val="center"/>
    </w:pPr>
    <w:rPr>
      <w:i/>
      <w:iCs/>
      <w:color w:val="404040" w:themeColor="text1" w:themeTint="BF"/>
    </w:rPr>
  </w:style>
  <w:style w:type="character" w:customStyle="1" w:styleId="QuoteChar">
    <w:name w:val="Quote Char"/>
    <w:basedOn w:val="DefaultParagraphFont"/>
    <w:link w:val="Quote"/>
    <w:uiPriority w:val="29"/>
    <w:rsid w:val="00812BDE"/>
    <w:rPr>
      <w:i/>
      <w:iCs/>
      <w:color w:val="404040" w:themeColor="text1" w:themeTint="BF"/>
    </w:rPr>
  </w:style>
  <w:style w:type="paragraph" w:styleId="ListParagraph">
    <w:name w:val="List Paragraph"/>
    <w:basedOn w:val="Normal"/>
    <w:uiPriority w:val="34"/>
    <w:qFormat/>
    <w:rsid w:val="00812BDE"/>
    <w:pPr>
      <w:ind w:left="720"/>
      <w:contextualSpacing/>
    </w:pPr>
  </w:style>
  <w:style w:type="character" w:styleId="IntenseEmphasis">
    <w:name w:val="Intense Emphasis"/>
    <w:basedOn w:val="DefaultParagraphFont"/>
    <w:uiPriority w:val="21"/>
    <w:qFormat/>
    <w:rsid w:val="00812BDE"/>
    <w:rPr>
      <w:i/>
      <w:iCs/>
      <w:color w:val="0F4761" w:themeColor="accent1" w:themeShade="BF"/>
    </w:rPr>
  </w:style>
  <w:style w:type="paragraph" w:styleId="IntenseQuote">
    <w:name w:val="Intense Quote"/>
    <w:basedOn w:val="Normal"/>
    <w:next w:val="Normal"/>
    <w:link w:val="IntenseQuoteChar"/>
    <w:uiPriority w:val="30"/>
    <w:qFormat/>
    <w:rsid w:val="00812B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BDE"/>
    <w:rPr>
      <w:i/>
      <w:iCs/>
      <w:color w:val="0F4761" w:themeColor="accent1" w:themeShade="BF"/>
    </w:rPr>
  </w:style>
  <w:style w:type="character" w:styleId="IntenseReference">
    <w:name w:val="Intense Reference"/>
    <w:basedOn w:val="DefaultParagraphFont"/>
    <w:uiPriority w:val="32"/>
    <w:qFormat/>
    <w:rsid w:val="00812BDE"/>
    <w:rPr>
      <w:b/>
      <w:bCs/>
      <w:smallCaps/>
      <w:color w:val="0F4761" w:themeColor="accent1" w:themeShade="BF"/>
      <w:spacing w:val="5"/>
    </w:rPr>
  </w:style>
  <w:style w:type="paragraph" w:styleId="Header">
    <w:name w:val="header"/>
    <w:basedOn w:val="Normal"/>
    <w:link w:val="HeaderChar"/>
    <w:uiPriority w:val="99"/>
    <w:unhideWhenUsed/>
    <w:rsid w:val="00380878"/>
    <w:pPr>
      <w:tabs>
        <w:tab w:val="center" w:pos="4680"/>
        <w:tab w:val="right" w:pos="9360"/>
      </w:tabs>
    </w:pPr>
  </w:style>
  <w:style w:type="character" w:customStyle="1" w:styleId="HeaderChar">
    <w:name w:val="Header Char"/>
    <w:basedOn w:val="DefaultParagraphFont"/>
    <w:link w:val="Header"/>
    <w:uiPriority w:val="99"/>
    <w:rsid w:val="00380878"/>
  </w:style>
  <w:style w:type="paragraph" w:styleId="Footer">
    <w:name w:val="footer"/>
    <w:basedOn w:val="Normal"/>
    <w:link w:val="FooterChar"/>
    <w:uiPriority w:val="99"/>
    <w:unhideWhenUsed/>
    <w:rsid w:val="00380878"/>
    <w:pPr>
      <w:tabs>
        <w:tab w:val="center" w:pos="4680"/>
        <w:tab w:val="right" w:pos="9360"/>
      </w:tabs>
    </w:pPr>
  </w:style>
  <w:style w:type="character" w:customStyle="1" w:styleId="FooterChar">
    <w:name w:val="Footer Char"/>
    <w:basedOn w:val="DefaultParagraphFont"/>
    <w:link w:val="Footer"/>
    <w:uiPriority w:val="99"/>
    <w:rsid w:val="00380878"/>
  </w:style>
  <w:style w:type="character" w:styleId="Hyperlink">
    <w:name w:val="Hyperlink"/>
    <w:basedOn w:val="DefaultParagraphFont"/>
    <w:uiPriority w:val="99"/>
    <w:unhideWhenUsed/>
    <w:rsid w:val="0071710F"/>
    <w:rPr>
      <w:color w:val="467886" w:themeColor="hyperlink"/>
      <w:u w:val="single"/>
    </w:rPr>
  </w:style>
  <w:style w:type="character" w:styleId="UnresolvedMention">
    <w:name w:val="Unresolved Mention"/>
    <w:basedOn w:val="DefaultParagraphFont"/>
    <w:uiPriority w:val="99"/>
    <w:semiHidden/>
    <w:unhideWhenUsed/>
    <w:rsid w:val="003B7329"/>
    <w:rPr>
      <w:color w:val="605E5C"/>
      <w:shd w:val="clear" w:color="auto" w:fill="E1DFDD"/>
    </w:rPr>
  </w:style>
  <w:style w:type="character" w:styleId="CommentReference">
    <w:name w:val="annotation reference"/>
    <w:basedOn w:val="DefaultParagraphFont"/>
    <w:uiPriority w:val="99"/>
    <w:semiHidden/>
    <w:unhideWhenUsed/>
    <w:rsid w:val="00CD4B30"/>
    <w:rPr>
      <w:sz w:val="16"/>
      <w:szCs w:val="16"/>
    </w:rPr>
  </w:style>
  <w:style w:type="paragraph" w:styleId="CommentText">
    <w:name w:val="annotation text"/>
    <w:basedOn w:val="Normal"/>
    <w:link w:val="CommentTextChar"/>
    <w:uiPriority w:val="99"/>
    <w:unhideWhenUsed/>
    <w:rsid w:val="00CD4B30"/>
    <w:rPr>
      <w:sz w:val="20"/>
      <w:szCs w:val="20"/>
    </w:rPr>
  </w:style>
  <w:style w:type="character" w:customStyle="1" w:styleId="CommentTextChar">
    <w:name w:val="Comment Text Char"/>
    <w:basedOn w:val="DefaultParagraphFont"/>
    <w:link w:val="CommentText"/>
    <w:uiPriority w:val="99"/>
    <w:rsid w:val="00CD4B30"/>
    <w:rPr>
      <w:sz w:val="20"/>
      <w:szCs w:val="20"/>
    </w:rPr>
  </w:style>
  <w:style w:type="paragraph" w:styleId="CommentSubject">
    <w:name w:val="annotation subject"/>
    <w:basedOn w:val="CommentText"/>
    <w:next w:val="CommentText"/>
    <w:link w:val="CommentSubjectChar"/>
    <w:uiPriority w:val="99"/>
    <w:semiHidden/>
    <w:unhideWhenUsed/>
    <w:rsid w:val="00CD4B30"/>
    <w:rPr>
      <w:b/>
      <w:bCs/>
    </w:rPr>
  </w:style>
  <w:style w:type="character" w:customStyle="1" w:styleId="CommentSubjectChar">
    <w:name w:val="Comment Subject Char"/>
    <w:basedOn w:val="CommentTextChar"/>
    <w:link w:val="CommentSubject"/>
    <w:uiPriority w:val="99"/>
    <w:semiHidden/>
    <w:rsid w:val="00CD4B30"/>
    <w:rPr>
      <w:b/>
      <w:bCs/>
      <w:sz w:val="20"/>
      <w:szCs w:val="20"/>
    </w:rPr>
  </w:style>
  <w:style w:type="table" w:styleId="TableGrid">
    <w:name w:val="Table Grid"/>
    <w:basedOn w:val="TableNormal"/>
    <w:uiPriority w:val="39"/>
    <w:rsid w:val="00C76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861BC"/>
    <w:pPr>
      <w:spacing w:after="0" w:line="240" w:lineRule="auto"/>
    </w:pPr>
  </w:style>
  <w:style w:type="character" w:customStyle="1" w:styleId="apple-converted-space">
    <w:name w:val="apple-converted-space"/>
    <w:basedOn w:val="DefaultParagraphFont"/>
    <w:rsid w:val="00C97370"/>
  </w:style>
  <w:style w:type="character" w:styleId="Emphasis">
    <w:name w:val="Emphasis"/>
    <w:basedOn w:val="DefaultParagraphFont"/>
    <w:uiPriority w:val="20"/>
    <w:qFormat/>
    <w:rsid w:val="00C97370"/>
    <w:rPr>
      <w:i/>
      <w:iCs/>
    </w:rPr>
  </w:style>
  <w:style w:type="paragraph" w:styleId="NormalWeb">
    <w:name w:val="Normal (Web)"/>
    <w:basedOn w:val="Normal"/>
    <w:uiPriority w:val="99"/>
    <w:unhideWhenUsed/>
    <w:rsid w:val="00802631"/>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74185"/>
    <w:rPr>
      <w:b/>
      <w:bCs/>
    </w:rPr>
  </w:style>
  <w:style w:type="character" w:styleId="FollowedHyperlink">
    <w:name w:val="FollowedHyperlink"/>
    <w:basedOn w:val="DefaultParagraphFont"/>
    <w:uiPriority w:val="99"/>
    <w:semiHidden/>
    <w:unhideWhenUsed/>
    <w:rsid w:val="00056D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6346">
      <w:bodyDiv w:val="1"/>
      <w:marLeft w:val="0"/>
      <w:marRight w:val="0"/>
      <w:marTop w:val="0"/>
      <w:marBottom w:val="0"/>
      <w:divBdr>
        <w:top w:val="none" w:sz="0" w:space="0" w:color="auto"/>
        <w:left w:val="none" w:sz="0" w:space="0" w:color="auto"/>
        <w:bottom w:val="none" w:sz="0" w:space="0" w:color="auto"/>
        <w:right w:val="none" w:sz="0" w:space="0" w:color="auto"/>
      </w:divBdr>
    </w:div>
    <w:div w:id="64962178">
      <w:bodyDiv w:val="1"/>
      <w:marLeft w:val="0"/>
      <w:marRight w:val="0"/>
      <w:marTop w:val="0"/>
      <w:marBottom w:val="0"/>
      <w:divBdr>
        <w:top w:val="none" w:sz="0" w:space="0" w:color="auto"/>
        <w:left w:val="none" w:sz="0" w:space="0" w:color="auto"/>
        <w:bottom w:val="none" w:sz="0" w:space="0" w:color="auto"/>
        <w:right w:val="none" w:sz="0" w:space="0" w:color="auto"/>
      </w:divBdr>
    </w:div>
    <w:div w:id="170919485">
      <w:bodyDiv w:val="1"/>
      <w:marLeft w:val="0"/>
      <w:marRight w:val="0"/>
      <w:marTop w:val="0"/>
      <w:marBottom w:val="0"/>
      <w:divBdr>
        <w:top w:val="none" w:sz="0" w:space="0" w:color="auto"/>
        <w:left w:val="none" w:sz="0" w:space="0" w:color="auto"/>
        <w:bottom w:val="none" w:sz="0" w:space="0" w:color="auto"/>
        <w:right w:val="none" w:sz="0" w:space="0" w:color="auto"/>
      </w:divBdr>
    </w:div>
    <w:div w:id="218826679">
      <w:bodyDiv w:val="1"/>
      <w:marLeft w:val="0"/>
      <w:marRight w:val="0"/>
      <w:marTop w:val="0"/>
      <w:marBottom w:val="0"/>
      <w:divBdr>
        <w:top w:val="none" w:sz="0" w:space="0" w:color="auto"/>
        <w:left w:val="none" w:sz="0" w:space="0" w:color="auto"/>
        <w:bottom w:val="none" w:sz="0" w:space="0" w:color="auto"/>
        <w:right w:val="none" w:sz="0" w:space="0" w:color="auto"/>
      </w:divBdr>
    </w:div>
    <w:div w:id="243104744">
      <w:bodyDiv w:val="1"/>
      <w:marLeft w:val="0"/>
      <w:marRight w:val="0"/>
      <w:marTop w:val="0"/>
      <w:marBottom w:val="0"/>
      <w:divBdr>
        <w:top w:val="none" w:sz="0" w:space="0" w:color="auto"/>
        <w:left w:val="none" w:sz="0" w:space="0" w:color="auto"/>
        <w:bottom w:val="none" w:sz="0" w:space="0" w:color="auto"/>
        <w:right w:val="none" w:sz="0" w:space="0" w:color="auto"/>
      </w:divBdr>
    </w:div>
    <w:div w:id="320547096">
      <w:bodyDiv w:val="1"/>
      <w:marLeft w:val="0"/>
      <w:marRight w:val="0"/>
      <w:marTop w:val="0"/>
      <w:marBottom w:val="0"/>
      <w:divBdr>
        <w:top w:val="none" w:sz="0" w:space="0" w:color="auto"/>
        <w:left w:val="none" w:sz="0" w:space="0" w:color="auto"/>
        <w:bottom w:val="none" w:sz="0" w:space="0" w:color="auto"/>
        <w:right w:val="none" w:sz="0" w:space="0" w:color="auto"/>
      </w:divBdr>
    </w:div>
    <w:div w:id="432014855">
      <w:bodyDiv w:val="1"/>
      <w:marLeft w:val="0"/>
      <w:marRight w:val="0"/>
      <w:marTop w:val="0"/>
      <w:marBottom w:val="0"/>
      <w:divBdr>
        <w:top w:val="none" w:sz="0" w:space="0" w:color="auto"/>
        <w:left w:val="none" w:sz="0" w:space="0" w:color="auto"/>
        <w:bottom w:val="none" w:sz="0" w:space="0" w:color="auto"/>
        <w:right w:val="none" w:sz="0" w:space="0" w:color="auto"/>
      </w:divBdr>
    </w:div>
    <w:div w:id="473524001">
      <w:bodyDiv w:val="1"/>
      <w:marLeft w:val="0"/>
      <w:marRight w:val="0"/>
      <w:marTop w:val="0"/>
      <w:marBottom w:val="0"/>
      <w:divBdr>
        <w:top w:val="none" w:sz="0" w:space="0" w:color="auto"/>
        <w:left w:val="none" w:sz="0" w:space="0" w:color="auto"/>
        <w:bottom w:val="none" w:sz="0" w:space="0" w:color="auto"/>
        <w:right w:val="none" w:sz="0" w:space="0" w:color="auto"/>
      </w:divBdr>
      <w:divsChild>
        <w:div w:id="1616592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761421">
      <w:bodyDiv w:val="1"/>
      <w:marLeft w:val="0"/>
      <w:marRight w:val="0"/>
      <w:marTop w:val="0"/>
      <w:marBottom w:val="0"/>
      <w:divBdr>
        <w:top w:val="none" w:sz="0" w:space="0" w:color="auto"/>
        <w:left w:val="none" w:sz="0" w:space="0" w:color="auto"/>
        <w:bottom w:val="none" w:sz="0" w:space="0" w:color="auto"/>
        <w:right w:val="none" w:sz="0" w:space="0" w:color="auto"/>
      </w:divBdr>
    </w:div>
    <w:div w:id="548565602">
      <w:bodyDiv w:val="1"/>
      <w:marLeft w:val="0"/>
      <w:marRight w:val="0"/>
      <w:marTop w:val="0"/>
      <w:marBottom w:val="0"/>
      <w:divBdr>
        <w:top w:val="none" w:sz="0" w:space="0" w:color="auto"/>
        <w:left w:val="none" w:sz="0" w:space="0" w:color="auto"/>
        <w:bottom w:val="none" w:sz="0" w:space="0" w:color="auto"/>
        <w:right w:val="none" w:sz="0" w:space="0" w:color="auto"/>
      </w:divBdr>
    </w:div>
    <w:div w:id="605893257">
      <w:bodyDiv w:val="1"/>
      <w:marLeft w:val="0"/>
      <w:marRight w:val="0"/>
      <w:marTop w:val="0"/>
      <w:marBottom w:val="0"/>
      <w:divBdr>
        <w:top w:val="none" w:sz="0" w:space="0" w:color="auto"/>
        <w:left w:val="none" w:sz="0" w:space="0" w:color="auto"/>
        <w:bottom w:val="none" w:sz="0" w:space="0" w:color="auto"/>
        <w:right w:val="none" w:sz="0" w:space="0" w:color="auto"/>
      </w:divBdr>
    </w:div>
    <w:div w:id="729689835">
      <w:bodyDiv w:val="1"/>
      <w:marLeft w:val="0"/>
      <w:marRight w:val="0"/>
      <w:marTop w:val="0"/>
      <w:marBottom w:val="0"/>
      <w:divBdr>
        <w:top w:val="none" w:sz="0" w:space="0" w:color="auto"/>
        <w:left w:val="none" w:sz="0" w:space="0" w:color="auto"/>
        <w:bottom w:val="none" w:sz="0" w:space="0" w:color="auto"/>
        <w:right w:val="none" w:sz="0" w:space="0" w:color="auto"/>
      </w:divBdr>
    </w:div>
    <w:div w:id="763721862">
      <w:bodyDiv w:val="1"/>
      <w:marLeft w:val="0"/>
      <w:marRight w:val="0"/>
      <w:marTop w:val="0"/>
      <w:marBottom w:val="0"/>
      <w:divBdr>
        <w:top w:val="none" w:sz="0" w:space="0" w:color="auto"/>
        <w:left w:val="none" w:sz="0" w:space="0" w:color="auto"/>
        <w:bottom w:val="none" w:sz="0" w:space="0" w:color="auto"/>
        <w:right w:val="none" w:sz="0" w:space="0" w:color="auto"/>
      </w:divBdr>
    </w:div>
    <w:div w:id="846822399">
      <w:bodyDiv w:val="1"/>
      <w:marLeft w:val="0"/>
      <w:marRight w:val="0"/>
      <w:marTop w:val="0"/>
      <w:marBottom w:val="0"/>
      <w:divBdr>
        <w:top w:val="none" w:sz="0" w:space="0" w:color="auto"/>
        <w:left w:val="none" w:sz="0" w:space="0" w:color="auto"/>
        <w:bottom w:val="none" w:sz="0" w:space="0" w:color="auto"/>
        <w:right w:val="none" w:sz="0" w:space="0" w:color="auto"/>
      </w:divBdr>
    </w:div>
    <w:div w:id="853804723">
      <w:bodyDiv w:val="1"/>
      <w:marLeft w:val="0"/>
      <w:marRight w:val="0"/>
      <w:marTop w:val="0"/>
      <w:marBottom w:val="0"/>
      <w:divBdr>
        <w:top w:val="none" w:sz="0" w:space="0" w:color="auto"/>
        <w:left w:val="none" w:sz="0" w:space="0" w:color="auto"/>
        <w:bottom w:val="none" w:sz="0" w:space="0" w:color="auto"/>
        <w:right w:val="none" w:sz="0" w:space="0" w:color="auto"/>
      </w:divBdr>
    </w:div>
    <w:div w:id="902562569">
      <w:bodyDiv w:val="1"/>
      <w:marLeft w:val="0"/>
      <w:marRight w:val="0"/>
      <w:marTop w:val="0"/>
      <w:marBottom w:val="0"/>
      <w:divBdr>
        <w:top w:val="none" w:sz="0" w:space="0" w:color="auto"/>
        <w:left w:val="none" w:sz="0" w:space="0" w:color="auto"/>
        <w:bottom w:val="none" w:sz="0" w:space="0" w:color="auto"/>
        <w:right w:val="none" w:sz="0" w:space="0" w:color="auto"/>
      </w:divBdr>
      <w:divsChild>
        <w:div w:id="2928356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409640">
      <w:bodyDiv w:val="1"/>
      <w:marLeft w:val="0"/>
      <w:marRight w:val="0"/>
      <w:marTop w:val="0"/>
      <w:marBottom w:val="0"/>
      <w:divBdr>
        <w:top w:val="none" w:sz="0" w:space="0" w:color="auto"/>
        <w:left w:val="none" w:sz="0" w:space="0" w:color="auto"/>
        <w:bottom w:val="none" w:sz="0" w:space="0" w:color="auto"/>
        <w:right w:val="none" w:sz="0" w:space="0" w:color="auto"/>
      </w:divBdr>
    </w:div>
    <w:div w:id="1020088794">
      <w:bodyDiv w:val="1"/>
      <w:marLeft w:val="0"/>
      <w:marRight w:val="0"/>
      <w:marTop w:val="0"/>
      <w:marBottom w:val="0"/>
      <w:divBdr>
        <w:top w:val="none" w:sz="0" w:space="0" w:color="auto"/>
        <w:left w:val="none" w:sz="0" w:space="0" w:color="auto"/>
        <w:bottom w:val="none" w:sz="0" w:space="0" w:color="auto"/>
        <w:right w:val="none" w:sz="0" w:space="0" w:color="auto"/>
      </w:divBdr>
    </w:div>
    <w:div w:id="1051080095">
      <w:bodyDiv w:val="1"/>
      <w:marLeft w:val="0"/>
      <w:marRight w:val="0"/>
      <w:marTop w:val="0"/>
      <w:marBottom w:val="0"/>
      <w:divBdr>
        <w:top w:val="none" w:sz="0" w:space="0" w:color="auto"/>
        <w:left w:val="none" w:sz="0" w:space="0" w:color="auto"/>
        <w:bottom w:val="none" w:sz="0" w:space="0" w:color="auto"/>
        <w:right w:val="none" w:sz="0" w:space="0" w:color="auto"/>
      </w:divBdr>
    </w:div>
    <w:div w:id="1279486937">
      <w:bodyDiv w:val="1"/>
      <w:marLeft w:val="0"/>
      <w:marRight w:val="0"/>
      <w:marTop w:val="0"/>
      <w:marBottom w:val="0"/>
      <w:divBdr>
        <w:top w:val="none" w:sz="0" w:space="0" w:color="auto"/>
        <w:left w:val="none" w:sz="0" w:space="0" w:color="auto"/>
        <w:bottom w:val="none" w:sz="0" w:space="0" w:color="auto"/>
        <w:right w:val="none" w:sz="0" w:space="0" w:color="auto"/>
      </w:divBdr>
    </w:div>
    <w:div w:id="1332954920">
      <w:bodyDiv w:val="1"/>
      <w:marLeft w:val="0"/>
      <w:marRight w:val="0"/>
      <w:marTop w:val="0"/>
      <w:marBottom w:val="0"/>
      <w:divBdr>
        <w:top w:val="none" w:sz="0" w:space="0" w:color="auto"/>
        <w:left w:val="none" w:sz="0" w:space="0" w:color="auto"/>
        <w:bottom w:val="none" w:sz="0" w:space="0" w:color="auto"/>
        <w:right w:val="none" w:sz="0" w:space="0" w:color="auto"/>
      </w:divBdr>
    </w:div>
    <w:div w:id="1411804917">
      <w:bodyDiv w:val="1"/>
      <w:marLeft w:val="0"/>
      <w:marRight w:val="0"/>
      <w:marTop w:val="0"/>
      <w:marBottom w:val="0"/>
      <w:divBdr>
        <w:top w:val="none" w:sz="0" w:space="0" w:color="auto"/>
        <w:left w:val="none" w:sz="0" w:space="0" w:color="auto"/>
        <w:bottom w:val="none" w:sz="0" w:space="0" w:color="auto"/>
        <w:right w:val="none" w:sz="0" w:space="0" w:color="auto"/>
      </w:divBdr>
      <w:divsChild>
        <w:div w:id="1460798196">
          <w:marLeft w:val="0"/>
          <w:marRight w:val="0"/>
          <w:marTop w:val="0"/>
          <w:marBottom w:val="0"/>
          <w:divBdr>
            <w:top w:val="none" w:sz="0" w:space="0" w:color="auto"/>
            <w:left w:val="none" w:sz="0" w:space="0" w:color="auto"/>
            <w:bottom w:val="none" w:sz="0" w:space="0" w:color="auto"/>
            <w:right w:val="none" w:sz="0" w:space="0" w:color="auto"/>
          </w:divBdr>
        </w:div>
      </w:divsChild>
    </w:div>
    <w:div w:id="1634022291">
      <w:bodyDiv w:val="1"/>
      <w:marLeft w:val="0"/>
      <w:marRight w:val="0"/>
      <w:marTop w:val="0"/>
      <w:marBottom w:val="0"/>
      <w:divBdr>
        <w:top w:val="none" w:sz="0" w:space="0" w:color="auto"/>
        <w:left w:val="none" w:sz="0" w:space="0" w:color="auto"/>
        <w:bottom w:val="none" w:sz="0" w:space="0" w:color="auto"/>
        <w:right w:val="none" w:sz="0" w:space="0" w:color="auto"/>
      </w:divBdr>
    </w:div>
    <w:div w:id="1695113485">
      <w:bodyDiv w:val="1"/>
      <w:marLeft w:val="0"/>
      <w:marRight w:val="0"/>
      <w:marTop w:val="0"/>
      <w:marBottom w:val="0"/>
      <w:divBdr>
        <w:top w:val="none" w:sz="0" w:space="0" w:color="auto"/>
        <w:left w:val="none" w:sz="0" w:space="0" w:color="auto"/>
        <w:bottom w:val="none" w:sz="0" w:space="0" w:color="auto"/>
        <w:right w:val="none" w:sz="0" w:space="0" w:color="auto"/>
      </w:divBdr>
    </w:div>
    <w:div w:id="1707683539">
      <w:bodyDiv w:val="1"/>
      <w:marLeft w:val="0"/>
      <w:marRight w:val="0"/>
      <w:marTop w:val="0"/>
      <w:marBottom w:val="0"/>
      <w:divBdr>
        <w:top w:val="none" w:sz="0" w:space="0" w:color="auto"/>
        <w:left w:val="none" w:sz="0" w:space="0" w:color="auto"/>
        <w:bottom w:val="none" w:sz="0" w:space="0" w:color="auto"/>
        <w:right w:val="none" w:sz="0" w:space="0" w:color="auto"/>
      </w:divBdr>
    </w:div>
    <w:div w:id="1738432277">
      <w:bodyDiv w:val="1"/>
      <w:marLeft w:val="0"/>
      <w:marRight w:val="0"/>
      <w:marTop w:val="0"/>
      <w:marBottom w:val="0"/>
      <w:divBdr>
        <w:top w:val="none" w:sz="0" w:space="0" w:color="auto"/>
        <w:left w:val="none" w:sz="0" w:space="0" w:color="auto"/>
        <w:bottom w:val="none" w:sz="0" w:space="0" w:color="auto"/>
        <w:right w:val="none" w:sz="0" w:space="0" w:color="auto"/>
      </w:divBdr>
    </w:div>
    <w:div w:id="1843664217">
      <w:bodyDiv w:val="1"/>
      <w:marLeft w:val="0"/>
      <w:marRight w:val="0"/>
      <w:marTop w:val="0"/>
      <w:marBottom w:val="0"/>
      <w:divBdr>
        <w:top w:val="none" w:sz="0" w:space="0" w:color="auto"/>
        <w:left w:val="none" w:sz="0" w:space="0" w:color="auto"/>
        <w:bottom w:val="none" w:sz="0" w:space="0" w:color="auto"/>
        <w:right w:val="none" w:sz="0" w:space="0" w:color="auto"/>
      </w:divBdr>
    </w:div>
    <w:div w:id="1866482423">
      <w:bodyDiv w:val="1"/>
      <w:marLeft w:val="0"/>
      <w:marRight w:val="0"/>
      <w:marTop w:val="0"/>
      <w:marBottom w:val="0"/>
      <w:divBdr>
        <w:top w:val="none" w:sz="0" w:space="0" w:color="auto"/>
        <w:left w:val="none" w:sz="0" w:space="0" w:color="auto"/>
        <w:bottom w:val="none" w:sz="0" w:space="0" w:color="auto"/>
        <w:right w:val="none" w:sz="0" w:space="0" w:color="auto"/>
      </w:divBdr>
      <w:divsChild>
        <w:div w:id="1434009500">
          <w:marLeft w:val="0"/>
          <w:marRight w:val="0"/>
          <w:marTop w:val="0"/>
          <w:marBottom w:val="0"/>
          <w:divBdr>
            <w:top w:val="none" w:sz="0" w:space="0" w:color="auto"/>
            <w:left w:val="none" w:sz="0" w:space="0" w:color="auto"/>
            <w:bottom w:val="none" w:sz="0" w:space="0" w:color="auto"/>
            <w:right w:val="none" w:sz="0" w:space="0" w:color="auto"/>
          </w:divBdr>
        </w:div>
      </w:divsChild>
    </w:div>
    <w:div w:id="209258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en.Underwood@ttu.ed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389224X.2023.21790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dd.Brashears@ttu.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ason.Headrick@ttu.edu" TargetMode="External"/><Relationship Id="rId4" Type="http://schemas.openxmlformats.org/officeDocument/2006/relationships/settings" Target="settings.xml"/><Relationship Id="rId9" Type="http://schemas.openxmlformats.org/officeDocument/2006/relationships/hyperlink" Target="mailto:Cladarby@ttu.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81AC8D-CA08-8244-AC1C-3F641DA2EEDE}">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40F4E-979F-CC46-AD2A-A44CB4B86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1801</Words>
  <Characters>10267</Characters>
  <Application>Microsoft Office Word</Application>
  <DocSecurity>0</DocSecurity>
  <Lines>85</Lines>
  <Paragraphs>24</Paragraphs>
  <ScaleCrop>false</ScaleCrop>
  <Company/>
  <LinksUpToDate>false</LinksUpToDate>
  <CharactersWithSpaces>12044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Underwood, Lauren</dc:creator>
  <cp:keywords/>
  <dc:description/>
  <cp:lastModifiedBy>Headrick, Jason</cp:lastModifiedBy>
  <cp:revision>3</cp:revision>
  <cp:lastPrinted>2025-05-25T22:33:00Z</cp:lastPrinted>
  <dcterms:created xsi:type="dcterms:W3CDTF">2025-08-25T20:20:00Z</dcterms:created>
  <dcterms:modified xsi:type="dcterms:W3CDTF">2025-08-25T20:22:00Z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documentId_1952</vt:lpwstr>
  </property>
  <property fmtid="{D5CDD505-2E9C-101B-9397-08002B2CF9AE}" pid="3" name="grammarly_documentContext">
    <vt:lpwstr>{"goals":[],"domain":"general","emotions":[],"dialect":"american"}</vt:lpwstr>
  </property>
</Properties>
</file>