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8B436F" w14:textId="77777777" w:rsidR="002D705A" w:rsidRDefault="002D705A" w:rsidP="00A01003">
      <w:pPr>
        <w:spacing w:after="0" w:line="240" w:lineRule="auto"/>
        <w:jc w:val="center"/>
        <w:rPr>
          <w:rFonts w:ascii="Times New Roman" w:hAnsi="Times New Roman"/>
          <w:b/>
          <w:sz w:val="24"/>
          <w:szCs w:val="24"/>
        </w:rPr>
      </w:pPr>
    </w:p>
    <w:p w14:paraId="26FCE410" w14:textId="77777777" w:rsidR="002D705A" w:rsidRDefault="002D705A" w:rsidP="00A01003">
      <w:pPr>
        <w:spacing w:after="0" w:line="240" w:lineRule="auto"/>
        <w:jc w:val="center"/>
        <w:rPr>
          <w:rFonts w:ascii="Times New Roman" w:hAnsi="Times New Roman"/>
          <w:b/>
          <w:sz w:val="24"/>
          <w:szCs w:val="24"/>
        </w:rPr>
      </w:pPr>
    </w:p>
    <w:p w14:paraId="1ABCBB17" w14:textId="77777777" w:rsidR="002D705A" w:rsidRDefault="002D705A" w:rsidP="00A01003">
      <w:pPr>
        <w:spacing w:after="0" w:line="240" w:lineRule="auto"/>
        <w:jc w:val="center"/>
        <w:rPr>
          <w:rFonts w:ascii="Times New Roman" w:hAnsi="Times New Roman"/>
          <w:b/>
          <w:sz w:val="24"/>
          <w:szCs w:val="24"/>
        </w:rPr>
      </w:pPr>
    </w:p>
    <w:p w14:paraId="3252582F" w14:textId="77777777" w:rsidR="002D705A" w:rsidRDefault="002D705A" w:rsidP="00A01003">
      <w:pPr>
        <w:spacing w:after="0" w:line="240" w:lineRule="auto"/>
        <w:jc w:val="center"/>
        <w:rPr>
          <w:rFonts w:ascii="Times New Roman" w:hAnsi="Times New Roman"/>
          <w:b/>
          <w:sz w:val="24"/>
          <w:szCs w:val="24"/>
        </w:rPr>
      </w:pPr>
    </w:p>
    <w:p w14:paraId="5B200BD5" w14:textId="77777777" w:rsidR="002D705A" w:rsidRDefault="002D705A" w:rsidP="00A01003">
      <w:pPr>
        <w:spacing w:after="0" w:line="240" w:lineRule="auto"/>
        <w:jc w:val="center"/>
        <w:rPr>
          <w:rFonts w:ascii="Times New Roman" w:hAnsi="Times New Roman"/>
          <w:b/>
          <w:sz w:val="24"/>
          <w:szCs w:val="24"/>
        </w:rPr>
      </w:pPr>
    </w:p>
    <w:p w14:paraId="0C7640A3" w14:textId="77777777" w:rsidR="002D705A" w:rsidRDefault="002D705A" w:rsidP="00A01003">
      <w:pPr>
        <w:spacing w:after="0" w:line="240" w:lineRule="auto"/>
        <w:jc w:val="center"/>
        <w:rPr>
          <w:rFonts w:ascii="Times New Roman" w:hAnsi="Times New Roman"/>
          <w:b/>
          <w:sz w:val="24"/>
          <w:szCs w:val="24"/>
        </w:rPr>
      </w:pPr>
    </w:p>
    <w:p w14:paraId="4E48D152" w14:textId="77777777" w:rsidR="002D705A" w:rsidRDefault="002D705A" w:rsidP="00A01003">
      <w:pPr>
        <w:spacing w:after="0" w:line="240" w:lineRule="auto"/>
        <w:jc w:val="center"/>
        <w:rPr>
          <w:rFonts w:ascii="Times New Roman" w:hAnsi="Times New Roman"/>
          <w:b/>
          <w:sz w:val="24"/>
          <w:szCs w:val="24"/>
        </w:rPr>
      </w:pPr>
    </w:p>
    <w:p w14:paraId="5730FF50" w14:textId="77777777" w:rsidR="002D705A" w:rsidRDefault="002D705A" w:rsidP="00A01003">
      <w:pPr>
        <w:spacing w:after="0" w:line="240" w:lineRule="auto"/>
        <w:jc w:val="center"/>
        <w:rPr>
          <w:rFonts w:ascii="Times New Roman" w:hAnsi="Times New Roman"/>
          <w:b/>
          <w:sz w:val="24"/>
          <w:szCs w:val="24"/>
        </w:rPr>
      </w:pPr>
    </w:p>
    <w:p w14:paraId="094C3B36" w14:textId="77777777" w:rsidR="002D705A" w:rsidRDefault="002D705A" w:rsidP="00A01003">
      <w:pPr>
        <w:spacing w:after="0" w:line="240" w:lineRule="auto"/>
        <w:jc w:val="center"/>
        <w:rPr>
          <w:rFonts w:ascii="Times New Roman" w:hAnsi="Times New Roman"/>
          <w:b/>
          <w:sz w:val="24"/>
          <w:szCs w:val="24"/>
        </w:rPr>
      </w:pPr>
    </w:p>
    <w:p w14:paraId="1EF05600" w14:textId="77777777" w:rsidR="002D705A" w:rsidRDefault="002D705A" w:rsidP="00A01003">
      <w:pPr>
        <w:spacing w:after="0" w:line="240" w:lineRule="auto"/>
        <w:jc w:val="center"/>
        <w:rPr>
          <w:rFonts w:ascii="Times New Roman" w:hAnsi="Times New Roman"/>
          <w:b/>
          <w:sz w:val="24"/>
          <w:szCs w:val="24"/>
        </w:rPr>
      </w:pPr>
    </w:p>
    <w:p w14:paraId="36FB15EC" w14:textId="77777777" w:rsidR="002D705A" w:rsidRDefault="002D705A" w:rsidP="00A01003">
      <w:pPr>
        <w:spacing w:after="0" w:line="240" w:lineRule="auto"/>
        <w:jc w:val="center"/>
        <w:rPr>
          <w:rFonts w:ascii="Times New Roman" w:hAnsi="Times New Roman"/>
          <w:b/>
          <w:sz w:val="24"/>
          <w:szCs w:val="24"/>
        </w:rPr>
      </w:pPr>
    </w:p>
    <w:p w14:paraId="00EA9A9B" w14:textId="77777777" w:rsidR="002D705A" w:rsidRDefault="002D705A" w:rsidP="00A01003">
      <w:pPr>
        <w:spacing w:after="0" w:line="240" w:lineRule="auto"/>
        <w:jc w:val="center"/>
        <w:rPr>
          <w:rFonts w:ascii="Times New Roman" w:hAnsi="Times New Roman"/>
          <w:b/>
          <w:sz w:val="24"/>
          <w:szCs w:val="24"/>
        </w:rPr>
      </w:pPr>
    </w:p>
    <w:p w14:paraId="1C2E8C02" w14:textId="77777777" w:rsidR="002D705A" w:rsidRDefault="002D705A" w:rsidP="00A01003">
      <w:pPr>
        <w:spacing w:after="0" w:line="240" w:lineRule="auto"/>
        <w:jc w:val="center"/>
        <w:rPr>
          <w:rFonts w:ascii="Times New Roman" w:hAnsi="Times New Roman"/>
          <w:b/>
          <w:sz w:val="24"/>
          <w:szCs w:val="24"/>
        </w:rPr>
      </w:pPr>
    </w:p>
    <w:p w14:paraId="4FE0037E" w14:textId="77777777" w:rsidR="002D705A" w:rsidRDefault="002D705A" w:rsidP="00433D39">
      <w:pPr>
        <w:spacing w:after="0" w:line="240" w:lineRule="auto"/>
        <w:rPr>
          <w:rFonts w:ascii="Times New Roman" w:hAnsi="Times New Roman"/>
          <w:b/>
          <w:sz w:val="24"/>
          <w:szCs w:val="24"/>
        </w:rPr>
      </w:pPr>
    </w:p>
    <w:p w14:paraId="27B47084" w14:textId="3263EDC5" w:rsidR="00845BFE" w:rsidRPr="00433D39" w:rsidRDefault="00845BFE" w:rsidP="00845BFE">
      <w:pPr>
        <w:spacing w:after="0" w:line="240" w:lineRule="auto"/>
        <w:jc w:val="center"/>
        <w:rPr>
          <w:rFonts w:ascii="Times New Roman" w:hAnsi="Times New Roman"/>
          <w:b/>
          <w:bCs/>
          <w:sz w:val="24"/>
          <w:szCs w:val="24"/>
        </w:rPr>
      </w:pPr>
      <w:r>
        <w:rPr>
          <w:rFonts w:ascii="Times New Roman" w:hAnsi="Times New Roman"/>
          <w:b/>
          <w:bCs/>
          <w:sz w:val="24"/>
          <w:szCs w:val="24"/>
        </w:rPr>
        <w:t xml:space="preserve">Factors Influencing </w:t>
      </w:r>
      <w:r w:rsidR="00510189">
        <w:rPr>
          <w:rFonts w:ascii="Times New Roman" w:hAnsi="Times New Roman"/>
          <w:b/>
          <w:bCs/>
          <w:sz w:val="24"/>
          <w:szCs w:val="24"/>
        </w:rPr>
        <w:t>Illinois</w:t>
      </w:r>
      <w:r>
        <w:rPr>
          <w:rFonts w:ascii="Times New Roman" w:hAnsi="Times New Roman"/>
          <w:b/>
          <w:bCs/>
          <w:sz w:val="24"/>
          <w:szCs w:val="24"/>
        </w:rPr>
        <w:t xml:space="preserve"> Agriculture Teachers’ Use of School Laboratories </w:t>
      </w:r>
    </w:p>
    <w:p w14:paraId="319FA2BC" w14:textId="77777777" w:rsidR="00433D39" w:rsidRDefault="00433D39" w:rsidP="00A01003">
      <w:pPr>
        <w:pStyle w:val="NoSpacing"/>
        <w:jc w:val="center"/>
        <w:rPr>
          <w:rFonts w:ascii="Times New Roman" w:hAnsi="Times New Roman"/>
          <w:sz w:val="24"/>
          <w:szCs w:val="24"/>
        </w:rPr>
      </w:pPr>
    </w:p>
    <w:p w14:paraId="047292E9" w14:textId="77777777" w:rsidR="00845BFE" w:rsidRDefault="00845BFE" w:rsidP="00A01003">
      <w:pPr>
        <w:pStyle w:val="NoSpacing"/>
        <w:jc w:val="center"/>
        <w:rPr>
          <w:rFonts w:ascii="Times New Roman" w:hAnsi="Times New Roman"/>
          <w:sz w:val="24"/>
          <w:szCs w:val="24"/>
        </w:rPr>
      </w:pPr>
    </w:p>
    <w:p w14:paraId="554EC168" w14:textId="2D1461CD" w:rsidR="00433D39" w:rsidRPr="00196A0F" w:rsidRDefault="00433D39" w:rsidP="00433D39">
      <w:pPr>
        <w:pStyle w:val="NoSpacing"/>
        <w:jc w:val="center"/>
        <w:rPr>
          <w:rFonts w:ascii="Times New Roman" w:hAnsi="Times New Roman"/>
          <w:sz w:val="24"/>
          <w:szCs w:val="24"/>
        </w:rPr>
      </w:pPr>
      <w:r>
        <w:rPr>
          <w:rFonts w:ascii="Times New Roman" w:hAnsi="Times New Roman"/>
          <w:sz w:val="24"/>
          <w:szCs w:val="24"/>
        </w:rPr>
        <w:t>Jay K. Solomonson, Ph.D.</w:t>
      </w:r>
    </w:p>
    <w:p w14:paraId="495E8859" w14:textId="2F209586" w:rsidR="00433D39" w:rsidRPr="00196A0F" w:rsidRDefault="00433D39" w:rsidP="00433D39">
      <w:pPr>
        <w:pStyle w:val="NoSpacing"/>
        <w:jc w:val="center"/>
        <w:rPr>
          <w:rFonts w:ascii="Times New Roman" w:hAnsi="Times New Roman"/>
          <w:sz w:val="24"/>
          <w:szCs w:val="24"/>
        </w:rPr>
      </w:pPr>
      <w:r>
        <w:rPr>
          <w:rFonts w:ascii="Times New Roman" w:hAnsi="Times New Roman"/>
          <w:sz w:val="24"/>
          <w:szCs w:val="24"/>
        </w:rPr>
        <w:t>Illinois State</w:t>
      </w:r>
      <w:r w:rsidRPr="00196A0F">
        <w:rPr>
          <w:rFonts w:ascii="Times New Roman" w:hAnsi="Times New Roman"/>
          <w:sz w:val="24"/>
          <w:szCs w:val="24"/>
        </w:rPr>
        <w:t xml:space="preserve"> University</w:t>
      </w:r>
    </w:p>
    <w:p w14:paraId="4AA1A8CE" w14:textId="3688DEF2" w:rsidR="00433D39" w:rsidRPr="00196A0F" w:rsidRDefault="00433D39" w:rsidP="00433D39">
      <w:pPr>
        <w:pStyle w:val="NoSpacing"/>
        <w:jc w:val="center"/>
        <w:rPr>
          <w:rFonts w:ascii="Times New Roman" w:hAnsi="Times New Roman"/>
          <w:sz w:val="24"/>
          <w:szCs w:val="24"/>
        </w:rPr>
      </w:pPr>
      <w:r>
        <w:rPr>
          <w:rFonts w:ascii="Times New Roman" w:hAnsi="Times New Roman"/>
          <w:sz w:val="24"/>
          <w:szCs w:val="24"/>
        </w:rPr>
        <w:t>Department</w:t>
      </w:r>
      <w:r w:rsidRPr="00196A0F">
        <w:rPr>
          <w:rFonts w:ascii="Times New Roman" w:hAnsi="Times New Roman"/>
          <w:sz w:val="24"/>
          <w:szCs w:val="24"/>
        </w:rPr>
        <w:t xml:space="preserve"> of Agriculture</w:t>
      </w:r>
    </w:p>
    <w:p w14:paraId="36D5C4F2" w14:textId="3EE0224C" w:rsidR="00433D39" w:rsidRDefault="00433D39" w:rsidP="00433D39">
      <w:pPr>
        <w:pStyle w:val="NoSpacing"/>
        <w:jc w:val="center"/>
        <w:rPr>
          <w:rFonts w:ascii="Times New Roman" w:hAnsi="Times New Roman"/>
          <w:sz w:val="24"/>
          <w:szCs w:val="24"/>
        </w:rPr>
      </w:pPr>
      <w:r>
        <w:rPr>
          <w:rFonts w:ascii="Times New Roman" w:hAnsi="Times New Roman"/>
          <w:sz w:val="24"/>
          <w:szCs w:val="24"/>
        </w:rPr>
        <w:t xml:space="preserve">301 N. Main Street, 140 Ropp Agriculture </w:t>
      </w:r>
      <w:r w:rsidRPr="00B63C70">
        <w:rPr>
          <w:rFonts w:ascii="Times New Roman" w:hAnsi="Times New Roman"/>
          <w:sz w:val="24"/>
          <w:szCs w:val="24"/>
        </w:rPr>
        <w:t>Building</w:t>
      </w:r>
    </w:p>
    <w:p w14:paraId="41F15726" w14:textId="778C8CB4" w:rsidR="00433D39" w:rsidRPr="00196A0F" w:rsidRDefault="00433D39" w:rsidP="00433D39">
      <w:pPr>
        <w:pStyle w:val="NoSpacing"/>
        <w:jc w:val="center"/>
        <w:rPr>
          <w:rFonts w:ascii="Times New Roman" w:hAnsi="Times New Roman"/>
          <w:sz w:val="24"/>
          <w:szCs w:val="24"/>
        </w:rPr>
      </w:pPr>
      <w:r>
        <w:rPr>
          <w:rFonts w:ascii="Times New Roman" w:hAnsi="Times New Roman"/>
          <w:sz w:val="24"/>
          <w:szCs w:val="24"/>
        </w:rPr>
        <w:t>Normal</w:t>
      </w:r>
      <w:r w:rsidRPr="00196A0F">
        <w:rPr>
          <w:rFonts w:ascii="Times New Roman" w:hAnsi="Times New Roman"/>
          <w:sz w:val="24"/>
          <w:szCs w:val="24"/>
        </w:rPr>
        <w:t xml:space="preserve">, </w:t>
      </w:r>
      <w:r>
        <w:rPr>
          <w:rFonts w:ascii="Times New Roman" w:hAnsi="Times New Roman"/>
          <w:sz w:val="24"/>
          <w:szCs w:val="24"/>
        </w:rPr>
        <w:t>IL</w:t>
      </w:r>
      <w:r w:rsidRPr="00196A0F">
        <w:rPr>
          <w:rFonts w:ascii="Times New Roman" w:hAnsi="Times New Roman"/>
          <w:sz w:val="24"/>
          <w:szCs w:val="24"/>
        </w:rPr>
        <w:t xml:space="preserve"> </w:t>
      </w:r>
      <w:r>
        <w:rPr>
          <w:rFonts w:ascii="Times New Roman" w:hAnsi="Times New Roman"/>
          <w:sz w:val="24"/>
          <w:szCs w:val="24"/>
        </w:rPr>
        <w:t>61790-5020</w:t>
      </w:r>
    </w:p>
    <w:p w14:paraId="62A92179" w14:textId="7376A92A" w:rsidR="00433D39" w:rsidRDefault="00B16368" w:rsidP="00433D39">
      <w:pPr>
        <w:pStyle w:val="NoSpacing"/>
        <w:jc w:val="center"/>
        <w:rPr>
          <w:rFonts w:ascii="Times New Roman" w:hAnsi="Times New Roman"/>
          <w:sz w:val="24"/>
          <w:szCs w:val="24"/>
        </w:rPr>
      </w:pPr>
      <w:r w:rsidRPr="00B16368">
        <w:rPr>
          <w:rFonts w:ascii="Times New Roman" w:hAnsi="Times New Roman"/>
          <w:sz w:val="24"/>
          <w:szCs w:val="24"/>
        </w:rPr>
        <w:t>jksolom@ilstu.edu</w:t>
      </w:r>
    </w:p>
    <w:p w14:paraId="0FF1306D" w14:textId="293804C6" w:rsidR="00B16368" w:rsidRDefault="00B16368" w:rsidP="00433D39">
      <w:pPr>
        <w:pStyle w:val="NoSpacing"/>
        <w:jc w:val="center"/>
        <w:rPr>
          <w:rFonts w:ascii="Times New Roman" w:hAnsi="Times New Roman"/>
          <w:sz w:val="24"/>
          <w:szCs w:val="24"/>
        </w:rPr>
      </w:pPr>
      <w:r w:rsidRPr="00B16368">
        <w:rPr>
          <w:rFonts w:ascii="Times New Roman" w:hAnsi="Times New Roman"/>
          <w:sz w:val="24"/>
          <w:szCs w:val="24"/>
        </w:rPr>
        <w:t>https://orcid.org/0000-0001-7375-408X</w:t>
      </w:r>
    </w:p>
    <w:p w14:paraId="3CE4C65F" w14:textId="77777777" w:rsidR="00433D39" w:rsidRDefault="00433D39" w:rsidP="00A01003">
      <w:pPr>
        <w:pStyle w:val="NoSpacing"/>
        <w:jc w:val="center"/>
        <w:rPr>
          <w:rFonts w:ascii="Times New Roman" w:hAnsi="Times New Roman"/>
          <w:sz w:val="24"/>
          <w:szCs w:val="24"/>
        </w:rPr>
      </w:pPr>
    </w:p>
    <w:p w14:paraId="724611FD" w14:textId="77777777" w:rsidR="003E6EDC" w:rsidRDefault="003E6EDC" w:rsidP="002D4720">
      <w:pPr>
        <w:pStyle w:val="NoSpacing"/>
        <w:rPr>
          <w:rFonts w:ascii="Times New Roman" w:hAnsi="Times New Roman"/>
          <w:sz w:val="24"/>
          <w:szCs w:val="24"/>
        </w:rPr>
      </w:pPr>
    </w:p>
    <w:p w14:paraId="4931EE5E" w14:textId="77777777" w:rsidR="00525A2D" w:rsidRPr="00196A0F" w:rsidRDefault="00525A2D" w:rsidP="00525A2D">
      <w:pPr>
        <w:pStyle w:val="NoSpacing"/>
        <w:jc w:val="center"/>
        <w:rPr>
          <w:rFonts w:ascii="Times New Roman" w:hAnsi="Times New Roman"/>
          <w:sz w:val="24"/>
          <w:szCs w:val="24"/>
        </w:rPr>
      </w:pPr>
      <w:r w:rsidRPr="00196A0F">
        <w:rPr>
          <w:rFonts w:ascii="Times New Roman" w:hAnsi="Times New Roman"/>
          <w:sz w:val="24"/>
          <w:szCs w:val="24"/>
        </w:rPr>
        <w:t>Trent Wells</w:t>
      </w:r>
      <w:r>
        <w:rPr>
          <w:rFonts w:ascii="Times New Roman" w:hAnsi="Times New Roman"/>
          <w:sz w:val="24"/>
          <w:szCs w:val="24"/>
        </w:rPr>
        <w:t>, Ph.D.</w:t>
      </w:r>
    </w:p>
    <w:p w14:paraId="1B926C95" w14:textId="77777777" w:rsidR="00525A2D" w:rsidRPr="00196A0F" w:rsidRDefault="00525A2D" w:rsidP="00525A2D">
      <w:pPr>
        <w:pStyle w:val="NoSpacing"/>
        <w:jc w:val="center"/>
        <w:rPr>
          <w:rFonts w:ascii="Times New Roman" w:hAnsi="Times New Roman"/>
          <w:sz w:val="24"/>
          <w:szCs w:val="24"/>
        </w:rPr>
      </w:pPr>
      <w:r>
        <w:rPr>
          <w:rFonts w:ascii="Times New Roman" w:hAnsi="Times New Roman"/>
          <w:sz w:val="24"/>
          <w:szCs w:val="24"/>
        </w:rPr>
        <w:t>Murray State</w:t>
      </w:r>
      <w:r w:rsidRPr="00196A0F">
        <w:rPr>
          <w:rFonts w:ascii="Times New Roman" w:hAnsi="Times New Roman"/>
          <w:sz w:val="24"/>
          <w:szCs w:val="24"/>
        </w:rPr>
        <w:t xml:space="preserve"> University</w:t>
      </w:r>
    </w:p>
    <w:p w14:paraId="5B5C6133" w14:textId="77777777" w:rsidR="00525A2D" w:rsidRPr="00196A0F" w:rsidRDefault="00525A2D" w:rsidP="00525A2D">
      <w:pPr>
        <w:pStyle w:val="NoSpacing"/>
        <w:jc w:val="center"/>
        <w:rPr>
          <w:rFonts w:ascii="Times New Roman" w:hAnsi="Times New Roman"/>
          <w:sz w:val="24"/>
          <w:szCs w:val="24"/>
        </w:rPr>
      </w:pPr>
      <w:r>
        <w:rPr>
          <w:rFonts w:ascii="Times New Roman" w:hAnsi="Times New Roman"/>
          <w:sz w:val="24"/>
          <w:szCs w:val="24"/>
        </w:rPr>
        <w:t>Hutson School</w:t>
      </w:r>
      <w:r w:rsidRPr="00196A0F">
        <w:rPr>
          <w:rFonts w:ascii="Times New Roman" w:hAnsi="Times New Roman"/>
          <w:sz w:val="24"/>
          <w:szCs w:val="24"/>
        </w:rPr>
        <w:t xml:space="preserve"> of Agriculture</w:t>
      </w:r>
    </w:p>
    <w:p w14:paraId="0209CFE7" w14:textId="77777777" w:rsidR="00525A2D" w:rsidRDefault="00525A2D" w:rsidP="00525A2D">
      <w:pPr>
        <w:pStyle w:val="NoSpacing"/>
        <w:jc w:val="center"/>
        <w:rPr>
          <w:rFonts w:ascii="Times New Roman" w:hAnsi="Times New Roman"/>
          <w:sz w:val="24"/>
          <w:szCs w:val="24"/>
        </w:rPr>
      </w:pPr>
      <w:r>
        <w:rPr>
          <w:rFonts w:ascii="Times New Roman" w:hAnsi="Times New Roman"/>
          <w:sz w:val="24"/>
          <w:szCs w:val="24"/>
        </w:rPr>
        <w:t xml:space="preserve">101B </w:t>
      </w:r>
      <w:r w:rsidRPr="00B63C70">
        <w:rPr>
          <w:rFonts w:ascii="Times New Roman" w:hAnsi="Times New Roman"/>
          <w:sz w:val="24"/>
          <w:szCs w:val="24"/>
        </w:rPr>
        <w:t>South Oakley Applied Science Building</w:t>
      </w:r>
    </w:p>
    <w:p w14:paraId="4D797362" w14:textId="77777777" w:rsidR="00525A2D" w:rsidRPr="00196A0F" w:rsidRDefault="00525A2D" w:rsidP="00525A2D">
      <w:pPr>
        <w:pStyle w:val="NoSpacing"/>
        <w:jc w:val="center"/>
        <w:rPr>
          <w:rFonts w:ascii="Times New Roman" w:hAnsi="Times New Roman"/>
          <w:sz w:val="24"/>
          <w:szCs w:val="24"/>
        </w:rPr>
      </w:pPr>
      <w:r w:rsidRPr="00196A0F">
        <w:rPr>
          <w:rFonts w:ascii="Times New Roman" w:hAnsi="Times New Roman"/>
          <w:sz w:val="24"/>
          <w:szCs w:val="24"/>
        </w:rPr>
        <w:t>M</w:t>
      </w:r>
      <w:r>
        <w:rPr>
          <w:rFonts w:ascii="Times New Roman" w:hAnsi="Times New Roman"/>
          <w:sz w:val="24"/>
          <w:szCs w:val="24"/>
        </w:rPr>
        <w:t>urray</w:t>
      </w:r>
      <w:r w:rsidRPr="00196A0F">
        <w:rPr>
          <w:rFonts w:ascii="Times New Roman" w:hAnsi="Times New Roman"/>
          <w:sz w:val="24"/>
          <w:szCs w:val="24"/>
        </w:rPr>
        <w:t xml:space="preserve">, </w:t>
      </w:r>
      <w:r>
        <w:rPr>
          <w:rFonts w:ascii="Times New Roman" w:hAnsi="Times New Roman"/>
          <w:sz w:val="24"/>
          <w:szCs w:val="24"/>
        </w:rPr>
        <w:t>KY</w:t>
      </w:r>
      <w:r w:rsidRPr="00196A0F">
        <w:rPr>
          <w:rFonts w:ascii="Times New Roman" w:hAnsi="Times New Roman"/>
          <w:sz w:val="24"/>
          <w:szCs w:val="24"/>
        </w:rPr>
        <w:t xml:space="preserve"> </w:t>
      </w:r>
      <w:r>
        <w:rPr>
          <w:rFonts w:ascii="Times New Roman" w:hAnsi="Times New Roman"/>
          <w:sz w:val="24"/>
          <w:szCs w:val="24"/>
        </w:rPr>
        <w:t>42071</w:t>
      </w:r>
    </w:p>
    <w:p w14:paraId="474C65B9" w14:textId="15E18A36" w:rsidR="00525A2D" w:rsidRDefault="00864AB5" w:rsidP="00525A2D">
      <w:pPr>
        <w:pStyle w:val="NoSpacing"/>
        <w:jc w:val="center"/>
        <w:rPr>
          <w:rFonts w:ascii="Times New Roman" w:hAnsi="Times New Roman"/>
          <w:sz w:val="24"/>
          <w:szCs w:val="24"/>
        </w:rPr>
      </w:pPr>
      <w:r w:rsidRPr="00864AB5">
        <w:rPr>
          <w:rFonts w:ascii="Times New Roman" w:hAnsi="Times New Roman"/>
          <w:sz w:val="24"/>
          <w:szCs w:val="24"/>
        </w:rPr>
        <w:t>kwells23@murraystate.edu</w:t>
      </w:r>
    </w:p>
    <w:p w14:paraId="735454A3" w14:textId="77777777" w:rsidR="00864AB5" w:rsidRDefault="00864AB5" w:rsidP="00525A2D">
      <w:pPr>
        <w:pStyle w:val="NoSpacing"/>
        <w:jc w:val="center"/>
        <w:rPr>
          <w:rFonts w:ascii="Times New Roman" w:hAnsi="Times New Roman"/>
          <w:sz w:val="24"/>
          <w:szCs w:val="24"/>
        </w:rPr>
      </w:pPr>
    </w:p>
    <w:p w14:paraId="7E258400" w14:textId="77777777" w:rsidR="00864AB5" w:rsidRDefault="00864AB5" w:rsidP="00525A2D">
      <w:pPr>
        <w:pStyle w:val="NoSpacing"/>
        <w:jc w:val="center"/>
        <w:rPr>
          <w:rFonts w:ascii="Times New Roman" w:hAnsi="Times New Roman"/>
          <w:sz w:val="24"/>
          <w:szCs w:val="24"/>
        </w:rPr>
      </w:pPr>
    </w:p>
    <w:p w14:paraId="68766798" w14:textId="77777777" w:rsidR="00864AB5" w:rsidRPr="00196A0F" w:rsidRDefault="00864AB5" w:rsidP="00864AB5">
      <w:pPr>
        <w:pStyle w:val="NoSpacing"/>
        <w:jc w:val="center"/>
        <w:rPr>
          <w:rFonts w:ascii="Times New Roman" w:hAnsi="Times New Roman"/>
          <w:sz w:val="24"/>
          <w:szCs w:val="24"/>
        </w:rPr>
      </w:pPr>
      <w:r>
        <w:rPr>
          <w:rFonts w:ascii="Times New Roman" w:hAnsi="Times New Roman"/>
          <w:sz w:val="24"/>
          <w:szCs w:val="24"/>
        </w:rPr>
        <w:t>Mark S. Hainline, Ph.D.</w:t>
      </w:r>
    </w:p>
    <w:p w14:paraId="217124A3" w14:textId="77777777" w:rsidR="00864AB5" w:rsidRPr="00196A0F" w:rsidRDefault="00864AB5" w:rsidP="00864AB5">
      <w:pPr>
        <w:pStyle w:val="NoSpacing"/>
        <w:jc w:val="center"/>
        <w:rPr>
          <w:rFonts w:ascii="Times New Roman" w:hAnsi="Times New Roman"/>
          <w:sz w:val="24"/>
          <w:szCs w:val="24"/>
        </w:rPr>
      </w:pPr>
      <w:r>
        <w:rPr>
          <w:rFonts w:ascii="Times New Roman" w:hAnsi="Times New Roman"/>
          <w:sz w:val="24"/>
          <w:szCs w:val="24"/>
        </w:rPr>
        <w:t>Sam Houston State</w:t>
      </w:r>
      <w:r w:rsidRPr="00196A0F">
        <w:rPr>
          <w:rFonts w:ascii="Times New Roman" w:hAnsi="Times New Roman"/>
          <w:sz w:val="24"/>
          <w:szCs w:val="24"/>
        </w:rPr>
        <w:t xml:space="preserve"> University</w:t>
      </w:r>
    </w:p>
    <w:p w14:paraId="0C9742B5" w14:textId="77777777" w:rsidR="00864AB5" w:rsidRPr="00196A0F" w:rsidRDefault="00864AB5" w:rsidP="00864AB5">
      <w:pPr>
        <w:pStyle w:val="NoSpacing"/>
        <w:jc w:val="center"/>
        <w:rPr>
          <w:rFonts w:ascii="Times New Roman" w:hAnsi="Times New Roman"/>
          <w:sz w:val="24"/>
          <w:szCs w:val="24"/>
        </w:rPr>
      </w:pPr>
      <w:r>
        <w:rPr>
          <w:rFonts w:ascii="Times New Roman" w:hAnsi="Times New Roman"/>
          <w:sz w:val="24"/>
          <w:szCs w:val="24"/>
        </w:rPr>
        <w:t>School of Agricultural Sciences</w:t>
      </w:r>
    </w:p>
    <w:p w14:paraId="21E6C3CA" w14:textId="77777777" w:rsidR="00864AB5" w:rsidRDefault="00864AB5" w:rsidP="00864AB5">
      <w:pPr>
        <w:pStyle w:val="NoSpacing"/>
        <w:jc w:val="center"/>
        <w:rPr>
          <w:rFonts w:ascii="Times New Roman" w:hAnsi="Times New Roman"/>
          <w:sz w:val="24"/>
          <w:szCs w:val="24"/>
        </w:rPr>
      </w:pPr>
      <w:r>
        <w:rPr>
          <w:rFonts w:ascii="Times New Roman" w:hAnsi="Times New Roman"/>
          <w:sz w:val="24"/>
          <w:szCs w:val="24"/>
        </w:rPr>
        <w:t>440L Fred Pirkle Engineering Technology Center</w:t>
      </w:r>
    </w:p>
    <w:p w14:paraId="2CF1F267" w14:textId="77777777" w:rsidR="00864AB5" w:rsidRPr="00196A0F" w:rsidRDefault="00864AB5" w:rsidP="00864AB5">
      <w:pPr>
        <w:pStyle w:val="NoSpacing"/>
        <w:jc w:val="center"/>
        <w:rPr>
          <w:rFonts w:ascii="Times New Roman" w:hAnsi="Times New Roman"/>
          <w:sz w:val="24"/>
          <w:szCs w:val="24"/>
        </w:rPr>
      </w:pPr>
      <w:r>
        <w:rPr>
          <w:rFonts w:ascii="Times New Roman" w:hAnsi="Times New Roman"/>
          <w:sz w:val="24"/>
          <w:szCs w:val="24"/>
        </w:rPr>
        <w:t>Huntsville, TX 77341</w:t>
      </w:r>
    </w:p>
    <w:p w14:paraId="58ED20F9" w14:textId="77777777" w:rsidR="00864AB5" w:rsidRDefault="00864AB5" w:rsidP="00864AB5">
      <w:pPr>
        <w:pStyle w:val="NoSpacing"/>
        <w:jc w:val="center"/>
        <w:rPr>
          <w:rFonts w:ascii="Times New Roman" w:hAnsi="Times New Roman"/>
          <w:sz w:val="24"/>
          <w:szCs w:val="24"/>
        </w:rPr>
      </w:pPr>
      <w:r>
        <w:rPr>
          <w:rFonts w:ascii="Times New Roman" w:hAnsi="Times New Roman"/>
          <w:sz w:val="24"/>
          <w:szCs w:val="24"/>
        </w:rPr>
        <w:t>msh004@shsu.edu</w:t>
      </w:r>
    </w:p>
    <w:p w14:paraId="659D8EA6" w14:textId="77777777" w:rsidR="00864AB5" w:rsidRDefault="00864AB5" w:rsidP="00525A2D">
      <w:pPr>
        <w:pStyle w:val="NoSpacing"/>
        <w:jc w:val="center"/>
        <w:rPr>
          <w:rFonts w:ascii="Times New Roman" w:hAnsi="Times New Roman"/>
          <w:sz w:val="24"/>
          <w:szCs w:val="24"/>
        </w:rPr>
      </w:pPr>
    </w:p>
    <w:p w14:paraId="7CC373AE" w14:textId="7139E31A" w:rsidR="00A01003" w:rsidRDefault="00A01003" w:rsidP="00B61702">
      <w:pPr>
        <w:spacing w:after="0" w:line="240" w:lineRule="auto"/>
        <w:jc w:val="center"/>
        <w:rPr>
          <w:rFonts w:ascii="Times New Roman" w:hAnsi="Times New Roman"/>
          <w:b/>
          <w:sz w:val="24"/>
          <w:szCs w:val="24"/>
        </w:rPr>
      </w:pPr>
    </w:p>
    <w:p w14:paraId="54CA5740" w14:textId="7182275C" w:rsidR="00A01003" w:rsidRDefault="00A01003" w:rsidP="00B61702">
      <w:pPr>
        <w:spacing w:after="0" w:line="240" w:lineRule="auto"/>
        <w:jc w:val="center"/>
        <w:rPr>
          <w:rFonts w:ascii="Times New Roman" w:hAnsi="Times New Roman"/>
          <w:b/>
          <w:sz w:val="24"/>
          <w:szCs w:val="24"/>
        </w:rPr>
      </w:pPr>
    </w:p>
    <w:p w14:paraId="292CF0F4" w14:textId="3C249649" w:rsidR="00A01003" w:rsidRDefault="00A01003" w:rsidP="00B61702">
      <w:pPr>
        <w:spacing w:after="0" w:line="240" w:lineRule="auto"/>
        <w:jc w:val="center"/>
        <w:rPr>
          <w:rFonts w:ascii="Times New Roman" w:hAnsi="Times New Roman"/>
          <w:b/>
          <w:sz w:val="24"/>
          <w:szCs w:val="24"/>
        </w:rPr>
      </w:pPr>
    </w:p>
    <w:p w14:paraId="62A63999" w14:textId="1DFC7C93" w:rsidR="00A01003" w:rsidRDefault="00A01003" w:rsidP="00B61702">
      <w:pPr>
        <w:spacing w:after="0" w:line="240" w:lineRule="auto"/>
        <w:jc w:val="center"/>
        <w:rPr>
          <w:rFonts w:ascii="Times New Roman" w:hAnsi="Times New Roman"/>
          <w:b/>
          <w:sz w:val="24"/>
          <w:szCs w:val="24"/>
        </w:rPr>
      </w:pPr>
    </w:p>
    <w:p w14:paraId="71262DC3" w14:textId="77777777" w:rsidR="00805D83" w:rsidRDefault="00805D83" w:rsidP="00433D39">
      <w:pPr>
        <w:spacing w:after="0" w:line="240" w:lineRule="auto"/>
        <w:rPr>
          <w:rFonts w:ascii="Times New Roman" w:hAnsi="Times New Roman"/>
          <w:b/>
          <w:sz w:val="24"/>
          <w:szCs w:val="24"/>
        </w:rPr>
      </w:pPr>
    </w:p>
    <w:p w14:paraId="4473DDA5" w14:textId="11EA1F67" w:rsidR="00D375F0" w:rsidRDefault="00845BFE" w:rsidP="00805D83">
      <w:pPr>
        <w:spacing w:after="0" w:line="240" w:lineRule="auto"/>
        <w:jc w:val="center"/>
        <w:rPr>
          <w:rFonts w:ascii="Times New Roman" w:hAnsi="Times New Roman"/>
          <w:b/>
          <w:bCs/>
          <w:sz w:val="24"/>
          <w:szCs w:val="24"/>
        </w:rPr>
      </w:pPr>
      <w:r>
        <w:rPr>
          <w:rFonts w:ascii="Times New Roman" w:hAnsi="Times New Roman"/>
          <w:b/>
          <w:bCs/>
          <w:sz w:val="24"/>
          <w:szCs w:val="24"/>
        </w:rPr>
        <w:lastRenderedPageBreak/>
        <w:t xml:space="preserve">Factors Influencing </w:t>
      </w:r>
      <w:r w:rsidR="00510189">
        <w:rPr>
          <w:rFonts w:ascii="Times New Roman" w:hAnsi="Times New Roman"/>
          <w:b/>
          <w:bCs/>
          <w:sz w:val="24"/>
          <w:szCs w:val="24"/>
        </w:rPr>
        <w:t>Illinois</w:t>
      </w:r>
      <w:r>
        <w:rPr>
          <w:rFonts w:ascii="Times New Roman" w:hAnsi="Times New Roman"/>
          <w:b/>
          <w:bCs/>
          <w:sz w:val="24"/>
          <w:szCs w:val="24"/>
        </w:rPr>
        <w:t xml:space="preserve"> Agriculture Teachers’ Use of School Laboratories </w:t>
      </w:r>
    </w:p>
    <w:p w14:paraId="075B0D62" w14:textId="77777777" w:rsidR="00805D83" w:rsidRPr="00805D83" w:rsidRDefault="00805D83" w:rsidP="00805D83">
      <w:pPr>
        <w:spacing w:after="0" w:line="240" w:lineRule="auto"/>
        <w:jc w:val="center"/>
        <w:rPr>
          <w:rFonts w:ascii="Times New Roman" w:hAnsi="Times New Roman"/>
          <w:b/>
          <w:bCs/>
          <w:sz w:val="24"/>
          <w:szCs w:val="24"/>
        </w:rPr>
      </w:pPr>
    </w:p>
    <w:p w14:paraId="658232E7" w14:textId="328FA419" w:rsidR="00EF4137" w:rsidRPr="00A15563" w:rsidRDefault="00EF4137" w:rsidP="00A713D7">
      <w:pPr>
        <w:spacing w:after="0" w:line="240" w:lineRule="auto"/>
        <w:rPr>
          <w:rFonts w:ascii="Times New Roman" w:hAnsi="Times New Roman"/>
          <w:sz w:val="24"/>
          <w:szCs w:val="24"/>
        </w:rPr>
      </w:pPr>
      <w:r w:rsidRPr="00567562">
        <w:rPr>
          <w:rFonts w:ascii="Times New Roman" w:hAnsi="Times New Roman"/>
          <w:b/>
          <w:sz w:val="24"/>
          <w:szCs w:val="24"/>
        </w:rPr>
        <w:t>Introduction</w:t>
      </w:r>
      <w:r w:rsidR="003E6EDC">
        <w:rPr>
          <w:rFonts w:ascii="Times New Roman" w:hAnsi="Times New Roman"/>
          <w:b/>
          <w:sz w:val="24"/>
          <w:szCs w:val="24"/>
        </w:rPr>
        <w:t>:</w:t>
      </w:r>
      <w:bookmarkStart w:id="0" w:name="OLE_LINK1"/>
      <w:bookmarkStart w:id="1" w:name="OLE_LINK2"/>
      <w:r w:rsidR="003E6EDC">
        <w:rPr>
          <w:rFonts w:ascii="Times New Roman" w:hAnsi="Times New Roman"/>
          <w:b/>
          <w:sz w:val="24"/>
          <w:szCs w:val="24"/>
        </w:rPr>
        <w:t xml:space="preserve"> </w:t>
      </w:r>
      <w:r w:rsidR="00A15563" w:rsidRPr="00A15563">
        <w:rPr>
          <w:rFonts w:ascii="Times New Roman" w:hAnsi="Times New Roman"/>
          <w:sz w:val="24"/>
          <w:szCs w:val="24"/>
        </w:rPr>
        <w:t xml:space="preserve">Laboratory facilities remain central to </w:t>
      </w:r>
      <w:r w:rsidR="00A713D7">
        <w:rPr>
          <w:rFonts w:ascii="Times New Roman" w:hAnsi="Times New Roman"/>
          <w:sz w:val="24"/>
          <w:szCs w:val="24"/>
        </w:rPr>
        <w:t>school-based a</w:t>
      </w:r>
      <w:r w:rsidR="00A713D7" w:rsidRPr="00A15563">
        <w:rPr>
          <w:rFonts w:ascii="Times New Roman" w:hAnsi="Times New Roman"/>
          <w:sz w:val="24"/>
          <w:szCs w:val="24"/>
        </w:rPr>
        <w:t xml:space="preserve">gricultural </w:t>
      </w:r>
      <w:r w:rsidR="00A713D7">
        <w:rPr>
          <w:rFonts w:ascii="Times New Roman" w:hAnsi="Times New Roman"/>
          <w:sz w:val="24"/>
          <w:szCs w:val="24"/>
        </w:rPr>
        <w:t>e</w:t>
      </w:r>
      <w:r w:rsidR="00A713D7" w:rsidRPr="00A15563">
        <w:rPr>
          <w:rFonts w:ascii="Times New Roman" w:hAnsi="Times New Roman"/>
          <w:sz w:val="24"/>
          <w:szCs w:val="24"/>
        </w:rPr>
        <w:t xml:space="preserve">ducation </w:t>
      </w:r>
      <w:r w:rsidR="00A713D7">
        <w:rPr>
          <w:rFonts w:ascii="Times New Roman" w:hAnsi="Times New Roman"/>
          <w:sz w:val="24"/>
          <w:szCs w:val="24"/>
        </w:rPr>
        <w:t xml:space="preserve">(SBAE) </w:t>
      </w:r>
      <w:r w:rsidR="00A15563" w:rsidRPr="00A15563">
        <w:rPr>
          <w:rFonts w:ascii="Times New Roman" w:hAnsi="Times New Roman"/>
          <w:sz w:val="24"/>
          <w:szCs w:val="24"/>
        </w:rPr>
        <w:t>programs and have expanded beyond traditional agricultural mechanics labs to include greenhouses, agriscience labs, forestry plots, and more (Shoulders &amp; Myers, 2012; Twenter &amp; Edwards, 2017). These facilities support experiential, project-based learning and reflect evolving industry trends and student interests (Shoulders et al., 2013).</w:t>
      </w:r>
      <w:r w:rsidR="00A15563">
        <w:rPr>
          <w:rFonts w:ascii="Times New Roman" w:hAnsi="Times New Roman"/>
          <w:sz w:val="24"/>
          <w:szCs w:val="24"/>
        </w:rPr>
        <w:t xml:space="preserve"> </w:t>
      </w:r>
      <w:r w:rsidR="00A15563" w:rsidRPr="00A15563">
        <w:rPr>
          <w:rFonts w:ascii="Times New Roman" w:hAnsi="Times New Roman"/>
          <w:sz w:val="24"/>
          <w:szCs w:val="24"/>
        </w:rPr>
        <w:t>Despite their value, many pre-service agriculture teachers feel underprepared to teach in laboratory settings, particularly regarding technical content and student safety (Tummons et al., 2017). When adequately prepared, however, these teachers report increased confidence and improved attitudes toward laboratory instruction (Whitehair et al., 2020).</w:t>
      </w:r>
      <w:r w:rsidR="008A6BB4">
        <w:rPr>
          <w:rFonts w:ascii="Times New Roman" w:hAnsi="Times New Roman"/>
          <w:sz w:val="24"/>
          <w:szCs w:val="24"/>
        </w:rPr>
        <w:t xml:space="preserve"> </w:t>
      </w:r>
      <w:r w:rsidR="00A15563" w:rsidRPr="00A15563">
        <w:rPr>
          <w:rFonts w:ascii="Times New Roman" w:hAnsi="Times New Roman"/>
          <w:sz w:val="24"/>
          <w:szCs w:val="24"/>
        </w:rPr>
        <w:t>Supporting teacher competence in laboratory settings is essential for professional effectiveness and retention (Best et al., 2025; Solomonson et al., 2021)</w:t>
      </w:r>
      <w:r w:rsidR="008A6BB4">
        <w:rPr>
          <w:rFonts w:ascii="Times New Roman" w:hAnsi="Times New Roman"/>
          <w:sz w:val="24"/>
          <w:szCs w:val="24"/>
        </w:rPr>
        <w:t xml:space="preserve">, and </w:t>
      </w:r>
      <w:r w:rsidR="00A15563" w:rsidRPr="00A15563">
        <w:rPr>
          <w:rFonts w:ascii="Times New Roman" w:hAnsi="Times New Roman"/>
          <w:sz w:val="24"/>
          <w:szCs w:val="24"/>
        </w:rPr>
        <w:t xml:space="preserve">updated data </w:t>
      </w:r>
      <w:r w:rsidR="00A96A93">
        <w:rPr>
          <w:rFonts w:ascii="Times New Roman" w:hAnsi="Times New Roman"/>
          <w:sz w:val="24"/>
          <w:szCs w:val="24"/>
        </w:rPr>
        <w:t>are</w:t>
      </w:r>
      <w:r w:rsidR="00A15563" w:rsidRPr="00A15563">
        <w:rPr>
          <w:rFonts w:ascii="Times New Roman" w:hAnsi="Times New Roman"/>
          <w:sz w:val="24"/>
          <w:szCs w:val="24"/>
        </w:rPr>
        <w:t xml:space="preserve"> needed to understand current practices and inform </w:t>
      </w:r>
      <w:r w:rsidR="008A6BB4">
        <w:rPr>
          <w:rFonts w:ascii="Times New Roman" w:hAnsi="Times New Roman"/>
          <w:sz w:val="24"/>
          <w:szCs w:val="24"/>
        </w:rPr>
        <w:t xml:space="preserve">agricultural </w:t>
      </w:r>
      <w:r w:rsidR="00A15563" w:rsidRPr="00A15563">
        <w:rPr>
          <w:rFonts w:ascii="Times New Roman" w:hAnsi="Times New Roman"/>
          <w:sz w:val="24"/>
          <w:szCs w:val="24"/>
        </w:rPr>
        <w:t>teacher education programs (Granberry et al., 2023; Wells et al., 2024).</w:t>
      </w:r>
      <w:bookmarkEnd w:id="0"/>
      <w:bookmarkEnd w:id="1"/>
    </w:p>
    <w:p w14:paraId="2040496E" w14:textId="2A0C0543" w:rsidR="00A15563" w:rsidRPr="00A15563" w:rsidRDefault="00853BE5" w:rsidP="006B17EF">
      <w:pPr>
        <w:spacing w:after="0" w:line="240" w:lineRule="auto"/>
        <w:ind w:right="-90"/>
        <w:rPr>
          <w:rFonts w:ascii="Times New Roman" w:hAnsi="Times New Roman"/>
          <w:bCs/>
          <w:sz w:val="24"/>
          <w:szCs w:val="24"/>
        </w:rPr>
      </w:pPr>
      <w:r w:rsidRPr="00A15563">
        <w:rPr>
          <w:rFonts w:ascii="Times New Roman" w:hAnsi="Times New Roman"/>
          <w:b/>
          <w:sz w:val="24"/>
          <w:szCs w:val="24"/>
        </w:rPr>
        <w:t>Purpose &amp; Methods</w:t>
      </w:r>
      <w:r w:rsidR="003E6EDC" w:rsidRPr="00A15563">
        <w:rPr>
          <w:rFonts w:ascii="Times New Roman" w:hAnsi="Times New Roman"/>
          <w:b/>
          <w:sz w:val="24"/>
          <w:szCs w:val="24"/>
        </w:rPr>
        <w:t>:</w:t>
      </w:r>
      <w:r w:rsidR="003E6EDC" w:rsidRPr="00A15563">
        <w:rPr>
          <w:rFonts w:ascii="Times New Roman" w:hAnsi="Times New Roman"/>
          <w:bCs/>
          <w:sz w:val="24"/>
          <w:szCs w:val="24"/>
        </w:rPr>
        <w:t xml:space="preserve"> </w:t>
      </w:r>
      <w:r w:rsidR="00A15563" w:rsidRPr="00A15563">
        <w:rPr>
          <w:rFonts w:ascii="Times New Roman" w:hAnsi="Times New Roman"/>
          <w:bCs/>
          <w:sz w:val="24"/>
          <w:szCs w:val="24"/>
        </w:rPr>
        <w:t xml:space="preserve">The purpose of </w:t>
      </w:r>
      <w:r w:rsidR="00560F0E">
        <w:rPr>
          <w:rFonts w:ascii="Times New Roman" w:hAnsi="Times New Roman"/>
          <w:bCs/>
          <w:sz w:val="24"/>
          <w:szCs w:val="24"/>
        </w:rPr>
        <w:t xml:space="preserve">our </w:t>
      </w:r>
      <w:r w:rsidR="00A15563" w:rsidRPr="00A15563">
        <w:rPr>
          <w:rFonts w:ascii="Times New Roman" w:hAnsi="Times New Roman"/>
          <w:bCs/>
          <w:sz w:val="24"/>
          <w:szCs w:val="24"/>
        </w:rPr>
        <w:t xml:space="preserve">study was to examine factors influencing </w:t>
      </w:r>
      <w:r w:rsidR="00510189">
        <w:rPr>
          <w:rFonts w:ascii="Times New Roman" w:hAnsi="Times New Roman"/>
          <w:bCs/>
          <w:sz w:val="24"/>
          <w:szCs w:val="24"/>
        </w:rPr>
        <w:t xml:space="preserve">Illinois </w:t>
      </w:r>
      <w:r w:rsidR="00A15563" w:rsidRPr="00A15563">
        <w:rPr>
          <w:rFonts w:ascii="Times New Roman" w:hAnsi="Times New Roman"/>
          <w:bCs/>
          <w:sz w:val="24"/>
          <w:szCs w:val="24"/>
        </w:rPr>
        <w:t xml:space="preserve">agriculture teachers’ use of </w:t>
      </w:r>
      <w:r w:rsidR="008A6BB4">
        <w:rPr>
          <w:rFonts w:ascii="Times New Roman" w:hAnsi="Times New Roman"/>
          <w:bCs/>
          <w:sz w:val="24"/>
          <w:szCs w:val="24"/>
        </w:rPr>
        <w:t>SBAE</w:t>
      </w:r>
      <w:r w:rsidR="00A15563" w:rsidRPr="00A15563">
        <w:rPr>
          <w:rFonts w:ascii="Times New Roman" w:hAnsi="Times New Roman"/>
          <w:bCs/>
          <w:sz w:val="24"/>
          <w:szCs w:val="24"/>
        </w:rPr>
        <w:t xml:space="preserve"> laboratories. The specific objectives were to: (1) identify commonly</w:t>
      </w:r>
      <w:r w:rsidR="00042C83">
        <w:rPr>
          <w:rFonts w:ascii="Times New Roman" w:hAnsi="Times New Roman"/>
          <w:bCs/>
          <w:sz w:val="24"/>
          <w:szCs w:val="24"/>
        </w:rPr>
        <w:t>-</w:t>
      </w:r>
      <w:r w:rsidR="00A15563" w:rsidRPr="00A15563">
        <w:rPr>
          <w:rFonts w:ascii="Times New Roman" w:hAnsi="Times New Roman"/>
          <w:bCs/>
          <w:sz w:val="24"/>
          <w:szCs w:val="24"/>
        </w:rPr>
        <w:t xml:space="preserve">used SBAE laboratories, (2) describe their perceived impact on student learning, (3) assess the preparation required to teach in them, and (4) identify perceived barriers to use. Guided by </w:t>
      </w:r>
      <w:r w:rsidR="008A6BB4">
        <w:rPr>
          <w:rFonts w:ascii="Times New Roman" w:hAnsi="Times New Roman"/>
          <w:bCs/>
          <w:sz w:val="24"/>
          <w:szCs w:val="24"/>
        </w:rPr>
        <w:t xml:space="preserve">prior research </w:t>
      </w:r>
      <w:r w:rsidR="00A448C1">
        <w:rPr>
          <w:rFonts w:ascii="Times New Roman" w:hAnsi="Times New Roman"/>
          <w:bCs/>
          <w:sz w:val="24"/>
          <w:szCs w:val="24"/>
        </w:rPr>
        <w:t>from</w:t>
      </w:r>
      <w:r w:rsidR="008A6BB4">
        <w:rPr>
          <w:rFonts w:ascii="Times New Roman" w:hAnsi="Times New Roman"/>
          <w:bCs/>
          <w:sz w:val="24"/>
          <w:szCs w:val="24"/>
        </w:rPr>
        <w:t xml:space="preserve"> </w:t>
      </w:r>
      <w:r w:rsidR="00A15563" w:rsidRPr="00A15563">
        <w:rPr>
          <w:rFonts w:ascii="Times New Roman" w:hAnsi="Times New Roman"/>
          <w:bCs/>
          <w:sz w:val="24"/>
          <w:szCs w:val="24"/>
        </w:rPr>
        <w:t xml:space="preserve">Shoulders and Myers (2012), </w:t>
      </w:r>
      <w:r w:rsidR="00560F0E">
        <w:rPr>
          <w:rFonts w:ascii="Times New Roman" w:hAnsi="Times New Roman"/>
          <w:bCs/>
          <w:sz w:val="24"/>
          <w:szCs w:val="24"/>
        </w:rPr>
        <w:t xml:space="preserve">we distributed </w:t>
      </w:r>
      <w:r w:rsidR="00A15563" w:rsidRPr="00A15563">
        <w:rPr>
          <w:rFonts w:ascii="Times New Roman" w:hAnsi="Times New Roman"/>
          <w:bCs/>
          <w:sz w:val="24"/>
          <w:szCs w:val="24"/>
        </w:rPr>
        <w:t xml:space="preserve">an electronic questionnaire to a random sample of 344 agriculture teachers in </w:t>
      </w:r>
      <w:r w:rsidR="00510189">
        <w:rPr>
          <w:rFonts w:ascii="Times New Roman" w:hAnsi="Times New Roman"/>
          <w:bCs/>
          <w:sz w:val="24"/>
          <w:szCs w:val="24"/>
        </w:rPr>
        <w:t>Illinois</w:t>
      </w:r>
      <w:r w:rsidR="006B17EF">
        <w:rPr>
          <w:rFonts w:ascii="Times New Roman" w:hAnsi="Times New Roman"/>
          <w:bCs/>
          <w:sz w:val="24"/>
          <w:szCs w:val="24"/>
        </w:rPr>
        <w:t xml:space="preserve">. Using </w:t>
      </w:r>
      <w:r w:rsidR="00A15563" w:rsidRPr="00A15563">
        <w:rPr>
          <w:rFonts w:ascii="Times New Roman" w:hAnsi="Times New Roman"/>
          <w:bCs/>
          <w:sz w:val="24"/>
          <w:szCs w:val="24"/>
        </w:rPr>
        <w:t xml:space="preserve">Dillman et al.’s (2014) </w:t>
      </w:r>
      <w:r w:rsidR="00042C83">
        <w:rPr>
          <w:rFonts w:ascii="Times New Roman" w:hAnsi="Times New Roman"/>
          <w:bCs/>
          <w:sz w:val="24"/>
          <w:szCs w:val="24"/>
        </w:rPr>
        <w:t>five</w:t>
      </w:r>
      <w:r w:rsidR="00A713D7">
        <w:rPr>
          <w:rFonts w:ascii="Times New Roman" w:hAnsi="Times New Roman"/>
          <w:bCs/>
          <w:sz w:val="24"/>
          <w:szCs w:val="24"/>
        </w:rPr>
        <w:t>-point contact method</w:t>
      </w:r>
      <w:r w:rsidR="00A15563" w:rsidRPr="00A15563">
        <w:rPr>
          <w:rFonts w:ascii="Times New Roman" w:hAnsi="Times New Roman"/>
          <w:bCs/>
          <w:sz w:val="24"/>
          <w:szCs w:val="24"/>
        </w:rPr>
        <w:t xml:space="preserve">, </w:t>
      </w:r>
      <w:r w:rsidR="00560F0E">
        <w:rPr>
          <w:rFonts w:ascii="Times New Roman" w:hAnsi="Times New Roman"/>
          <w:bCs/>
          <w:sz w:val="24"/>
          <w:szCs w:val="24"/>
        </w:rPr>
        <w:t xml:space="preserve">we achieved </w:t>
      </w:r>
      <w:r w:rsidR="00A15563" w:rsidRPr="00A15563">
        <w:rPr>
          <w:rFonts w:ascii="Times New Roman" w:hAnsi="Times New Roman"/>
          <w:bCs/>
          <w:sz w:val="24"/>
          <w:szCs w:val="24"/>
        </w:rPr>
        <w:t>a 38.7% response rate (</w:t>
      </w:r>
      <w:r w:rsidR="00A15563" w:rsidRPr="0008230B">
        <w:rPr>
          <w:rFonts w:ascii="Times New Roman" w:hAnsi="Times New Roman"/>
          <w:bCs/>
          <w:i/>
          <w:iCs/>
          <w:sz w:val="24"/>
          <w:szCs w:val="24"/>
        </w:rPr>
        <w:t>n</w:t>
      </w:r>
      <w:r w:rsidR="00A15563" w:rsidRPr="00A15563">
        <w:rPr>
          <w:rFonts w:ascii="Times New Roman" w:hAnsi="Times New Roman"/>
          <w:bCs/>
          <w:sz w:val="24"/>
          <w:szCs w:val="24"/>
        </w:rPr>
        <w:t xml:space="preserve"> = 133).</w:t>
      </w:r>
      <w:r w:rsidR="008A6BB4">
        <w:rPr>
          <w:rFonts w:ascii="Times New Roman" w:hAnsi="Times New Roman"/>
          <w:bCs/>
          <w:sz w:val="24"/>
          <w:szCs w:val="24"/>
        </w:rPr>
        <w:t xml:space="preserve"> </w:t>
      </w:r>
      <w:r w:rsidR="00A15563" w:rsidRPr="00A15563">
        <w:rPr>
          <w:rFonts w:ascii="Times New Roman" w:hAnsi="Times New Roman"/>
          <w:bCs/>
          <w:sz w:val="24"/>
          <w:szCs w:val="24"/>
        </w:rPr>
        <w:t xml:space="preserve">Descriptive statistics were analyzed using IBM SPSS Statistics </w:t>
      </w:r>
      <w:r w:rsidR="00267AD8">
        <w:rPr>
          <w:rFonts w:ascii="Times New Roman" w:hAnsi="Times New Roman"/>
          <w:bCs/>
          <w:sz w:val="24"/>
          <w:szCs w:val="24"/>
        </w:rPr>
        <w:t xml:space="preserve">Version </w:t>
      </w:r>
      <w:r w:rsidR="00A15563" w:rsidRPr="00A15563">
        <w:rPr>
          <w:rFonts w:ascii="Times New Roman" w:hAnsi="Times New Roman"/>
          <w:bCs/>
          <w:sz w:val="24"/>
          <w:szCs w:val="24"/>
        </w:rPr>
        <w:t>26</w:t>
      </w:r>
      <w:r w:rsidR="00267AD8">
        <w:rPr>
          <w:rFonts w:ascii="Times New Roman" w:hAnsi="Times New Roman"/>
          <w:bCs/>
          <w:sz w:val="24"/>
          <w:szCs w:val="24"/>
        </w:rPr>
        <w:t>.0</w:t>
      </w:r>
      <w:r w:rsidR="00A15563" w:rsidRPr="00A15563">
        <w:rPr>
          <w:rFonts w:ascii="Times New Roman" w:hAnsi="Times New Roman"/>
          <w:bCs/>
          <w:sz w:val="24"/>
          <w:szCs w:val="24"/>
        </w:rPr>
        <w:t xml:space="preserve">. To address non-response </w:t>
      </w:r>
      <w:r w:rsidR="008A6BB4">
        <w:rPr>
          <w:rFonts w:ascii="Times New Roman" w:hAnsi="Times New Roman"/>
          <w:bCs/>
          <w:sz w:val="24"/>
          <w:szCs w:val="24"/>
        </w:rPr>
        <w:t>error</w:t>
      </w:r>
      <w:r w:rsidR="00A15563" w:rsidRPr="00A15563">
        <w:rPr>
          <w:rFonts w:ascii="Times New Roman" w:hAnsi="Times New Roman"/>
          <w:bCs/>
          <w:sz w:val="24"/>
          <w:szCs w:val="24"/>
        </w:rPr>
        <w:t xml:space="preserve">, </w:t>
      </w:r>
      <w:r w:rsidR="00560F0E">
        <w:rPr>
          <w:rFonts w:ascii="Times New Roman" w:hAnsi="Times New Roman"/>
          <w:bCs/>
          <w:sz w:val="24"/>
          <w:szCs w:val="24"/>
        </w:rPr>
        <w:t xml:space="preserve">we conducted </w:t>
      </w:r>
      <w:r w:rsidR="00A15563" w:rsidRPr="00A15563">
        <w:rPr>
          <w:rFonts w:ascii="Times New Roman" w:hAnsi="Times New Roman"/>
          <w:bCs/>
          <w:sz w:val="24"/>
          <w:szCs w:val="24"/>
        </w:rPr>
        <w:t xml:space="preserve">independent samples </w:t>
      </w:r>
      <w:r w:rsidR="00A15563" w:rsidRPr="00042C83">
        <w:rPr>
          <w:rFonts w:ascii="Times New Roman" w:hAnsi="Times New Roman"/>
          <w:bCs/>
          <w:i/>
          <w:sz w:val="24"/>
          <w:szCs w:val="24"/>
        </w:rPr>
        <w:t>t</w:t>
      </w:r>
      <w:r w:rsidR="00A15563" w:rsidRPr="00A15563">
        <w:rPr>
          <w:rFonts w:ascii="Times New Roman" w:hAnsi="Times New Roman"/>
          <w:bCs/>
          <w:sz w:val="24"/>
          <w:szCs w:val="24"/>
        </w:rPr>
        <w:t>-tests compar</w:t>
      </w:r>
      <w:r w:rsidR="00560F0E">
        <w:rPr>
          <w:rFonts w:ascii="Times New Roman" w:hAnsi="Times New Roman"/>
          <w:bCs/>
          <w:sz w:val="24"/>
          <w:szCs w:val="24"/>
        </w:rPr>
        <w:t>ing</w:t>
      </w:r>
      <w:r w:rsidR="00A15563" w:rsidRPr="00A15563">
        <w:rPr>
          <w:rFonts w:ascii="Times New Roman" w:hAnsi="Times New Roman"/>
          <w:bCs/>
          <w:sz w:val="24"/>
          <w:szCs w:val="24"/>
        </w:rPr>
        <w:t xml:space="preserve"> early and late respondents,</w:t>
      </w:r>
      <w:r w:rsidR="00805D83">
        <w:rPr>
          <w:rFonts w:ascii="Times New Roman" w:hAnsi="Times New Roman"/>
          <w:bCs/>
          <w:sz w:val="24"/>
          <w:szCs w:val="24"/>
        </w:rPr>
        <w:t xml:space="preserve"> </w:t>
      </w:r>
      <w:r w:rsidR="0008230B">
        <w:rPr>
          <w:rFonts w:ascii="Times New Roman" w:hAnsi="Times New Roman"/>
          <w:bCs/>
          <w:sz w:val="24"/>
          <w:szCs w:val="24"/>
        </w:rPr>
        <w:t>which showed</w:t>
      </w:r>
      <w:r w:rsidR="00A15563" w:rsidRPr="00A15563">
        <w:rPr>
          <w:rFonts w:ascii="Times New Roman" w:hAnsi="Times New Roman"/>
          <w:bCs/>
          <w:sz w:val="24"/>
          <w:szCs w:val="24"/>
        </w:rPr>
        <w:t xml:space="preserve"> no significant differences (</w:t>
      </w:r>
      <w:r w:rsidR="00A15563" w:rsidRPr="00042C83">
        <w:rPr>
          <w:rFonts w:ascii="Times New Roman" w:hAnsi="Times New Roman"/>
          <w:bCs/>
          <w:i/>
          <w:sz w:val="24"/>
          <w:szCs w:val="24"/>
        </w:rPr>
        <w:t>p</w:t>
      </w:r>
      <w:r w:rsidR="00A15563" w:rsidRPr="00A15563">
        <w:rPr>
          <w:rFonts w:ascii="Times New Roman" w:hAnsi="Times New Roman"/>
          <w:bCs/>
          <w:sz w:val="24"/>
          <w:szCs w:val="24"/>
        </w:rPr>
        <w:t xml:space="preserve"> &lt; .05). Content and face validity were established through a panel of three </w:t>
      </w:r>
      <w:r w:rsidR="00042C83">
        <w:rPr>
          <w:rFonts w:ascii="Times New Roman" w:hAnsi="Times New Roman"/>
          <w:bCs/>
          <w:sz w:val="24"/>
          <w:szCs w:val="24"/>
        </w:rPr>
        <w:t xml:space="preserve">agricultural </w:t>
      </w:r>
      <w:r w:rsidR="00A15563" w:rsidRPr="00A15563">
        <w:rPr>
          <w:rFonts w:ascii="Times New Roman" w:hAnsi="Times New Roman"/>
          <w:bCs/>
          <w:sz w:val="24"/>
          <w:szCs w:val="24"/>
        </w:rPr>
        <w:t xml:space="preserve">teacher educators. Post-hoc reliability analysis of </w:t>
      </w:r>
      <w:r w:rsidR="00312859">
        <w:rPr>
          <w:rFonts w:ascii="Times New Roman" w:hAnsi="Times New Roman"/>
          <w:bCs/>
          <w:sz w:val="24"/>
          <w:szCs w:val="24"/>
        </w:rPr>
        <w:t xml:space="preserve">the </w:t>
      </w:r>
      <w:r w:rsidR="00A15563" w:rsidRPr="00A15563">
        <w:rPr>
          <w:rFonts w:ascii="Times New Roman" w:hAnsi="Times New Roman"/>
          <w:bCs/>
          <w:sz w:val="24"/>
          <w:szCs w:val="24"/>
        </w:rPr>
        <w:t xml:space="preserve">Likert-type items </w:t>
      </w:r>
      <w:r w:rsidR="0008230B">
        <w:rPr>
          <w:rFonts w:ascii="Times New Roman" w:hAnsi="Times New Roman"/>
          <w:bCs/>
          <w:sz w:val="24"/>
          <w:szCs w:val="24"/>
        </w:rPr>
        <w:t>revealed</w:t>
      </w:r>
      <w:r w:rsidR="00A15563" w:rsidRPr="00A15563">
        <w:rPr>
          <w:rFonts w:ascii="Times New Roman" w:hAnsi="Times New Roman"/>
          <w:bCs/>
          <w:sz w:val="24"/>
          <w:szCs w:val="24"/>
        </w:rPr>
        <w:t xml:space="preserve"> strong internal consistency</w:t>
      </w:r>
      <w:r w:rsidR="00FE1696">
        <w:rPr>
          <w:rFonts w:ascii="Times New Roman" w:hAnsi="Times New Roman"/>
          <w:bCs/>
          <w:sz w:val="24"/>
          <w:szCs w:val="24"/>
        </w:rPr>
        <w:t xml:space="preserve"> with interpretations based on George and Mallery (2003).</w:t>
      </w:r>
    </w:p>
    <w:p w14:paraId="77FFE692" w14:textId="428776DB" w:rsidR="003E6EDC" w:rsidRPr="00062313" w:rsidRDefault="00853BE5" w:rsidP="003E6EDC">
      <w:pPr>
        <w:spacing w:after="0" w:line="240" w:lineRule="auto"/>
        <w:rPr>
          <w:rFonts w:ascii="Times New Roman" w:hAnsi="Times New Roman"/>
          <w:bCs/>
          <w:sz w:val="24"/>
          <w:szCs w:val="24"/>
        </w:rPr>
      </w:pPr>
      <w:r>
        <w:rPr>
          <w:rFonts w:ascii="Times New Roman" w:hAnsi="Times New Roman"/>
          <w:b/>
          <w:sz w:val="24"/>
          <w:szCs w:val="24"/>
        </w:rPr>
        <w:t>Findings</w:t>
      </w:r>
      <w:r w:rsidR="003E6EDC">
        <w:rPr>
          <w:rFonts w:ascii="Times New Roman" w:hAnsi="Times New Roman"/>
          <w:b/>
          <w:sz w:val="24"/>
          <w:szCs w:val="24"/>
        </w:rPr>
        <w:t xml:space="preserve">: </w:t>
      </w:r>
      <w:r w:rsidR="00560F0E" w:rsidRPr="00560F0E">
        <w:rPr>
          <w:rFonts w:ascii="Times New Roman" w:hAnsi="Times New Roman"/>
          <w:bCs/>
          <w:sz w:val="24"/>
          <w:szCs w:val="24"/>
        </w:rPr>
        <w:t xml:space="preserve">Our </w:t>
      </w:r>
      <w:r w:rsidR="00560F0E">
        <w:rPr>
          <w:rFonts w:ascii="Times New Roman" w:hAnsi="Times New Roman"/>
          <w:bCs/>
          <w:sz w:val="24"/>
          <w:szCs w:val="24"/>
        </w:rPr>
        <w:t>r</w:t>
      </w:r>
      <w:r w:rsidR="00E464B0">
        <w:rPr>
          <w:rFonts w:ascii="Times New Roman" w:hAnsi="Times New Roman"/>
          <w:bCs/>
          <w:sz w:val="24"/>
          <w:szCs w:val="24"/>
        </w:rPr>
        <w:t xml:space="preserve">esults show that the most commonly used SBAE laboratories used in </w:t>
      </w:r>
      <w:r w:rsidR="00510189">
        <w:rPr>
          <w:rFonts w:ascii="Times New Roman" w:hAnsi="Times New Roman"/>
          <w:bCs/>
          <w:sz w:val="24"/>
          <w:szCs w:val="24"/>
        </w:rPr>
        <w:t>Illinois</w:t>
      </w:r>
      <w:r w:rsidR="00E464B0">
        <w:rPr>
          <w:rFonts w:ascii="Times New Roman" w:hAnsi="Times New Roman"/>
          <w:bCs/>
          <w:sz w:val="24"/>
          <w:szCs w:val="24"/>
        </w:rPr>
        <w:t xml:space="preserve"> include </w:t>
      </w:r>
      <w:r w:rsidR="005A1EAD">
        <w:rPr>
          <w:rFonts w:ascii="Times New Roman" w:hAnsi="Times New Roman"/>
          <w:bCs/>
          <w:sz w:val="24"/>
          <w:szCs w:val="24"/>
        </w:rPr>
        <w:t>the</w:t>
      </w:r>
      <w:r w:rsidR="00E464B0">
        <w:rPr>
          <w:rFonts w:ascii="Times New Roman" w:hAnsi="Times New Roman"/>
          <w:bCs/>
          <w:sz w:val="24"/>
          <w:szCs w:val="24"/>
        </w:rPr>
        <w:t xml:space="preserve"> mechanics facility (</w:t>
      </w:r>
      <w:r w:rsidR="00E464B0" w:rsidRPr="00E464B0">
        <w:rPr>
          <w:rFonts w:ascii="Times New Roman" w:hAnsi="Times New Roman"/>
          <w:bCs/>
          <w:i/>
          <w:iCs/>
          <w:sz w:val="24"/>
          <w:szCs w:val="24"/>
        </w:rPr>
        <w:t>n</w:t>
      </w:r>
      <w:r w:rsidR="00042C83">
        <w:rPr>
          <w:rFonts w:ascii="Times New Roman" w:hAnsi="Times New Roman"/>
          <w:bCs/>
          <w:i/>
          <w:iCs/>
          <w:sz w:val="24"/>
          <w:szCs w:val="24"/>
        </w:rPr>
        <w:t xml:space="preserve"> </w:t>
      </w:r>
      <w:r w:rsidR="00E464B0">
        <w:rPr>
          <w:rFonts w:ascii="Times New Roman" w:hAnsi="Times New Roman"/>
          <w:bCs/>
          <w:sz w:val="24"/>
          <w:szCs w:val="24"/>
        </w:rPr>
        <w:t>=</w:t>
      </w:r>
      <w:r w:rsidR="00042C83">
        <w:rPr>
          <w:rFonts w:ascii="Times New Roman" w:hAnsi="Times New Roman"/>
          <w:bCs/>
          <w:sz w:val="24"/>
          <w:szCs w:val="24"/>
        </w:rPr>
        <w:t xml:space="preserve"> </w:t>
      </w:r>
      <w:r w:rsidR="00E464B0">
        <w:rPr>
          <w:rFonts w:ascii="Times New Roman" w:hAnsi="Times New Roman"/>
          <w:bCs/>
          <w:sz w:val="24"/>
          <w:szCs w:val="24"/>
        </w:rPr>
        <w:t>112; 84.2%), greenhouse (</w:t>
      </w:r>
      <w:r w:rsidR="00E464B0" w:rsidRPr="00E464B0">
        <w:rPr>
          <w:rFonts w:ascii="Times New Roman" w:hAnsi="Times New Roman"/>
          <w:bCs/>
          <w:i/>
          <w:iCs/>
          <w:sz w:val="24"/>
          <w:szCs w:val="24"/>
        </w:rPr>
        <w:t>n</w:t>
      </w:r>
      <w:r w:rsidR="00042C83">
        <w:rPr>
          <w:rFonts w:ascii="Times New Roman" w:hAnsi="Times New Roman"/>
          <w:bCs/>
          <w:i/>
          <w:iCs/>
          <w:sz w:val="24"/>
          <w:szCs w:val="24"/>
        </w:rPr>
        <w:t xml:space="preserve"> </w:t>
      </w:r>
      <w:r w:rsidR="00E464B0">
        <w:rPr>
          <w:rFonts w:ascii="Times New Roman" w:hAnsi="Times New Roman"/>
          <w:bCs/>
          <w:sz w:val="24"/>
          <w:szCs w:val="24"/>
        </w:rPr>
        <w:t>=</w:t>
      </w:r>
      <w:r w:rsidR="00042C83">
        <w:rPr>
          <w:rFonts w:ascii="Times New Roman" w:hAnsi="Times New Roman"/>
          <w:bCs/>
          <w:sz w:val="24"/>
          <w:szCs w:val="24"/>
        </w:rPr>
        <w:t xml:space="preserve"> </w:t>
      </w:r>
      <w:r w:rsidR="00E464B0">
        <w:rPr>
          <w:rFonts w:ascii="Times New Roman" w:hAnsi="Times New Roman"/>
          <w:bCs/>
          <w:sz w:val="24"/>
          <w:szCs w:val="24"/>
        </w:rPr>
        <w:t>99; 74.4%), hydroponics (</w:t>
      </w:r>
      <w:r w:rsidR="00E464B0" w:rsidRPr="00E464B0">
        <w:rPr>
          <w:rFonts w:ascii="Times New Roman" w:hAnsi="Times New Roman"/>
          <w:bCs/>
          <w:i/>
          <w:iCs/>
          <w:sz w:val="24"/>
          <w:szCs w:val="24"/>
        </w:rPr>
        <w:t>n</w:t>
      </w:r>
      <w:r w:rsidR="00042C83">
        <w:rPr>
          <w:rFonts w:ascii="Times New Roman" w:hAnsi="Times New Roman"/>
          <w:bCs/>
          <w:i/>
          <w:iCs/>
          <w:sz w:val="24"/>
          <w:szCs w:val="24"/>
        </w:rPr>
        <w:t xml:space="preserve"> </w:t>
      </w:r>
      <w:r w:rsidR="00E464B0">
        <w:rPr>
          <w:rFonts w:ascii="Times New Roman" w:hAnsi="Times New Roman"/>
          <w:bCs/>
          <w:sz w:val="24"/>
          <w:szCs w:val="24"/>
        </w:rPr>
        <w:t>=</w:t>
      </w:r>
      <w:r w:rsidR="00042C83">
        <w:rPr>
          <w:rFonts w:ascii="Times New Roman" w:hAnsi="Times New Roman"/>
          <w:bCs/>
          <w:sz w:val="24"/>
          <w:szCs w:val="24"/>
        </w:rPr>
        <w:t xml:space="preserve"> </w:t>
      </w:r>
      <w:r w:rsidR="00E464B0">
        <w:rPr>
          <w:rFonts w:ascii="Times New Roman" w:hAnsi="Times New Roman"/>
          <w:bCs/>
          <w:sz w:val="24"/>
          <w:szCs w:val="24"/>
        </w:rPr>
        <w:t>81; 60.9%), land laboratory (</w:t>
      </w:r>
      <w:r w:rsidR="00E464B0" w:rsidRPr="00E464B0">
        <w:rPr>
          <w:rFonts w:ascii="Times New Roman" w:hAnsi="Times New Roman"/>
          <w:bCs/>
          <w:i/>
          <w:iCs/>
          <w:sz w:val="24"/>
          <w:szCs w:val="24"/>
        </w:rPr>
        <w:t>n</w:t>
      </w:r>
      <w:r w:rsidR="00042C83">
        <w:rPr>
          <w:rFonts w:ascii="Times New Roman" w:hAnsi="Times New Roman"/>
          <w:bCs/>
          <w:i/>
          <w:iCs/>
          <w:sz w:val="24"/>
          <w:szCs w:val="24"/>
        </w:rPr>
        <w:t xml:space="preserve"> </w:t>
      </w:r>
      <w:r w:rsidR="00E464B0">
        <w:rPr>
          <w:rFonts w:ascii="Times New Roman" w:hAnsi="Times New Roman"/>
          <w:bCs/>
          <w:sz w:val="24"/>
          <w:szCs w:val="24"/>
        </w:rPr>
        <w:t>=</w:t>
      </w:r>
      <w:r w:rsidR="00042C83">
        <w:rPr>
          <w:rFonts w:ascii="Times New Roman" w:hAnsi="Times New Roman"/>
          <w:bCs/>
          <w:sz w:val="24"/>
          <w:szCs w:val="24"/>
        </w:rPr>
        <w:t xml:space="preserve"> </w:t>
      </w:r>
      <w:r w:rsidR="00E464B0">
        <w:rPr>
          <w:rFonts w:ascii="Times New Roman" w:hAnsi="Times New Roman"/>
          <w:bCs/>
          <w:sz w:val="24"/>
          <w:szCs w:val="24"/>
        </w:rPr>
        <w:t>74; 55.6%), landscaping area (</w:t>
      </w:r>
      <w:r w:rsidR="00E464B0" w:rsidRPr="00E464B0">
        <w:rPr>
          <w:rFonts w:ascii="Times New Roman" w:hAnsi="Times New Roman"/>
          <w:bCs/>
          <w:i/>
          <w:iCs/>
          <w:sz w:val="24"/>
          <w:szCs w:val="24"/>
        </w:rPr>
        <w:t>n</w:t>
      </w:r>
      <w:r w:rsidR="00042C83">
        <w:rPr>
          <w:rFonts w:ascii="Times New Roman" w:hAnsi="Times New Roman"/>
          <w:bCs/>
          <w:i/>
          <w:iCs/>
          <w:sz w:val="24"/>
          <w:szCs w:val="24"/>
        </w:rPr>
        <w:t xml:space="preserve"> </w:t>
      </w:r>
      <w:r w:rsidR="00E464B0">
        <w:rPr>
          <w:rFonts w:ascii="Times New Roman" w:hAnsi="Times New Roman"/>
          <w:bCs/>
          <w:sz w:val="24"/>
          <w:szCs w:val="24"/>
        </w:rPr>
        <w:t>=</w:t>
      </w:r>
      <w:r w:rsidR="00042C83">
        <w:rPr>
          <w:rFonts w:ascii="Times New Roman" w:hAnsi="Times New Roman"/>
          <w:bCs/>
          <w:sz w:val="24"/>
          <w:szCs w:val="24"/>
        </w:rPr>
        <w:t xml:space="preserve"> </w:t>
      </w:r>
      <w:r w:rsidR="00E464B0">
        <w:rPr>
          <w:rFonts w:ascii="Times New Roman" w:hAnsi="Times New Roman"/>
          <w:bCs/>
          <w:sz w:val="24"/>
          <w:szCs w:val="24"/>
        </w:rPr>
        <w:t>55; 41.4%), and agriscience laboratory (</w:t>
      </w:r>
      <w:r w:rsidR="00E464B0" w:rsidRPr="00E464B0">
        <w:rPr>
          <w:rFonts w:ascii="Times New Roman" w:hAnsi="Times New Roman"/>
          <w:bCs/>
          <w:i/>
          <w:iCs/>
          <w:sz w:val="24"/>
          <w:szCs w:val="24"/>
        </w:rPr>
        <w:t>n</w:t>
      </w:r>
      <w:r w:rsidR="00042C83">
        <w:rPr>
          <w:rFonts w:ascii="Times New Roman" w:hAnsi="Times New Roman"/>
          <w:bCs/>
          <w:i/>
          <w:iCs/>
          <w:sz w:val="24"/>
          <w:szCs w:val="24"/>
        </w:rPr>
        <w:t xml:space="preserve"> </w:t>
      </w:r>
      <w:r w:rsidR="00E464B0">
        <w:rPr>
          <w:rFonts w:ascii="Times New Roman" w:hAnsi="Times New Roman"/>
          <w:bCs/>
          <w:sz w:val="24"/>
          <w:szCs w:val="24"/>
        </w:rPr>
        <w:t>=</w:t>
      </w:r>
      <w:r w:rsidR="00042C83">
        <w:rPr>
          <w:rFonts w:ascii="Times New Roman" w:hAnsi="Times New Roman"/>
          <w:bCs/>
          <w:sz w:val="24"/>
          <w:szCs w:val="24"/>
        </w:rPr>
        <w:t xml:space="preserve"> </w:t>
      </w:r>
      <w:r w:rsidR="00E464B0">
        <w:rPr>
          <w:rFonts w:ascii="Times New Roman" w:hAnsi="Times New Roman"/>
          <w:bCs/>
          <w:sz w:val="24"/>
          <w:szCs w:val="24"/>
        </w:rPr>
        <w:t xml:space="preserve">53; 39.8%). </w:t>
      </w:r>
      <w:r w:rsidR="00805D83">
        <w:rPr>
          <w:rFonts w:ascii="Times New Roman" w:hAnsi="Times New Roman"/>
          <w:bCs/>
          <w:sz w:val="24"/>
          <w:szCs w:val="24"/>
        </w:rPr>
        <w:t xml:space="preserve">Regarding </w:t>
      </w:r>
      <w:r w:rsidR="00EB14FD">
        <w:rPr>
          <w:rFonts w:ascii="Times New Roman" w:hAnsi="Times New Roman"/>
          <w:bCs/>
          <w:sz w:val="24"/>
          <w:szCs w:val="24"/>
        </w:rPr>
        <w:t>the</w:t>
      </w:r>
      <w:r w:rsidR="00805D83">
        <w:rPr>
          <w:rFonts w:ascii="Times New Roman" w:hAnsi="Times New Roman"/>
          <w:bCs/>
          <w:sz w:val="24"/>
          <w:szCs w:val="24"/>
        </w:rPr>
        <w:t xml:space="preserve"> perceive</w:t>
      </w:r>
      <w:r w:rsidR="00EB14FD">
        <w:rPr>
          <w:rFonts w:ascii="Times New Roman" w:hAnsi="Times New Roman"/>
          <w:bCs/>
          <w:sz w:val="24"/>
          <w:szCs w:val="24"/>
        </w:rPr>
        <w:t>d impact</w:t>
      </w:r>
      <w:r w:rsidR="00805D83">
        <w:rPr>
          <w:rFonts w:ascii="Times New Roman" w:hAnsi="Times New Roman"/>
          <w:bCs/>
          <w:sz w:val="24"/>
          <w:szCs w:val="24"/>
        </w:rPr>
        <w:t xml:space="preserve"> on student learning,</w:t>
      </w:r>
      <w:r w:rsidR="00BE40A5">
        <w:rPr>
          <w:rFonts w:ascii="Times New Roman" w:hAnsi="Times New Roman"/>
          <w:bCs/>
          <w:sz w:val="24"/>
          <w:szCs w:val="24"/>
        </w:rPr>
        <w:t xml:space="preserve"> </w:t>
      </w:r>
      <w:r w:rsidR="00A713D7">
        <w:rPr>
          <w:rFonts w:ascii="Times New Roman" w:hAnsi="Times New Roman"/>
          <w:bCs/>
          <w:sz w:val="24"/>
          <w:szCs w:val="24"/>
        </w:rPr>
        <w:t>nearly 100</w:t>
      </w:r>
      <w:r w:rsidR="00D00EA4">
        <w:rPr>
          <w:rFonts w:ascii="Times New Roman" w:hAnsi="Times New Roman"/>
          <w:bCs/>
          <w:sz w:val="24"/>
          <w:szCs w:val="24"/>
        </w:rPr>
        <w:t>%</w:t>
      </w:r>
      <w:r w:rsidR="00A713D7">
        <w:rPr>
          <w:rFonts w:ascii="Times New Roman" w:hAnsi="Times New Roman"/>
          <w:bCs/>
          <w:sz w:val="24"/>
          <w:szCs w:val="24"/>
        </w:rPr>
        <w:t xml:space="preserve"> (</w:t>
      </w:r>
      <w:r w:rsidR="00A713D7" w:rsidRPr="00E464B0">
        <w:rPr>
          <w:rFonts w:ascii="Times New Roman" w:hAnsi="Times New Roman"/>
          <w:bCs/>
          <w:i/>
          <w:iCs/>
          <w:sz w:val="24"/>
          <w:szCs w:val="24"/>
        </w:rPr>
        <w:t>n</w:t>
      </w:r>
      <w:r w:rsidR="00042C83">
        <w:rPr>
          <w:rFonts w:ascii="Times New Roman" w:hAnsi="Times New Roman"/>
          <w:bCs/>
          <w:i/>
          <w:iCs/>
          <w:sz w:val="24"/>
          <w:szCs w:val="24"/>
        </w:rPr>
        <w:t xml:space="preserve"> </w:t>
      </w:r>
      <w:r w:rsidR="00A713D7">
        <w:rPr>
          <w:rFonts w:ascii="Times New Roman" w:hAnsi="Times New Roman"/>
          <w:bCs/>
          <w:sz w:val="24"/>
          <w:szCs w:val="24"/>
        </w:rPr>
        <w:t>=</w:t>
      </w:r>
      <w:r w:rsidR="00042C83">
        <w:rPr>
          <w:rFonts w:ascii="Times New Roman" w:hAnsi="Times New Roman"/>
          <w:bCs/>
          <w:sz w:val="24"/>
          <w:szCs w:val="24"/>
        </w:rPr>
        <w:t xml:space="preserve"> </w:t>
      </w:r>
      <w:r w:rsidR="00A713D7">
        <w:rPr>
          <w:rFonts w:ascii="Times New Roman" w:hAnsi="Times New Roman"/>
          <w:bCs/>
          <w:sz w:val="24"/>
          <w:szCs w:val="24"/>
        </w:rPr>
        <w:t>130; 97.7%)</w:t>
      </w:r>
      <w:r w:rsidR="00D00EA4">
        <w:rPr>
          <w:rFonts w:ascii="Times New Roman" w:hAnsi="Times New Roman"/>
          <w:bCs/>
          <w:sz w:val="24"/>
          <w:szCs w:val="24"/>
        </w:rPr>
        <w:t xml:space="preserve"> of participants indicated that agricultural concepts are easier for students to understand </w:t>
      </w:r>
      <w:r w:rsidR="008D190D">
        <w:rPr>
          <w:rFonts w:ascii="Times New Roman" w:hAnsi="Times New Roman"/>
          <w:bCs/>
          <w:sz w:val="24"/>
          <w:szCs w:val="24"/>
        </w:rPr>
        <w:t xml:space="preserve">and that students learn more </w:t>
      </w:r>
      <w:r w:rsidR="00D00EA4">
        <w:rPr>
          <w:rFonts w:ascii="Times New Roman" w:hAnsi="Times New Roman"/>
          <w:bCs/>
          <w:sz w:val="24"/>
          <w:szCs w:val="24"/>
        </w:rPr>
        <w:t>when SBAE laboratories are an integral part of instruction</w:t>
      </w:r>
      <w:r w:rsidR="00BE40A5">
        <w:rPr>
          <w:rFonts w:ascii="Times New Roman" w:hAnsi="Times New Roman"/>
          <w:bCs/>
          <w:sz w:val="24"/>
          <w:szCs w:val="24"/>
        </w:rPr>
        <w:t>.</w:t>
      </w:r>
      <w:r w:rsidR="00805D83">
        <w:rPr>
          <w:rFonts w:ascii="Times New Roman" w:hAnsi="Times New Roman"/>
          <w:bCs/>
          <w:sz w:val="24"/>
          <w:szCs w:val="24"/>
        </w:rPr>
        <w:t xml:space="preserve"> </w:t>
      </w:r>
      <w:r w:rsidR="00312859">
        <w:rPr>
          <w:rFonts w:ascii="Times New Roman" w:hAnsi="Times New Roman"/>
          <w:bCs/>
          <w:sz w:val="24"/>
          <w:szCs w:val="24"/>
        </w:rPr>
        <w:t xml:space="preserve">As for the preparation required </w:t>
      </w:r>
      <w:r w:rsidR="00CA49FB">
        <w:rPr>
          <w:rFonts w:ascii="Times New Roman" w:hAnsi="Times New Roman"/>
          <w:bCs/>
          <w:sz w:val="24"/>
          <w:szCs w:val="24"/>
        </w:rPr>
        <w:t>to</w:t>
      </w:r>
      <w:r w:rsidR="00312859">
        <w:rPr>
          <w:rFonts w:ascii="Times New Roman" w:hAnsi="Times New Roman"/>
          <w:bCs/>
          <w:sz w:val="24"/>
          <w:szCs w:val="24"/>
        </w:rPr>
        <w:t xml:space="preserve"> teach in them, </w:t>
      </w:r>
      <w:r w:rsidR="00A145CB">
        <w:rPr>
          <w:rFonts w:ascii="Times New Roman" w:hAnsi="Times New Roman"/>
          <w:bCs/>
          <w:sz w:val="24"/>
          <w:szCs w:val="24"/>
        </w:rPr>
        <w:t>97% (</w:t>
      </w:r>
      <w:r w:rsidR="00A145CB" w:rsidRPr="00A145CB">
        <w:rPr>
          <w:rFonts w:ascii="Times New Roman" w:hAnsi="Times New Roman"/>
          <w:bCs/>
          <w:i/>
          <w:iCs/>
          <w:sz w:val="24"/>
          <w:szCs w:val="24"/>
        </w:rPr>
        <w:t>n</w:t>
      </w:r>
      <w:r w:rsidR="00042C83">
        <w:rPr>
          <w:rFonts w:ascii="Times New Roman" w:hAnsi="Times New Roman"/>
          <w:bCs/>
          <w:i/>
          <w:iCs/>
          <w:sz w:val="24"/>
          <w:szCs w:val="24"/>
        </w:rPr>
        <w:t xml:space="preserve"> </w:t>
      </w:r>
      <w:r w:rsidR="00A145CB">
        <w:rPr>
          <w:rFonts w:ascii="Times New Roman" w:hAnsi="Times New Roman"/>
          <w:bCs/>
          <w:sz w:val="24"/>
          <w:szCs w:val="24"/>
        </w:rPr>
        <w:t>=</w:t>
      </w:r>
      <w:r w:rsidR="00042C83">
        <w:rPr>
          <w:rFonts w:ascii="Times New Roman" w:hAnsi="Times New Roman"/>
          <w:bCs/>
          <w:sz w:val="24"/>
          <w:szCs w:val="24"/>
        </w:rPr>
        <w:t xml:space="preserve"> </w:t>
      </w:r>
      <w:r w:rsidR="00A145CB">
        <w:rPr>
          <w:rFonts w:ascii="Times New Roman" w:hAnsi="Times New Roman"/>
          <w:bCs/>
          <w:sz w:val="24"/>
          <w:szCs w:val="24"/>
        </w:rPr>
        <w:t>129) indicated that agricultur</w:t>
      </w:r>
      <w:r w:rsidR="00042C83">
        <w:rPr>
          <w:rFonts w:ascii="Times New Roman" w:hAnsi="Times New Roman"/>
          <w:bCs/>
          <w:sz w:val="24"/>
          <w:szCs w:val="24"/>
        </w:rPr>
        <w:t>al</w:t>
      </w:r>
      <w:r w:rsidR="00A145CB">
        <w:rPr>
          <w:rFonts w:ascii="Times New Roman" w:hAnsi="Times New Roman"/>
          <w:bCs/>
          <w:sz w:val="24"/>
          <w:szCs w:val="24"/>
        </w:rPr>
        <w:t xml:space="preserve"> teacher </w:t>
      </w:r>
      <w:r w:rsidR="00042C83">
        <w:rPr>
          <w:rFonts w:ascii="Times New Roman" w:hAnsi="Times New Roman"/>
          <w:bCs/>
          <w:sz w:val="24"/>
          <w:szCs w:val="24"/>
        </w:rPr>
        <w:t>education</w:t>
      </w:r>
      <w:r w:rsidR="00A145CB">
        <w:rPr>
          <w:rFonts w:ascii="Times New Roman" w:hAnsi="Times New Roman"/>
          <w:bCs/>
          <w:sz w:val="24"/>
          <w:szCs w:val="24"/>
        </w:rPr>
        <w:t xml:space="preserve"> programs should provide instruction in how to teach in agricultural labs to undergraduates</w:t>
      </w:r>
      <w:r w:rsidR="006B17EF">
        <w:rPr>
          <w:rFonts w:ascii="Times New Roman" w:hAnsi="Times New Roman"/>
          <w:bCs/>
          <w:sz w:val="24"/>
          <w:szCs w:val="24"/>
        </w:rPr>
        <w:t>, and professional development should be provided to in-service teachers on the topic</w:t>
      </w:r>
      <w:r w:rsidR="00A145CB">
        <w:rPr>
          <w:rFonts w:ascii="Times New Roman" w:hAnsi="Times New Roman"/>
          <w:bCs/>
          <w:sz w:val="24"/>
          <w:szCs w:val="24"/>
        </w:rPr>
        <w:t>.</w:t>
      </w:r>
      <w:r w:rsidR="00BE40A5">
        <w:rPr>
          <w:rFonts w:ascii="Times New Roman" w:hAnsi="Times New Roman"/>
          <w:bCs/>
          <w:sz w:val="24"/>
          <w:szCs w:val="24"/>
        </w:rPr>
        <w:t xml:space="preserve"> </w:t>
      </w:r>
      <w:r w:rsidR="00312859">
        <w:rPr>
          <w:rFonts w:ascii="Times New Roman" w:hAnsi="Times New Roman"/>
          <w:bCs/>
          <w:sz w:val="24"/>
          <w:szCs w:val="24"/>
        </w:rPr>
        <w:t>Finally, the leading barriers to using SBAE laboratories include</w:t>
      </w:r>
      <w:r w:rsidR="00A145CB">
        <w:rPr>
          <w:rFonts w:ascii="Times New Roman" w:hAnsi="Times New Roman"/>
          <w:bCs/>
          <w:sz w:val="24"/>
          <w:szCs w:val="24"/>
        </w:rPr>
        <w:t xml:space="preserve"> large class sizes (</w:t>
      </w:r>
      <w:r w:rsidR="00A145CB" w:rsidRPr="00E464B0">
        <w:rPr>
          <w:rFonts w:ascii="Times New Roman" w:hAnsi="Times New Roman"/>
          <w:bCs/>
          <w:i/>
          <w:iCs/>
          <w:sz w:val="24"/>
          <w:szCs w:val="24"/>
        </w:rPr>
        <w:t>n</w:t>
      </w:r>
      <w:r w:rsidR="00042C83">
        <w:rPr>
          <w:rFonts w:ascii="Times New Roman" w:hAnsi="Times New Roman"/>
          <w:bCs/>
          <w:i/>
          <w:iCs/>
          <w:sz w:val="24"/>
          <w:szCs w:val="24"/>
        </w:rPr>
        <w:t xml:space="preserve"> </w:t>
      </w:r>
      <w:r w:rsidR="00A145CB">
        <w:rPr>
          <w:rFonts w:ascii="Times New Roman" w:hAnsi="Times New Roman"/>
          <w:bCs/>
          <w:sz w:val="24"/>
          <w:szCs w:val="24"/>
        </w:rPr>
        <w:t>=</w:t>
      </w:r>
      <w:r w:rsidR="00042C83">
        <w:rPr>
          <w:rFonts w:ascii="Times New Roman" w:hAnsi="Times New Roman"/>
          <w:bCs/>
          <w:sz w:val="24"/>
          <w:szCs w:val="24"/>
        </w:rPr>
        <w:t xml:space="preserve"> </w:t>
      </w:r>
      <w:r w:rsidR="00A145CB">
        <w:rPr>
          <w:rFonts w:ascii="Times New Roman" w:hAnsi="Times New Roman"/>
          <w:bCs/>
          <w:sz w:val="24"/>
          <w:szCs w:val="24"/>
        </w:rPr>
        <w:t>121; 91.0%), safety issues in the lab (</w:t>
      </w:r>
      <w:r w:rsidR="00A145CB" w:rsidRPr="00E464B0">
        <w:rPr>
          <w:rFonts w:ascii="Times New Roman" w:hAnsi="Times New Roman"/>
          <w:bCs/>
          <w:i/>
          <w:iCs/>
          <w:sz w:val="24"/>
          <w:szCs w:val="24"/>
        </w:rPr>
        <w:t>n</w:t>
      </w:r>
      <w:r w:rsidR="00042C83">
        <w:rPr>
          <w:rFonts w:ascii="Times New Roman" w:hAnsi="Times New Roman"/>
          <w:bCs/>
          <w:i/>
          <w:iCs/>
          <w:sz w:val="24"/>
          <w:szCs w:val="24"/>
        </w:rPr>
        <w:t xml:space="preserve"> </w:t>
      </w:r>
      <w:r w:rsidR="00A145CB">
        <w:rPr>
          <w:rFonts w:ascii="Times New Roman" w:hAnsi="Times New Roman"/>
          <w:bCs/>
          <w:sz w:val="24"/>
          <w:szCs w:val="24"/>
        </w:rPr>
        <w:t>=</w:t>
      </w:r>
      <w:r w:rsidR="00042C83">
        <w:rPr>
          <w:rFonts w:ascii="Times New Roman" w:hAnsi="Times New Roman"/>
          <w:bCs/>
          <w:sz w:val="24"/>
          <w:szCs w:val="24"/>
        </w:rPr>
        <w:t xml:space="preserve"> </w:t>
      </w:r>
      <w:r w:rsidR="00A145CB">
        <w:rPr>
          <w:rFonts w:ascii="Times New Roman" w:hAnsi="Times New Roman"/>
          <w:bCs/>
          <w:sz w:val="24"/>
          <w:szCs w:val="24"/>
        </w:rPr>
        <w:t>95; 71.4%), lack of equipment/supplies (</w:t>
      </w:r>
      <w:r w:rsidR="00A145CB" w:rsidRPr="00E464B0">
        <w:rPr>
          <w:rFonts w:ascii="Times New Roman" w:hAnsi="Times New Roman"/>
          <w:bCs/>
          <w:i/>
          <w:iCs/>
          <w:sz w:val="24"/>
          <w:szCs w:val="24"/>
        </w:rPr>
        <w:t>n</w:t>
      </w:r>
      <w:r w:rsidR="00042C83">
        <w:rPr>
          <w:rFonts w:ascii="Times New Roman" w:hAnsi="Times New Roman"/>
          <w:bCs/>
          <w:i/>
          <w:iCs/>
          <w:sz w:val="24"/>
          <w:szCs w:val="24"/>
        </w:rPr>
        <w:t xml:space="preserve"> </w:t>
      </w:r>
      <w:r w:rsidR="00A145CB">
        <w:rPr>
          <w:rFonts w:ascii="Times New Roman" w:hAnsi="Times New Roman"/>
          <w:bCs/>
          <w:sz w:val="24"/>
          <w:szCs w:val="24"/>
        </w:rPr>
        <w:t>=</w:t>
      </w:r>
      <w:r w:rsidR="00042C83">
        <w:rPr>
          <w:rFonts w:ascii="Times New Roman" w:hAnsi="Times New Roman"/>
          <w:bCs/>
          <w:sz w:val="24"/>
          <w:szCs w:val="24"/>
        </w:rPr>
        <w:t xml:space="preserve"> </w:t>
      </w:r>
      <w:r w:rsidR="00A145CB">
        <w:rPr>
          <w:rFonts w:ascii="Times New Roman" w:hAnsi="Times New Roman"/>
          <w:bCs/>
          <w:sz w:val="24"/>
          <w:szCs w:val="24"/>
        </w:rPr>
        <w:t>95; 71.4%), lack of physical space in the lab (</w:t>
      </w:r>
      <w:r w:rsidR="00A145CB" w:rsidRPr="00E464B0">
        <w:rPr>
          <w:rFonts w:ascii="Times New Roman" w:hAnsi="Times New Roman"/>
          <w:bCs/>
          <w:i/>
          <w:iCs/>
          <w:sz w:val="24"/>
          <w:szCs w:val="24"/>
        </w:rPr>
        <w:t>n</w:t>
      </w:r>
      <w:r w:rsidR="00042C83">
        <w:rPr>
          <w:rFonts w:ascii="Times New Roman" w:hAnsi="Times New Roman"/>
          <w:bCs/>
          <w:i/>
          <w:iCs/>
          <w:sz w:val="24"/>
          <w:szCs w:val="24"/>
        </w:rPr>
        <w:t xml:space="preserve"> </w:t>
      </w:r>
      <w:r w:rsidR="00A145CB">
        <w:rPr>
          <w:rFonts w:ascii="Times New Roman" w:hAnsi="Times New Roman"/>
          <w:bCs/>
          <w:sz w:val="24"/>
          <w:szCs w:val="24"/>
        </w:rPr>
        <w:t>=92; 69.2%), and lack of funding (</w:t>
      </w:r>
      <w:r w:rsidR="00A145CB" w:rsidRPr="00E464B0">
        <w:rPr>
          <w:rFonts w:ascii="Times New Roman" w:hAnsi="Times New Roman"/>
          <w:bCs/>
          <w:i/>
          <w:iCs/>
          <w:sz w:val="24"/>
          <w:szCs w:val="24"/>
        </w:rPr>
        <w:t>n</w:t>
      </w:r>
      <w:r w:rsidR="00042C83">
        <w:rPr>
          <w:rFonts w:ascii="Times New Roman" w:hAnsi="Times New Roman"/>
          <w:bCs/>
          <w:i/>
          <w:iCs/>
          <w:sz w:val="24"/>
          <w:szCs w:val="24"/>
        </w:rPr>
        <w:t xml:space="preserve"> </w:t>
      </w:r>
      <w:r w:rsidR="00A145CB">
        <w:rPr>
          <w:rFonts w:ascii="Times New Roman" w:hAnsi="Times New Roman"/>
          <w:bCs/>
          <w:sz w:val="24"/>
          <w:szCs w:val="24"/>
        </w:rPr>
        <w:t>=</w:t>
      </w:r>
      <w:r w:rsidR="00042C83">
        <w:rPr>
          <w:rFonts w:ascii="Times New Roman" w:hAnsi="Times New Roman"/>
          <w:bCs/>
          <w:sz w:val="24"/>
          <w:szCs w:val="24"/>
        </w:rPr>
        <w:t xml:space="preserve"> </w:t>
      </w:r>
      <w:r w:rsidR="00A145CB">
        <w:rPr>
          <w:rFonts w:ascii="Times New Roman" w:hAnsi="Times New Roman"/>
          <w:bCs/>
          <w:sz w:val="24"/>
          <w:szCs w:val="24"/>
        </w:rPr>
        <w:t>87; 65.4%).</w:t>
      </w:r>
    </w:p>
    <w:p w14:paraId="3AF4D6C2" w14:textId="1EC17025" w:rsidR="00A713D7" w:rsidRDefault="00853BE5" w:rsidP="008D190D">
      <w:pPr>
        <w:spacing w:after="0" w:line="240" w:lineRule="auto"/>
        <w:rPr>
          <w:rFonts w:ascii="Times New Roman" w:hAnsi="Times New Roman"/>
          <w:sz w:val="24"/>
          <w:szCs w:val="24"/>
        </w:rPr>
      </w:pPr>
      <w:r>
        <w:rPr>
          <w:rFonts w:ascii="Times New Roman" w:hAnsi="Times New Roman"/>
          <w:b/>
          <w:sz w:val="24"/>
          <w:szCs w:val="24"/>
        </w:rPr>
        <w:t>Conclusions &amp; Recommendations</w:t>
      </w:r>
      <w:r w:rsidR="003E6EDC">
        <w:rPr>
          <w:rFonts w:ascii="Times New Roman" w:hAnsi="Times New Roman"/>
          <w:b/>
          <w:sz w:val="24"/>
          <w:szCs w:val="24"/>
        </w:rPr>
        <w:t xml:space="preserve">: </w:t>
      </w:r>
      <w:r w:rsidR="00A713D7" w:rsidRPr="00A713D7">
        <w:rPr>
          <w:rFonts w:ascii="Times New Roman" w:hAnsi="Times New Roman"/>
          <w:bCs/>
          <w:sz w:val="24"/>
          <w:szCs w:val="24"/>
        </w:rPr>
        <w:t xml:space="preserve">The findings of </w:t>
      </w:r>
      <w:r w:rsidR="00560F0E">
        <w:rPr>
          <w:rFonts w:ascii="Times New Roman" w:hAnsi="Times New Roman"/>
          <w:bCs/>
          <w:sz w:val="24"/>
          <w:szCs w:val="24"/>
        </w:rPr>
        <w:t>our</w:t>
      </w:r>
      <w:r w:rsidR="00A713D7" w:rsidRPr="00A713D7">
        <w:rPr>
          <w:rFonts w:ascii="Times New Roman" w:hAnsi="Times New Roman"/>
          <w:bCs/>
          <w:sz w:val="24"/>
          <w:szCs w:val="24"/>
        </w:rPr>
        <w:t xml:space="preserve"> study </w:t>
      </w:r>
      <w:r w:rsidR="008D190D">
        <w:rPr>
          <w:rFonts w:ascii="Times New Roman" w:hAnsi="Times New Roman"/>
          <w:bCs/>
          <w:sz w:val="24"/>
          <w:szCs w:val="24"/>
        </w:rPr>
        <w:t>emphasize</w:t>
      </w:r>
      <w:r w:rsidR="00A713D7" w:rsidRPr="00A713D7">
        <w:rPr>
          <w:rFonts w:ascii="Times New Roman" w:hAnsi="Times New Roman"/>
          <w:bCs/>
          <w:sz w:val="24"/>
          <w:szCs w:val="24"/>
        </w:rPr>
        <w:t xml:space="preserve"> the vital role that</w:t>
      </w:r>
      <w:r w:rsidR="00A713D7">
        <w:rPr>
          <w:rFonts w:ascii="Times New Roman" w:hAnsi="Times New Roman"/>
          <w:bCs/>
          <w:sz w:val="24"/>
          <w:szCs w:val="24"/>
        </w:rPr>
        <w:t xml:space="preserve"> SBAE</w:t>
      </w:r>
      <w:r w:rsidR="00A713D7" w:rsidRPr="00A713D7">
        <w:rPr>
          <w:rFonts w:ascii="Times New Roman" w:hAnsi="Times New Roman"/>
          <w:bCs/>
          <w:sz w:val="24"/>
          <w:szCs w:val="24"/>
        </w:rPr>
        <w:t xml:space="preserve"> laboratories play in enhancing student learning and engagement. To maximize their effectiveness, agriculture teacher </w:t>
      </w:r>
      <w:r w:rsidR="00042C83">
        <w:rPr>
          <w:rFonts w:ascii="Times New Roman" w:hAnsi="Times New Roman"/>
          <w:bCs/>
          <w:sz w:val="24"/>
          <w:szCs w:val="24"/>
        </w:rPr>
        <w:t>education</w:t>
      </w:r>
      <w:r w:rsidR="00A713D7" w:rsidRPr="00A713D7">
        <w:rPr>
          <w:rFonts w:ascii="Times New Roman" w:hAnsi="Times New Roman"/>
          <w:bCs/>
          <w:sz w:val="24"/>
          <w:szCs w:val="24"/>
        </w:rPr>
        <w:t xml:space="preserve"> programs must provide robust training in laboratory instruction and address persistent barriers such as safety, funding, and space limitations. </w:t>
      </w:r>
      <w:r w:rsidR="00805D83">
        <w:rPr>
          <w:rFonts w:ascii="Times New Roman" w:hAnsi="Times New Roman"/>
          <w:bCs/>
          <w:sz w:val="24"/>
          <w:szCs w:val="24"/>
        </w:rPr>
        <w:t>Our recommendations include replicating this study on a national level and using</w:t>
      </w:r>
      <w:r w:rsidR="00805D83">
        <w:rPr>
          <w:rFonts w:ascii="Times New Roman" w:hAnsi="Times New Roman"/>
          <w:sz w:val="24"/>
          <w:szCs w:val="24"/>
        </w:rPr>
        <w:t xml:space="preserve"> </w:t>
      </w:r>
      <w:r w:rsidR="00BE40A5">
        <w:rPr>
          <w:rFonts w:ascii="Times New Roman" w:hAnsi="Times New Roman"/>
          <w:sz w:val="24"/>
          <w:szCs w:val="24"/>
        </w:rPr>
        <w:t>the</w:t>
      </w:r>
      <w:r w:rsidR="00805D83">
        <w:rPr>
          <w:rFonts w:ascii="Times New Roman" w:hAnsi="Times New Roman"/>
          <w:sz w:val="24"/>
          <w:szCs w:val="24"/>
        </w:rPr>
        <w:t xml:space="preserve"> findings to ensure that </w:t>
      </w:r>
      <w:r w:rsidR="00B34AF9">
        <w:rPr>
          <w:rFonts w:ascii="Times New Roman" w:hAnsi="Times New Roman"/>
          <w:sz w:val="24"/>
          <w:szCs w:val="24"/>
        </w:rPr>
        <w:t xml:space="preserve">our </w:t>
      </w:r>
      <w:r w:rsidR="00805D83">
        <w:rPr>
          <w:rFonts w:ascii="Times New Roman" w:hAnsi="Times New Roman"/>
          <w:sz w:val="24"/>
          <w:szCs w:val="24"/>
        </w:rPr>
        <w:t>pre-service agriculture teachers</w:t>
      </w:r>
      <w:r w:rsidR="00B34AF9">
        <w:rPr>
          <w:rFonts w:ascii="Times New Roman" w:hAnsi="Times New Roman"/>
          <w:sz w:val="24"/>
          <w:szCs w:val="24"/>
        </w:rPr>
        <w:t xml:space="preserve"> in </w:t>
      </w:r>
      <w:r w:rsidR="00510189">
        <w:rPr>
          <w:rFonts w:ascii="Times New Roman" w:hAnsi="Times New Roman"/>
          <w:sz w:val="24"/>
          <w:szCs w:val="24"/>
        </w:rPr>
        <w:t xml:space="preserve">Illinois </w:t>
      </w:r>
      <w:r w:rsidR="00805D83">
        <w:rPr>
          <w:rFonts w:ascii="Times New Roman" w:hAnsi="Times New Roman"/>
          <w:sz w:val="24"/>
          <w:szCs w:val="24"/>
        </w:rPr>
        <w:t>are better prepared to properly use the agricultural laboratories they will most likely encounter during their careers.</w:t>
      </w:r>
    </w:p>
    <w:p w14:paraId="3AEFD59C" w14:textId="77777777" w:rsidR="00042C83" w:rsidRPr="008D190D" w:rsidRDefault="00042C83" w:rsidP="008D190D">
      <w:pPr>
        <w:spacing w:after="0" w:line="240" w:lineRule="auto"/>
        <w:rPr>
          <w:rFonts w:ascii="Times New Roman" w:hAnsi="Times New Roman"/>
          <w:bCs/>
          <w:sz w:val="24"/>
          <w:szCs w:val="24"/>
        </w:rPr>
      </w:pPr>
    </w:p>
    <w:p w14:paraId="532EA86A" w14:textId="7E270B99" w:rsidR="00362E68" w:rsidRDefault="00EF4137" w:rsidP="0008230B">
      <w:pPr>
        <w:spacing w:after="0" w:line="240" w:lineRule="auto"/>
        <w:jc w:val="center"/>
        <w:rPr>
          <w:rFonts w:ascii="Times New Roman" w:hAnsi="Times New Roman"/>
          <w:b/>
          <w:sz w:val="24"/>
          <w:szCs w:val="24"/>
        </w:rPr>
      </w:pPr>
      <w:r w:rsidRPr="00E13422">
        <w:rPr>
          <w:rFonts w:ascii="Times New Roman" w:hAnsi="Times New Roman"/>
          <w:b/>
          <w:sz w:val="24"/>
          <w:szCs w:val="24"/>
        </w:rPr>
        <w:lastRenderedPageBreak/>
        <w:t>Reference</w:t>
      </w:r>
      <w:r w:rsidR="00956CB8">
        <w:rPr>
          <w:rFonts w:ascii="Times New Roman" w:hAnsi="Times New Roman"/>
          <w:b/>
          <w:sz w:val="24"/>
          <w:szCs w:val="24"/>
        </w:rPr>
        <w:t>s</w:t>
      </w:r>
    </w:p>
    <w:p w14:paraId="7D3875A9" w14:textId="77777777" w:rsidR="00805D83" w:rsidRPr="0008230B" w:rsidRDefault="00805D83" w:rsidP="0008230B">
      <w:pPr>
        <w:spacing w:after="0" w:line="240" w:lineRule="auto"/>
        <w:jc w:val="center"/>
        <w:rPr>
          <w:rFonts w:ascii="Times New Roman" w:hAnsi="Times New Roman"/>
          <w:b/>
          <w:sz w:val="24"/>
          <w:szCs w:val="24"/>
        </w:rPr>
      </w:pPr>
    </w:p>
    <w:p w14:paraId="780A4CF5" w14:textId="17995678" w:rsidR="006334D6" w:rsidRPr="0008230B" w:rsidRDefault="006334D6" w:rsidP="0008230B">
      <w:pPr>
        <w:spacing w:after="0" w:line="240" w:lineRule="auto"/>
        <w:ind w:left="720" w:hanging="720"/>
        <w:rPr>
          <w:rFonts w:ascii="Times New Roman" w:hAnsi="Times New Roman"/>
          <w:sz w:val="24"/>
          <w:szCs w:val="24"/>
        </w:rPr>
      </w:pPr>
      <w:r w:rsidRPr="0018402E">
        <w:rPr>
          <w:rFonts w:ascii="Times New Roman" w:hAnsi="Times New Roman"/>
          <w:sz w:val="24"/>
          <w:szCs w:val="24"/>
        </w:rPr>
        <w:t xml:space="preserve">Best, R. W., Robinson, J. S., Edwards, M. C., Terry, Jr., R., &amp; Cole, K. L. (2025). Classroom and </w:t>
      </w:r>
      <w:r>
        <w:rPr>
          <w:rFonts w:ascii="Times New Roman" w:hAnsi="Times New Roman"/>
          <w:sz w:val="24"/>
          <w:szCs w:val="24"/>
        </w:rPr>
        <w:t>l</w:t>
      </w:r>
      <w:r w:rsidRPr="0018402E">
        <w:rPr>
          <w:rFonts w:ascii="Times New Roman" w:hAnsi="Times New Roman"/>
          <w:sz w:val="24"/>
          <w:szCs w:val="24"/>
        </w:rPr>
        <w:t xml:space="preserve">aboratory </w:t>
      </w:r>
      <w:r>
        <w:rPr>
          <w:rFonts w:ascii="Times New Roman" w:hAnsi="Times New Roman"/>
          <w:sz w:val="24"/>
          <w:szCs w:val="24"/>
        </w:rPr>
        <w:t>i</w:t>
      </w:r>
      <w:r w:rsidRPr="0018402E">
        <w:rPr>
          <w:rFonts w:ascii="Times New Roman" w:hAnsi="Times New Roman"/>
          <w:sz w:val="24"/>
          <w:szCs w:val="24"/>
        </w:rPr>
        <w:t xml:space="preserve">nstructional </w:t>
      </w:r>
      <w:r>
        <w:rPr>
          <w:rFonts w:ascii="Times New Roman" w:hAnsi="Times New Roman"/>
          <w:sz w:val="24"/>
          <w:szCs w:val="24"/>
        </w:rPr>
        <w:t>t</w:t>
      </w:r>
      <w:r w:rsidRPr="0018402E">
        <w:rPr>
          <w:rFonts w:ascii="Times New Roman" w:hAnsi="Times New Roman"/>
          <w:sz w:val="24"/>
          <w:szCs w:val="24"/>
        </w:rPr>
        <w:t xml:space="preserve">asks </w:t>
      </w:r>
      <w:r>
        <w:rPr>
          <w:rFonts w:ascii="Times New Roman" w:hAnsi="Times New Roman"/>
          <w:sz w:val="24"/>
          <w:szCs w:val="24"/>
        </w:rPr>
        <w:t>a</w:t>
      </w:r>
      <w:r w:rsidRPr="0018402E">
        <w:rPr>
          <w:rFonts w:ascii="Times New Roman" w:hAnsi="Times New Roman"/>
          <w:sz w:val="24"/>
          <w:szCs w:val="24"/>
        </w:rPr>
        <w:t xml:space="preserve">ssociated with </w:t>
      </w:r>
      <w:r>
        <w:rPr>
          <w:rFonts w:ascii="Times New Roman" w:hAnsi="Times New Roman"/>
          <w:sz w:val="24"/>
          <w:szCs w:val="24"/>
        </w:rPr>
        <w:t>t</w:t>
      </w:r>
      <w:r w:rsidRPr="0018402E">
        <w:rPr>
          <w:rFonts w:ascii="Times New Roman" w:hAnsi="Times New Roman"/>
          <w:sz w:val="24"/>
          <w:szCs w:val="24"/>
        </w:rPr>
        <w:t xml:space="preserve">eaching </w:t>
      </w:r>
      <w:r>
        <w:rPr>
          <w:rFonts w:ascii="Times New Roman" w:hAnsi="Times New Roman"/>
          <w:sz w:val="24"/>
          <w:szCs w:val="24"/>
        </w:rPr>
        <w:t>s</w:t>
      </w:r>
      <w:r w:rsidRPr="0018402E">
        <w:rPr>
          <w:rFonts w:ascii="Times New Roman" w:hAnsi="Times New Roman"/>
          <w:sz w:val="24"/>
          <w:szCs w:val="24"/>
        </w:rPr>
        <w:t>chool-</w:t>
      </w:r>
      <w:r>
        <w:rPr>
          <w:rFonts w:ascii="Times New Roman" w:hAnsi="Times New Roman"/>
          <w:sz w:val="24"/>
          <w:szCs w:val="24"/>
        </w:rPr>
        <w:t>b</w:t>
      </w:r>
      <w:r w:rsidRPr="0018402E">
        <w:rPr>
          <w:rFonts w:ascii="Times New Roman" w:hAnsi="Times New Roman"/>
          <w:sz w:val="24"/>
          <w:szCs w:val="24"/>
        </w:rPr>
        <w:t xml:space="preserve">ased </w:t>
      </w:r>
      <w:r>
        <w:rPr>
          <w:rFonts w:ascii="Times New Roman" w:hAnsi="Times New Roman"/>
          <w:sz w:val="24"/>
          <w:szCs w:val="24"/>
        </w:rPr>
        <w:t>a</w:t>
      </w:r>
      <w:r w:rsidRPr="0018402E">
        <w:rPr>
          <w:rFonts w:ascii="Times New Roman" w:hAnsi="Times New Roman"/>
          <w:sz w:val="24"/>
          <w:szCs w:val="24"/>
        </w:rPr>
        <w:t xml:space="preserve">gricultural </w:t>
      </w:r>
      <w:r>
        <w:rPr>
          <w:rFonts w:ascii="Times New Roman" w:hAnsi="Times New Roman"/>
          <w:sz w:val="24"/>
          <w:szCs w:val="24"/>
        </w:rPr>
        <w:t>e</w:t>
      </w:r>
      <w:r w:rsidRPr="0018402E">
        <w:rPr>
          <w:rFonts w:ascii="Times New Roman" w:hAnsi="Times New Roman"/>
          <w:sz w:val="24"/>
          <w:szCs w:val="24"/>
        </w:rPr>
        <w:t xml:space="preserve">ducation. </w:t>
      </w:r>
      <w:r w:rsidRPr="0018402E">
        <w:rPr>
          <w:rFonts w:ascii="Times New Roman" w:hAnsi="Times New Roman"/>
          <w:i/>
          <w:sz w:val="24"/>
          <w:szCs w:val="24"/>
        </w:rPr>
        <w:t>Journal of Agricultural Education, 66</w:t>
      </w:r>
      <w:r w:rsidRPr="0018402E">
        <w:rPr>
          <w:rFonts w:ascii="Times New Roman" w:hAnsi="Times New Roman"/>
          <w:sz w:val="24"/>
          <w:szCs w:val="24"/>
        </w:rPr>
        <w:t>(1), Article 28. https://doi.org/10.5032/jae.v66i1.2916</w:t>
      </w:r>
    </w:p>
    <w:p w14:paraId="66C40C0C" w14:textId="77777777" w:rsidR="00A713D7" w:rsidRDefault="00A713D7" w:rsidP="0008230B">
      <w:pPr>
        <w:pStyle w:val="Default"/>
        <w:ind w:left="720" w:hanging="720"/>
      </w:pPr>
    </w:p>
    <w:p w14:paraId="2CAC5D99" w14:textId="5DDF9E2D" w:rsidR="007B2A1B" w:rsidRDefault="007B2A1B" w:rsidP="0008230B">
      <w:pPr>
        <w:pStyle w:val="Default"/>
        <w:ind w:left="720" w:hanging="720"/>
      </w:pPr>
      <w:r w:rsidRPr="007E3D7C">
        <w:t xml:space="preserve">Dillman, D. A., Smyth, J. D., &amp; Christian, L. M. (2014). </w:t>
      </w:r>
      <w:r w:rsidRPr="007E3D7C">
        <w:rPr>
          <w:i/>
        </w:rPr>
        <w:t>Internet, phone, mail, and mixed-mode surveys: The tailored design method</w:t>
      </w:r>
      <w:r w:rsidRPr="007E3D7C">
        <w:t xml:space="preserve"> (4th ed.). John Wiley &amp; Sons, Inc.</w:t>
      </w:r>
    </w:p>
    <w:p w14:paraId="7F131655" w14:textId="77777777" w:rsidR="00A713D7" w:rsidRDefault="00A713D7" w:rsidP="0008230B">
      <w:pPr>
        <w:autoSpaceDE w:val="0"/>
        <w:autoSpaceDN w:val="0"/>
        <w:spacing w:after="0" w:line="240" w:lineRule="auto"/>
        <w:ind w:left="720" w:hanging="720"/>
        <w:rPr>
          <w:rFonts w:ascii="Times New Roman" w:hAnsi="Times New Roman"/>
          <w:sz w:val="24"/>
          <w:szCs w:val="24"/>
        </w:rPr>
      </w:pPr>
    </w:p>
    <w:p w14:paraId="3B47E141" w14:textId="77777777" w:rsidR="00FE1696" w:rsidRDefault="00FE1696" w:rsidP="00FE1696">
      <w:pPr>
        <w:spacing w:after="0" w:line="240" w:lineRule="auto"/>
        <w:ind w:left="720" w:hanging="720"/>
        <w:rPr>
          <w:rFonts w:ascii="Times New Roman" w:hAnsi="Times New Roman"/>
          <w:sz w:val="24"/>
          <w:szCs w:val="24"/>
        </w:rPr>
      </w:pPr>
      <w:r w:rsidRPr="00190E50">
        <w:rPr>
          <w:rFonts w:ascii="Times New Roman" w:hAnsi="Times New Roman"/>
          <w:sz w:val="24"/>
          <w:szCs w:val="24"/>
        </w:rPr>
        <w:t xml:space="preserve">George, D., &amp; Mallery, P. (2003). </w:t>
      </w:r>
      <w:r w:rsidRPr="00DC296C">
        <w:rPr>
          <w:rFonts w:ascii="Times New Roman" w:hAnsi="Times New Roman"/>
          <w:i/>
          <w:sz w:val="24"/>
          <w:szCs w:val="24"/>
        </w:rPr>
        <w:t>SPSS for Windows step by step: A simple guide and reference. 11.0 update</w:t>
      </w:r>
      <w:r w:rsidRPr="00190E50">
        <w:rPr>
          <w:rFonts w:ascii="Times New Roman" w:hAnsi="Times New Roman"/>
          <w:sz w:val="24"/>
          <w:szCs w:val="24"/>
        </w:rPr>
        <w:t xml:space="preserve"> (4th ed.). Allyn &amp; Bacon.</w:t>
      </w:r>
    </w:p>
    <w:p w14:paraId="01AF4071" w14:textId="77777777" w:rsidR="00FE1696" w:rsidRDefault="00FE1696" w:rsidP="0008230B">
      <w:pPr>
        <w:autoSpaceDE w:val="0"/>
        <w:autoSpaceDN w:val="0"/>
        <w:spacing w:after="0" w:line="240" w:lineRule="auto"/>
        <w:ind w:left="720" w:hanging="720"/>
        <w:rPr>
          <w:rFonts w:ascii="Times New Roman" w:hAnsi="Times New Roman"/>
          <w:sz w:val="24"/>
          <w:szCs w:val="24"/>
        </w:rPr>
      </w:pPr>
    </w:p>
    <w:p w14:paraId="003418FC" w14:textId="5689DB4F" w:rsidR="0008230B" w:rsidRDefault="0008230B" w:rsidP="0008230B">
      <w:pPr>
        <w:autoSpaceDE w:val="0"/>
        <w:autoSpaceDN w:val="0"/>
        <w:spacing w:after="0" w:line="240" w:lineRule="auto"/>
        <w:ind w:left="720" w:hanging="720"/>
        <w:rPr>
          <w:rFonts w:ascii="Times New Roman" w:hAnsi="Times New Roman"/>
          <w:sz w:val="24"/>
          <w:szCs w:val="24"/>
        </w:rPr>
      </w:pPr>
      <w:r w:rsidRPr="00CE5F92">
        <w:rPr>
          <w:rFonts w:ascii="Times New Roman" w:hAnsi="Times New Roman"/>
          <w:sz w:val="24"/>
          <w:szCs w:val="24"/>
        </w:rPr>
        <w:t xml:space="preserve">Granberry, T., Blackburn, J. J., &amp; Roberts, R. (2023). The state of agricultural mechanics in the preparation of school-based agricultural education teachers. </w:t>
      </w:r>
      <w:r w:rsidRPr="00CE5F92">
        <w:rPr>
          <w:rFonts w:ascii="Times New Roman" w:hAnsi="Times New Roman"/>
          <w:i/>
          <w:sz w:val="24"/>
          <w:szCs w:val="24"/>
        </w:rPr>
        <w:t>Journal of Agricultural Education, 64</w:t>
      </w:r>
      <w:r w:rsidRPr="00CE5F92">
        <w:rPr>
          <w:rFonts w:ascii="Times New Roman" w:hAnsi="Times New Roman"/>
          <w:sz w:val="24"/>
          <w:szCs w:val="24"/>
        </w:rPr>
        <w:t>(4), 144-158. https://doi.org/10.5032/jae.v64i4.160</w:t>
      </w:r>
    </w:p>
    <w:p w14:paraId="1C9A7DBD" w14:textId="77777777" w:rsidR="00E3715B" w:rsidRDefault="00E3715B" w:rsidP="0008230B">
      <w:pPr>
        <w:spacing w:after="0" w:line="240" w:lineRule="auto"/>
        <w:rPr>
          <w:rFonts w:ascii="Times New Roman" w:hAnsi="Times New Roman"/>
          <w:sz w:val="24"/>
          <w:szCs w:val="24"/>
        </w:rPr>
      </w:pPr>
    </w:p>
    <w:p w14:paraId="0DFA4C2B" w14:textId="43472D1D" w:rsidR="007B2A1B" w:rsidRDefault="007B2A1B" w:rsidP="0008230B">
      <w:pPr>
        <w:spacing w:after="0" w:line="240" w:lineRule="auto"/>
        <w:rPr>
          <w:rFonts w:ascii="Times New Roman" w:hAnsi="Times New Roman"/>
          <w:sz w:val="24"/>
          <w:szCs w:val="24"/>
        </w:rPr>
      </w:pPr>
      <w:r w:rsidRPr="004235F9">
        <w:rPr>
          <w:rFonts w:ascii="Times New Roman" w:hAnsi="Times New Roman"/>
          <w:sz w:val="24"/>
          <w:szCs w:val="24"/>
        </w:rPr>
        <w:t xml:space="preserve">Shoulders, C. W., &amp; Myers, B. E. (2012). Teachers’ use of agricultural laboratories in secondary </w:t>
      </w:r>
    </w:p>
    <w:p w14:paraId="1A621BAD" w14:textId="26ABC12F" w:rsidR="000C1DF5" w:rsidRDefault="007B2A1B" w:rsidP="0008230B">
      <w:pPr>
        <w:spacing w:after="0" w:line="240" w:lineRule="auto"/>
        <w:ind w:left="720"/>
        <w:rPr>
          <w:rFonts w:ascii="Times New Roman" w:hAnsi="Times New Roman"/>
          <w:sz w:val="24"/>
          <w:szCs w:val="24"/>
        </w:rPr>
      </w:pPr>
      <w:r w:rsidRPr="004235F9">
        <w:rPr>
          <w:rFonts w:ascii="Times New Roman" w:hAnsi="Times New Roman"/>
          <w:sz w:val="24"/>
          <w:szCs w:val="24"/>
        </w:rPr>
        <w:t xml:space="preserve">agricultural education. </w:t>
      </w:r>
      <w:r w:rsidRPr="004235F9">
        <w:rPr>
          <w:rFonts w:ascii="Times New Roman" w:hAnsi="Times New Roman"/>
          <w:i/>
          <w:sz w:val="24"/>
          <w:szCs w:val="24"/>
        </w:rPr>
        <w:t>Journal of Agricultural Education, 53</w:t>
      </w:r>
      <w:r w:rsidRPr="004235F9">
        <w:rPr>
          <w:rFonts w:ascii="Times New Roman" w:hAnsi="Times New Roman"/>
          <w:sz w:val="24"/>
          <w:szCs w:val="24"/>
        </w:rPr>
        <w:t>(2), 124–138. https://doi.org/10.5032/jae.2012.02124</w:t>
      </w:r>
    </w:p>
    <w:p w14:paraId="3E390894" w14:textId="77777777" w:rsidR="00A713D7" w:rsidRDefault="00A713D7" w:rsidP="0008230B">
      <w:pPr>
        <w:spacing w:after="0" w:line="240" w:lineRule="auto"/>
        <w:ind w:left="720" w:hanging="720"/>
        <w:rPr>
          <w:rFonts w:ascii="Times New Roman" w:hAnsi="Times New Roman"/>
          <w:sz w:val="24"/>
          <w:szCs w:val="24"/>
        </w:rPr>
      </w:pPr>
    </w:p>
    <w:p w14:paraId="0DD93106" w14:textId="4D151E52" w:rsidR="006334D6" w:rsidRDefault="006334D6" w:rsidP="0008230B">
      <w:pPr>
        <w:spacing w:after="0" w:line="240" w:lineRule="auto"/>
        <w:ind w:left="720" w:hanging="720"/>
        <w:rPr>
          <w:rFonts w:ascii="Times New Roman" w:hAnsi="Times New Roman"/>
          <w:sz w:val="24"/>
          <w:szCs w:val="24"/>
        </w:rPr>
      </w:pPr>
      <w:r w:rsidRPr="00673432">
        <w:rPr>
          <w:rFonts w:ascii="Times New Roman" w:hAnsi="Times New Roman"/>
          <w:sz w:val="24"/>
          <w:szCs w:val="24"/>
        </w:rPr>
        <w:t xml:space="preserve">Shoulders, C. W., Blythe, J. M., &amp; Myers, B. E. (2013). Teachers’ </w:t>
      </w:r>
      <w:r>
        <w:rPr>
          <w:rFonts w:ascii="Times New Roman" w:hAnsi="Times New Roman"/>
          <w:sz w:val="24"/>
          <w:szCs w:val="24"/>
        </w:rPr>
        <w:t>p</w:t>
      </w:r>
      <w:r w:rsidRPr="00673432">
        <w:rPr>
          <w:rFonts w:ascii="Times New Roman" w:hAnsi="Times New Roman"/>
          <w:sz w:val="24"/>
          <w:szCs w:val="24"/>
        </w:rPr>
        <w:t xml:space="preserve">erceptions </w:t>
      </w:r>
      <w:r>
        <w:rPr>
          <w:rFonts w:ascii="Times New Roman" w:hAnsi="Times New Roman"/>
          <w:sz w:val="24"/>
          <w:szCs w:val="24"/>
        </w:rPr>
        <w:t>r</w:t>
      </w:r>
      <w:r w:rsidRPr="00673432">
        <w:rPr>
          <w:rFonts w:ascii="Times New Roman" w:hAnsi="Times New Roman"/>
          <w:sz w:val="24"/>
          <w:szCs w:val="24"/>
        </w:rPr>
        <w:t xml:space="preserve">egarding </w:t>
      </w:r>
      <w:r>
        <w:rPr>
          <w:rFonts w:ascii="Times New Roman" w:hAnsi="Times New Roman"/>
          <w:sz w:val="24"/>
          <w:szCs w:val="24"/>
        </w:rPr>
        <w:t>e</w:t>
      </w:r>
      <w:r w:rsidRPr="00673432">
        <w:rPr>
          <w:rFonts w:ascii="Times New Roman" w:hAnsi="Times New Roman"/>
          <w:sz w:val="24"/>
          <w:szCs w:val="24"/>
        </w:rPr>
        <w:t xml:space="preserve">xperiential </w:t>
      </w:r>
      <w:r>
        <w:rPr>
          <w:rFonts w:ascii="Times New Roman" w:hAnsi="Times New Roman"/>
          <w:sz w:val="24"/>
          <w:szCs w:val="24"/>
        </w:rPr>
        <w:t>l</w:t>
      </w:r>
      <w:r w:rsidRPr="00673432">
        <w:rPr>
          <w:rFonts w:ascii="Times New Roman" w:hAnsi="Times New Roman"/>
          <w:sz w:val="24"/>
          <w:szCs w:val="24"/>
        </w:rPr>
        <w:t xml:space="preserve">earning </w:t>
      </w:r>
      <w:r>
        <w:rPr>
          <w:rFonts w:ascii="Times New Roman" w:hAnsi="Times New Roman"/>
          <w:sz w:val="24"/>
          <w:szCs w:val="24"/>
        </w:rPr>
        <w:t>a</w:t>
      </w:r>
      <w:r w:rsidRPr="00673432">
        <w:rPr>
          <w:rFonts w:ascii="Times New Roman" w:hAnsi="Times New Roman"/>
          <w:sz w:val="24"/>
          <w:szCs w:val="24"/>
        </w:rPr>
        <w:t xml:space="preserve">ttributes in </w:t>
      </w:r>
      <w:r>
        <w:rPr>
          <w:rFonts w:ascii="Times New Roman" w:hAnsi="Times New Roman"/>
          <w:sz w:val="24"/>
          <w:szCs w:val="24"/>
        </w:rPr>
        <w:t>a</w:t>
      </w:r>
      <w:r w:rsidRPr="00673432">
        <w:rPr>
          <w:rFonts w:ascii="Times New Roman" w:hAnsi="Times New Roman"/>
          <w:sz w:val="24"/>
          <w:szCs w:val="24"/>
        </w:rPr>
        <w:t xml:space="preserve">gricultural </w:t>
      </w:r>
      <w:r>
        <w:rPr>
          <w:rFonts w:ascii="Times New Roman" w:hAnsi="Times New Roman"/>
          <w:sz w:val="24"/>
          <w:szCs w:val="24"/>
        </w:rPr>
        <w:t>l</w:t>
      </w:r>
      <w:r w:rsidRPr="00673432">
        <w:rPr>
          <w:rFonts w:ascii="Times New Roman" w:hAnsi="Times New Roman"/>
          <w:sz w:val="24"/>
          <w:szCs w:val="24"/>
        </w:rPr>
        <w:t xml:space="preserve">aboratories. </w:t>
      </w:r>
      <w:r w:rsidRPr="00673432">
        <w:rPr>
          <w:rFonts w:ascii="Times New Roman" w:hAnsi="Times New Roman"/>
          <w:i/>
          <w:sz w:val="24"/>
          <w:szCs w:val="24"/>
        </w:rPr>
        <w:t>Journal of Agricultural Education, 54</w:t>
      </w:r>
      <w:r w:rsidRPr="00673432">
        <w:rPr>
          <w:rFonts w:ascii="Times New Roman" w:hAnsi="Times New Roman"/>
          <w:sz w:val="24"/>
          <w:szCs w:val="24"/>
        </w:rPr>
        <w:t>(2), 159</w:t>
      </w:r>
      <w:r>
        <w:rPr>
          <w:rFonts w:ascii="Times New Roman" w:hAnsi="Times New Roman"/>
          <w:sz w:val="24"/>
          <w:szCs w:val="24"/>
        </w:rPr>
        <w:t>-</w:t>
      </w:r>
      <w:r w:rsidRPr="00673432">
        <w:rPr>
          <w:rFonts w:ascii="Times New Roman" w:hAnsi="Times New Roman"/>
          <w:sz w:val="24"/>
          <w:szCs w:val="24"/>
        </w:rPr>
        <w:t xml:space="preserve">173. </w:t>
      </w:r>
      <w:r w:rsidRPr="00345526">
        <w:rPr>
          <w:rFonts w:ascii="Times New Roman" w:hAnsi="Times New Roman"/>
          <w:sz w:val="24"/>
          <w:szCs w:val="24"/>
        </w:rPr>
        <w:t>https://doi.org/10.5032/jae.2013.02159</w:t>
      </w:r>
    </w:p>
    <w:p w14:paraId="18FE2ED1" w14:textId="77777777" w:rsidR="00A713D7" w:rsidRDefault="00A713D7" w:rsidP="0008230B">
      <w:pPr>
        <w:pStyle w:val="p1"/>
        <w:ind w:left="720" w:hanging="720"/>
        <w:rPr>
          <w:sz w:val="24"/>
        </w:rPr>
      </w:pPr>
    </w:p>
    <w:p w14:paraId="03A1A290" w14:textId="6A56D0E7" w:rsidR="0008230B" w:rsidRPr="0008230B" w:rsidRDefault="0008230B" w:rsidP="0008230B">
      <w:pPr>
        <w:pStyle w:val="p1"/>
        <w:ind w:left="720" w:hanging="720"/>
        <w:rPr>
          <w:sz w:val="24"/>
        </w:rPr>
      </w:pPr>
      <w:r>
        <w:rPr>
          <w:sz w:val="24"/>
        </w:rPr>
        <w:t xml:space="preserve">Solomonson, J. K., Still, S. M., &amp; Maxwell, L. D. (2021). Factors influencing the decision of Illinois school-based agricultural education teachers to remain in the profession. </w:t>
      </w:r>
      <w:r w:rsidRPr="000876B9">
        <w:rPr>
          <w:i/>
          <w:sz w:val="24"/>
          <w:szCs w:val="24"/>
        </w:rPr>
        <w:t xml:space="preserve">Journal of Agricultural Education, </w:t>
      </w:r>
      <w:r>
        <w:rPr>
          <w:i/>
          <w:sz w:val="24"/>
          <w:szCs w:val="24"/>
        </w:rPr>
        <w:t>62</w:t>
      </w:r>
      <w:r w:rsidRPr="000876B9">
        <w:rPr>
          <w:sz w:val="24"/>
          <w:szCs w:val="24"/>
        </w:rPr>
        <w:t>(</w:t>
      </w:r>
      <w:r>
        <w:rPr>
          <w:sz w:val="24"/>
          <w:szCs w:val="24"/>
        </w:rPr>
        <w:t>3</w:t>
      </w:r>
      <w:r w:rsidRPr="000876B9">
        <w:rPr>
          <w:sz w:val="24"/>
          <w:szCs w:val="24"/>
        </w:rPr>
        <w:t xml:space="preserve">), </w:t>
      </w:r>
      <w:r>
        <w:rPr>
          <w:sz w:val="24"/>
          <w:szCs w:val="24"/>
        </w:rPr>
        <w:t>121-137</w:t>
      </w:r>
      <w:r w:rsidRPr="000876B9">
        <w:rPr>
          <w:sz w:val="24"/>
          <w:szCs w:val="24"/>
        </w:rPr>
        <w:t>.</w:t>
      </w:r>
      <w:r>
        <w:rPr>
          <w:sz w:val="24"/>
          <w:szCs w:val="24"/>
        </w:rPr>
        <w:t xml:space="preserve"> </w:t>
      </w:r>
      <w:r w:rsidRPr="000876B9">
        <w:rPr>
          <w:sz w:val="24"/>
          <w:szCs w:val="24"/>
        </w:rPr>
        <w:t>https://doi.org/10.5032/jae.20</w:t>
      </w:r>
      <w:r>
        <w:rPr>
          <w:sz w:val="24"/>
          <w:szCs w:val="24"/>
        </w:rPr>
        <w:t>21</w:t>
      </w:r>
      <w:r w:rsidRPr="000876B9">
        <w:rPr>
          <w:sz w:val="24"/>
          <w:szCs w:val="24"/>
        </w:rPr>
        <w:t>.0</w:t>
      </w:r>
      <w:r>
        <w:rPr>
          <w:sz w:val="24"/>
          <w:szCs w:val="24"/>
        </w:rPr>
        <w:t>3121</w:t>
      </w:r>
    </w:p>
    <w:p w14:paraId="44605573" w14:textId="77777777" w:rsidR="00AB27A6" w:rsidRDefault="00AB27A6" w:rsidP="0008230B">
      <w:pPr>
        <w:tabs>
          <w:tab w:val="left" w:pos="5145"/>
        </w:tabs>
        <w:spacing w:after="0" w:line="240" w:lineRule="auto"/>
        <w:ind w:left="720" w:hanging="720"/>
        <w:rPr>
          <w:rFonts w:ascii="Times New Roman" w:hAnsi="Times New Roman"/>
          <w:bCs/>
          <w:sz w:val="24"/>
          <w:szCs w:val="24"/>
        </w:rPr>
      </w:pPr>
    </w:p>
    <w:p w14:paraId="4CD07E61" w14:textId="14741543" w:rsidR="006334D6" w:rsidRPr="0008230B" w:rsidRDefault="006334D6" w:rsidP="0008230B">
      <w:pPr>
        <w:tabs>
          <w:tab w:val="left" w:pos="5145"/>
        </w:tabs>
        <w:spacing w:after="0" w:line="240" w:lineRule="auto"/>
        <w:ind w:left="720" w:hanging="720"/>
        <w:rPr>
          <w:rFonts w:ascii="Times New Roman" w:hAnsi="Times New Roman"/>
          <w:bCs/>
          <w:sz w:val="24"/>
          <w:szCs w:val="24"/>
        </w:rPr>
      </w:pPr>
      <w:r w:rsidRPr="00774AA8">
        <w:rPr>
          <w:rFonts w:ascii="Times New Roman" w:hAnsi="Times New Roman"/>
          <w:bCs/>
          <w:sz w:val="24"/>
          <w:szCs w:val="24"/>
        </w:rPr>
        <w:t>Tummons, J. D., Langley, G. C., Reed</w:t>
      </w:r>
      <w:r w:rsidRPr="000413D8">
        <w:rPr>
          <w:rFonts w:ascii="Times New Roman" w:hAnsi="Times New Roman"/>
          <w:bCs/>
          <w:sz w:val="24"/>
          <w:szCs w:val="24"/>
        </w:rPr>
        <w:t xml:space="preserve">, J. J., &amp; Paul, E. E. (2017). Concerns of female preservice teachers in teaching and supervising the agricultural mechanics laboratory. </w:t>
      </w:r>
      <w:r w:rsidRPr="000413D8">
        <w:rPr>
          <w:rFonts w:ascii="Times New Roman" w:hAnsi="Times New Roman"/>
          <w:bCs/>
          <w:i/>
          <w:sz w:val="24"/>
          <w:szCs w:val="24"/>
        </w:rPr>
        <w:t>Journal of Agricultural Education, 58</w:t>
      </w:r>
      <w:r>
        <w:rPr>
          <w:rFonts w:ascii="Times New Roman" w:hAnsi="Times New Roman"/>
          <w:bCs/>
          <w:sz w:val="24"/>
          <w:szCs w:val="24"/>
        </w:rPr>
        <w:t>(3), 19-</w:t>
      </w:r>
      <w:r w:rsidRPr="000413D8">
        <w:rPr>
          <w:rFonts w:ascii="Times New Roman" w:hAnsi="Times New Roman"/>
          <w:bCs/>
          <w:sz w:val="24"/>
          <w:szCs w:val="24"/>
        </w:rPr>
        <w:t>36. https://doi.org/10.5032/jae.2017.03019</w:t>
      </w:r>
    </w:p>
    <w:p w14:paraId="32EE1982" w14:textId="77777777" w:rsidR="00A713D7" w:rsidRDefault="00A713D7" w:rsidP="0008230B">
      <w:pPr>
        <w:spacing w:after="0" w:line="240" w:lineRule="auto"/>
        <w:ind w:left="720" w:hanging="720"/>
        <w:rPr>
          <w:rFonts w:ascii="Times New Roman" w:hAnsi="Times New Roman"/>
          <w:sz w:val="24"/>
          <w:szCs w:val="24"/>
        </w:rPr>
      </w:pPr>
    </w:p>
    <w:p w14:paraId="7575812C" w14:textId="0D3B31B1" w:rsidR="006334D6" w:rsidRDefault="006334D6" w:rsidP="0008230B">
      <w:pPr>
        <w:spacing w:after="0" w:line="240" w:lineRule="auto"/>
        <w:ind w:left="720" w:hanging="720"/>
        <w:rPr>
          <w:rFonts w:ascii="Times New Roman" w:hAnsi="Times New Roman"/>
          <w:sz w:val="24"/>
          <w:szCs w:val="24"/>
        </w:rPr>
      </w:pPr>
      <w:r w:rsidRPr="00EC683D">
        <w:rPr>
          <w:rFonts w:ascii="Times New Roman" w:hAnsi="Times New Roman"/>
          <w:sz w:val="24"/>
          <w:szCs w:val="24"/>
        </w:rPr>
        <w:t xml:space="preserve">Twenter, J. P., &amp; Edwards, M. C. (2017). Facilities in school-based, agricultural education (SBAE): A historical inquiry. </w:t>
      </w:r>
      <w:r w:rsidRPr="00EC683D">
        <w:rPr>
          <w:rFonts w:ascii="Times New Roman" w:hAnsi="Times New Roman"/>
          <w:i/>
          <w:sz w:val="24"/>
          <w:szCs w:val="24"/>
        </w:rPr>
        <w:t>Journal of Agricultural Education, 58</w:t>
      </w:r>
      <w:r w:rsidRPr="00EC683D">
        <w:rPr>
          <w:rFonts w:ascii="Times New Roman" w:hAnsi="Times New Roman"/>
          <w:sz w:val="24"/>
          <w:szCs w:val="24"/>
        </w:rPr>
        <w:t>(3), 275-292. https://doi.org/10.5032/jae.2017.03275</w:t>
      </w:r>
    </w:p>
    <w:p w14:paraId="2FF532C9" w14:textId="77777777" w:rsidR="00A713D7" w:rsidRDefault="00A713D7" w:rsidP="0008230B">
      <w:pPr>
        <w:spacing w:after="0" w:line="240" w:lineRule="auto"/>
        <w:ind w:left="720" w:hanging="720"/>
        <w:rPr>
          <w:rFonts w:ascii="Times New Roman" w:hAnsi="Times New Roman"/>
          <w:sz w:val="24"/>
          <w:szCs w:val="24"/>
        </w:rPr>
      </w:pPr>
    </w:p>
    <w:p w14:paraId="5F869F6B" w14:textId="735571A1" w:rsidR="0008230B" w:rsidRDefault="0008230B" w:rsidP="0008230B">
      <w:pPr>
        <w:spacing w:after="0" w:line="240" w:lineRule="auto"/>
        <w:ind w:left="720" w:hanging="720"/>
        <w:rPr>
          <w:rFonts w:ascii="Times New Roman" w:hAnsi="Times New Roman"/>
          <w:sz w:val="24"/>
          <w:szCs w:val="24"/>
        </w:rPr>
      </w:pPr>
      <w:r w:rsidRPr="00345526">
        <w:rPr>
          <w:rFonts w:ascii="Times New Roman" w:hAnsi="Times New Roman"/>
          <w:sz w:val="24"/>
          <w:szCs w:val="24"/>
        </w:rPr>
        <w:t>Wells, T.,</w:t>
      </w:r>
      <w:r w:rsidRPr="00F07E31">
        <w:rPr>
          <w:rFonts w:ascii="Times New Roman" w:hAnsi="Times New Roman"/>
          <w:sz w:val="24"/>
          <w:szCs w:val="24"/>
        </w:rPr>
        <w:t xml:space="preserve"> Solomonson, J. K., &amp; Hainline, M. S. (2024). Developing </w:t>
      </w:r>
      <w:r>
        <w:rPr>
          <w:rFonts w:ascii="Times New Roman" w:hAnsi="Times New Roman"/>
          <w:sz w:val="24"/>
          <w:szCs w:val="24"/>
        </w:rPr>
        <w:t>t</w:t>
      </w:r>
      <w:r w:rsidRPr="00F07E31">
        <w:rPr>
          <w:rFonts w:ascii="Times New Roman" w:hAnsi="Times New Roman"/>
          <w:sz w:val="24"/>
          <w:szCs w:val="24"/>
        </w:rPr>
        <w:t xml:space="preserve">echnical </w:t>
      </w:r>
      <w:r>
        <w:rPr>
          <w:rFonts w:ascii="Times New Roman" w:hAnsi="Times New Roman"/>
          <w:sz w:val="24"/>
          <w:szCs w:val="24"/>
        </w:rPr>
        <w:t>a</w:t>
      </w:r>
      <w:r w:rsidRPr="00F07E31">
        <w:rPr>
          <w:rFonts w:ascii="Times New Roman" w:hAnsi="Times New Roman"/>
          <w:sz w:val="24"/>
          <w:szCs w:val="24"/>
        </w:rPr>
        <w:t xml:space="preserve">griculture </w:t>
      </w:r>
      <w:r>
        <w:rPr>
          <w:rFonts w:ascii="Times New Roman" w:hAnsi="Times New Roman"/>
          <w:sz w:val="24"/>
          <w:szCs w:val="24"/>
        </w:rPr>
        <w:t>s</w:t>
      </w:r>
      <w:r w:rsidRPr="00F07E31">
        <w:rPr>
          <w:rFonts w:ascii="Times New Roman" w:hAnsi="Times New Roman"/>
          <w:sz w:val="24"/>
          <w:szCs w:val="24"/>
        </w:rPr>
        <w:t xml:space="preserve">kills </w:t>
      </w:r>
      <w:r>
        <w:rPr>
          <w:rFonts w:ascii="Times New Roman" w:hAnsi="Times New Roman"/>
          <w:sz w:val="24"/>
          <w:szCs w:val="24"/>
        </w:rPr>
        <w:t>t</w:t>
      </w:r>
      <w:r w:rsidRPr="00F07E31">
        <w:rPr>
          <w:rFonts w:ascii="Times New Roman" w:hAnsi="Times New Roman"/>
          <w:sz w:val="24"/>
          <w:szCs w:val="24"/>
        </w:rPr>
        <w:t xml:space="preserve">hrough </w:t>
      </w:r>
      <w:r>
        <w:rPr>
          <w:rFonts w:ascii="Times New Roman" w:hAnsi="Times New Roman"/>
          <w:sz w:val="24"/>
          <w:szCs w:val="24"/>
        </w:rPr>
        <w:t>l</w:t>
      </w:r>
      <w:r w:rsidRPr="00F07E31">
        <w:rPr>
          <w:rFonts w:ascii="Times New Roman" w:hAnsi="Times New Roman"/>
          <w:sz w:val="24"/>
          <w:szCs w:val="24"/>
        </w:rPr>
        <w:t xml:space="preserve">aboratory </w:t>
      </w:r>
      <w:r>
        <w:rPr>
          <w:rFonts w:ascii="Times New Roman" w:hAnsi="Times New Roman"/>
          <w:sz w:val="24"/>
          <w:szCs w:val="24"/>
        </w:rPr>
        <w:t>i</w:t>
      </w:r>
      <w:r w:rsidRPr="00F07E31">
        <w:rPr>
          <w:rFonts w:ascii="Times New Roman" w:hAnsi="Times New Roman"/>
          <w:sz w:val="24"/>
          <w:szCs w:val="24"/>
        </w:rPr>
        <w:t xml:space="preserve">nstruction in </w:t>
      </w:r>
      <w:r>
        <w:rPr>
          <w:rFonts w:ascii="Times New Roman" w:hAnsi="Times New Roman"/>
          <w:sz w:val="24"/>
          <w:szCs w:val="24"/>
        </w:rPr>
        <w:t>s</w:t>
      </w:r>
      <w:r w:rsidRPr="00F07E31">
        <w:rPr>
          <w:rFonts w:ascii="Times New Roman" w:hAnsi="Times New Roman"/>
          <w:sz w:val="24"/>
          <w:szCs w:val="24"/>
        </w:rPr>
        <w:t>chool-</w:t>
      </w:r>
      <w:r>
        <w:rPr>
          <w:rFonts w:ascii="Times New Roman" w:hAnsi="Times New Roman"/>
          <w:sz w:val="24"/>
          <w:szCs w:val="24"/>
        </w:rPr>
        <w:t>b</w:t>
      </w:r>
      <w:r w:rsidRPr="00F07E31">
        <w:rPr>
          <w:rFonts w:ascii="Times New Roman" w:hAnsi="Times New Roman"/>
          <w:sz w:val="24"/>
          <w:szCs w:val="24"/>
        </w:rPr>
        <w:t xml:space="preserve">ased </w:t>
      </w:r>
      <w:r>
        <w:rPr>
          <w:rFonts w:ascii="Times New Roman" w:hAnsi="Times New Roman"/>
          <w:sz w:val="24"/>
          <w:szCs w:val="24"/>
        </w:rPr>
        <w:t>a</w:t>
      </w:r>
      <w:r w:rsidRPr="00F07E31">
        <w:rPr>
          <w:rFonts w:ascii="Times New Roman" w:hAnsi="Times New Roman"/>
          <w:sz w:val="24"/>
          <w:szCs w:val="24"/>
        </w:rPr>
        <w:t xml:space="preserve">gricultural </w:t>
      </w:r>
      <w:r>
        <w:rPr>
          <w:rFonts w:ascii="Times New Roman" w:hAnsi="Times New Roman"/>
          <w:sz w:val="24"/>
          <w:szCs w:val="24"/>
        </w:rPr>
        <w:t>e</w:t>
      </w:r>
      <w:r w:rsidRPr="00F07E31">
        <w:rPr>
          <w:rFonts w:ascii="Times New Roman" w:hAnsi="Times New Roman"/>
          <w:sz w:val="24"/>
          <w:szCs w:val="24"/>
        </w:rPr>
        <w:t xml:space="preserve">ducation. In R. Barrick &amp; A. Thoron (Eds.), </w:t>
      </w:r>
      <w:r w:rsidRPr="00F07E31">
        <w:rPr>
          <w:rFonts w:ascii="Times New Roman" w:hAnsi="Times New Roman"/>
          <w:i/>
          <w:sz w:val="24"/>
          <w:szCs w:val="24"/>
        </w:rPr>
        <w:t xml:space="preserve">Emerging </w:t>
      </w:r>
      <w:r>
        <w:rPr>
          <w:rFonts w:ascii="Times New Roman" w:hAnsi="Times New Roman"/>
          <w:i/>
          <w:sz w:val="24"/>
          <w:szCs w:val="24"/>
        </w:rPr>
        <w:t>r</w:t>
      </w:r>
      <w:r w:rsidRPr="00F07E31">
        <w:rPr>
          <w:rFonts w:ascii="Times New Roman" w:hAnsi="Times New Roman"/>
          <w:i/>
          <w:sz w:val="24"/>
          <w:szCs w:val="24"/>
        </w:rPr>
        <w:t xml:space="preserve">esearch in </w:t>
      </w:r>
      <w:r>
        <w:rPr>
          <w:rFonts w:ascii="Times New Roman" w:hAnsi="Times New Roman"/>
          <w:i/>
          <w:sz w:val="24"/>
          <w:szCs w:val="24"/>
        </w:rPr>
        <w:t>a</w:t>
      </w:r>
      <w:r w:rsidRPr="00F07E31">
        <w:rPr>
          <w:rFonts w:ascii="Times New Roman" w:hAnsi="Times New Roman"/>
          <w:i/>
          <w:sz w:val="24"/>
          <w:szCs w:val="24"/>
        </w:rPr>
        <w:t xml:space="preserve">gricultural </w:t>
      </w:r>
      <w:r>
        <w:rPr>
          <w:rFonts w:ascii="Times New Roman" w:hAnsi="Times New Roman"/>
          <w:i/>
          <w:sz w:val="24"/>
          <w:szCs w:val="24"/>
        </w:rPr>
        <w:t>t</w:t>
      </w:r>
      <w:r w:rsidRPr="00F07E31">
        <w:rPr>
          <w:rFonts w:ascii="Times New Roman" w:hAnsi="Times New Roman"/>
          <w:i/>
          <w:sz w:val="24"/>
          <w:szCs w:val="24"/>
        </w:rPr>
        <w:t xml:space="preserve">eacher </w:t>
      </w:r>
      <w:r>
        <w:rPr>
          <w:rFonts w:ascii="Times New Roman" w:hAnsi="Times New Roman"/>
          <w:i/>
          <w:sz w:val="24"/>
          <w:szCs w:val="24"/>
        </w:rPr>
        <w:t>e</w:t>
      </w:r>
      <w:r w:rsidRPr="00F07E31">
        <w:rPr>
          <w:rFonts w:ascii="Times New Roman" w:hAnsi="Times New Roman"/>
          <w:i/>
          <w:sz w:val="24"/>
          <w:szCs w:val="24"/>
        </w:rPr>
        <w:t>ducation</w:t>
      </w:r>
      <w:r w:rsidRPr="00F07E31">
        <w:rPr>
          <w:rFonts w:ascii="Times New Roman" w:hAnsi="Times New Roman"/>
          <w:sz w:val="24"/>
          <w:szCs w:val="24"/>
        </w:rPr>
        <w:t xml:space="preserve"> (pp. 52-78). IGI Global. </w:t>
      </w:r>
      <w:r w:rsidRPr="00C914C9">
        <w:rPr>
          <w:rFonts w:ascii="Times New Roman" w:hAnsi="Times New Roman"/>
          <w:sz w:val="24"/>
          <w:szCs w:val="24"/>
        </w:rPr>
        <w:t>https://doi.org/10.4018/979-8-3693-2766-1.ch004</w:t>
      </w:r>
    </w:p>
    <w:p w14:paraId="56D71A48" w14:textId="77777777" w:rsidR="00A713D7" w:rsidRDefault="00A713D7" w:rsidP="00805D83">
      <w:pPr>
        <w:spacing w:after="0" w:line="240" w:lineRule="auto"/>
        <w:ind w:left="720" w:hanging="720"/>
        <w:rPr>
          <w:rFonts w:ascii="Times New Roman" w:hAnsi="Times New Roman"/>
          <w:sz w:val="24"/>
          <w:szCs w:val="24"/>
        </w:rPr>
      </w:pPr>
    </w:p>
    <w:p w14:paraId="738FF9F7" w14:textId="6CAA2840" w:rsidR="006334D6" w:rsidRDefault="006334D6" w:rsidP="00805D83">
      <w:pPr>
        <w:spacing w:after="0" w:line="240" w:lineRule="auto"/>
        <w:ind w:left="720" w:hanging="720"/>
        <w:rPr>
          <w:rFonts w:ascii="Times New Roman" w:hAnsi="Times New Roman"/>
          <w:sz w:val="24"/>
          <w:szCs w:val="24"/>
        </w:rPr>
      </w:pPr>
      <w:r w:rsidRPr="00C914C9">
        <w:rPr>
          <w:rFonts w:ascii="Times New Roman" w:hAnsi="Times New Roman"/>
          <w:sz w:val="24"/>
          <w:szCs w:val="24"/>
        </w:rPr>
        <w:t xml:space="preserve">Whitehair, R. L., Schramm, K. R. S., Wells, T., &amp; Hainline, M. S. (2020). Preservice teachers’ conceptualizations of agricultural mechanics. </w:t>
      </w:r>
      <w:r w:rsidRPr="00C914C9">
        <w:rPr>
          <w:rFonts w:ascii="Times New Roman" w:hAnsi="Times New Roman"/>
          <w:i/>
          <w:sz w:val="24"/>
          <w:szCs w:val="24"/>
        </w:rPr>
        <w:t>Journal of Agricultural Education, 61</w:t>
      </w:r>
      <w:r w:rsidRPr="00C914C9">
        <w:rPr>
          <w:rFonts w:ascii="Times New Roman" w:hAnsi="Times New Roman"/>
          <w:sz w:val="24"/>
          <w:szCs w:val="24"/>
        </w:rPr>
        <w:t>(3), 60-74. https://doi.org/10.5032/jae.2020.03060</w:t>
      </w:r>
    </w:p>
    <w:sectPr w:rsidR="006334D6" w:rsidSect="005A1EAD">
      <w:headerReference w:type="default" r:id="rId7"/>
      <w:headerReference w:type="first" r:id="rId8"/>
      <w:pgSz w:w="12240" w:h="15840"/>
      <w:pgMar w:top="711" w:right="1440" w:bottom="1143"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975E52" w14:textId="77777777" w:rsidR="000D3356" w:rsidRDefault="000D3356" w:rsidP="004B6603">
      <w:pPr>
        <w:spacing w:after="0" w:line="240" w:lineRule="auto"/>
      </w:pPr>
      <w:r>
        <w:separator/>
      </w:r>
    </w:p>
  </w:endnote>
  <w:endnote w:type="continuationSeparator" w:id="0">
    <w:p w14:paraId="12178377" w14:textId="77777777" w:rsidR="000D3356" w:rsidRDefault="000D3356" w:rsidP="004B66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D6AB0E" w14:textId="77777777" w:rsidR="000D3356" w:rsidRDefault="000D3356" w:rsidP="004B6603">
      <w:pPr>
        <w:spacing w:after="0" w:line="240" w:lineRule="auto"/>
      </w:pPr>
      <w:r>
        <w:separator/>
      </w:r>
    </w:p>
  </w:footnote>
  <w:footnote w:type="continuationSeparator" w:id="0">
    <w:p w14:paraId="6A312982" w14:textId="77777777" w:rsidR="000D3356" w:rsidRDefault="000D3356" w:rsidP="004B66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95"/>
      <w:gridCol w:w="3055"/>
    </w:tblGrid>
    <w:tr w:rsidR="00610C87" w14:paraId="630397BC" w14:textId="77777777" w:rsidTr="00A8033F">
      <w:trPr>
        <w:jc w:val="center"/>
      </w:trPr>
      <w:tc>
        <w:tcPr>
          <w:tcW w:w="6295" w:type="dxa"/>
        </w:tcPr>
        <w:p w14:paraId="7A26D19E" w14:textId="7CEEEFCA" w:rsidR="00805D83" w:rsidRPr="00805D83" w:rsidRDefault="00805D83" w:rsidP="00805D83">
          <w:pPr>
            <w:spacing w:after="0" w:line="240" w:lineRule="auto"/>
            <w:rPr>
              <w:sz w:val="24"/>
              <w:szCs w:val="24"/>
            </w:rPr>
          </w:pPr>
          <w:r w:rsidRPr="00805D83">
            <w:rPr>
              <w:sz w:val="24"/>
              <w:szCs w:val="24"/>
            </w:rPr>
            <w:t xml:space="preserve">Factors Influencing </w:t>
          </w:r>
          <w:r w:rsidR="00510189">
            <w:rPr>
              <w:sz w:val="24"/>
              <w:szCs w:val="24"/>
            </w:rPr>
            <w:t>Illinois</w:t>
          </w:r>
          <w:r w:rsidRPr="00805D83">
            <w:rPr>
              <w:sz w:val="24"/>
              <w:szCs w:val="24"/>
            </w:rPr>
            <w:t xml:space="preserve"> Agriculture Teachers’ Use of School Laboratories </w:t>
          </w:r>
        </w:p>
        <w:p w14:paraId="28F0E1DA" w14:textId="716CE8AB" w:rsidR="00610C87" w:rsidRPr="00805D83" w:rsidRDefault="00610C87" w:rsidP="00805D83">
          <w:pPr>
            <w:spacing w:after="0" w:line="240" w:lineRule="auto"/>
            <w:rPr>
              <w:sz w:val="24"/>
            </w:rPr>
          </w:pPr>
        </w:p>
      </w:tc>
      <w:tc>
        <w:tcPr>
          <w:tcW w:w="3055" w:type="dxa"/>
        </w:tcPr>
        <w:p w14:paraId="3C1542DC" w14:textId="2165837B" w:rsidR="00610C87" w:rsidRPr="00567562" w:rsidRDefault="00610C87" w:rsidP="00610C87">
          <w:pPr>
            <w:pStyle w:val="Header"/>
            <w:jc w:val="right"/>
            <w:rPr>
              <w:sz w:val="24"/>
            </w:rPr>
          </w:pPr>
          <w:r w:rsidRPr="00567562">
            <w:rPr>
              <w:sz w:val="24"/>
            </w:rPr>
            <w:t xml:space="preserve">Faculty-led </w:t>
          </w:r>
          <w:r w:rsidR="00A07F75">
            <w:rPr>
              <w:sz w:val="24"/>
            </w:rPr>
            <w:t xml:space="preserve">Research </w:t>
          </w:r>
          <w:r w:rsidRPr="00567562">
            <w:rPr>
              <w:sz w:val="24"/>
            </w:rPr>
            <w:t>Project</w:t>
          </w:r>
        </w:p>
        <w:p w14:paraId="16B2C386" w14:textId="264F73A0" w:rsidR="00610C87" w:rsidRDefault="00A07F75" w:rsidP="00610C87">
          <w:pPr>
            <w:pStyle w:val="Header"/>
            <w:jc w:val="right"/>
            <w:rPr>
              <w:sz w:val="24"/>
            </w:rPr>
          </w:pPr>
          <w:r>
            <w:rPr>
              <w:sz w:val="24"/>
            </w:rPr>
            <w:t>Oral/Poster Presentation</w:t>
          </w:r>
        </w:p>
      </w:tc>
    </w:tr>
  </w:tbl>
  <w:p w14:paraId="70436926" w14:textId="77777777" w:rsidR="005374A1" w:rsidRPr="005374A1" w:rsidRDefault="005374A1" w:rsidP="00FB5F23">
    <w:pPr>
      <w:spacing w:after="0" w:line="240" w:lineRule="auto"/>
      <w:rPr>
        <w:rFonts w:ascii="Times New Roman" w:hAnsi="Times New Roman"/>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939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25"/>
      <w:gridCol w:w="3069"/>
    </w:tblGrid>
    <w:tr w:rsidR="00610C87" w14:paraId="392ABFFF" w14:textId="77777777" w:rsidTr="005A1EAD">
      <w:trPr>
        <w:trHeight w:val="596"/>
        <w:jc w:val="center"/>
      </w:trPr>
      <w:tc>
        <w:tcPr>
          <w:tcW w:w="6325" w:type="dxa"/>
        </w:tcPr>
        <w:p w14:paraId="7BC8B613" w14:textId="63DE8626" w:rsidR="00805D83" w:rsidRPr="00805D83" w:rsidRDefault="00805D83" w:rsidP="00805D83">
          <w:pPr>
            <w:spacing w:after="0" w:line="240" w:lineRule="auto"/>
            <w:rPr>
              <w:sz w:val="24"/>
              <w:szCs w:val="24"/>
            </w:rPr>
          </w:pPr>
          <w:r w:rsidRPr="00805D83">
            <w:rPr>
              <w:sz w:val="24"/>
              <w:szCs w:val="24"/>
            </w:rPr>
            <w:t xml:space="preserve">Factors Influencing </w:t>
          </w:r>
          <w:r w:rsidR="00510189">
            <w:rPr>
              <w:sz w:val="24"/>
              <w:szCs w:val="24"/>
            </w:rPr>
            <w:t>Illinois</w:t>
          </w:r>
          <w:r w:rsidRPr="00805D83">
            <w:rPr>
              <w:sz w:val="24"/>
              <w:szCs w:val="24"/>
            </w:rPr>
            <w:t xml:space="preserve"> Agriculture Teachers’ Use of School Laboratories </w:t>
          </w:r>
        </w:p>
        <w:p w14:paraId="7B21F076" w14:textId="759532E8" w:rsidR="00610C87" w:rsidRDefault="00610C87" w:rsidP="00610C87">
          <w:pPr>
            <w:pStyle w:val="Header"/>
            <w:rPr>
              <w:sz w:val="24"/>
            </w:rPr>
          </w:pPr>
        </w:p>
      </w:tc>
      <w:tc>
        <w:tcPr>
          <w:tcW w:w="3069" w:type="dxa"/>
        </w:tcPr>
        <w:p w14:paraId="6012D148" w14:textId="0904F5B7" w:rsidR="00610C87" w:rsidRPr="00567562" w:rsidRDefault="00610C87" w:rsidP="00610C87">
          <w:pPr>
            <w:pStyle w:val="Header"/>
            <w:jc w:val="right"/>
            <w:rPr>
              <w:sz w:val="24"/>
            </w:rPr>
          </w:pPr>
          <w:r w:rsidRPr="00567562">
            <w:rPr>
              <w:sz w:val="24"/>
            </w:rPr>
            <w:t xml:space="preserve">Faculty-led </w:t>
          </w:r>
          <w:r w:rsidR="00A07F75">
            <w:rPr>
              <w:sz w:val="24"/>
            </w:rPr>
            <w:t xml:space="preserve">Research </w:t>
          </w:r>
          <w:r w:rsidRPr="00567562">
            <w:rPr>
              <w:sz w:val="24"/>
            </w:rPr>
            <w:t>Project</w:t>
          </w:r>
        </w:p>
        <w:p w14:paraId="4CF39F15" w14:textId="7A446C88" w:rsidR="00610C87" w:rsidRDefault="00A07F75" w:rsidP="00610C87">
          <w:pPr>
            <w:pStyle w:val="Header"/>
            <w:jc w:val="right"/>
            <w:rPr>
              <w:sz w:val="24"/>
            </w:rPr>
          </w:pPr>
          <w:r>
            <w:rPr>
              <w:sz w:val="24"/>
            </w:rPr>
            <w:t>Oral/Poster Presentation</w:t>
          </w:r>
        </w:p>
      </w:tc>
    </w:tr>
  </w:tbl>
  <w:p w14:paraId="32998853" w14:textId="2848A533" w:rsidR="00E8600F" w:rsidRDefault="00E8600F" w:rsidP="005A1EAD">
    <w:pPr>
      <w:pStyle w:val="Header"/>
      <w:tabs>
        <w:tab w:val="clear" w:pos="4680"/>
        <w:tab w:val="clear" w:pos="9360"/>
        <w:tab w:val="left" w:pos="7590"/>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removePersonalInformation/>
  <w:removeDateAndTime/>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3E90"/>
    <w:rsid w:val="000017D1"/>
    <w:rsid w:val="00001923"/>
    <w:rsid w:val="0000330F"/>
    <w:rsid w:val="00007FD0"/>
    <w:rsid w:val="000117E2"/>
    <w:rsid w:val="00013B8C"/>
    <w:rsid w:val="00016352"/>
    <w:rsid w:val="000215D3"/>
    <w:rsid w:val="00023095"/>
    <w:rsid w:val="00023448"/>
    <w:rsid w:val="00023A60"/>
    <w:rsid w:val="00023AB4"/>
    <w:rsid w:val="00030F67"/>
    <w:rsid w:val="000337E4"/>
    <w:rsid w:val="00035DCE"/>
    <w:rsid w:val="000373A5"/>
    <w:rsid w:val="00042C83"/>
    <w:rsid w:val="000435EC"/>
    <w:rsid w:val="0004520E"/>
    <w:rsid w:val="00052D7D"/>
    <w:rsid w:val="00053E30"/>
    <w:rsid w:val="00054ED3"/>
    <w:rsid w:val="00056BFE"/>
    <w:rsid w:val="000609FE"/>
    <w:rsid w:val="0006136D"/>
    <w:rsid w:val="00061E03"/>
    <w:rsid w:val="00062313"/>
    <w:rsid w:val="00066A4E"/>
    <w:rsid w:val="00067059"/>
    <w:rsid w:val="0008230B"/>
    <w:rsid w:val="0008301A"/>
    <w:rsid w:val="0008392B"/>
    <w:rsid w:val="00083D17"/>
    <w:rsid w:val="00084667"/>
    <w:rsid w:val="000900A2"/>
    <w:rsid w:val="00092889"/>
    <w:rsid w:val="00096B08"/>
    <w:rsid w:val="000A0FF1"/>
    <w:rsid w:val="000A4599"/>
    <w:rsid w:val="000A5AED"/>
    <w:rsid w:val="000B1300"/>
    <w:rsid w:val="000B1ADE"/>
    <w:rsid w:val="000B5FA9"/>
    <w:rsid w:val="000B6D86"/>
    <w:rsid w:val="000B79D0"/>
    <w:rsid w:val="000B7B70"/>
    <w:rsid w:val="000C1DF5"/>
    <w:rsid w:val="000D2B14"/>
    <w:rsid w:val="000D3356"/>
    <w:rsid w:val="000D6722"/>
    <w:rsid w:val="000E0599"/>
    <w:rsid w:val="000E408D"/>
    <w:rsid w:val="000E63AC"/>
    <w:rsid w:val="000E7B3C"/>
    <w:rsid w:val="000F0007"/>
    <w:rsid w:val="000F045E"/>
    <w:rsid w:val="000F06BE"/>
    <w:rsid w:val="000F275D"/>
    <w:rsid w:val="000F4373"/>
    <w:rsid w:val="000F5211"/>
    <w:rsid w:val="000F7BAD"/>
    <w:rsid w:val="001061CD"/>
    <w:rsid w:val="00112061"/>
    <w:rsid w:val="0011210E"/>
    <w:rsid w:val="001137F9"/>
    <w:rsid w:val="00120AFA"/>
    <w:rsid w:val="00126139"/>
    <w:rsid w:val="00127DD3"/>
    <w:rsid w:val="00127E33"/>
    <w:rsid w:val="00135B1C"/>
    <w:rsid w:val="0014017E"/>
    <w:rsid w:val="0014664B"/>
    <w:rsid w:val="00147665"/>
    <w:rsid w:val="0015256F"/>
    <w:rsid w:val="00160B87"/>
    <w:rsid w:val="001610EF"/>
    <w:rsid w:val="001633A6"/>
    <w:rsid w:val="00164CDD"/>
    <w:rsid w:val="00166BD8"/>
    <w:rsid w:val="001677CA"/>
    <w:rsid w:val="00171887"/>
    <w:rsid w:val="00173BAC"/>
    <w:rsid w:val="00182602"/>
    <w:rsid w:val="00185184"/>
    <w:rsid w:val="001879DD"/>
    <w:rsid w:val="0019024B"/>
    <w:rsid w:val="001967A1"/>
    <w:rsid w:val="00197112"/>
    <w:rsid w:val="00197B41"/>
    <w:rsid w:val="001A24F4"/>
    <w:rsid w:val="001A5483"/>
    <w:rsid w:val="001B6E98"/>
    <w:rsid w:val="001B7EBE"/>
    <w:rsid w:val="001C700F"/>
    <w:rsid w:val="001D06E7"/>
    <w:rsid w:val="001D273A"/>
    <w:rsid w:val="001D7AD9"/>
    <w:rsid w:val="001E272C"/>
    <w:rsid w:val="001F25B3"/>
    <w:rsid w:val="001F2E87"/>
    <w:rsid w:val="001F5A0E"/>
    <w:rsid w:val="002013EC"/>
    <w:rsid w:val="0021732D"/>
    <w:rsid w:val="00222014"/>
    <w:rsid w:val="00222039"/>
    <w:rsid w:val="00230751"/>
    <w:rsid w:val="00234A0B"/>
    <w:rsid w:val="00235209"/>
    <w:rsid w:val="00250364"/>
    <w:rsid w:val="00250A58"/>
    <w:rsid w:val="002529BE"/>
    <w:rsid w:val="00253B5A"/>
    <w:rsid w:val="002559AB"/>
    <w:rsid w:val="00255EDD"/>
    <w:rsid w:val="0026043D"/>
    <w:rsid w:val="00263CAD"/>
    <w:rsid w:val="00267AD8"/>
    <w:rsid w:val="00275163"/>
    <w:rsid w:val="00275B3A"/>
    <w:rsid w:val="00276A65"/>
    <w:rsid w:val="00276F58"/>
    <w:rsid w:val="00276FEC"/>
    <w:rsid w:val="0027719A"/>
    <w:rsid w:val="00282FEE"/>
    <w:rsid w:val="00286488"/>
    <w:rsid w:val="00293B83"/>
    <w:rsid w:val="00296BDB"/>
    <w:rsid w:val="002A3896"/>
    <w:rsid w:val="002A56D0"/>
    <w:rsid w:val="002A6690"/>
    <w:rsid w:val="002A698F"/>
    <w:rsid w:val="002B082E"/>
    <w:rsid w:val="002B57B8"/>
    <w:rsid w:val="002B61B9"/>
    <w:rsid w:val="002C5CF0"/>
    <w:rsid w:val="002C6B4B"/>
    <w:rsid w:val="002C7123"/>
    <w:rsid w:val="002D1DF2"/>
    <w:rsid w:val="002D2ABB"/>
    <w:rsid w:val="002D4720"/>
    <w:rsid w:val="002D64F5"/>
    <w:rsid w:val="002D705A"/>
    <w:rsid w:val="002D7101"/>
    <w:rsid w:val="002D7B82"/>
    <w:rsid w:val="002E14BE"/>
    <w:rsid w:val="002E321F"/>
    <w:rsid w:val="002E6BA0"/>
    <w:rsid w:val="002F2BA6"/>
    <w:rsid w:val="002F4534"/>
    <w:rsid w:val="002F71DD"/>
    <w:rsid w:val="00301992"/>
    <w:rsid w:val="0030745B"/>
    <w:rsid w:val="00307D51"/>
    <w:rsid w:val="00310813"/>
    <w:rsid w:val="00312859"/>
    <w:rsid w:val="00313207"/>
    <w:rsid w:val="0031404B"/>
    <w:rsid w:val="00320F01"/>
    <w:rsid w:val="00322901"/>
    <w:rsid w:val="00325843"/>
    <w:rsid w:val="00330984"/>
    <w:rsid w:val="00330D30"/>
    <w:rsid w:val="00330DFC"/>
    <w:rsid w:val="003345FC"/>
    <w:rsid w:val="00336417"/>
    <w:rsid w:val="00343FAB"/>
    <w:rsid w:val="0034678C"/>
    <w:rsid w:val="00354B17"/>
    <w:rsid w:val="00354D4C"/>
    <w:rsid w:val="003579CF"/>
    <w:rsid w:val="00362E68"/>
    <w:rsid w:val="00363D11"/>
    <w:rsid w:val="00380353"/>
    <w:rsid w:val="003851EF"/>
    <w:rsid w:val="00392C9A"/>
    <w:rsid w:val="00393E90"/>
    <w:rsid w:val="003943E2"/>
    <w:rsid w:val="00396F44"/>
    <w:rsid w:val="003A0A4B"/>
    <w:rsid w:val="003A2264"/>
    <w:rsid w:val="003A33D3"/>
    <w:rsid w:val="003B17C5"/>
    <w:rsid w:val="003B24CA"/>
    <w:rsid w:val="003B2A59"/>
    <w:rsid w:val="003B42AB"/>
    <w:rsid w:val="003C06C8"/>
    <w:rsid w:val="003C19CD"/>
    <w:rsid w:val="003D1BD9"/>
    <w:rsid w:val="003D1DD2"/>
    <w:rsid w:val="003D4674"/>
    <w:rsid w:val="003D5A5F"/>
    <w:rsid w:val="003D765A"/>
    <w:rsid w:val="003E1069"/>
    <w:rsid w:val="003E4CE3"/>
    <w:rsid w:val="003E6333"/>
    <w:rsid w:val="003E6EDC"/>
    <w:rsid w:val="003E76BB"/>
    <w:rsid w:val="003E7EB4"/>
    <w:rsid w:val="003F4A1A"/>
    <w:rsid w:val="00400830"/>
    <w:rsid w:val="00407939"/>
    <w:rsid w:val="0041043B"/>
    <w:rsid w:val="00410BB3"/>
    <w:rsid w:val="00411CD0"/>
    <w:rsid w:val="004146DA"/>
    <w:rsid w:val="00414C3C"/>
    <w:rsid w:val="00420DC0"/>
    <w:rsid w:val="00421AAF"/>
    <w:rsid w:val="00421C1D"/>
    <w:rsid w:val="00433D39"/>
    <w:rsid w:val="00435700"/>
    <w:rsid w:val="004404DF"/>
    <w:rsid w:val="004429F8"/>
    <w:rsid w:val="004535D6"/>
    <w:rsid w:val="00453D8C"/>
    <w:rsid w:val="0045580D"/>
    <w:rsid w:val="00464349"/>
    <w:rsid w:val="00465E7B"/>
    <w:rsid w:val="004717EA"/>
    <w:rsid w:val="00480142"/>
    <w:rsid w:val="004804CF"/>
    <w:rsid w:val="004844F9"/>
    <w:rsid w:val="00484D4A"/>
    <w:rsid w:val="00486C09"/>
    <w:rsid w:val="00493C40"/>
    <w:rsid w:val="004958EF"/>
    <w:rsid w:val="00496485"/>
    <w:rsid w:val="00496CFE"/>
    <w:rsid w:val="004A3E8C"/>
    <w:rsid w:val="004A4C87"/>
    <w:rsid w:val="004B3390"/>
    <w:rsid w:val="004B40B8"/>
    <w:rsid w:val="004B4CD3"/>
    <w:rsid w:val="004B593D"/>
    <w:rsid w:val="004B6603"/>
    <w:rsid w:val="004B6CF0"/>
    <w:rsid w:val="004B6E55"/>
    <w:rsid w:val="004D0C55"/>
    <w:rsid w:val="004D4286"/>
    <w:rsid w:val="004E0673"/>
    <w:rsid w:val="004E18A7"/>
    <w:rsid w:val="004E1EFE"/>
    <w:rsid w:val="004E26BE"/>
    <w:rsid w:val="004E3140"/>
    <w:rsid w:val="004E3DAA"/>
    <w:rsid w:val="004E6732"/>
    <w:rsid w:val="004E72AE"/>
    <w:rsid w:val="004F4183"/>
    <w:rsid w:val="004F57DC"/>
    <w:rsid w:val="004F6DCC"/>
    <w:rsid w:val="004F7AC1"/>
    <w:rsid w:val="0050371C"/>
    <w:rsid w:val="005054B1"/>
    <w:rsid w:val="00510189"/>
    <w:rsid w:val="005103EC"/>
    <w:rsid w:val="00511A2C"/>
    <w:rsid w:val="00513F8F"/>
    <w:rsid w:val="005166A9"/>
    <w:rsid w:val="00521FC7"/>
    <w:rsid w:val="00523D01"/>
    <w:rsid w:val="00525121"/>
    <w:rsid w:val="005253C6"/>
    <w:rsid w:val="00525A2D"/>
    <w:rsid w:val="0053304A"/>
    <w:rsid w:val="00537470"/>
    <w:rsid w:val="005374A1"/>
    <w:rsid w:val="00543C87"/>
    <w:rsid w:val="00545626"/>
    <w:rsid w:val="00546E52"/>
    <w:rsid w:val="00550A56"/>
    <w:rsid w:val="00551218"/>
    <w:rsid w:val="00554335"/>
    <w:rsid w:val="005554D3"/>
    <w:rsid w:val="00560F0E"/>
    <w:rsid w:val="005641F3"/>
    <w:rsid w:val="005669A9"/>
    <w:rsid w:val="0058150E"/>
    <w:rsid w:val="0058769E"/>
    <w:rsid w:val="00587FD3"/>
    <w:rsid w:val="005A17D4"/>
    <w:rsid w:val="005A1CE3"/>
    <w:rsid w:val="005A1EAD"/>
    <w:rsid w:val="005A5381"/>
    <w:rsid w:val="005A5964"/>
    <w:rsid w:val="005B23FE"/>
    <w:rsid w:val="005B3880"/>
    <w:rsid w:val="005B6DD2"/>
    <w:rsid w:val="005C002A"/>
    <w:rsid w:val="005C1745"/>
    <w:rsid w:val="005C6254"/>
    <w:rsid w:val="005C7A35"/>
    <w:rsid w:val="005C7A78"/>
    <w:rsid w:val="005D0703"/>
    <w:rsid w:val="005D47DA"/>
    <w:rsid w:val="005E10D9"/>
    <w:rsid w:val="005E160E"/>
    <w:rsid w:val="005E2EFD"/>
    <w:rsid w:val="005E39EB"/>
    <w:rsid w:val="005F0C06"/>
    <w:rsid w:val="005F7450"/>
    <w:rsid w:val="005F7635"/>
    <w:rsid w:val="006012F5"/>
    <w:rsid w:val="0060403D"/>
    <w:rsid w:val="00610B2A"/>
    <w:rsid w:val="00610C87"/>
    <w:rsid w:val="00611BB5"/>
    <w:rsid w:val="00621B28"/>
    <w:rsid w:val="00623518"/>
    <w:rsid w:val="006236FA"/>
    <w:rsid w:val="0062716C"/>
    <w:rsid w:val="00627ED7"/>
    <w:rsid w:val="006305E8"/>
    <w:rsid w:val="006334D6"/>
    <w:rsid w:val="006354E3"/>
    <w:rsid w:val="00641483"/>
    <w:rsid w:val="00647530"/>
    <w:rsid w:val="00650AB0"/>
    <w:rsid w:val="00656232"/>
    <w:rsid w:val="00661C4F"/>
    <w:rsid w:val="006661B1"/>
    <w:rsid w:val="0066713E"/>
    <w:rsid w:val="00673556"/>
    <w:rsid w:val="00673FD7"/>
    <w:rsid w:val="00681F86"/>
    <w:rsid w:val="00682877"/>
    <w:rsid w:val="00682D51"/>
    <w:rsid w:val="0068507C"/>
    <w:rsid w:val="006908D0"/>
    <w:rsid w:val="006960D9"/>
    <w:rsid w:val="006967A5"/>
    <w:rsid w:val="006A0893"/>
    <w:rsid w:val="006A1604"/>
    <w:rsid w:val="006A265F"/>
    <w:rsid w:val="006A5037"/>
    <w:rsid w:val="006B0196"/>
    <w:rsid w:val="006B17EF"/>
    <w:rsid w:val="006B206D"/>
    <w:rsid w:val="006C4970"/>
    <w:rsid w:val="006C5CD6"/>
    <w:rsid w:val="006C75E6"/>
    <w:rsid w:val="006D4FD4"/>
    <w:rsid w:val="006D7611"/>
    <w:rsid w:val="006E208E"/>
    <w:rsid w:val="006F4B67"/>
    <w:rsid w:val="006F685C"/>
    <w:rsid w:val="00700785"/>
    <w:rsid w:val="00706CF3"/>
    <w:rsid w:val="0071145D"/>
    <w:rsid w:val="007133AA"/>
    <w:rsid w:val="00713CA2"/>
    <w:rsid w:val="00714841"/>
    <w:rsid w:val="00720B33"/>
    <w:rsid w:val="00726153"/>
    <w:rsid w:val="0072632A"/>
    <w:rsid w:val="00731D30"/>
    <w:rsid w:val="007323EA"/>
    <w:rsid w:val="00732A4E"/>
    <w:rsid w:val="00737646"/>
    <w:rsid w:val="00737C35"/>
    <w:rsid w:val="00744D1E"/>
    <w:rsid w:val="00746AE9"/>
    <w:rsid w:val="00753DE7"/>
    <w:rsid w:val="00755786"/>
    <w:rsid w:val="007566B7"/>
    <w:rsid w:val="00763A98"/>
    <w:rsid w:val="00765289"/>
    <w:rsid w:val="0076539B"/>
    <w:rsid w:val="00765891"/>
    <w:rsid w:val="00767E93"/>
    <w:rsid w:val="007720B9"/>
    <w:rsid w:val="00772967"/>
    <w:rsid w:val="0077509B"/>
    <w:rsid w:val="00776494"/>
    <w:rsid w:val="00777146"/>
    <w:rsid w:val="00777E94"/>
    <w:rsid w:val="00786157"/>
    <w:rsid w:val="00793228"/>
    <w:rsid w:val="007A29C2"/>
    <w:rsid w:val="007A636A"/>
    <w:rsid w:val="007B098D"/>
    <w:rsid w:val="007B294D"/>
    <w:rsid w:val="007B2A1B"/>
    <w:rsid w:val="007B2ECA"/>
    <w:rsid w:val="007B3F1E"/>
    <w:rsid w:val="007C0FAE"/>
    <w:rsid w:val="007C22B0"/>
    <w:rsid w:val="007C3D84"/>
    <w:rsid w:val="007C7241"/>
    <w:rsid w:val="007C7778"/>
    <w:rsid w:val="007D1983"/>
    <w:rsid w:val="007D210E"/>
    <w:rsid w:val="007D7A96"/>
    <w:rsid w:val="007E3565"/>
    <w:rsid w:val="007F11F0"/>
    <w:rsid w:val="00801FEE"/>
    <w:rsid w:val="00802760"/>
    <w:rsid w:val="00804417"/>
    <w:rsid w:val="00805D83"/>
    <w:rsid w:val="008070B9"/>
    <w:rsid w:val="0080799E"/>
    <w:rsid w:val="00812CA4"/>
    <w:rsid w:val="00814910"/>
    <w:rsid w:val="008208A5"/>
    <w:rsid w:val="00821C29"/>
    <w:rsid w:val="008273BF"/>
    <w:rsid w:val="00832B0E"/>
    <w:rsid w:val="00837167"/>
    <w:rsid w:val="008412C7"/>
    <w:rsid w:val="0084442E"/>
    <w:rsid w:val="00845BFE"/>
    <w:rsid w:val="00852E20"/>
    <w:rsid w:val="00853BE5"/>
    <w:rsid w:val="008545EE"/>
    <w:rsid w:val="00855E31"/>
    <w:rsid w:val="00857D3E"/>
    <w:rsid w:val="0086160A"/>
    <w:rsid w:val="00862F8F"/>
    <w:rsid w:val="00864AB5"/>
    <w:rsid w:val="00864CCF"/>
    <w:rsid w:val="0087343D"/>
    <w:rsid w:val="0087398C"/>
    <w:rsid w:val="00873CC1"/>
    <w:rsid w:val="00880CE3"/>
    <w:rsid w:val="0088226D"/>
    <w:rsid w:val="008848C5"/>
    <w:rsid w:val="008901DB"/>
    <w:rsid w:val="0089392C"/>
    <w:rsid w:val="008A6BB4"/>
    <w:rsid w:val="008A7BDD"/>
    <w:rsid w:val="008B4D51"/>
    <w:rsid w:val="008B6DA6"/>
    <w:rsid w:val="008C2479"/>
    <w:rsid w:val="008C3275"/>
    <w:rsid w:val="008C3BC1"/>
    <w:rsid w:val="008C4585"/>
    <w:rsid w:val="008D1020"/>
    <w:rsid w:val="008D190D"/>
    <w:rsid w:val="008D31DE"/>
    <w:rsid w:val="008D4F9D"/>
    <w:rsid w:val="008D5741"/>
    <w:rsid w:val="008D59D1"/>
    <w:rsid w:val="008D5BCD"/>
    <w:rsid w:val="008E1D95"/>
    <w:rsid w:val="008E334A"/>
    <w:rsid w:val="008E50B3"/>
    <w:rsid w:val="008E6DE2"/>
    <w:rsid w:val="008E6F7E"/>
    <w:rsid w:val="008E71DB"/>
    <w:rsid w:val="008E7433"/>
    <w:rsid w:val="008F06A9"/>
    <w:rsid w:val="008F2B61"/>
    <w:rsid w:val="008F2EC7"/>
    <w:rsid w:val="008F440D"/>
    <w:rsid w:val="008F4A15"/>
    <w:rsid w:val="009027C0"/>
    <w:rsid w:val="00923D1F"/>
    <w:rsid w:val="00927D69"/>
    <w:rsid w:val="0093638D"/>
    <w:rsid w:val="00940025"/>
    <w:rsid w:val="0094318F"/>
    <w:rsid w:val="00947615"/>
    <w:rsid w:val="009506ED"/>
    <w:rsid w:val="00951437"/>
    <w:rsid w:val="00956CB8"/>
    <w:rsid w:val="009570B1"/>
    <w:rsid w:val="00960F82"/>
    <w:rsid w:val="0097155D"/>
    <w:rsid w:val="009717C7"/>
    <w:rsid w:val="0097354D"/>
    <w:rsid w:val="00981941"/>
    <w:rsid w:val="00984BD6"/>
    <w:rsid w:val="0098552E"/>
    <w:rsid w:val="00987E31"/>
    <w:rsid w:val="00987FAB"/>
    <w:rsid w:val="00990DA9"/>
    <w:rsid w:val="009A3848"/>
    <w:rsid w:val="009A5346"/>
    <w:rsid w:val="009A5D12"/>
    <w:rsid w:val="009B3820"/>
    <w:rsid w:val="009B4A80"/>
    <w:rsid w:val="009B4B7D"/>
    <w:rsid w:val="009C1C97"/>
    <w:rsid w:val="009C3507"/>
    <w:rsid w:val="009C3F46"/>
    <w:rsid w:val="009C5C07"/>
    <w:rsid w:val="009D00B6"/>
    <w:rsid w:val="009D0AC2"/>
    <w:rsid w:val="009D292C"/>
    <w:rsid w:val="009D2D99"/>
    <w:rsid w:val="009D6670"/>
    <w:rsid w:val="009D6FB4"/>
    <w:rsid w:val="009E1CF5"/>
    <w:rsid w:val="009E4E42"/>
    <w:rsid w:val="009F1E63"/>
    <w:rsid w:val="009F22A4"/>
    <w:rsid w:val="009F6090"/>
    <w:rsid w:val="009F71F8"/>
    <w:rsid w:val="00A01003"/>
    <w:rsid w:val="00A016F6"/>
    <w:rsid w:val="00A019BE"/>
    <w:rsid w:val="00A0786D"/>
    <w:rsid w:val="00A07F75"/>
    <w:rsid w:val="00A11239"/>
    <w:rsid w:val="00A11C05"/>
    <w:rsid w:val="00A12045"/>
    <w:rsid w:val="00A13528"/>
    <w:rsid w:val="00A145CB"/>
    <w:rsid w:val="00A14F91"/>
    <w:rsid w:val="00A15563"/>
    <w:rsid w:val="00A20C77"/>
    <w:rsid w:val="00A24784"/>
    <w:rsid w:val="00A26B6A"/>
    <w:rsid w:val="00A2737C"/>
    <w:rsid w:val="00A27E03"/>
    <w:rsid w:val="00A30C73"/>
    <w:rsid w:val="00A315AB"/>
    <w:rsid w:val="00A31988"/>
    <w:rsid w:val="00A31E9B"/>
    <w:rsid w:val="00A368C9"/>
    <w:rsid w:val="00A420B1"/>
    <w:rsid w:val="00A43938"/>
    <w:rsid w:val="00A448C1"/>
    <w:rsid w:val="00A4747F"/>
    <w:rsid w:val="00A50CF9"/>
    <w:rsid w:val="00A51BD3"/>
    <w:rsid w:val="00A55927"/>
    <w:rsid w:val="00A62427"/>
    <w:rsid w:val="00A65AB3"/>
    <w:rsid w:val="00A66B99"/>
    <w:rsid w:val="00A70247"/>
    <w:rsid w:val="00A713D7"/>
    <w:rsid w:val="00A731D0"/>
    <w:rsid w:val="00A83584"/>
    <w:rsid w:val="00A861CB"/>
    <w:rsid w:val="00A875DC"/>
    <w:rsid w:val="00A87B90"/>
    <w:rsid w:val="00A96289"/>
    <w:rsid w:val="00A9673B"/>
    <w:rsid w:val="00A96A93"/>
    <w:rsid w:val="00AA0C4A"/>
    <w:rsid w:val="00AA182A"/>
    <w:rsid w:val="00AA7D5F"/>
    <w:rsid w:val="00AB27A6"/>
    <w:rsid w:val="00AB39D0"/>
    <w:rsid w:val="00AB5CC3"/>
    <w:rsid w:val="00AB6FE0"/>
    <w:rsid w:val="00AB70D4"/>
    <w:rsid w:val="00AC1D8C"/>
    <w:rsid w:val="00AC4A91"/>
    <w:rsid w:val="00AC4FB3"/>
    <w:rsid w:val="00AD0A0A"/>
    <w:rsid w:val="00AD3950"/>
    <w:rsid w:val="00AE2782"/>
    <w:rsid w:val="00AF1F3C"/>
    <w:rsid w:val="00AF424E"/>
    <w:rsid w:val="00B0071E"/>
    <w:rsid w:val="00B02139"/>
    <w:rsid w:val="00B0595D"/>
    <w:rsid w:val="00B06EDB"/>
    <w:rsid w:val="00B11626"/>
    <w:rsid w:val="00B16368"/>
    <w:rsid w:val="00B2083C"/>
    <w:rsid w:val="00B2378B"/>
    <w:rsid w:val="00B24478"/>
    <w:rsid w:val="00B268FD"/>
    <w:rsid w:val="00B31D10"/>
    <w:rsid w:val="00B348DF"/>
    <w:rsid w:val="00B34AF9"/>
    <w:rsid w:val="00B35C1D"/>
    <w:rsid w:val="00B36C90"/>
    <w:rsid w:val="00B377CF"/>
    <w:rsid w:val="00B4087E"/>
    <w:rsid w:val="00B40E5A"/>
    <w:rsid w:val="00B46600"/>
    <w:rsid w:val="00B47473"/>
    <w:rsid w:val="00B552B3"/>
    <w:rsid w:val="00B55856"/>
    <w:rsid w:val="00B56293"/>
    <w:rsid w:val="00B5677B"/>
    <w:rsid w:val="00B56F55"/>
    <w:rsid w:val="00B61702"/>
    <w:rsid w:val="00B6227A"/>
    <w:rsid w:val="00B6540C"/>
    <w:rsid w:val="00B667ED"/>
    <w:rsid w:val="00B70907"/>
    <w:rsid w:val="00B72655"/>
    <w:rsid w:val="00B81AF2"/>
    <w:rsid w:val="00B81F27"/>
    <w:rsid w:val="00B83934"/>
    <w:rsid w:val="00B90FD7"/>
    <w:rsid w:val="00B92637"/>
    <w:rsid w:val="00B930AB"/>
    <w:rsid w:val="00B949E9"/>
    <w:rsid w:val="00B94C2D"/>
    <w:rsid w:val="00B979F2"/>
    <w:rsid w:val="00BA0BEA"/>
    <w:rsid w:val="00BA1281"/>
    <w:rsid w:val="00BA3209"/>
    <w:rsid w:val="00BA7360"/>
    <w:rsid w:val="00BB0B8E"/>
    <w:rsid w:val="00BB0F69"/>
    <w:rsid w:val="00BB39E5"/>
    <w:rsid w:val="00BB7397"/>
    <w:rsid w:val="00BC0B35"/>
    <w:rsid w:val="00BC3FCD"/>
    <w:rsid w:val="00BC5962"/>
    <w:rsid w:val="00BD127E"/>
    <w:rsid w:val="00BD2D20"/>
    <w:rsid w:val="00BD71C3"/>
    <w:rsid w:val="00BD7902"/>
    <w:rsid w:val="00BE04DF"/>
    <w:rsid w:val="00BE19DA"/>
    <w:rsid w:val="00BE1BB3"/>
    <w:rsid w:val="00BE3122"/>
    <w:rsid w:val="00BE40A5"/>
    <w:rsid w:val="00C023E8"/>
    <w:rsid w:val="00C05A52"/>
    <w:rsid w:val="00C073BF"/>
    <w:rsid w:val="00C113D8"/>
    <w:rsid w:val="00C1649B"/>
    <w:rsid w:val="00C174ED"/>
    <w:rsid w:val="00C179B9"/>
    <w:rsid w:val="00C25A82"/>
    <w:rsid w:val="00C32F03"/>
    <w:rsid w:val="00C34319"/>
    <w:rsid w:val="00C3509D"/>
    <w:rsid w:val="00C378D2"/>
    <w:rsid w:val="00C4550E"/>
    <w:rsid w:val="00C46F95"/>
    <w:rsid w:val="00C4765F"/>
    <w:rsid w:val="00C63531"/>
    <w:rsid w:val="00C63EBD"/>
    <w:rsid w:val="00C71BFA"/>
    <w:rsid w:val="00C71CED"/>
    <w:rsid w:val="00C733C2"/>
    <w:rsid w:val="00C77384"/>
    <w:rsid w:val="00C85ACE"/>
    <w:rsid w:val="00C91EBB"/>
    <w:rsid w:val="00C95413"/>
    <w:rsid w:val="00CA1A9B"/>
    <w:rsid w:val="00CA2878"/>
    <w:rsid w:val="00CA49FB"/>
    <w:rsid w:val="00CA5B8B"/>
    <w:rsid w:val="00CA5D9D"/>
    <w:rsid w:val="00CA7486"/>
    <w:rsid w:val="00CB59D4"/>
    <w:rsid w:val="00CC10C7"/>
    <w:rsid w:val="00CC1145"/>
    <w:rsid w:val="00CC251A"/>
    <w:rsid w:val="00CC4AD7"/>
    <w:rsid w:val="00CD4D43"/>
    <w:rsid w:val="00CE1204"/>
    <w:rsid w:val="00CE262D"/>
    <w:rsid w:val="00CE4572"/>
    <w:rsid w:val="00CE510E"/>
    <w:rsid w:val="00CE5182"/>
    <w:rsid w:val="00CE56BB"/>
    <w:rsid w:val="00D00D1C"/>
    <w:rsid w:val="00D00EA4"/>
    <w:rsid w:val="00D03307"/>
    <w:rsid w:val="00D04689"/>
    <w:rsid w:val="00D07B6B"/>
    <w:rsid w:val="00D12896"/>
    <w:rsid w:val="00D2046E"/>
    <w:rsid w:val="00D2502C"/>
    <w:rsid w:val="00D27E79"/>
    <w:rsid w:val="00D30C3E"/>
    <w:rsid w:val="00D31A2A"/>
    <w:rsid w:val="00D33E10"/>
    <w:rsid w:val="00D34CE8"/>
    <w:rsid w:val="00D36C9C"/>
    <w:rsid w:val="00D375F0"/>
    <w:rsid w:val="00D45280"/>
    <w:rsid w:val="00D46ED3"/>
    <w:rsid w:val="00D51876"/>
    <w:rsid w:val="00D552AF"/>
    <w:rsid w:val="00D55839"/>
    <w:rsid w:val="00D63C0B"/>
    <w:rsid w:val="00D6487F"/>
    <w:rsid w:val="00D67A21"/>
    <w:rsid w:val="00D71650"/>
    <w:rsid w:val="00D71A71"/>
    <w:rsid w:val="00D7516A"/>
    <w:rsid w:val="00D754E4"/>
    <w:rsid w:val="00D77963"/>
    <w:rsid w:val="00D80C85"/>
    <w:rsid w:val="00D91FF0"/>
    <w:rsid w:val="00D93020"/>
    <w:rsid w:val="00DA1BEC"/>
    <w:rsid w:val="00DA22BC"/>
    <w:rsid w:val="00DA290B"/>
    <w:rsid w:val="00DA2A5C"/>
    <w:rsid w:val="00DA63FD"/>
    <w:rsid w:val="00DB3C66"/>
    <w:rsid w:val="00DB75CC"/>
    <w:rsid w:val="00DD4031"/>
    <w:rsid w:val="00DD4167"/>
    <w:rsid w:val="00DD4FE3"/>
    <w:rsid w:val="00DD5F84"/>
    <w:rsid w:val="00DE32A1"/>
    <w:rsid w:val="00DE5887"/>
    <w:rsid w:val="00DF2D2C"/>
    <w:rsid w:val="00DF44CF"/>
    <w:rsid w:val="00DF5937"/>
    <w:rsid w:val="00E02A2F"/>
    <w:rsid w:val="00E03E9A"/>
    <w:rsid w:val="00E060AC"/>
    <w:rsid w:val="00E13366"/>
    <w:rsid w:val="00E14ED5"/>
    <w:rsid w:val="00E206B8"/>
    <w:rsid w:val="00E212D2"/>
    <w:rsid w:val="00E25B6C"/>
    <w:rsid w:val="00E31827"/>
    <w:rsid w:val="00E31CB6"/>
    <w:rsid w:val="00E33EED"/>
    <w:rsid w:val="00E3715B"/>
    <w:rsid w:val="00E37F68"/>
    <w:rsid w:val="00E40468"/>
    <w:rsid w:val="00E404BE"/>
    <w:rsid w:val="00E40F53"/>
    <w:rsid w:val="00E411F6"/>
    <w:rsid w:val="00E417C7"/>
    <w:rsid w:val="00E42D9F"/>
    <w:rsid w:val="00E42E7A"/>
    <w:rsid w:val="00E464B0"/>
    <w:rsid w:val="00E5154D"/>
    <w:rsid w:val="00E51813"/>
    <w:rsid w:val="00E54864"/>
    <w:rsid w:val="00E559CE"/>
    <w:rsid w:val="00E679D8"/>
    <w:rsid w:val="00E7222F"/>
    <w:rsid w:val="00E74F42"/>
    <w:rsid w:val="00E81294"/>
    <w:rsid w:val="00E84B40"/>
    <w:rsid w:val="00E84DD4"/>
    <w:rsid w:val="00E8600F"/>
    <w:rsid w:val="00E87006"/>
    <w:rsid w:val="00E900CF"/>
    <w:rsid w:val="00E910B8"/>
    <w:rsid w:val="00E91273"/>
    <w:rsid w:val="00E91BDD"/>
    <w:rsid w:val="00E95FF4"/>
    <w:rsid w:val="00EA506B"/>
    <w:rsid w:val="00EA5254"/>
    <w:rsid w:val="00EB14FD"/>
    <w:rsid w:val="00EB52C5"/>
    <w:rsid w:val="00EB5823"/>
    <w:rsid w:val="00EB6CF5"/>
    <w:rsid w:val="00EC719E"/>
    <w:rsid w:val="00ED0345"/>
    <w:rsid w:val="00ED06EB"/>
    <w:rsid w:val="00ED6B49"/>
    <w:rsid w:val="00ED73E2"/>
    <w:rsid w:val="00ED7AD9"/>
    <w:rsid w:val="00EE1359"/>
    <w:rsid w:val="00EE315E"/>
    <w:rsid w:val="00EE383B"/>
    <w:rsid w:val="00EE5C76"/>
    <w:rsid w:val="00EF4137"/>
    <w:rsid w:val="00F052A2"/>
    <w:rsid w:val="00F123C5"/>
    <w:rsid w:val="00F143BA"/>
    <w:rsid w:val="00F15110"/>
    <w:rsid w:val="00F206CF"/>
    <w:rsid w:val="00F21D26"/>
    <w:rsid w:val="00F21EF0"/>
    <w:rsid w:val="00F2253C"/>
    <w:rsid w:val="00F24D1E"/>
    <w:rsid w:val="00F254C1"/>
    <w:rsid w:val="00F25ADA"/>
    <w:rsid w:val="00F27442"/>
    <w:rsid w:val="00F30908"/>
    <w:rsid w:val="00F32D8D"/>
    <w:rsid w:val="00F36CEF"/>
    <w:rsid w:val="00F4770E"/>
    <w:rsid w:val="00F5069A"/>
    <w:rsid w:val="00F5215F"/>
    <w:rsid w:val="00F56533"/>
    <w:rsid w:val="00F605D3"/>
    <w:rsid w:val="00F61553"/>
    <w:rsid w:val="00F619D4"/>
    <w:rsid w:val="00F639A1"/>
    <w:rsid w:val="00F66D13"/>
    <w:rsid w:val="00F7257D"/>
    <w:rsid w:val="00F73A7E"/>
    <w:rsid w:val="00F73C91"/>
    <w:rsid w:val="00F7456D"/>
    <w:rsid w:val="00F76FFD"/>
    <w:rsid w:val="00F80BAE"/>
    <w:rsid w:val="00F82B63"/>
    <w:rsid w:val="00F87D7A"/>
    <w:rsid w:val="00F90130"/>
    <w:rsid w:val="00FA051E"/>
    <w:rsid w:val="00FA29D7"/>
    <w:rsid w:val="00FA3984"/>
    <w:rsid w:val="00FA57F1"/>
    <w:rsid w:val="00FA773F"/>
    <w:rsid w:val="00FB0E01"/>
    <w:rsid w:val="00FB18D8"/>
    <w:rsid w:val="00FB5F23"/>
    <w:rsid w:val="00FB6237"/>
    <w:rsid w:val="00FB624A"/>
    <w:rsid w:val="00FC0E11"/>
    <w:rsid w:val="00FC6A0E"/>
    <w:rsid w:val="00FC7C2B"/>
    <w:rsid w:val="00FD1731"/>
    <w:rsid w:val="00FD35E1"/>
    <w:rsid w:val="00FD3AEE"/>
    <w:rsid w:val="00FD5D65"/>
    <w:rsid w:val="00FE1696"/>
    <w:rsid w:val="00FE58C9"/>
    <w:rsid w:val="00FE6424"/>
    <w:rsid w:val="00FF12C5"/>
    <w:rsid w:val="00FF1DFF"/>
    <w:rsid w:val="00FF1F3D"/>
    <w:rsid w:val="00FF7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7E4F743"/>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Calibr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440D"/>
    <w:pPr>
      <w:spacing w:after="200" w:line="276" w:lineRule="auto"/>
    </w:pPr>
    <w:rPr>
      <w:rFonts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93E90"/>
    <w:rPr>
      <w:rFonts w:cs="Times New Roman"/>
      <w:sz w:val="22"/>
      <w:szCs w:val="22"/>
    </w:rPr>
  </w:style>
  <w:style w:type="character" w:customStyle="1" w:styleId="NoSpacingChar">
    <w:name w:val="No Spacing Char"/>
    <w:link w:val="NoSpacing"/>
    <w:uiPriority w:val="1"/>
    <w:locked/>
    <w:rsid w:val="00393E90"/>
    <w:rPr>
      <w:rFonts w:eastAsia="Times New Roman"/>
    </w:rPr>
  </w:style>
  <w:style w:type="paragraph" w:styleId="BalloonText">
    <w:name w:val="Balloon Text"/>
    <w:basedOn w:val="Normal"/>
    <w:link w:val="BalloonTextChar"/>
    <w:uiPriority w:val="99"/>
    <w:semiHidden/>
    <w:unhideWhenUsed/>
    <w:rsid w:val="00393E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93E90"/>
    <w:rPr>
      <w:rFonts w:ascii="Tahoma" w:hAnsi="Tahoma" w:cs="Times New Roman"/>
      <w:sz w:val="16"/>
    </w:rPr>
  </w:style>
  <w:style w:type="character" w:styleId="Hyperlink">
    <w:name w:val="Hyperlink"/>
    <w:basedOn w:val="DefaultParagraphFont"/>
    <w:uiPriority w:val="99"/>
    <w:unhideWhenUsed/>
    <w:rsid w:val="00393E90"/>
    <w:rPr>
      <w:rFonts w:cs="Times New Roman"/>
      <w:color w:val="0000FF"/>
      <w:u w:val="single"/>
    </w:rPr>
  </w:style>
  <w:style w:type="table" w:styleId="TableGrid">
    <w:name w:val="Table Grid"/>
    <w:basedOn w:val="TableNormal"/>
    <w:uiPriority w:val="59"/>
    <w:rsid w:val="004B40B8"/>
    <w:rPr>
      <w:rFonts w:ascii="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4B6603"/>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4B6603"/>
    <w:rPr>
      <w:rFonts w:cs="Times New Roman"/>
    </w:rPr>
  </w:style>
  <w:style w:type="paragraph" w:styleId="Footer">
    <w:name w:val="footer"/>
    <w:basedOn w:val="Normal"/>
    <w:link w:val="FooterChar"/>
    <w:uiPriority w:val="99"/>
    <w:unhideWhenUsed/>
    <w:rsid w:val="004B6603"/>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4B6603"/>
    <w:rPr>
      <w:rFonts w:cs="Times New Roman"/>
    </w:rPr>
  </w:style>
  <w:style w:type="paragraph" w:styleId="BodyText">
    <w:name w:val="Body Text"/>
    <w:basedOn w:val="Normal"/>
    <w:link w:val="BodyTextChar"/>
    <w:uiPriority w:val="99"/>
    <w:rsid w:val="00A55927"/>
    <w:pPr>
      <w:spacing w:after="0" w:line="480" w:lineRule="auto"/>
    </w:pPr>
    <w:rPr>
      <w:rFonts w:ascii="Times New Roman" w:hAnsi="Times New Roman"/>
      <w:sz w:val="24"/>
      <w:szCs w:val="20"/>
    </w:rPr>
  </w:style>
  <w:style w:type="character" w:customStyle="1" w:styleId="BodyTextChar">
    <w:name w:val="Body Text Char"/>
    <w:basedOn w:val="DefaultParagraphFont"/>
    <w:link w:val="BodyText"/>
    <w:uiPriority w:val="99"/>
    <w:locked/>
    <w:rsid w:val="00A55927"/>
    <w:rPr>
      <w:rFonts w:ascii="Times New Roman" w:hAnsi="Times New Roman" w:cs="Times New Roman"/>
      <w:sz w:val="20"/>
    </w:rPr>
  </w:style>
  <w:style w:type="paragraph" w:styleId="NormalWeb">
    <w:name w:val="Normal (Web)"/>
    <w:basedOn w:val="Normal"/>
    <w:uiPriority w:val="99"/>
    <w:rsid w:val="00CA5D9D"/>
    <w:pPr>
      <w:spacing w:before="100" w:beforeAutospacing="1" w:after="100" w:afterAutospacing="1" w:line="240" w:lineRule="auto"/>
    </w:pPr>
    <w:rPr>
      <w:rFonts w:ascii="Times New Roman" w:hAnsi="Times New Roman"/>
      <w:sz w:val="24"/>
      <w:szCs w:val="24"/>
    </w:rPr>
  </w:style>
  <w:style w:type="character" w:customStyle="1" w:styleId="au">
    <w:name w:val="au"/>
    <w:rsid w:val="00CA5D9D"/>
  </w:style>
  <w:style w:type="paragraph" w:customStyle="1" w:styleId="Default">
    <w:name w:val="Default"/>
    <w:rsid w:val="003B2A59"/>
    <w:pPr>
      <w:autoSpaceDE w:val="0"/>
      <w:autoSpaceDN w:val="0"/>
      <w:adjustRightInd w:val="0"/>
    </w:pPr>
    <w:rPr>
      <w:rFonts w:ascii="Times New Roman" w:hAnsi="Times New Roman" w:cs="Times New Roman"/>
      <w:color w:val="000000"/>
      <w:sz w:val="24"/>
      <w:szCs w:val="24"/>
    </w:rPr>
  </w:style>
  <w:style w:type="character" w:customStyle="1" w:styleId="apple-converted-space">
    <w:name w:val="apple-converted-space"/>
    <w:basedOn w:val="DefaultParagraphFont"/>
    <w:rsid w:val="00A019BE"/>
  </w:style>
  <w:style w:type="character" w:customStyle="1" w:styleId="UnresolvedMention1">
    <w:name w:val="Unresolved Mention1"/>
    <w:basedOn w:val="DefaultParagraphFont"/>
    <w:uiPriority w:val="99"/>
    <w:semiHidden/>
    <w:unhideWhenUsed/>
    <w:rsid w:val="00BD127E"/>
    <w:rPr>
      <w:color w:val="605E5C"/>
      <w:shd w:val="clear" w:color="auto" w:fill="E1DFDD"/>
    </w:rPr>
  </w:style>
  <w:style w:type="character" w:customStyle="1" w:styleId="UnresolvedMention2">
    <w:name w:val="Unresolved Mention2"/>
    <w:basedOn w:val="DefaultParagraphFont"/>
    <w:uiPriority w:val="99"/>
    <w:semiHidden/>
    <w:unhideWhenUsed/>
    <w:rsid w:val="00927D69"/>
    <w:rPr>
      <w:color w:val="605E5C"/>
      <w:shd w:val="clear" w:color="auto" w:fill="E1DFDD"/>
    </w:rPr>
  </w:style>
  <w:style w:type="character" w:styleId="UnresolvedMention">
    <w:name w:val="Unresolved Mention"/>
    <w:basedOn w:val="DefaultParagraphFont"/>
    <w:uiPriority w:val="99"/>
    <w:semiHidden/>
    <w:unhideWhenUsed/>
    <w:rsid w:val="00864AB5"/>
    <w:rPr>
      <w:color w:val="605E5C"/>
      <w:shd w:val="clear" w:color="auto" w:fill="E1DFDD"/>
    </w:rPr>
  </w:style>
  <w:style w:type="paragraph" w:customStyle="1" w:styleId="p1">
    <w:name w:val="p1"/>
    <w:basedOn w:val="Normal"/>
    <w:rsid w:val="0008230B"/>
    <w:pPr>
      <w:spacing w:after="0" w:line="240" w:lineRule="auto"/>
    </w:pPr>
    <w:rPr>
      <w:rFonts w:ascii="Times New Roman" w:eastAsiaTheme="minorHAnsi" w:hAnsi="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353902">
      <w:bodyDiv w:val="1"/>
      <w:marLeft w:val="0"/>
      <w:marRight w:val="0"/>
      <w:marTop w:val="0"/>
      <w:marBottom w:val="0"/>
      <w:divBdr>
        <w:top w:val="none" w:sz="0" w:space="0" w:color="auto"/>
        <w:left w:val="none" w:sz="0" w:space="0" w:color="auto"/>
        <w:bottom w:val="none" w:sz="0" w:space="0" w:color="auto"/>
        <w:right w:val="none" w:sz="0" w:space="0" w:color="auto"/>
      </w:divBdr>
    </w:div>
    <w:div w:id="207304453">
      <w:bodyDiv w:val="1"/>
      <w:marLeft w:val="0"/>
      <w:marRight w:val="0"/>
      <w:marTop w:val="0"/>
      <w:marBottom w:val="0"/>
      <w:divBdr>
        <w:top w:val="none" w:sz="0" w:space="0" w:color="auto"/>
        <w:left w:val="none" w:sz="0" w:space="0" w:color="auto"/>
        <w:bottom w:val="none" w:sz="0" w:space="0" w:color="auto"/>
        <w:right w:val="none" w:sz="0" w:space="0" w:color="auto"/>
      </w:divBdr>
    </w:div>
    <w:div w:id="388503501">
      <w:bodyDiv w:val="1"/>
      <w:marLeft w:val="0"/>
      <w:marRight w:val="0"/>
      <w:marTop w:val="0"/>
      <w:marBottom w:val="0"/>
      <w:divBdr>
        <w:top w:val="none" w:sz="0" w:space="0" w:color="auto"/>
        <w:left w:val="none" w:sz="0" w:space="0" w:color="auto"/>
        <w:bottom w:val="none" w:sz="0" w:space="0" w:color="auto"/>
        <w:right w:val="none" w:sz="0" w:space="0" w:color="auto"/>
      </w:divBdr>
    </w:div>
    <w:div w:id="969897972">
      <w:bodyDiv w:val="1"/>
      <w:marLeft w:val="0"/>
      <w:marRight w:val="0"/>
      <w:marTop w:val="0"/>
      <w:marBottom w:val="0"/>
      <w:divBdr>
        <w:top w:val="none" w:sz="0" w:space="0" w:color="auto"/>
        <w:left w:val="none" w:sz="0" w:space="0" w:color="auto"/>
        <w:bottom w:val="none" w:sz="0" w:space="0" w:color="auto"/>
        <w:right w:val="none" w:sz="0" w:space="0" w:color="auto"/>
      </w:divBdr>
    </w:div>
    <w:div w:id="1058014553">
      <w:bodyDiv w:val="1"/>
      <w:marLeft w:val="0"/>
      <w:marRight w:val="0"/>
      <w:marTop w:val="0"/>
      <w:marBottom w:val="0"/>
      <w:divBdr>
        <w:top w:val="none" w:sz="0" w:space="0" w:color="auto"/>
        <w:left w:val="none" w:sz="0" w:space="0" w:color="auto"/>
        <w:bottom w:val="none" w:sz="0" w:space="0" w:color="auto"/>
        <w:right w:val="none" w:sz="0" w:space="0" w:color="auto"/>
      </w:divBdr>
    </w:div>
    <w:div w:id="1246261012">
      <w:bodyDiv w:val="1"/>
      <w:marLeft w:val="0"/>
      <w:marRight w:val="0"/>
      <w:marTop w:val="0"/>
      <w:marBottom w:val="0"/>
      <w:divBdr>
        <w:top w:val="none" w:sz="0" w:space="0" w:color="auto"/>
        <w:left w:val="none" w:sz="0" w:space="0" w:color="auto"/>
        <w:bottom w:val="none" w:sz="0" w:space="0" w:color="auto"/>
        <w:right w:val="none" w:sz="0" w:space="0" w:color="auto"/>
      </w:divBdr>
    </w:div>
    <w:div w:id="1255699235">
      <w:bodyDiv w:val="1"/>
      <w:marLeft w:val="0"/>
      <w:marRight w:val="0"/>
      <w:marTop w:val="0"/>
      <w:marBottom w:val="0"/>
      <w:divBdr>
        <w:top w:val="none" w:sz="0" w:space="0" w:color="auto"/>
        <w:left w:val="none" w:sz="0" w:space="0" w:color="auto"/>
        <w:bottom w:val="none" w:sz="0" w:space="0" w:color="auto"/>
        <w:right w:val="none" w:sz="0" w:space="0" w:color="auto"/>
      </w:divBdr>
    </w:div>
    <w:div w:id="1293832030">
      <w:bodyDiv w:val="1"/>
      <w:marLeft w:val="0"/>
      <w:marRight w:val="0"/>
      <w:marTop w:val="0"/>
      <w:marBottom w:val="0"/>
      <w:divBdr>
        <w:top w:val="none" w:sz="0" w:space="0" w:color="auto"/>
        <w:left w:val="none" w:sz="0" w:space="0" w:color="auto"/>
        <w:bottom w:val="none" w:sz="0" w:space="0" w:color="auto"/>
        <w:right w:val="none" w:sz="0" w:space="0" w:color="auto"/>
      </w:divBdr>
    </w:div>
    <w:div w:id="1399017281">
      <w:bodyDiv w:val="1"/>
      <w:marLeft w:val="0"/>
      <w:marRight w:val="0"/>
      <w:marTop w:val="0"/>
      <w:marBottom w:val="0"/>
      <w:divBdr>
        <w:top w:val="none" w:sz="0" w:space="0" w:color="auto"/>
        <w:left w:val="none" w:sz="0" w:space="0" w:color="auto"/>
        <w:bottom w:val="none" w:sz="0" w:space="0" w:color="auto"/>
        <w:right w:val="none" w:sz="0" w:space="0" w:color="auto"/>
      </w:divBdr>
    </w:div>
    <w:div w:id="2090492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C2E363-890D-4109-92E1-0C2171F3A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1091</Words>
  <Characters>6220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2025-07-01T12:51:00Z</dcterms:created>
  <dcterms:modified xsi:type="dcterms:W3CDTF">2025-10-07T20:18:00Z</dcterms:modified>
</cp:coreProperties>
</file>