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A7ABA" w:rsidRDefault="001A7ABA">
      <w:pPr>
        <w:pBdr>
          <w:top w:val="nil"/>
          <w:left w:val="nil"/>
          <w:bottom w:val="nil"/>
          <w:right w:val="nil"/>
          <w:between w:val="nil"/>
        </w:pBdr>
        <w:rPr>
          <w:color w:val="000000"/>
          <w:sz w:val="28"/>
          <w:szCs w:val="28"/>
        </w:rPr>
      </w:pPr>
    </w:p>
    <w:p w14:paraId="00000002" w14:textId="77777777" w:rsidR="001A7ABA" w:rsidRDefault="001A7ABA">
      <w:pPr>
        <w:pBdr>
          <w:top w:val="nil"/>
          <w:left w:val="nil"/>
          <w:bottom w:val="nil"/>
          <w:right w:val="nil"/>
          <w:between w:val="nil"/>
        </w:pBdr>
        <w:rPr>
          <w:color w:val="000000"/>
          <w:sz w:val="28"/>
          <w:szCs w:val="28"/>
        </w:rPr>
      </w:pPr>
    </w:p>
    <w:p w14:paraId="00000003" w14:textId="77777777" w:rsidR="001A7ABA" w:rsidRDefault="001A7ABA">
      <w:pPr>
        <w:pBdr>
          <w:top w:val="nil"/>
          <w:left w:val="nil"/>
          <w:bottom w:val="nil"/>
          <w:right w:val="nil"/>
          <w:between w:val="nil"/>
        </w:pBdr>
        <w:spacing w:before="67"/>
        <w:rPr>
          <w:color w:val="000000"/>
          <w:sz w:val="24"/>
          <w:szCs w:val="24"/>
        </w:rPr>
      </w:pPr>
    </w:p>
    <w:p w14:paraId="00000004" w14:textId="2BB1019A" w:rsidR="001A7ABA" w:rsidRDefault="002F256C">
      <w:pPr>
        <w:pStyle w:val="Title"/>
        <w:spacing w:before="110"/>
        <w:ind w:right="4" w:firstLine="4"/>
        <w:rPr>
          <w:sz w:val="24"/>
          <w:szCs w:val="24"/>
        </w:rPr>
      </w:pPr>
      <w:bookmarkStart w:id="0" w:name="_Hlk209082950"/>
      <w:r w:rsidRPr="002F256C">
        <w:rPr>
          <w:sz w:val="24"/>
          <w:szCs w:val="24"/>
        </w:rPr>
        <w:t>Principals’ Perceptions of Virtual Reality Welding Technologies: Exploring Awareness, Educational Value, and Budget Considerations</w:t>
      </w:r>
      <w:bookmarkEnd w:id="0"/>
    </w:p>
    <w:p w14:paraId="00000005" w14:textId="0D5530BE" w:rsidR="001A7ABA" w:rsidRDefault="002F256C">
      <w:pPr>
        <w:pBdr>
          <w:top w:val="nil"/>
          <w:left w:val="nil"/>
          <w:bottom w:val="nil"/>
          <w:right w:val="nil"/>
          <w:between w:val="nil"/>
        </w:pBdr>
        <w:spacing w:before="107"/>
        <w:ind w:left="4" w:right="5"/>
        <w:jc w:val="center"/>
        <w:rPr>
          <w:color w:val="000000"/>
          <w:sz w:val="24"/>
          <w:szCs w:val="24"/>
          <w:vertAlign w:val="superscript"/>
        </w:rPr>
      </w:pPr>
      <w:r>
        <w:rPr>
          <w:color w:val="000000"/>
          <w:sz w:val="24"/>
          <w:szCs w:val="24"/>
        </w:rPr>
        <w:t>Samantha Reinhard</w:t>
      </w:r>
      <w:r w:rsidR="009359D8">
        <w:rPr>
          <w:color w:val="000000"/>
          <w:sz w:val="24"/>
          <w:szCs w:val="24"/>
          <w:vertAlign w:val="superscript"/>
        </w:rPr>
        <w:t>1</w:t>
      </w:r>
      <w:r w:rsidR="009359D8">
        <w:rPr>
          <w:color w:val="000000"/>
          <w:sz w:val="24"/>
          <w:szCs w:val="24"/>
        </w:rPr>
        <w:t xml:space="preserve">; </w:t>
      </w:r>
      <w:r>
        <w:rPr>
          <w:color w:val="000000"/>
          <w:sz w:val="24"/>
          <w:szCs w:val="24"/>
        </w:rPr>
        <w:t>Justin Pulley</w:t>
      </w:r>
      <w:r w:rsidR="009359D8">
        <w:rPr>
          <w:color w:val="000000"/>
          <w:sz w:val="24"/>
          <w:szCs w:val="24"/>
          <w:vertAlign w:val="superscript"/>
        </w:rPr>
        <w:t>2</w:t>
      </w:r>
      <w:r w:rsidR="009359D8">
        <w:rPr>
          <w:color w:val="000000"/>
          <w:sz w:val="24"/>
          <w:szCs w:val="24"/>
        </w:rPr>
        <w:t xml:space="preserve">; </w:t>
      </w:r>
      <w:r>
        <w:rPr>
          <w:color w:val="000000"/>
          <w:sz w:val="24"/>
          <w:szCs w:val="24"/>
        </w:rPr>
        <w:t>Chris Haynes</w:t>
      </w:r>
      <w:r w:rsidR="009359D8">
        <w:rPr>
          <w:color w:val="000000"/>
          <w:sz w:val="24"/>
          <w:szCs w:val="24"/>
          <w:vertAlign w:val="superscript"/>
        </w:rPr>
        <w:t>3</w:t>
      </w:r>
    </w:p>
    <w:p w14:paraId="00000006" w14:textId="77777777" w:rsidR="001A7ABA" w:rsidRDefault="001A7ABA">
      <w:pPr>
        <w:pBdr>
          <w:top w:val="nil"/>
          <w:left w:val="nil"/>
          <w:bottom w:val="nil"/>
          <w:right w:val="nil"/>
          <w:between w:val="nil"/>
        </w:pBdr>
        <w:rPr>
          <w:color w:val="000000"/>
          <w:sz w:val="24"/>
          <w:szCs w:val="24"/>
        </w:rPr>
      </w:pPr>
    </w:p>
    <w:p w14:paraId="00000007" w14:textId="77777777" w:rsidR="001A7ABA" w:rsidRDefault="001A7ABA">
      <w:pPr>
        <w:pBdr>
          <w:top w:val="nil"/>
          <w:left w:val="nil"/>
          <w:bottom w:val="nil"/>
          <w:right w:val="nil"/>
          <w:between w:val="nil"/>
        </w:pBdr>
        <w:rPr>
          <w:color w:val="000000"/>
          <w:sz w:val="24"/>
          <w:szCs w:val="24"/>
        </w:rPr>
      </w:pPr>
    </w:p>
    <w:p w14:paraId="00000008" w14:textId="77777777" w:rsidR="001A7ABA" w:rsidRDefault="001A7ABA">
      <w:pPr>
        <w:pBdr>
          <w:top w:val="nil"/>
          <w:left w:val="nil"/>
          <w:bottom w:val="nil"/>
          <w:right w:val="nil"/>
          <w:between w:val="nil"/>
        </w:pBdr>
        <w:rPr>
          <w:color w:val="000000"/>
          <w:sz w:val="24"/>
          <w:szCs w:val="24"/>
        </w:rPr>
      </w:pPr>
    </w:p>
    <w:p w14:paraId="00000009" w14:textId="77777777" w:rsidR="001A7ABA" w:rsidRDefault="001A7ABA">
      <w:pPr>
        <w:pBdr>
          <w:top w:val="nil"/>
          <w:left w:val="nil"/>
          <w:bottom w:val="nil"/>
          <w:right w:val="nil"/>
          <w:between w:val="nil"/>
        </w:pBdr>
        <w:rPr>
          <w:color w:val="000000"/>
          <w:sz w:val="24"/>
          <w:szCs w:val="24"/>
        </w:rPr>
      </w:pPr>
    </w:p>
    <w:p w14:paraId="0000000A" w14:textId="77777777" w:rsidR="001A7ABA" w:rsidRDefault="001A7ABA">
      <w:pPr>
        <w:pBdr>
          <w:top w:val="nil"/>
          <w:left w:val="nil"/>
          <w:bottom w:val="nil"/>
          <w:right w:val="nil"/>
          <w:between w:val="nil"/>
        </w:pBdr>
        <w:rPr>
          <w:color w:val="000000"/>
          <w:sz w:val="24"/>
          <w:szCs w:val="24"/>
        </w:rPr>
      </w:pPr>
    </w:p>
    <w:p w14:paraId="0000000B" w14:textId="77777777" w:rsidR="001A7ABA" w:rsidRDefault="001A7ABA">
      <w:pPr>
        <w:pBdr>
          <w:top w:val="nil"/>
          <w:left w:val="nil"/>
          <w:bottom w:val="nil"/>
          <w:right w:val="nil"/>
          <w:between w:val="nil"/>
        </w:pBdr>
        <w:rPr>
          <w:color w:val="000000"/>
          <w:sz w:val="24"/>
          <w:szCs w:val="24"/>
        </w:rPr>
      </w:pPr>
    </w:p>
    <w:p w14:paraId="0000000C" w14:textId="77777777" w:rsidR="001A7ABA" w:rsidRDefault="001A7ABA">
      <w:pPr>
        <w:pBdr>
          <w:top w:val="nil"/>
          <w:left w:val="nil"/>
          <w:bottom w:val="nil"/>
          <w:right w:val="nil"/>
          <w:between w:val="nil"/>
        </w:pBdr>
        <w:rPr>
          <w:color w:val="000000"/>
          <w:sz w:val="24"/>
          <w:szCs w:val="24"/>
        </w:rPr>
      </w:pPr>
    </w:p>
    <w:p w14:paraId="0000000D" w14:textId="77777777" w:rsidR="001A7ABA" w:rsidRDefault="001A7ABA">
      <w:pPr>
        <w:pBdr>
          <w:top w:val="nil"/>
          <w:left w:val="nil"/>
          <w:bottom w:val="nil"/>
          <w:right w:val="nil"/>
          <w:between w:val="nil"/>
        </w:pBdr>
        <w:rPr>
          <w:color w:val="000000"/>
          <w:sz w:val="24"/>
          <w:szCs w:val="24"/>
        </w:rPr>
      </w:pPr>
    </w:p>
    <w:p w14:paraId="0000000E" w14:textId="77777777" w:rsidR="001A7ABA" w:rsidRDefault="001A7ABA">
      <w:pPr>
        <w:pBdr>
          <w:top w:val="nil"/>
          <w:left w:val="nil"/>
          <w:bottom w:val="nil"/>
          <w:right w:val="nil"/>
          <w:between w:val="nil"/>
        </w:pBdr>
        <w:rPr>
          <w:color w:val="000000"/>
          <w:sz w:val="24"/>
          <w:szCs w:val="24"/>
        </w:rPr>
      </w:pPr>
    </w:p>
    <w:p w14:paraId="0000000F" w14:textId="77777777" w:rsidR="001A7ABA" w:rsidRDefault="001A7ABA">
      <w:pPr>
        <w:pBdr>
          <w:top w:val="nil"/>
          <w:left w:val="nil"/>
          <w:bottom w:val="nil"/>
          <w:right w:val="nil"/>
          <w:between w:val="nil"/>
        </w:pBdr>
        <w:rPr>
          <w:color w:val="000000"/>
          <w:sz w:val="24"/>
          <w:szCs w:val="24"/>
        </w:rPr>
      </w:pPr>
    </w:p>
    <w:p w14:paraId="00000010" w14:textId="77777777" w:rsidR="001A7ABA" w:rsidRDefault="001A7ABA">
      <w:pPr>
        <w:pBdr>
          <w:top w:val="nil"/>
          <w:left w:val="nil"/>
          <w:bottom w:val="nil"/>
          <w:right w:val="nil"/>
          <w:between w:val="nil"/>
        </w:pBdr>
        <w:rPr>
          <w:color w:val="000000"/>
          <w:sz w:val="24"/>
          <w:szCs w:val="24"/>
        </w:rPr>
      </w:pPr>
    </w:p>
    <w:p w14:paraId="00000011" w14:textId="77777777" w:rsidR="001A7ABA" w:rsidRDefault="001A7ABA">
      <w:pPr>
        <w:pBdr>
          <w:top w:val="nil"/>
          <w:left w:val="nil"/>
          <w:bottom w:val="nil"/>
          <w:right w:val="nil"/>
          <w:between w:val="nil"/>
        </w:pBdr>
        <w:rPr>
          <w:color w:val="000000"/>
          <w:sz w:val="24"/>
          <w:szCs w:val="24"/>
        </w:rPr>
      </w:pPr>
    </w:p>
    <w:p w14:paraId="00000012" w14:textId="77777777" w:rsidR="001A7ABA" w:rsidRDefault="001A7ABA">
      <w:pPr>
        <w:pBdr>
          <w:top w:val="nil"/>
          <w:left w:val="nil"/>
          <w:bottom w:val="nil"/>
          <w:right w:val="nil"/>
          <w:between w:val="nil"/>
        </w:pBdr>
        <w:rPr>
          <w:color w:val="000000"/>
          <w:sz w:val="24"/>
          <w:szCs w:val="24"/>
        </w:rPr>
      </w:pPr>
    </w:p>
    <w:p w14:paraId="00000013" w14:textId="77777777" w:rsidR="001A7ABA" w:rsidRDefault="001A7ABA">
      <w:pPr>
        <w:pBdr>
          <w:top w:val="nil"/>
          <w:left w:val="nil"/>
          <w:bottom w:val="nil"/>
          <w:right w:val="nil"/>
          <w:between w:val="nil"/>
        </w:pBdr>
        <w:rPr>
          <w:color w:val="000000"/>
          <w:sz w:val="24"/>
          <w:szCs w:val="24"/>
        </w:rPr>
      </w:pPr>
    </w:p>
    <w:p w14:paraId="00000014" w14:textId="77777777" w:rsidR="001A7ABA" w:rsidRDefault="001A7ABA">
      <w:pPr>
        <w:pBdr>
          <w:top w:val="nil"/>
          <w:left w:val="nil"/>
          <w:bottom w:val="nil"/>
          <w:right w:val="nil"/>
          <w:between w:val="nil"/>
        </w:pBdr>
        <w:rPr>
          <w:color w:val="000000"/>
          <w:sz w:val="24"/>
          <w:szCs w:val="24"/>
        </w:rPr>
      </w:pPr>
    </w:p>
    <w:p w14:paraId="00000015" w14:textId="77777777" w:rsidR="001A7ABA" w:rsidRDefault="001A7ABA">
      <w:pPr>
        <w:pBdr>
          <w:top w:val="nil"/>
          <w:left w:val="nil"/>
          <w:bottom w:val="nil"/>
          <w:right w:val="nil"/>
          <w:between w:val="nil"/>
        </w:pBdr>
        <w:rPr>
          <w:color w:val="000000"/>
          <w:sz w:val="24"/>
          <w:szCs w:val="24"/>
        </w:rPr>
      </w:pPr>
    </w:p>
    <w:p w14:paraId="00000016" w14:textId="77777777" w:rsidR="001A7ABA" w:rsidRDefault="001A7ABA">
      <w:pPr>
        <w:pBdr>
          <w:top w:val="nil"/>
          <w:left w:val="nil"/>
          <w:bottom w:val="nil"/>
          <w:right w:val="nil"/>
          <w:between w:val="nil"/>
        </w:pBdr>
        <w:rPr>
          <w:color w:val="000000"/>
          <w:sz w:val="24"/>
          <w:szCs w:val="24"/>
        </w:rPr>
      </w:pPr>
    </w:p>
    <w:p w14:paraId="00000017" w14:textId="77777777" w:rsidR="001A7ABA" w:rsidRDefault="001A7ABA">
      <w:pPr>
        <w:pBdr>
          <w:top w:val="nil"/>
          <w:left w:val="nil"/>
          <w:bottom w:val="nil"/>
          <w:right w:val="nil"/>
          <w:between w:val="nil"/>
        </w:pBdr>
        <w:rPr>
          <w:color w:val="000000"/>
          <w:sz w:val="24"/>
          <w:szCs w:val="24"/>
        </w:rPr>
      </w:pPr>
    </w:p>
    <w:p w14:paraId="00000018" w14:textId="77777777" w:rsidR="001A7ABA" w:rsidRDefault="001A7ABA">
      <w:pPr>
        <w:pBdr>
          <w:top w:val="nil"/>
          <w:left w:val="nil"/>
          <w:bottom w:val="nil"/>
          <w:right w:val="nil"/>
          <w:between w:val="nil"/>
        </w:pBdr>
        <w:rPr>
          <w:color w:val="000000"/>
          <w:sz w:val="24"/>
          <w:szCs w:val="24"/>
        </w:rPr>
      </w:pPr>
    </w:p>
    <w:p w14:paraId="00000019" w14:textId="77777777" w:rsidR="001A7ABA" w:rsidRDefault="001A7ABA">
      <w:pPr>
        <w:pBdr>
          <w:top w:val="nil"/>
          <w:left w:val="nil"/>
          <w:bottom w:val="nil"/>
          <w:right w:val="nil"/>
          <w:between w:val="nil"/>
        </w:pBdr>
        <w:rPr>
          <w:color w:val="000000"/>
          <w:sz w:val="24"/>
          <w:szCs w:val="24"/>
        </w:rPr>
      </w:pPr>
    </w:p>
    <w:p w14:paraId="0000001A" w14:textId="77777777" w:rsidR="001A7ABA" w:rsidRDefault="001A7ABA">
      <w:pPr>
        <w:pBdr>
          <w:top w:val="nil"/>
          <w:left w:val="nil"/>
          <w:bottom w:val="nil"/>
          <w:right w:val="nil"/>
          <w:between w:val="nil"/>
        </w:pBdr>
        <w:spacing w:before="117"/>
        <w:rPr>
          <w:color w:val="000000"/>
          <w:sz w:val="24"/>
          <w:szCs w:val="24"/>
        </w:rPr>
      </w:pPr>
    </w:p>
    <w:p w14:paraId="4DA91AF1" w14:textId="7CE7FCF6" w:rsidR="002F256C" w:rsidRDefault="009359D8">
      <w:pPr>
        <w:pBdr>
          <w:top w:val="nil"/>
          <w:left w:val="nil"/>
          <w:bottom w:val="nil"/>
          <w:right w:val="nil"/>
          <w:between w:val="nil"/>
        </w:pBdr>
        <w:jc w:val="center"/>
        <w:rPr>
          <w:color w:val="000000"/>
          <w:sz w:val="24"/>
          <w:szCs w:val="24"/>
        </w:rPr>
      </w:pPr>
      <w:r>
        <w:rPr>
          <w:color w:val="000000"/>
          <w:sz w:val="24"/>
          <w:szCs w:val="24"/>
          <w:vertAlign w:val="superscript"/>
        </w:rPr>
        <w:t>1</w:t>
      </w:r>
      <w:r>
        <w:rPr>
          <w:color w:val="000000"/>
          <w:sz w:val="24"/>
          <w:szCs w:val="24"/>
        </w:rPr>
        <w:t xml:space="preserve"> </w:t>
      </w:r>
      <w:r w:rsidR="002F256C">
        <w:rPr>
          <w:color w:val="000000"/>
          <w:sz w:val="24"/>
          <w:szCs w:val="24"/>
        </w:rPr>
        <w:t>Samantha Reinhard</w:t>
      </w:r>
      <w:r>
        <w:rPr>
          <w:color w:val="000000"/>
          <w:sz w:val="24"/>
          <w:szCs w:val="24"/>
        </w:rPr>
        <w:t xml:space="preserve"> is a </w:t>
      </w:r>
      <w:r w:rsidR="002F256C">
        <w:rPr>
          <w:color w:val="000000"/>
          <w:sz w:val="24"/>
          <w:szCs w:val="24"/>
        </w:rPr>
        <w:t>Teacher at Marion ISD</w:t>
      </w:r>
    </w:p>
    <w:p w14:paraId="7BB9984B" w14:textId="77777777" w:rsidR="002F256C" w:rsidRDefault="002F256C">
      <w:pPr>
        <w:pBdr>
          <w:top w:val="nil"/>
          <w:left w:val="nil"/>
          <w:bottom w:val="nil"/>
          <w:right w:val="nil"/>
          <w:between w:val="nil"/>
        </w:pBdr>
        <w:jc w:val="center"/>
        <w:rPr>
          <w:color w:val="000000"/>
          <w:sz w:val="24"/>
          <w:szCs w:val="24"/>
        </w:rPr>
      </w:pPr>
    </w:p>
    <w:p w14:paraId="07340B70" w14:textId="0D276D37" w:rsidR="002F256C" w:rsidRDefault="009359D8">
      <w:pPr>
        <w:pBdr>
          <w:top w:val="nil"/>
          <w:left w:val="nil"/>
          <w:bottom w:val="nil"/>
          <w:right w:val="nil"/>
          <w:between w:val="nil"/>
        </w:pBdr>
        <w:jc w:val="center"/>
        <w:rPr>
          <w:color w:val="000000"/>
          <w:sz w:val="24"/>
          <w:szCs w:val="24"/>
        </w:rPr>
      </w:pPr>
      <w:r>
        <w:rPr>
          <w:color w:val="000000"/>
          <w:sz w:val="24"/>
          <w:szCs w:val="24"/>
          <w:vertAlign w:val="superscript"/>
        </w:rPr>
        <w:t>2</w:t>
      </w:r>
      <w:r>
        <w:rPr>
          <w:color w:val="000000"/>
          <w:sz w:val="24"/>
          <w:szCs w:val="24"/>
        </w:rPr>
        <w:t xml:space="preserve"> </w:t>
      </w:r>
      <w:r w:rsidR="002F256C">
        <w:rPr>
          <w:color w:val="000000"/>
          <w:sz w:val="24"/>
          <w:szCs w:val="24"/>
        </w:rPr>
        <w:t>Justin Pulley</w:t>
      </w:r>
      <w:r>
        <w:rPr>
          <w:color w:val="000000"/>
          <w:sz w:val="24"/>
          <w:szCs w:val="24"/>
        </w:rPr>
        <w:t xml:space="preserve"> is </w:t>
      </w:r>
      <w:r w:rsidR="002F256C">
        <w:rPr>
          <w:color w:val="000000"/>
          <w:sz w:val="24"/>
          <w:szCs w:val="24"/>
        </w:rPr>
        <w:t>an</w:t>
      </w:r>
      <w:r>
        <w:rPr>
          <w:color w:val="000000"/>
          <w:sz w:val="24"/>
          <w:szCs w:val="24"/>
        </w:rPr>
        <w:t xml:space="preserve"> </w:t>
      </w:r>
      <w:r w:rsidR="002F256C">
        <w:rPr>
          <w:color w:val="000000"/>
          <w:sz w:val="24"/>
          <w:szCs w:val="24"/>
        </w:rPr>
        <w:t>Assistant Professor</w:t>
      </w:r>
      <w:r>
        <w:rPr>
          <w:color w:val="000000"/>
          <w:sz w:val="24"/>
          <w:szCs w:val="24"/>
        </w:rPr>
        <w:t xml:space="preserve"> in the Department of Ag</w:t>
      </w:r>
      <w:r w:rsidR="002F256C">
        <w:rPr>
          <w:color w:val="000000"/>
          <w:sz w:val="24"/>
          <w:szCs w:val="24"/>
        </w:rPr>
        <w:t>ricultural Education and Communication at Tarleton State U</w:t>
      </w:r>
      <w:r>
        <w:rPr>
          <w:color w:val="000000"/>
          <w:sz w:val="24"/>
          <w:szCs w:val="24"/>
        </w:rPr>
        <w:t>niversity,</w:t>
      </w:r>
    </w:p>
    <w:p w14:paraId="0000001D" w14:textId="32062E76" w:rsidR="001A7ABA" w:rsidRDefault="009359D8">
      <w:pPr>
        <w:pBdr>
          <w:top w:val="nil"/>
          <w:left w:val="nil"/>
          <w:bottom w:val="nil"/>
          <w:right w:val="nil"/>
          <w:between w:val="nil"/>
        </w:pBdr>
        <w:jc w:val="center"/>
        <w:rPr>
          <w:color w:val="000000"/>
          <w:sz w:val="24"/>
          <w:szCs w:val="24"/>
        </w:rPr>
      </w:pPr>
      <w:r>
        <w:rPr>
          <w:color w:val="000000"/>
          <w:sz w:val="24"/>
          <w:szCs w:val="24"/>
        </w:rPr>
        <w:t xml:space="preserve"> </w:t>
      </w:r>
      <w:hyperlink r:id="rId7" w:history="1">
        <w:r w:rsidR="002F256C" w:rsidRPr="009C3811">
          <w:rPr>
            <w:rStyle w:val="Hyperlink"/>
            <w:sz w:val="24"/>
            <w:szCs w:val="24"/>
          </w:rPr>
          <w:t>jpulley@tarleton.edu</w:t>
        </w:r>
      </w:hyperlink>
      <w:r w:rsidR="002F256C">
        <w:rPr>
          <w:color w:val="000000"/>
          <w:sz w:val="24"/>
          <w:szCs w:val="24"/>
        </w:rPr>
        <w:t xml:space="preserve"> </w:t>
      </w:r>
    </w:p>
    <w:p w14:paraId="0000001E" w14:textId="5241BE51" w:rsidR="001A7ABA" w:rsidRDefault="00A96E3B">
      <w:pPr>
        <w:pBdr>
          <w:top w:val="nil"/>
          <w:left w:val="nil"/>
          <w:bottom w:val="nil"/>
          <w:right w:val="nil"/>
          <w:between w:val="nil"/>
        </w:pBdr>
        <w:jc w:val="center"/>
        <w:rPr>
          <w:color w:val="000000"/>
          <w:sz w:val="24"/>
          <w:szCs w:val="24"/>
        </w:rPr>
      </w:pPr>
      <w:hyperlink r:id="rId8" w:history="1">
        <w:r w:rsidR="00147A35" w:rsidRPr="009C3811">
          <w:rPr>
            <w:rStyle w:val="Hyperlink"/>
            <w:sz w:val="24"/>
            <w:szCs w:val="24"/>
          </w:rPr>
          <w:t>https://orcid.org/0000-0002-8734-7546</w:t>
        </w:r>
      </w:hyperlink>
      <w:r w:rsidR="00147A35">
        <w:rPr>
          <w:color w:val="000000"/>
          <w:sz w:val="24"/>
          <w:szCs w:val="24"/>
        </w:rPr>
        <w:t xml:space="preserve"> </w:t>
      </w:r>
      <w:r w:rsidR="009359D8">
        <w:rPr>
          <w:color w:val="000000"/>
          <w:sz w:val="24"/>
          <w:szCs w:val="24"/>
        </w:rPr>
        <w:t xml:space="preserve"> </w:t>
      </w:r>
    </w:p>
    <w:p w14:paraId="08285DC4" w14:textId="77777777" w:rsidR="002F256C" w:rsidRDefault="002F256C">
      <w:pPr>
        <w:pBdr>
          <w:top w:val="nil"/>
          <w:left w:val="nil"/>
          <w:bottom w:val="nil"/>
          <w:right w:val="nil"/>
          <w:between w:val="nil"/>
        </w:pBdr>
        <w:jc w:val="center"/>
        <w:rPr>
          <w:color w:val="000000"/>
          <w:sz w:val="24"/>
          <w:szCs w:val="24"/>
        </w:rPr>
      </w:pPr>
    </w:p>
    <w:p w14:paraId="16687DDE" w14:textId="77777777" w:rsidR="002F256C" w:rsidRDefault="009359D8">
      <w:pPr>
        <w:pBdr>
          <w:top w:val="nil"/>
          <w:left w:val="nil"/>
          <w:bottom w:val="nil"/>
          <w:right w:val="nil"/>
          <w:between w:val="nil"/>
        </w:pBdr>
        <w:jc w:val="center"/>
        <w:rPr>
          <w:color w:val="000000"/>
          <w:sz w:val="24"/>
          <w:szCs w:val="24"/>
        </w:rPr>
      </w:pPr>
      <w:r>
        <w:rPr>
          <w:color w:val="000000"/>
          <w:sz w:val="24"/>
          <w:szCs w:val="24"/>
          <w:vertAlign w:val="superscript"/>
        </w:rPr>
        <w:t>3</w:t>
      </w:r>
      <w:r>
        <w:rPr>
          <w:color w:val="000000"/>
          <w:sz w:val="24"/>
          <w:szCs w:val="24"/>
        </w:rPr>
        <w:t xml:space="preserve"> </w:t>
      </w:r>
      <w:r w:rsidR="002F256C">
        <w:rPr>
          <w:color w:val="000000"/>
          <w:sz w:val="24"/>
          <w:szCs w:val="24"/>
        </w:rPr>
        <w:t>Chris Haynes</w:t>
      </w:r>
      <w:r>
        <w:rPr>
          <w:color w:val="000000"/>
          <w:sz w:val="24"/>
          <w:szCs w:val="24"/>
        </w:rPr>
        <w:t xml:space="preserve"> is an Associate Professor in the Department of Ag</w:t>
      </w:r>
      <w:r w:rsidR="002F256C">
        <w:rPr>
          <w:color w:val="000000"/>
          <w:sz w:val="24"/>
          <w:szCs w:val="24"/>
        </w:rPr>
        <w:t>ricultural Education and Communication</w:t>
      </w:r>
      <w:r>
        <w:rPr>
          <w:color w:val="000000"/>
          <w:sz w:val="24"/>
          <w:szCs w:val="24"/>
        </w:rPr>
        <w:t xml:space="preserve"> at </w:t>
      </w:r>
      <w:r w:rsidR="002F256C">
        <w:rPr>
          <w:color w:val="000000"/>
          <w:sz w:val="24"/>
          <w:szCs w:val="24"/>
        </w:rPr>
        <w:t>Tarleton State</w:t>
      </w:r>
      <w:r>
        <w:rPr>
          <w:color w:val="000000"/>
          <w:sz w:val="24"/>
          <w:szCs w:val="24"/>
        </w:rPr>
        <w:t xml:space="preserve"> University,</w:t>
      </w:r>
    </w:p>
    <w:p w14:paraId="4CFCA57B" w14:textId="5DB3F146" w:rsidR="00147A35" w:rsidRDefault="009359D8" w:rsidP="00147A35">
      <w:pPr>
        <w:pBdr>
          <w:top w:val="nil"/>
          <w:left w:val="nil"/>
          <w:bottom w:val="nil"/>
          <w:right w:val="nil"/>
          <w:between w:val="nil"/>
        </w:pBdr>
        <w:jc w:val="center"/>
        <w:rPr>
          <w:color w:val="000000"/>
          <w:sz w:val="24"/>
          <w:szCs w:val="24"/>
        </w:rPr>
      </w:pPr>
      <w:r>
        <w:rPr>
          <w:color w:val="000000"/>
          <w:sz w:val="24"/>
          <w:szCs w:val="24"/>
        </w:rPr>
        <w:t xml:space="preserve"> </w:t>
      </w:r>
      <w:hyperlink r:id="rId9" w:history="1">
        <w:r w:rsidR="00872770" w:rsidRPr="00CD4276">
          <w:rPr>
            <w:rStyle w:val="Hyperlink"/>
            <w:sz w:val="24"/>
            <w:szCs w:val="24"/>
          </w:rPr>
          <w:t>chaynes@tarleton.edu</w:t>
        </w:r>
      </w:hyperlink>
    </w:p>
    <w:p w14:paraId="00000021" w14:textId="3BA744FD" w:rsidR="001A7ABA" w:rsidRDefault="00A96E3B" w:rsidP="00147A35">
      <w:pPr>
        <w:pBdr>
          <w:top w:val="nil"/>
          <w:left w:val="nil"/>
          <w:bottom w:val="nil"/>
          <w:right w:val="nil"/>
          <w:between w:val="nil"/>
        </w:pBdr>
        <w:jc w:val="center"/>
        <w:rPr>
          <w:color w:val="000000"/>
          <w:sz w:val="24"/>
          <w:szCs w:val="24"/>
        </w:rPr>
        <w:sectPr w:rsidR="001A7ABA">
          <w:headerReference w:type="default" r:id="rId10"/>
          <w:pgSz w:w="12250" w:h="15850"/>
          <w:pgMar w:top="1720" w:right="1340" w:bottom="280" w:left="1340" w:header="1450" w:footer="0" w:gutter="0"/>
          <w:pgNumType w:start="1"/>
          <w:cols w:space="720"/>
        </w:sectPr>
      </w:pPr>
      <w:hyperlink r:id="rId11" w:history="1">
        <w:r w:rsidR="00C44BDC" w:rsidRPr="009C3811">
          <w:rPr>
            <w:rStyle w:val="Hyperlink"/>
            <w:sz w:val="24"/>
            <w:szCs w:val="24"/>
          </w:rPr>
          <w:t>https://orcid.org/0009-0006-6387-1470</w:t>
        </w:r>
      </w:hyperlink>
      <w:r w:rsidR="00147A35">
        <w:rPr>
          <w:color w:val="000000"/>
          <w:sz w:val="24"/>
          <w:szCs w:val="24"/>
        </w:rPr>
        <w:t xml:space="preserve"> </w:t>
      </w:r>
    </w:p>
    <w:p w14:paraId="00000022" w14:textId="21921401" w:rsidR="001A7ABA" w:rsidRDefault="00C44BDC">
      <w:pPr>
        <w:pBdr>
          <w:top w:val="nil"/>
          <w:left w:val="nil"/>
          <w:bottom w:val="nil"/>
          <w:right w:val="nil"/>
          <w:between w:val="nil"/>
        </w:pBdr>
        <w:ind w:right="127"/>
        <w:jc w:val="center"/>
        <w:rPr>
          <w:b/>
          <w:color w:val="000000"/>
          <w:sz w:val="24"/>
          <w:szCs w:val="24"/>
          <w:highlight w:val="white"/>
        </w:rPr>
      </w:pPr>
      <w:r w:rsidRPr="00C44BDC">
        <w:rPr>
          <w:b/>
          <w:color w:val="000000"/>
          <w:sz w:val="24"/>
          <w:szCs w:val="24"/>
        </w:rPr>
        <w:lastRenderedPageBreak/>
        <w:t>Principals’ Perceptions of Virtual Reality Welding Technologies: Exploring Awareness, Educational Value, and Budget Considerations</w:t>
      </w:r>
    </w:p>
    <w:p w14:paraId="00000023" w14:textId="317A4CE4" w:rsidR="001A7ABA" w:rsidRPr="00C44BDC" w:rsidRDefault="009359D8">
      <w:pPr>
        <w:pBdr>
          <w:top w:val="nil"/>
          <w:left w:val="nil"/>
          <w:bottom w:val="nil"/>
          <w:right w:val="nil"/>
          <w:between w:val="nil"/>
        </w:pBdr>
        <w:ind w:left="100" w:right="127" w:firstLine="719"/>
        <w:rPr>
          <w:bCs/>
          <w:color w:val="000000"/>
          <w:sz w:val="24"/>
          <w:szCs w:val="24"/>
          <w:highlight w:val="white"/>
        </w:rPr>
      </w:pPr>
      <w:r>
        <w:rPr>
          <w:b/>
          <w:color w:val="000000"/>
          <w:sz w:val="24"/>
          <w:szCs w:val="24"/>
          <w:highlight w:val="white"/>
        </w:rPr>
        <w:t>Introduction:</w:t>
      </w:r>
      <w:r w:rsidR="00C44BDC">
        <w:rPr>
          <w:b/>
          <w:color w:val="000000"/>
          <w:sz w:val="24"/>
          <w:szCs w:val="24"/>
          <w:highlight w:val="white"/>
        </w:rPr>
        <w:t xml:space="preserve"> </w:t>
      </w:r>
      <w:r w:rsidR="00F41A13" w:rsidRPr="00F41A13">
        <w:rPr>
          <w:bCs/>
          <w:color w:val="000000"/>
          <w:sz w:val="24"/>
          <w:szCs w:val="24"/>
        </w:rPr>
        <w:t xml:space="preserve">To support its crucial role in global development, </w:t>
      </w:r>
      <w:r w:rsidR="000C7F30">
        <w:rPr>
          <w:bCs/>
          <w:color w:val="000000"/>
          <w:sz w:val="24"/>
          <w:szCs w:val="24"/>
        </w:rPr>
        <w:t>t</w:t>
      </w:r>
      <w:r w:rsidR="00570789" w:rsidRPr="00570789">
        <w:rPr>
          <w:bCs/>
          <w:color w:val="000000"/>
          <w:sz w:val="24"/>
          <w:szCs w:val="24"/>
        </w:rPr>
        <w:t xml:space="preserve">he welding industry faces a critical demand for educated professionals. While 360,000 </w:t>
      </w:r>
      <w:r w:rsidR="000C7F30">
        <w:rPr>
          <w:bCs/>
          <w:color w:val="000000"/>
          <w:sz w:val="24"/>
          <w:szCs w:val="24"/>
        </w:rPr>
        <w:t>trained</w:t>
      </w:r>
      <w:r w:rsidR="00570789" w:rsidRPr="00570789">
        <w:rPr>
          <w:bCs/>
          <w:color w:val="000000"/>
          <w:sz w:val="24"/>
          <w:szCs w:val="24"/>
        </w:rPr>
        <w:t xml:space="preserve"> welders are projected to be needed by 2027, only an estimated 90,000 jobs are expected to be filled between 2023 and 2027 </w:t>
      </w:r>
      <w:r w:rsidR="00C75DED" w:rsidRPr="00447016">
        <w:rPr>
          <w:bCs/>
          <w:color w:val="000000"/>
          <w:sz w:val="24"/>
          <w:szCs w:val="24"/>
        </w:rPr>
        <w:t xml:space="preserve">(AWS, </w:t>
      </w:r>
      <w:r w:rsidR="00C44BDC" w:rsidRPr="00447016">
        <w:rPr>
          <w:bCs/>
          <w:color w:val="000000"/>
          <w:sz w:val="24"/>
          <w:szCs w:val="24"/>
        </w:rPr>
        <w:t>202</w:t>
      </w:r>
      <w:r w:rsidR="00C75DED" w:rsidRPr="00447016">
        <w:rPr>
          <w:bCs/>
          <w:color w:val="000000"/>
          <w:sz w:val="24"/>
          <w:szCs w:val="24"/>
        </w:rPr>
        <w:t xml:space="preserve">2; </w:t>
      </w:r>
      <w:r w:rsidR="00C44BDC" w:rsidRPr="00447016">
        <w:rPr>
          <w:bCs/>
          <w:color w:val="000000"/>
          <w:sz w:val="24"/>
          <w:szCs w:val="24"/>
        </w:rPr>
        <w:t>Heibel et al.</w:t>
      </w:r>
      <w:r w:rsidR="00570789">
        <w:rPr>
          <w:bCs/>
          <w:color w:val="000000"/>
          <w:sz w:val="24"/>
          <w:szCs w:val="24"/>
        </w:rPr>
        <w:t>,</w:t>
      </w:r>
      <w:r w:rsidR="00C44BDC" w:rsidRPr="00447016">
        <w:rPr>
          <w:bCs/>
          <w:color w:val="000000"/>
          <w:sz w:val="24"/>
          <w:szCs w:val="24"/>
        </w:rPr>
        <w:t xml:space="preserve"> 2024a).</w:t>
      </w:r>
      <w:r w:rsidR="00570789">
        <w:rPr>
          <w:bCs/>
          <w:color w:val="000000"/>
          <w:sz w:val="24"/>
          <w:szCs w:val="24"/>
        </w:rPr>
        <w:t xml:space="preserve"> Resulting from this need,</w:t>
      </w:r>
      <w:r w:rsidR="00447016">
        <w:rPr>
          <w:bCs/>
          <w:color w:val="000000"/>
          <w:sz w:val="24"/>
          <w:szCs w:val="24"/>
        </w:rPr>
        <w:t xml:space="preserve"> </w:t>
      </w:r>
      <w:r w:rsidR="00570789">
        <w:rPr>
          <w:bCs/>
          <w:color w:val="000000"/>
          <w:sz w:val="24"/>
          <w:szCs w:val="24"/>
          <w:highlight w:val="white"/>
        </w:rPr>
        <w:t>s</w:t>
      </w:r>
      <w:r w:rsidR="00C44BDC" w:rsidRPr="00C44BDC">
        <w:rPr>
          <w:bCs/>
          <w:color w:val="000000"/>
          <w:sz w:val="24"/>
          <w:szCs w:val="24"/>
          <w:highlight w:val="white"/>
        </w:rPr>
        <w:t xml:space="preserve">tudents involved in CTE </w:t>
      </w:r>
      <w:r w:rsidR="00C44BDC">
        <w:rPr>
          <w:bCs/>
          <w:color w:val="000000"/>
          <w:sz w:val="24"/>
          <w:szCs w:val="24"/>
          <w:highlight w:val="white"/>
        </w:rPr>
        <w:t xml:space="preserve">programs </w:t>
      </w:r>
      <w:r w:rsidR="00570789">
        <w:rPr>
          <w:bCs/>
          <w:color w:val="000000"/>
          <w:sz w:val="24"/>
          <w:szCs w:val="24"/>
          <w:highlight w:val="white"/>
        </w:rPr>
        <w:t>are in high demand for thes</w:t>
      </w:r>
      <w:r w:rsidR="00447016">
        <w:rPr>
          <w:bCs/>
          <w:color w:val="000000"/>
          <w:sz w:val="24"/>
          <w:szCs w:val="24"/>
          <w:highlight w:val="white"/>
        </w:rPr>
        <w:t xml:space="preserve">e </w:t>
      </w:r>
      <w:r w:rsidR="00C44BDC" w:rsidRPr="00C44BDC">
        <w:rPr>
          <w:bCs/>
          <w:color w:val="000000"/>
          <w:sz w:val="24"/>
          <w:szCs w:val="24"/>
          <w:highlight w:val="white"/>
        </w:rPr>
        <w:t>occupations</w:t>
      </w:r>
      <w:r w:rsidR="00447016">
        <w:rPr>
          <w:bCs/>
          <w:color w:val="000000"/>
          <w:sz w:val="24"/>
          <w:szCs w:val="24"/>
          <w:highlight w:val="white"/>
        </w:rPr>
        <w:t xml:space="preserve"> </w:t>
      </w:r>
      <w:r w:rsidR="00C44BDC" w:rsidRPr="00C44BDC">
        <w:rPr>
          <w:bCs/>
          <w:color w:val="000000"/>
          <w:sz w:val="24"/>
          <w:szCs w:val="24"/>
          <w:highlight w:val="white"/>
        </w:rPr>
        <w:t>after graduation (Bartholomew, 2014; Crawford, 2006).</w:t>
      </w:r>
      <w:r w:rsidR="00C44BDC">
        <w:rPr>
          <w:bCs/>
          <w:color w:val="000000"/>
          <w:sz w:val="24"/>
          <w:szCs w:val="24"/>
          <w:highlight w:val="white"/>
        </w:rPr>
        <w:t xml:space="preserve"> </w:t>
      </w:r>
      <w:r w:rsidR="00570789">
        <w:rPr>
          <w:bCs/>
          <w:color w:val="000000"/>
          <w:sz w:val="24"/>
          <w:szCs w:val="24"/>
          <w:highlight w:val="white"/>
        </w:rPr>
        <w:t>To help fill th</w:t>
      </w:r>
      <w:r w:rsidR="008F1092">
        <w:rPr>
          <w:bCs/>
          <w:color w:val="000000"/>
          <w:sz w:val="24"/>
          <w:szCs w:val="24"/>
          <w:highlight w:val="white"/>
        </w:rPr>
        <w:t>is need, v</w:t>
      </w:r>
      <w:r w:rsidR="00C44BDC" w:rsidRPr="00C44BDC">
        <w:rPr>
          <w:bCs/>
          <w:color w:val="000000"/>
          <w:sz w:val="24"/>
          <w:szCs w:val="24"/>
          <w:highlight w:val="white"/>
        </w:rPr>
        <w:t xml:space="preserve">irtual reality has shown promise as a beneficial </w:t>
      </w:r>
      <w:r w:rsidR="008F1092">
        <w:rPr>
          <w:bCs/>
          <w:color w:val="000000"/>
          <w:sz w:val="24"/>
          <w:szCs w:val="24"/>
          <w:highlight w:val="white"/>
        </w:rPr>
        <w:t xml:space="preserve">pedagogical </w:t>
      </w:r>
      <w:r w:rsidR="00C44BDC" w:rsidRPr="00C44BDC">
        <w:rPr>
          <w:bCs/>
          <w:color w:val="000000"/>
          <w:sz w:val="24"/>
          <w:szCs w:val="24"/>
          <w:highlight w:val="white"/>
        </w:rPr>
        <w:t>tool in education</w:t>
      </w:r>
      <w:r w:rsidR="00447016">
        <w:rPr>
          <w:bCs/>
          <w:color w:val="000000"/>
          <w:sz w:val="24"/>
          <w:szCs w:val="24"/>
          <w:highlight w:val="white"/>
        </w:rPr>
        <w:t xml:space="preserve"> </w:t>
      </w:r>
      <w:r w:rsidR="00C44BDC" w:rsidRPr="00C44BDC">
        <w:rPr>
          <w:bCs/>
          <w:color w:val="000000"/>
          <w:sz w:val="24"/>
          <w:szCs w:val="24"/>
          <w:highlight w:val="white"/>
        </w:rPr>
        <w:t xml:space="preserve">by helping increase students' confidence in their abilities </w:t>
      </w:r>
      <w:r w:rsidR="008F1092">
        <w:rPr>
          <w:bCs/>
          <w:color w:val="000000"/>
          <w:sz w:val="24"/>
          <w:szCs w:val="24"/>
          <w:highlight w:val="white"/>
        </w:rPr>
        <w:t>as well as</w:t>
      </w:r>
      <w:r w:rsidR="008F1092" w:rsidRPr="00C44BDC">
        <w:rPr>
          <w:bCs/>
          <w:color w:val="000000"/>
          <w:sz w:val="24"/>
          <w:szCs w:val="24"/>
          <w:highlight w:val="white"/>
        </w:rPr>
        <w:t xml:space="preserve"> </w:t>
      </w:r>
      <w:r w:rsidR="00C44BDC" w:rsidRPr="00C44BDC">
        <w:rPr>
          <w:bCs/>
          <w:color w:val="000000"/>
          <w:sz w:val="24"/>
          <w:szCs w:val="24"/>
          <w:highlight w:val="white"/>
        </w:rPr>
        <w:t>enhancing their welding techniques (Heibel et al., 2024a; Heibel et al., 2024b; Wells &amp; Miller, 2020b).</w:t>
      </w:r>
      <w:r w:rsidR="00C44BDC">
        <w:rPr>
          <w:bCs/>
          <w:color w:val="000000"/>
          <w:sz w:val="24"/>
          <w:szCs w:val="24"/>
          <w:highlight w:val="white"/>
        </w:rPr>
        <w:t xml:space="preserve"> </w:t>
      </w:r>
      <w:r w:rsidR="004E419C">
        <w:rPr>
          <w:bCs/>
          <w:color w:val="000000"/>
          <w:sz w:val="24"/>
          <w:szCs w:val="24"/>
          <w:highlight w:val="white"/>
        </w:rPr>
        <w:t>R</w:t>
      </w:r>
      <w:r w:rsidR="00C44BDC" w:rsidRPr="00C44BDC">
        <w:rPr>
          <w:bCs/>
          <w:color w:val="000000"/>
          <w:sz w:val="24"/>
          <w:szCs w:val="24"/>
          <w:highlight w:val="white"/>
        </w:rPr>
        <w:t xml:space="preserve">esearchers have studied VR's adoption into post-secondary education programs, but a gap </w:t>
      </w:r>
      <w:r w:rsidR="006646ED">
        <w:rPr>
          <w:bCs/>
          <w:color w:val="000000"/>
          <w:sz w:val="24"/>
          <w:szCs w:val="24"/>
          <w:highlight w:val="white"/>
        </w:rPr>
        <w:t>still exists</w:t>
      </w:r>
      <w:r w:rsidR="00C44BDC" w:rsidRPr="00C44BDC">
        <w:rPr>
          <w:bCs/>
          <w:color w:val="000000"/>
          <w:sz w:val="24"/>
          <w:szCs w:val="24"/>
          <w:highlight w:val="white"/>
        </w:rPr>
        <w:t xml:space="preserve"> on secondary education adoption</w:t>
      </w:r>
      <w:r w:rsidR="006646ED">
        <w:rPr>
          <w:bCs/>
          <w:color w:val="000000"/>
          <w:sz w:val="24"/>
          <w:szCs w:val="24"/>
          <w:highlight w:val="white"/>
        </w:rPr>
        <w:t xml:space="preserve"> research</w:t>
      </w:r>
      <w:r w:rsidR="00447016">
        <w:rPr>
          <w:bCs/>
          <w:color w:val="000000"/>
          <w:sz w:val="24"/>
          <w:szCs w:val="24"/>
          <w:highlight w:val="white"/>
        </w:rPr>
        <w:t xml:space="preserve"> </w:t>
      </w:r>
      <w:r w:rsidR="00C44BDC" w:rsidRPr="00C44BDC">
        <w:rPr>
          <w:bCs/>
          <w:color w:val="000000"/>
          <w:sz w:val="24"/>
          <w:szCs w:val="24"/>
          <w:highlight w:val="white"/>
        </w:rPr>
        <w:t>specifically around administrations</w:t>
      </w:r>
      <w:r w:rsidR="00F41A13">
        <w:rPr>
          <w:bCs/>
          <w:color w:val="000000"/>
          <w:sz w:val="24"/>
          <w:szCs w:val="24"/>
          <w:highlight w:val="white"/>
        </w:rPr>
        <w:t>’</w:t>
      </w:r>
      <w:r w:rsidR="00C44BDC" w:rsidRPr="00C44BDC">
        <w:rPr>
          <w:bCs/>
          <w:color w:val="000000"/>
          <w:sz w:val="24"/>
          <w:szCs w:val="24"/>
          <w:highlight w:val="white"/>
        </w:rPr>
        <w:t xml:space="preserve"> perceptions of VR and </w:t>
      </w:r>
      <w:r w:rsidR="006646ED">
        <w:rPr>
          <w:bCs/>
          <w:color w:val="000000"/>
          <w:sz w:val="24"/>
          <w:szCs w:val="24"/>
          <w:highlight w:val="white"/>
        </w:rPr>
        <w:t xml:space="preserve">curricula </w:t>
      </w:r>
      <w:r w:rsidR="00C44BDC" w:rsidRPr="00C44BDC">
        <w:rPr>
          <w:bCs/>
          <w:color w:val="000000"/>
          <w:sz w:val="24"/>
          <w:szCs w:val="24"/>
          <w:highlight w:val="white"/>
        </w:rPr>
        <w:t>adoption</w:t>
      </w:r>
      <w:r w:rsidR="00C44BDC">
        <w:rPr>
          <w:bCs/>
          <w:color w:val="000000"/>
          <w:sz w:val="24"/>
          <w:szCs w:val="24"/>
          <w:highlight w:val="white"/>
        </w:rPr>
        <w:t xml:space="preserve">. </w:t>
      </w:r>
    </w:p>
    <w:p w14:paraId="00000024" w14:textId="50517EF5" w:rsidR="001A7ABA" w:rsidRPr="00C44BDC" w:rsidRDefault="009359D8">
      <w:pPr>
        <w:pBdr>
          <w:top w:val="nil"/>
          <w:left w:val="nil"/>
          <w:bottom w:val="nil"/>
          <w:right w:val="nil"/>
          <w:between w:val="nil"/>
        </w:pBdr>
        <w:ind w:left="100" w:right="127" w:firstLine="719"/>
        <w:rPr>
          <w:bCs/>
          <w:color w:val="000000"/>
          <w:sz w:val="24"/>
          <w:szCs w:val="24"/>
          <w:highlight w:val="white"/>
        </w:rPr>
      </w:pPr>
      <w:r>
        <w:rPr>
          <w:b/>
          <w:color w:val="000000"/>
          <w:sz w:val="24"/>
          <w:szCs w:val="24"/>
          <w:highlight w:val="white"/>
        </w:rPr>
        <w:t>Methods:</w:t>
      </w:r>
      <w:r w:rsidR="00C44BDC">
        <w:rPr>
          <w:b/>
          <w:color w:val="000000"/>
          <w:sz w:val="24"/>
          <w:szCs w:val="24"/>
          <w:highlight w:val="white"/>
        </w:rPr>
        <w:t xml:space="preserve"> </w:t>
      </w:r>
      <w:r w:rsidR="00C44BDC" w:rsidRPr="00C44BDC">
        <w:rPr>
          <w:bCs/>
          <w:color w:val="000000"/>
          <w:sz w:val="24"/>
          <w:szCs w:val="24"/>
        </w:rPr>
        <w:t>This study aimed to evaluate principals' perceptions of virtual reality (VR) welding technology as a</w:t>
      </w:r>
      <w:r w:rsidR="003627B6">
        <w:rPr>
          <w:bCs/>
          <w:color w:val="000000"/>
          <w:sz w:val="24"/>
          <w:szCs w:val="24"/>
        </w:rPr>
        <w:t xml:space="preserve"> pedagogical</w:t>
      </w:r>
      <w:r w:rsidR="00447016">
        <w:rPr>
          <w:bCs/>
          <w:color w:val="000000"/>
          <w:sz w:val="24"/>
          <w:szCs w:val="24"/>
        </w:rPr>
        <w:t xml:space="preserve"> </w:t>
      </w:r>
      <w:r w:rsidR="00C44BDC" w:rsidRPr="00C44BDC">
        <w:rPr>
          <w:bCs/>
          <w:color w:val="000000"/>
          <w:sz w:val="24"/>
          <w:szCs w:val="24"/>
        </w:rPr>
        <w:t>tool in relation to the diffusion of VR</w:t>
      </w:r>
      <w:r w:rsidR="003627B6">
        <w:rPr>
          <w:bCs/>
          <w:color w:val="000000"/>
          <w:sz w:val="24"/>
          <w:szCs w:val="24"/>
        </w:rPr>
        <w:t xml:space="preserve"> curricula in the </w:t>
      </w:r>
      <w:r w:rsidR="00924BE5">
        <w:rPr>
          <w:bCs/>
          <w:color w:val="000000"/>
          <w:sz w:val="24"/>
          <w:szCs w:val="24"/>
        </w:rPr>
        <w:t>classroom and laboratory settings.</w:t>
      </w:r>
      <w:r w:rsidR="00C44BDC">
        <w:rPr>
          <w:bCs/>
          <w:color w:val="000000"/>
          <w:sz w:val="24"/>
          <w:szCs w:val="24"/>
        </w:rPr>
        <w:t xml:space="preserve"> </w:t>
      </w:r>
      <w:r w:rsidR="001947B0" w:rsidRPr="001947B0">
        <w:t xml:space="preserve"> </w:t>
      </w:r>
      <w:r w:rsidR="001947B0" w:rsidRPr="001947B0">
        <w:rPr>
          <w:bCs/>
          <w:color w:val="000000"/>
          <w:sz w:val="24"/>
          <w:szCs w:val="24"/>
        </w:rPr>
        <w:t xml:space="preserve">Principals' perceptions concerning virtual reality (VR) welding technologies were assessed utilizing a modified instrument originally developed by Wells and Miller (2020a). The survey instrument was designed to quantify several key constructs: principal demographics, pre-existing knowledge and experience </w:t>
      </w:r>
      <w:r w:rsidR="00934B8F">
        <w:rPr>
          <w:bCs/>
          <w:color w:val="000000"/>
          <w:sz w:val="24"/>
          <w:szCs w:val="24"/>
        </w:rPr>
        <w:t>about</w:t>
      </w:r>
      <w:r w:rsidR="001947B0" w:rsidRPr="001947B0">
        <w:rPr>
          <w:bCs/>
          <w:color w:val="000000"/>
          <w:sz w:val="24"/>
          <w:szCs w:val="24"/>
        </w:rPr>
        <w:t xml:space="preserve"> welding technologies, direct engagement with VR welding technologies, the qualitative nature of their experiences with these technologies, and their overarching perceptions of VR welding technologies as an educational pedagogical tool. From a defined sample frame of 99 contacted principals, a survey completion rate of 25.3% (n = 25) was achieved. Subsequent data review indicated that 22.2% (n = 22) of the initially contacted participants furnished data deemed suitable for comprehensive analysis.</w:t>
      </w:r>
    </w:p>
    <w:p w14:paraId="00000025" w14:textId="28E54B52" w:rsidR="001A7ABA" w:rsidRPr="00472A05" w:rsidRDefault="009359D8">
      <w:pPr>
        <w:pBdr>
          <w:top w:val="nil"/>
          <w:left w:val="nil"/>
          <w:bottom w:val="nil"/>
          <w:right w:val="nil"/>
          <w:between w:val="nil"/>
        </w:pBdr>
        <w:ind w:left="100" w:right="127" w:firstLine="719"/>
        <w:rPr>
          <w:bCs/>
          <w:color w:val="000000"/>
          <w:sz w:val="24"/>
          <w:szCs w:val="24"/>
          <w:highlight w:val="white"/>
        </w:rPr>
      </w:pPr>
      <w:r>
        <w:rPr>
          <w:b/>
          <w:color w:val="000000"/>
          <w:sz w:val="24"/>
          <w:szCs w:val="24"/>
          <w:highlight w:val="white"/>
        </w:rPr>
        <w:t>Findings:</w:t>
      </w:r>
      <w:r w:rsidR="00472A05">
        <w:rPr>
          <w:b/>
          <w:color w:val="000000"/>
          <w:sz w:val="24"/>
          <w:szCs w:val="24"/>
          <w:highlight w:val="white"/>
        </w:rPr>
        <w:t xml:space="preserve"> </w:t>
      </w:r>
      <w:r w:rsidR="009F7365">
        <w:rPr>
          <w:bCs/>
          <w:color w:val="000000"/>
          <w:sz w:val="24"/>
          <w:szCs w:val="24"/>
        </w:rPr>
        <w:t>S</w:t>
      </w:r>
      <w:r w:rsidR="00472A05" w:rsidRPr="00472A05">
        <w:rPr>
          <w:bCs/>
          <w:color w:val="000000"/>
          <w:sz w:val="24"/>
          <w:szCs w:val="24"/>
        </w:rPr>
        <w:t>urvey</w:t>
      </w:r>
      <w:r w:rsidR="009F7365">
        <w:rPr>
          <w:bCs/>
          <w:color w:val="000000"/>
          <w:sz w:val="24"/>
          <w:szCs w:val="24"/>
        </w:rPr>
        <w:t xml:space="preserve"> completers</w:t>
      </w:r>
      <w:r w:rsidR="00447016">
        <w:rPr>
          <w:bCs/>
          <w:color w:val="000000"/>
          <w:sz w:val="24"/>
          <w:szCs w:val="24"/>
        </w:rPr>
        <w:t xml:space="preserve"> </w:t>
      </w:r>
      <w:r w:rsidR="00472A05" w:rsidRPr="00472A05">
        <w:rPr>
          <w:bCs/>
          <w:color w:val="000000"/>
          <w:sz w:val="24"/>
          <w:szCs w:val="24"/>
        </w:rPr>
        <w:t>(</w:t>
      </w:r>
      <w:r w:rsidR="00472A05" w:rsidRPr="00447016">
        <w:rPr>
          <w:bCs/>
          <w:i/>
          <w:iCs/>
          <w:color w:val="000000"/>
          <w:sz w:val="24"/>
          <w:szCs w:val="24"/>
        </w:rPr>
        <w:t>n</w:t>
      </w:r>
      <w:r w:rsidR="00472A05" w:rsidRPr="00472A05">
        <w:rPr>
          <w:bCs/>
          <w:color w:val="000000"/>
          <w:sz w:val="24"/>
          <w:szCs w:val="24"/>
        </w:rPr>
        <w:t xml:space="preserve"> = 22), were male </w:t>
      </w:r>
      <w:r w:rsidR="00F1510C">
        <w:rPr>
          <w:bCs/>
          <w:color w:val="000000"/>
          <w:sz w:val="24"/>
          <w:szCs w:val="24"/>
        </w:rPr>
        <w:t>(</w:t>
      </w:r>
      <w:r w:rsidR="00F1510C" w:rsidRPr="00472A05">
        <w:rPr>
          <w:bCs/>
          <w:color w:val="000000"/>
          <w:sz w:val="24"/>
          <w:szCs w:val="24"/>
        </w:rPr>
        <w:t xml:space="preserve">63.6% </w:t>
      </w:r>
      <w:r w:rsidR="00472A05" w:rsidRPr="00472A05">
        <w:rPr>
          <w:bCs/>
          <w:color w:val="000000"/>
          <w:sz w:val="24"/>
          <w:szCs w:val="24"/>
        </w:rPr>
        <w:t xml:space="preserve">) </w:t>
      </w:r>
      <w:r w:rsidR="00F1510C">
        <w:rPr>
          <w:bCs/>
          <w:color w:val="000000"/>
          <w:sz w:val="24"/>
          <w:szCs w:val="24"/>
        </w:rPr>
        <w:t>with</w:t>
      </w:r>
      <w:r w:rsidR="00F1510C" w:rsidRPr="00472A05">
        <w:rPr>
          <w:bCs/>
          <w:color w:val="000000"/>
          <w:sz w:val="24"/>
          <w:szCs w:val="24"/>
        </w:rPr>
        <w:t xml:space="preserve"> </w:t>
      </w:r>
      <w:r w:rsidR="00472A05" w:rsidRPr="00472A05">
        <w:rPr>
          <w:bCs/>
          <w:color w:val="000000"/>
          <w:sz w:val="24"/>
          <w:szCs w:val="24"/>
        </w:rPr>
        <w:t xml:space="preserve">36.4% female. </w:t>
      </w:r>
      <w:r w:rsidR="00F1510C">
        <w:rPr>
          <w:bCs/>
          <w:color w:val="000000"/>
          <w:sz w:val="24"/>
          <w:szCs w:val="24"/>
        </w:rPr>
        <w:t>P</w:t>
      </w:r>
      <w:r w:rsidR="00472A05" w:rsidRPr="00472A05">
        <w:rPr>
          <w:bCs/>
          <w:color w:val="000000"/>
          <w:sz w:val="24"/>
          <w:szCs w:val="24"/>
        </w:rPr>
        <w:t>articipant</w:t>
      </w:r>
      <w:r w:rsidR="00F1510C">
        <w:rPr>
          <w:bCs/>
          <w:color w:val="000000"/>
          <w:sz w:val="24"/>
          <w:szCs w:val="24"/>
        </w:rPr>
        <w:t xml:space="preserve"> ages</w:t>
      </w:r>
      <w:r w:rsidR="00472A05" w:rsidRPr="00472A05">
        <w:rPr>
          <w:bCs/>
          <w:color w:val="000000"/>
          <w:sz w:val="24"/>
          <w:szCs w:val="24"/>
        </w:rPr>
        <w:t xml:space="preserve"> ranged from 35 – 74, with </w:t>
      </w:r>
      <w:r w:rsidR="009F7365">
        <w:rPr>
          <w:bCs/>
          <w:color w:val="000000"/>
          <w:sz w:val="24"/>
          <w:szCs w:val="24"/>
        </w:rPr>
        <w:t xml:space="preserve">the </w:t>
      </w:r>
      <w:r w:rsidR="00472A05" w:rsidRPr="00472A05">
        <w:rPr>
          <w:bCs/>
          <w:color w:val="000000"/>
          <w:sz w:val="24"/>
          <w:szCs w:val="24"/>
        </w:rPr>
        <w:t>45- 54</w:t>
      </w:r>
      <w:r w:rsidR="009F7365">
        <w:rPr>
          <w:bCs/>
          <w:color w:val="000000"/>
          <w:sz w:val="24"/>
          <w:szCs w:val="24"/>
        </w:rPr>
        <w:t xml:space="preserve"> age group</w:t>
      </w:r>
      <w:r w:rsidR="00A14FE2">
        <w:rPr>
          <w:bCs/>
          <w:color w:val="000000"/>
          <w:sz w:val="24"/>
          <w:szCs w:val="24"/>
        </w:rPr>
        <w:t xml:space="preserve"> response rate </w:t>
      </w:r>
      <w:r w:rsidR="00472A05" w:rsidRPr="00472A05">
        <w:rPr>
          <w:bCs/>
          <w:color w:val="000000"/>
          <w:sz w:val="24"/>
          <w:szCs w:val="24"/>
        </w:rPr>
        <w:t>the highest</w:t>
      </w:r>
      <w:r w:rsidR="002E2798">
        <w:rPr>
          <w:bCs/>
          <w:color w:val="000000"/>
          <w:sz w:val="24"/>
          <w:szCs w:val="24"/>
        </w:rPr>
        <w:t xml:space="preserve"> at (</w:t>
      </w:r>
      <w:r w:rsidR="002E2798" w:rsidRPr="00472A05">
        <w:rPr>
          <w:bCs/>
          <w:color w:val="000000"/>
          <w:sz w:val="24"/>
          <w:szCs w:val="24"/>
        </w:rPr>
        <w:t>45.5%</w:t>
      </w:r>
      <w:r w:rsidR="002E2798">
        <w:rPr>
          <w:bCs/>
          <w:color w:val="000000"/>
          <w:sz w:val="24"/>
          <w:szCs w:val="24"/>
        </w:rPr>
        <w:t>)</w:t>
      </w:r>
      <w:r w:rsidR="004C2EF9">
        <w:rPr>
          <w:bCs/>
          <w:color w:val="000000"/>
          <w:sz w:val="24"/>
          <w:szCs w:val="24"/>
        </w:rPr>
        <w:t>.</w:t>
      </w:r>
      <w:r w:rsidR="002E2798">
        <w:rPr>
          <w:bCs/>
          <w:color w:val="000000"/>
          <w:sz w:val="24"/>
          <w:szCs w:val="24"/>
        </w:rPr>
        <w:t xml:space="preserve"> </w:t>
      </w:r>
      <w:r w:rsidR="00472A05" w:rsidRPr="00472A05">
        <w:rPr>
          <w:bCs/>
          <w:color w:val="000000"/>
          <w:sz w:val="24"/>
          <w:szCs w:val="24"/>
        </w:rPr>
        <w:t xml:space="preserve">Participants </w:t>
      </w:r>
      <w:r w:rsidR="00472A05">
        <w:rPr>
          <w:bCs/>
          <w:color w:val="000000"/>
          <w:sz w:val="24"/>
          <w:szCs w:val="24"/>
        </w:rPr>
        <w:t>reported</w:t>
      </w:r>
      <w:r w:rsidR="00472A05" w:rsidRPr="00472A05">
        <w:rPr>
          <w:bCs/>
          <w:color w:val="000000"/>
          <w:sz w:val="24"/>
          <w:szCs w:val="24"/>
        </w:rPr>
        <w:t xml:space="preserve"> </w:t>
      </w:r>
      <w:r w:rsidR="00F1510C">
        <w:rPr>
          <w:bCs/>
          <w:color w:val="000000"/>
          <w:sz w:val="24"/>
          <w:szCs w:val="24"/>
        </w:rPr>
        <w:t xml:space="preserve">years </w:t>
      </w:r>
      <w:r w:rsidR="003A7788">
        <w:rPr>
          <w:bCs/>
          <w:color w:val="000000"/>
          <w:sz w:val="24"/>
          <w:szCs w:val="24"/>
        </w:rPr>
        <w:t xml:space="preserve">of </w:t>
      </w:r>
      <w:r w:rsidR="00F1510C">
        <w:rPr>
          <w:bCs/>
          <w:color w:val="000000"/>
          <w:sz w:val="24"/>
          <w:szCs w:val="24"/>
        </w:rPr>
        <w:t>experience</w:t>
      </w:r>
      <w:r w:rsidR="00472A05" w:rsidRPr="00472A05">
        <w:rPr>
          <w:bCs/>
          <w:color w:val="000000"/>
          <w:sz w:val="24"/>
          <w:szCs w:val="24"/>
        </w:rPr>
        <w:t xml:space="preserve"> in education with a minimum of 14</w:t>
      </w:r>
      <w:r w:rsidR="00472A05">
        <w:rPr>
          <w:bCs/>
          <w:color w:val="000000"/>
          <w:sz w:val="24"/>
          <w:szCs w:val="24"/>
        </w:rPr>
        <w:t xml:space="preserve"> and a</w:t>
      </w:r>
      <w:r w:rsidR="00472A05" w:rsidRPr="00472A05">
        <w:rPr>
          <w:bCs/>
          <w:color w:val="000000"/>
          <w:sz w:val="24"/>
          <w:szCs w:val="24"/>
        </w:rPr>
        <w:t xml:space="preserve"> maximum of 36 years, (</w:t>
      </w:r>
      <w:r w:rsidR="00472A05" w:rsidRPr="00447016">
        <w:rPr>
          <w:bCs/>
          <w:i/>
          <w:iCs/>
          <w:color w:val="000000"/>
          <w:sz w:val="24"/>
          <w:szCs w:val="24"/>
        </w:rPr>
        <w:t>M</w:t>
      </w:r>
      <w:r w:rsidR="00472A05" w:rsidRPr="00472A05">
        <w:rPr>
          <w:bCs/>
          <w:color w:val="000000"/>
          <w:sz w:val="24"/>
          <w:szCs w:val="24"/>
        </w:rPr>
        <w:t xml:space="preserve"> = 24.14</w:t>
      </w:r>
      <w:r w:rsidR="00F1510C">
        <w:rPr>
          <w:bCs/>
          <w:color w:val="000000"/>
          <w:sz w:val="24"/>
          <w:szCs w:val="24"/>
        </w:rPr>
        <w:t xml:space="preserve">; </w:t>
      </w:r>
      <w:r w:rsidR="00F1510C" w:rsidRPr="00447016">
        <w:rPr>
          <w:bCs/>
          <w:i/>
          <w:iCs/>
          <w:color w:val="000000"/>
          <w:sz w:val="24"/>
          <w:szCs w:val="24"/>
        </w:rPr>
        <w:t>SD</w:t>
      </w:r>
      <w:r w:rsidR="00F1510C" w:rsidRPr="00472A05">
        <w:rPr>
          <w:bCs/>
          <w:color w:val="000000"/>
          <w:sz w:val="24"/>
          <w:szCs w:val="24"/>
        </w:rPr>
        <w:t xml:space="preserve"> = 5.85</w:t>
      </w:r>
      <w:r w:rsidR="00472A05" w:rsidRPr="00472A05">
        <w:rPr>
          <w:bCs/>
          <w:color w:val="000000"/>
          <w:sz w:val="24"/>
          <w:szCs w:val="24"/>
        </w:rPr>
        <w:t>).</w:t>
      </w:r>
      <w:r w:rsidR="001C64E5">
        <w:rPr>
          <w:bCs/>
          <w:color w:val="000000"/>
          <w:sz w:val="24"/>
          <w:szCs w:val="24"/>
        </w:rPr>
        <w:t xml:space="preserve"> A</w:t>
      </w:r>
      <w:r w:rsidR="00F1510C">
        <w:rPr>
          <w:bCs/>
          <w:color w:val="000000"/>
          <w:sz w:val="24"/>
          <w:szCs w:val="24"/>
        </w:rPr>
        <w:t xml:space="preserve"> census </w:t>
      </w:r>
      <w:r w:rsidR="00472A05" w:rsidRPr="00472A05">
        <w:rPr>
          <w:bCs/>
          <w:color w:val="000000"/>
          <w:sz w:val="24"/>
          <w:szCs w:val="24"/>
        </w:rPr>
        <w:t>of students in grades 9-12</w:t>
      </w:r>
      <w:r w:rsidR="002E2798">
        <w:rPr>
          <w:bCs/>
          <w:color w:val="000000"/>
          <w:sz w:val="24"/>
          <w:szCs w:val="24"/>
        </w:rPr>
        <w:t xml:space="preserve"> found</w:t>
      </w:r>
      <w:r w:rsidR="004C2EF9">
        <w:rPr>
          <w:bCs/>
          <w:color w:val="000000"/>
          <w:sz w:val="24"/>
          <w:szCs w:val="24"/>
        </w:rPr>
        <w:t xml:space="preserve"> </w:t>
      </w:r>
      <w:r w:rsidR="00472A05" w:rsidRPr="00472A05">
        <w:rPr>
          <w:bCs/>
          <w:color w:val="000000"/>
          <w:sz w:val="24"/>
          <w:szCs w:val="24"/>
        </w:rPr>
        <w:t>59.1% of the schools had 300 students or less.</w:t>
      </w:r>
      <w:r w:rsidR="00472A05">
        <w:rPr>
          <w:bCs/>
          <w:color w:val="000000"/>
          <w:sz w:val="24"/>
          <w:szCs w:val="24"/>
        </w:rPr>
        <w:t xml:space="preserve"> </w:t>
      </w:r>
      <w:r w:rsidR="00472A05" w:rsidRPr="003A7788">
        <w:rPr>
          <w:bCs/>
          <w:color w:val="000000"/>
          <w:sz w:val="24"/>
          <w:szCs w:val="24"/>
        </w:rPr>
        <w:t>Principals</w:t>
      </w:r>
      <w:r w:rsidR="00472A05">
        <w:rPr>
          <w:bCs/>
          <w:color w:val="000000"/>
          <w:sz w:val="24"/>
          <w:szCs w:val="24"/>
        </w:rPr>
        <w:t xml:space="preserve"> </w:t>
      </w:r>
      <w:r w:rsidR="00472A05" w:rsidRPr="00472A05">
        <w:rPr>
          <w:bCs/>
          <w:color w:val="000000"/>
          <w:sz w:val="24"/>
          <w:szCs w:val="24"/>
        </w:rPr>
        <w:t>indicated they had no prior experience</w:t>
      </w:r>
      <w:r w:rsidR="001C64E5">
        <w:rPr>
          <w:bCs/>
          <w:color w:val="000000"/>
          <w:sz w:val="24"/>
          <w:szCs w:val="24"/>
        </w:rPr>
        <w:t xml:space="preserve"> with</w:t>
      </w:r>
      <w:r w:rsidR="003A7788">
        <w:rPr>
          <w:bCs/>
          <w:color w:val="000000"/>
          <w:sz w:val="24"/>
          <w:szCs w:val="24"/>
        </w:rPr>
        <w:t xml:space="preserve"> welding </w:t>
      </w:r>
      <w:r w:rsidR="001C64E5">
        <w:rPr>
          <w:bCs/>
          <w:color w:val="000000"/>
          <w:sz w:val="24"/>
          <w:szCs w:val="24"/>
        </w:rPr>
        <w:t>skills</w:t>
      </w:r>
      <w:r w:rsidR="00472A05" w:rsidRPr="00472A05">
        <w:rPr>
          <w:bCs/>
          <w:color w:val="000000"/>
          <w:sz w:val="24"/>
          <w:szCs w:val="24"/>
        </w:rPr>
        <w:t xml:space="preserve">, </w:t>
      </w:r>
      <w:r w:rsidR="001C64E5">
        <w:rPr>
          <w:bCs/>
          <w:color w:val="000000"/>
          <w:sz w:val="24"/>
          <w:szCs w:val="24"/>
        </w:rPr>
        <w:t>while</w:t>
      </w:r>
      <w:r w:rsidR="001C64E5" w:rsidRPr="00472A05">
        <w:rPr>
          <w:bCs/>
          <w:color w:val="000000"/>
          <w:sz w:val="24"/>
          <w:szCs w:val="24"/>
        </w:rPr>
        <w:t xml:space="preserve"> </w:t>
      </w:r>
      <w:r w:rsidR="00472A05" w:rsidRPr="00472A05">
        <w:rPr>
          <w:bCs/>
          <w:color w:val="000000"/>
          <w:sz w:val="24"/>
          <w:szCs w:val="24"/>
        </w:rPr>
        <w:t xml:space="preserve">some indicated a fairly positive experience with </w:t>
      </w:r>
      <w:r w:rsidR="00472A05">
        <w:rPr>
          <w:bCs/>
          <w:color w:val="000000"/>
          <w:sz w:val="24"/>
          <w:szCs w:val="24"/>
        </w:rPr>
        <w:t xml:space="preserve">VR welding technology </w:t>
      </w:r>
      <w:r w:rsidR="00472A05" w:rsidRPr="00472A05">
        <w:rPr>
          <w:bCs/>
          <w:color w:val="000000"/>
          <w:sz w:val="24"/>
          <w:szCs w:val="24"/>
        </w:rPr>
        <w:t>(</w:t>
      </w:r>
      <w:r w:rsidR="00472A05" w:rsidRPr="00472A05">
        <w:rPr>
          <w:bCs/>
          <w:i/>
          <w:iCs/>
          <w:color w:val="000000"/>
          <w:sz w:val="24"/>
          <w:szCs w:val="24"/>
        </w:rPr>
        <w:t xml:space="preserve">M </w:t>
      </w:r>
      <w:r w:rsidR="00472A05" w:rsidRPr="00472A05">
        <w:rPr>
          <w:bCs/>
          <w:color w:val="000000"/>
          <w:sz w:val="24"/>
          <w:szCs w:val="24"/>
        </w:rPr>
        <w:t>= 1.5</w:t>
      </w:r>
      <w:r w:rsidR="001C64E5">
        <w:rPr>
          <w:bCs/>
          <w:color w:val="000000"/>
          <w:sz w:val="24"/>
          <w:szCs w:val="24"/>
        </w:rPr>
        <w:t>;</w:t>
      </w:r>
      <w:r w:rsidR="001C64E5" w:rsidRPr="001C64E5">
        <w:rPr>
          <w:bCs/>
          <w:i/>
          <w:iCs/>
          <w:color w:val="000000"/>
          <w:sz w:val="24"/>
          <w:szCs w:val="24"/>
        </w:rPr>
        <w:t xml:space="preserve"> </w:t>
      </w:r>
      <w:r w:rsidR="001C64E5" w:rsidRPr="00472A05">
        <w:rPr>
          <w:bCs/>
          <w:i/>
          <w:iCs/>
          <w:color w:val="000000"/>
          <w:sz w:val="24"/>
          <w:szCs w:val="24"/>
        </w:rPr>
        <w:t xml:space="preserve">SD </w:t>
      </w:r>
      <w:r w:rsidR="001C64E5" w:rsidRPr="00472A05">
        <w:rPr>
          <w:bCs/>
          <w:color w:val="000000"/>
          <w:sz w:val="24"/>
          <w:szCs w:val="24"/>
        </w:rPr>
        <w:t>= 1.102</w:t>
      </w:r>
      <w:r w:rsidR="00472A05" w:rsidRPr="00472A05">
        <w:rPr>
          <w:bCs/>
          <w:color w:val="000000"/>
          <w:sz w:val="24"/>
          <w:szCs w:val="24"/>
        </w:rPr>
        <w:t xml:space="preserve">). </w:t>
      </w:r>
      <w:r w:rsidR="005628E1">
        <w:rPr>
          <w:color w:val="000000"/>
          <w:shd w:val="clear" w:color="auto" w:fill="FFFFFF"/>
        </w:rPr>
        <w:t>P</w:t>
      </w:r>
      <w:r w:rsidR="00472A05" w:rsidRPr="00472A05">
        <w:rPr>
          <w:bCs/>
          <w:color w:val="000000"/>
          <w:sz w:val="24"/>
          <w:szCs w:val="24"/>
        </w:rPr>
        <w:t xml:space="preserve">rincipals indicated </w:t>
      </w:r>
      <w:r w:rsidR="005628E1">
        <w:rPr>
          <w:bCs/>
          <w:color w:val="000000"/>
          <w:sz w:val="24"/>
          <w:szCs w:val="24"/>
        </w:rPr>
        <w:t xml:space="preserve">they </w:t>
      </w:r>
      <w:r w:rsidR="00472A05" w:rsidRPr="00472A05">
        <w:rPr>
          <w:bCs/>
          <w:color w:val="000000"/>
          <w:sz w:val="24"/>
          <w:szCs w:val="24"/>
        </w:rPr>
        <w:t>somewhat agree</w:t>
      </w:r>
      <w:r w:rsidR="005628E1">
        <w:rPr>
          <w:bCs/>
          <w:color w:val="000000"/>
          <w:sz w:val="24"/>
          <w:szCs w:val="24"/>
        </w:rPr>
        <w:t>d</w:t>
      </w:r>
      <w:r w:rsidR="00472A05" w:rsidRPr="00472A05">
        <w:rPr>
          <w:bCs/>
          <w:color w:val="000000"/>
          <w:sz w:val="24"/>
          <w:szCs w:val="24"/>
        </w:rPr>
        <w:t xml:space="preserve"> VR welding technologies would be effective in a laboratory</w:t>
      </w:r>
      <w:r w:rsidR="001C64E5">
        <w:rPr>
          <w:bCs/>
          <w:color w:val="000000"/>
          <w:sz w:val="24"/>
          <w:szCs w:val="24"/>
        </w:rPr>
        <w:t xml:space="preserve"> setting</w:t>
      </w:r>
      <w:r w:rsidR="00472A05" w:rsidRPr="00472A05">
        <w:rPr>
          <w:bCs/>
          <w:color w:val="000000"/>
          <w:sz w:val="24"/>
          <w:szCs w:val="24"/>
        </w:rPr>
        <w:t xml:space="preserve"> (</w:t>
      </w:r>
      <w:r w:rsidR="00472A05" w:rsidRPr="00472A05">
        <w:rPr>
          <w:bCs/>
          <w:i/>
          <w:iCs/>
          <w:color w:val="000000"/>
          <w:sz w:val="24"/>
          <w:szCs w:val="24"/>
        </w:rPr>
        <w:t xml:space="preserve">M = </w:t>
      </w:r>
      <w:r w:rsidR="00472A05" w:rsidRPr="00472A05">
        <w:rPr>
          <w:bCs/>
          <w:color w:val="000000"/>
          <w:sz w:val="24"/>
          <w:szCs w:val="24"/>
        </w:rPr>
        <w:t>3.84</w:t>
      </w:r>
      <w:r w:rsidR="00472A05" w:rsidRPr="00472A05">
        <w:rPr>
          <w:bCs/>
          <w:i/>
          <w:iCs/>
          <w:color w:val="000000"/>
          <w:sz w:val="24"/>
          <w:szCs w:val="24"/>
        </w:rPr>
        <w:t xml:space="preserve">, SD = </w:t>
      </w:r>
      <w:r w:rsidR="00472A05" w:rsidRPr="00472A05">
        <w:rPr>
          <w:bCs/>
          <w:color w:val="000000"/>
          <w:sz w:val="24"/>
          <w:szCs w:val="24"/>
        </w:rPr>
        <w:t>.795)</w:t>
      </w:r>
      <w:r w:rsidR="005628E1">
        <w:rPr>
          <w:bCs/>
          <w:color w:val="000000"/>
          <w:sz w:val="24"/>
          <w:szCs w:val="24"/>
        </w:rPr>
        <w:t>. M</w:t>
      </w:r>
      <w:r w:rsidR="00472A05" w:rsidRPr="00472A05">
        <w:rPr>
          <w:bCs/>
          <w:color w:val="000000"/>
          <w:sz w:val="24"/>
          <w:szCs w:val="24"/>
        </w:rPr>
        <w:t xml:space="preserve">ost </w:t>
      </w:r>
      <w:r w:rsidR="005628E1">
        <w:rPr>
          <w:bCs/>
          <w:color w:val="000000"/>
          <w:sz w:val="24"/>
          <w:szCs w:val="24"/>
        </w:rPr>
        <w:t>principals</w:t>
      </w:r>
      <w:r w:rsidR="00472A05" w:rsidRPr="00472A05">
        <w:rPr>
          <w:bCs/>
          <w:color w:val="000000"/>
          <w:sz w:val="24"/>
          <w:szCs w:val="24"/>
        </w:rPr>
        <w:t xml:space="preserve"> somewhat agreed</w:t>
      </w:r>
      <w:r w:rsidR="005628E1">
        <w:rPr>
          <w:bCs/>
          <w:color w:val="000000"/>
          <w:sz w:val="24"/>
          <w:szCs w:val="24"/>
        </w:rPr>
        <w:t xml:space="preserve"> that VR welding technology could add value to their ag teachers’ instructional approach</w:t>
      </w:r>
      <w:r w:rsidR="00472A05" w:rsidRPr="00472A05">
        <w:rPr>
          <w:bCs/>
          <w:color w:val="000000"/>
          <w:sz w:val="24"/>
          <w:szCs w:val="24"/>
        </w:rPr>
        <w:t xml:space="preserve"> (</w:t>
      </w:r>
      <w:r w:rsidR="00472A05" w:rsidRPr="00472A05">
        <w:rPr>
          <w:bCs/>
          <w:i/>
          <w:iCs/>
          <w:color w:val="000000"/>
          <w:sz w:val="24"/>
          <w:szCs w:val="24"/>
        </w:rPr>
        <w:t xml:space="preserve">M = </w:t>
      </w:r>
      <w:r w:rsidR="00472A05" w:rsidRPr="00472A05">
        <w:rPr>
          <w:bCs/>
          <w:color w:val="000000"/>
          <w:sz w:val="24"/>
          <w:szCs w:val="24"/>
        </w:rPr>
        <w:t xml:space="preserve">3.64, </w:t>
      </w:r>
      <w:r w:rsidR="00472A05" w:rsidRPr="00472A05">
        <w:rPr>
          <w:bCs/>
          <w:i/>
          <w:iCs/>
          <w:color w:val="000000"/>
          <w:sz w:val="24"/>
          <w:szCs w:val="24"/>
        </w:rPr>
        <w:t xml:space="preserve">SD = </w:t>
      </w:r>
      <w:r w:rsidR="00472A05" w:rsidRPr="00472A05">
        <w:rPr>
          <w:bCs/>
          <w:color w:val="000000"/>
          <w:sz w:val="24"/>
          <w:szCs w:val="24"/>
        </w:rPr>
        <w:t>.727)</w:t>
      </w:r>
      <w:r w:rsidR="0061490D">
        <w:rPr>
          <w:bCs/>
          <w:color w:val="000000"/>
          <w:sz w:val="24"/>
          <w:szCs w:val="24"/>
        </w:rPr>
        <w:t>, while most</w:t>
      </w:r>
      <w:r w:rsidR="00472A05" w:rsidRPr="00472A05">
        <w:rPr>
          <w:bCs/>
          <w:color w:val="000000"/>
          <w:sz w:val="24"/>
          <w:szCs w:val="24"/>
        </w:rPr>
        <w:t xml:space="preserve"> principals somewhat agreed there is immense value in trying to learn a new skill using virtual reality welding technology (</w:t>
      </w:r>
      <w:r w:rsidR="00472A05" w:rsidRPr="00472A05">
        <w:rPr>
          <w:bCs/>
          <w:i/>
          <w:iCs/>
          <w:color w:val="000000"/>
          <w:sz w:val="24"/>
          <w:szCs w:val="24"/>
        </w:rPr>
        <w:t>M =</w:t>
      </w:r>
      <w:r w:rsidR="00472A05" w:rsidRPr="00472A05">
        <w:rPr>
          <w:bCs/>
          <w:color w:val="000000"/>
          <w:sz w:val="24"/>
          <w:szCs w:val="24"/>
        </w:rPr>
        <w:t xml:space="preserve">3.64, </w:t>
      </w:r>
      <w:r w:rsidR="00472A05" w:rsidRPr="00472A05">
        <w:rPr>
          <w:bCs/>
          <w:i/>
          <w:iCs/>
          <w:color w:val="000000"/>
          <w:sz w:val="24"/>
          <w:szCs w:val="24"/>
        </w:rPr>
        <w:t xml:space="preserve">SD = </w:t>
      </w:r>
      <w:r w:rsidR="00472A05" w:rsidRPr="00472A05">
        <w:rPr>
          <w:bCs/>
          <w:color w:val="000000"/>
          <w:sz w:val="24"/>
          <w:szCs w:val="24"/>
        </w:rPr>
        <w:t>.79).</w:t>
      </w:r>
    </w:p>
    <w:p w14:paraId="00000027" w14:textId="48E34C4A" w:rsidR="001A7ABA" w:rsidRPr="005628E1" w:rsidRDefault="009359D8">
      <w:pPr>
        <w:pBdr>
          <w:top w:val="nil"/>
          <w:left w:val="nil"/>
          <w:bottom w:val="nil"/>
          <w:right w:val="nil"/>
          <w:between w:val="nil"/>
        </w:pBdr>
        <w:ind w:left="100" w:right="127" w:firstLine="719"/>
        <w:rPr>
          <w:bCs/>
          <w:color w:val="000000"/>
          <w:sz w:val="24"/>
          <w:szCs w:val="24"/>
          <w:highlight w:val="white"/>
        </w:rPr>
        <w:sectPr w:rsidR="001A7ABA" w:rsidRPr="005628E1" w:rsidSect="00C44BDC">
          <w:pgSz w:w="12250" w:h="15850"/>
          <w:pgMar w:top="1440" w:right="1440" w:bottom="1440" w:left="1440" w:header="1450" w:footer="0" w:gutter="0"/>
          <w:cols w:space="720"/>
          <w:docGrid w:linePitch="299"/>
        </w:sectPr>
      </w:pPr>
      <w:r>
        <w:rPr>
          <w:b/>
          <w:color w:val="000000"/>
          <w:sz w:val="24"/>
          <w:szCs w:val="24"/>
          <w:highlight w:val="white"/>
        </w:rPr>
        <w:t>Discussion:</w:t>
      </w:r>
      <w:r w:rsidR="005628E1">
        <w:rPr>
          <w:b/>
          <w:color w:val="000000"/>
          <w:sz w:val="24"/>
          <w:szCs w:val="24"/>
          <w:highlight w:val="white"/>
        </w:rPr>
        <w:t xml:space="preserve"> </w:t>
      </w:r>
      <w:r w:rsidR="00817B75">
        <w:rPr>
          <w:bCs/>
          <w:color w:val="000000"/>
          <w:sz w:val="24"/>
          <w:szCs w:val="24"/>
          <w:highlight w:val="white"/>
        </w:rPr>
        <w:t>Research indicated</w:t>
      </w:r>
      <w:r w:rsidR="00817B75" w:rsidRPr="005628E1">
        <w:rPr>
          <w:bCs/>
          <w:color w:val="000000"/>
          <w:sz w:val="24"/>
          <w:szCs w:val="24"/>
          <w:highlight w:val="white"/>
        </w:rPr>
        <w:t xml:space="preserve"> </w:t>
      </w:r>
      <w:r w:rsidR="00653DA6">
        <w:rPr>
          <w:bCs/>
          <w:color w:val="000000"/>
          <w:sz w:val="24"/>
          <w:szCs w:val="24"/>
          <w:highlight w:val="white"/>
        </w:rPr>
        <w:t xml:space="preserve">This aligns with the findings of </w:t>
      </w:r>
      <w:r w:rsidR="005628E1" w:rsidRPr="005628E1">
        <w:rPr>
          <w:bCs/>
          <w:color w:val="000000"/>
          <w:sz w:val="24"/>
          <w:szCs w:val="24"/>
          <w:highlight w:val="white"/>
        </w:rPr>
        <w:t>principals had little knowledge and experience with VR welding technology. Though they have little knowledge of the technology</w:t>
      </w:r>
      <w:r w:rsidR="00817B75">
        <w:rPr>
          <w:bCs/>
          <w:color w:val="000000"/>
          <w:sz w:val="24"/>
          <w:szCs w:val="24"/>
          <w:highlight w:val="white"/>
        </w:rPr>
        <w:t xml:space="preserve">, </w:t>
      </w:r>
      <w:r w:rsidR="005628E1" w:rsidRPr="005628E1">
        <w:rPr>
          <w:bCs/>
          <w:color w:val="000000"/>
          <w:sz w:val="24"/>
          <w:szCs w:val="24"/>
          <w:highlight w:val="white"/>
        </w:rPr>
        <w:t>data indicated principals believe</w:t>
      </w:r>
      <w:r w:rsidR="00817B75">
        <w:rPr>
          <w:bCs/>
          <w:color w:val="000000"/>
          <w:sz w:val="24"/>
          <w:szCs w:val="24"/>
          <w:highlight w:val="white"/>
        </w:rPr>
        <w:t>d</w:t>
      </w:r>
      <w:r w:rsidR="005628E1" w:rsidRPr="005628E1">
        <w:rPr>
          <w:bCs/>
          <w:color w:val="000000"/>
          <w:sz w:val="24"/>
          <w:szCs w:val="24"/>
          <w:highlight w:val="white"/>
        </w:rPr>
        <w:t xml:space="preserve"> </w:t>
      </w:r>
      <w:r w:rsidR="00817B75">
        <w:rPr>
          <w:bCs/>
          <w:color w:val="000000"/>
          <w:sz w:val="24"/>
          <w:szCs w:val="24"/>
          <w:highlight w:val="white"/>
        </w:rPr>
        <w:t xml:space="preserve">VR to be </w:t>
      </w:r>
      <w:r w:rsidR="005628E1" w:rsidRPr="005628E1">
        <w:rPr>
          <w:bCs/>
          <w:color w:val="000000"/>
          <w:sz w:val="24"/>
          <w:szCs w:val="24"/>
          <w:highlight w:val="white"/>
        </w:rPr>
        <w:t xml:space="preserve">useful as an educational tool. </w:t>
      </w:r>
      <w:r w:rsidR="0061490D">
        <w:rPr>
          <w:bCs/>
          <w:color w:val="000000"/>
          <w:sz w:val="24"/>
          <w:szCs w:val="24"/>
          <w:highlight w:val="white"/>
        </w:rPr>
        <w:t xml:space="preserve">Additional </w:t>
      </w:r>
      <w:r w:rsidR="005628E1">
        <w:rPr>
          <w:bCs/>
          <w:color w:val="000000"/>
          <w:sz w:val="24"/>
          <w:szCs w:val="24"/>
          <w:highlight w:val="white"/>
        </w:rPr>
        <w:t xml:space="preserve">research </w:t>
      </w:r>
      <w:r w:rsidR="0061490D">
        <w:rPr>
          <w:bCs/>
          <w:color w:val="000000"/>
          <w:sz w:val="24"/>
          <w:szCs w:val="24"/>
          <w:highlight w:val="white"/>
        </w:rPr>
        <w:t>indicated</w:t>
      </w:r>
      <w:r w:rsidR="0061490D" w:rsidRPr="005628E1">
        <w:rPr>
          <w:bCs/>
          <w:color w:val="000000"/>
          <w:sz w:val="24"/>
          <w:szCs w:val="24"/>
          <w:highlight w:val="white"/>
        </w:rPr>
        <w:t xml:space="preserve"> </w:t>
      </w:r>
      <w:r w:rsidR="005628E1" w:rsidRPr="005628E1">
        <w:rPr>
          <w:bCs/>
          <w:color w:val="000000"/>
          <w:sz w:val="24"/>
          <w:szCs w:val="24"/>
          <w:highlight w:val="white"/>
        </w:rPr>
        <w:t xml:space="preserve">the knowledge level of the technology </w:t>
      </w:r>
      <w:r w:rsidR="0061490D">
        <w:rPr>
          <w:bCs/>
          <w:color w:val="000000"/>
          <w:sz w:val="24"/>
          <w:szCs w:val="24"/>
          <w:highlight w:val="white"/>
        </w:rPr>
        <w:t xml:space="preserve">had a direct </w:t>
      </w:r>
      <w:r w:rsidR="00653DA6">
        <w:rPr>
          <w:bCs/>
          <w:color w:val="000000"/>
          <w:sz w:val="24"/>
          <w:szCs w:val="24"/>
          <w:highlight w:val="white"/>
        </w:rPr>
        <w:t>effect</w:t>
      </w:r>
      <w:r w:rsidR="00653DA6" w:rsidRPr="005628E1">
        <w:rPr>
          <w:bCs/>
          <w:color w:val="000000"/>
          <w:sz w:val="24"/>
          <w:szCs w:val="24"/>
          <w:highlight w:val="white"/>
        </w:rPr>
        <w:t xml:space="preserve"> </w:t>
      </w:r>
      <w:r w:rsidR="0061490D">
        <w:rPr>
          <w:bCs/>
          <w:color w:val="000000"/>
          <w:sz w:val="24"/>
          <w:szCs w:val="24"/>
          <w:highlight w:val="white"/>
        </w:rPr>
        <w:t xml:space="preserve">upon </w:t>
      </w:r>
      <w:r w:rsidR="005628E1" w:rsidRPr="005628E1">
        <w:rPr>
          <w:bCs/>
          <w:color w:val="000000"/>
          <w:sz w:val="24"/>
          <w:szCs w:val="24"/>
          <w:highlight w:val="white"/>
        </w:rPr>
        <w:t>the implementation of VR technologies (Yang, 2021)</w:t>
      </w:r>
      <w:r w:rsidR="005628E1">
        <w:rPr>
          <w:bCs/>
          <w:color w:val="000000"/>
          <w:sz w:val="24"/>
          <w:szCs w:val="24"/>
          <w:highlight w:val="white"/>
        </w:rPr>
        <w:t xml:space="preserve">. </w:t>
      </w:r>
      <w:r w:rsidR="00497FA7">
        <w:rPr>
          <w:bCs/>
          <w:color w:val="000000"/>
          <w:sz w:val="24"/>
          <w:szCs w:val="24"/>
          <w:highlight w:val="white"/>
        </w:rPr>
        <w:t xml:space="preserve">Recommendations include that additional </w:t>
      </w:r>
      <w:r w:rsidR="005628E1">
        <w:rPr>
          <w:bCs/>
          <w:color w:val="000000"/>
          <w:sz w:val="24"/>
          <w:szCs w:val="24"/>
          <w:highlight w:val="white"/>
        </w:rPr>
        <w:t xml:space="preserve">research should be conducted with administrators </w:t>
      </w:r>
      <w:r w:rsidR="00497FA7">
        <w:rPr>
          <w:bCs/>
          <w:color w:val="000000"/>
          <w:sz w:val="24"/>
          <w:szCs w:val="24"/>
          <w:highlight w:val="white"/>
        </w:rPr>
        <w:t>both statewide and nationally</w:t>
      </w:r>
      <w:r w:rsidR="005628E1">
        <w:rPr>
          <w:bCs/>
          <w:color w:val="000000"/>
          <w:sz w:val="24"/>
          <w:szCs w:val="24"/>
          <w:highlight w:val="white"/>
        </w:rPr>
        <w:t xml:space="preserve"> to gather broader perspectives and opinions related to VR welding technology.</w:t>
      </w:r>
    </w:p>
    <w:p w14:paraId="00000028" w14:textId="3F27E1B4" w:rsidR="001A7ABA" w:rsidRDefault="009359D8" w:rsidP="005628E1">
      <w:pPr>
        <w:pBdr>
          <w:top w:val="nil"/>
          <w:left w:val="nil"/>
          <w:bottom w:val="nil"/>
          <w:right w:val="nil"/>
          <w:between w:val="nil"/>
        </w:pBdr>
        <w:ind w:left="100" w:right="127" w:firstLine="719"/>
        <w:jc w:val="center"/>
        <w:rPr>
          <w:b/>
          <w:bCs/>
          <w:color w:val="000000"/>
          <w:sz w:val="24"/>
          <w:szCs w:val="24"/>
          <w:highlight w:val="white"/>
        </w:rPr>
      </w:pPr>
      <w:r w:rsidRPr="005628E1">
        <w:rPr>
          <w:b/>
          <w:bCs/>
          <w:color w:val="000000"/>
          <w:sz w:val="24"/>
          <w:szCs w:val="24"/>
          <w:highlight w:val="white"/>
        </w:rPr>
        <w:lastRenderedPageBreak/>
        <w:t>References</w:t>
      </w:r>
    </w:p>
    <w:p w14:paraId="780A89C8" w14:textId="77777777" w:rsidR="005628E1" w:rsidRPr="005628E1" w:rsidRDefault="005628E1" w:rsidP="005628E1">
      <w:pPr>
        <w:pBdr>
          <w:top w:val="nil"/>
          <w:left w:val="nil"/>
          <w:bottom w:val="nil"/>
          <w:right w:val="nil"/>
          <w:between w:val="nil"/>
        </w:pBdr>
        <w:ind w:left="100" w:right="127" w:firstLine="719"/>
        <w:rPr>
          <w:b/>
          <w:bCs/>
          <w:color w:val="000000"/>
          <w:sz w:val="24"/>
          <w:szCs w:val="24"/>
          <w:highlight w:val="white"/>
        </w:rPr>
      </w:pPr>
    </w:p>
    <w:p w14:paraId="00000029" w14:textId="3D874617" w:rsidR="001A7ABA" w:rsidRDefault="0007461C" w:rsidP="0007461C">
      <w:pPr>
        <w:pBdr>
          <w:top w:val="nil"/>
          <w:left w:val="nil"/>
          <w:bottom w:val="nil"/>
          <w:right w:val="nil"/>
          <w:between w:val="nil"/>
        </w:pBdr>
        <w:ind w:left="821" w:right="130" w:hanging="720"/>
        <w:rPr>
          <w:color w:val="000000"/>
          <w:sz w:val="24"/>
          <w:szCs w:val="24"/>
          <w:highlight w:val="white"/>
        </w:rPr>
      </w:pPr>
      <w:r w:rsidRPr="0007461C">
        <w:rPr>
          <w:color w:val="000000"/>
          <w:sz w:val="24"/>
          <w:szCs w:val="24"/>
          <w:highlight w:val="white"/>
        </w:rPr>
        <w:t xml:space="preserve">AWS Foundation. (2022). </w:t>
      </w:r>
      <w:r w:rsidRPr="0007461C">
        <w:rPr>
          <w:i/>
          <w:iCs/>
          <w:color w:val="000000"/>
          <w:sz w:val="24"/>
          <w:szCs w:val="24"/>
          <w:highlight w:val="white"/>
        </w:rPr>
        <w:t>2022–2023 impact report</w:t>
      </w:r>
      <w:r w:rsidRPr="0007461C">
        <w:rPr>
          <w:color w:val="000000"/>
          <w:sz w:val="24"/>
          <w:szCs w:val="24"/>
          <w:highlight w:val="white"/>
        </w:rPr>
        <w:t xml:space="preserve">. American Welding Society. </w:t>
      </w:r>
      <w:hyperlink r:id="rId12" w:tgtFrame="_blank" w:history="1">
        <w:r w:rsidRPr="0007461C">
          <w:rPr>
            <w:rStyle w:val="Hyperlink"/>
            <w:sz w:val="24"/>
            <w:szCs w:val="24"/>
            <w:highlight w:val="white"/>
          </w:rPr>
          <w:t>https://aws-p-001-delivery.sitecorecontenthub.cloud/api/public/content/awsFoundation-ImpactReport-2022-23</w:t>
        </w:r>
      </w:hyperlink>
    </w:p>
    <w:p w14:paraId="0998BB06" w14:textId="434B806A" w:rsidR="0007461C" w:rsidRDefault="0007461C" w:rsidP="0007461C">
      <w:pPr>
        <w:pBdr>
          <w:top w:val="nil"/>
          <w:left w:val="nil"/>
          <w:bottom w:val="nil"/>
          <w:right w:val="nil"/>
          <w:between w:val="nil"/>
        </w:pBdr>
        <w:ind w:left="821" w:right="130" w:hanging="720"/>
        <w:rPr>
          <w:sz w:val="24"/>
          <w:szCs w:val="24"/>
        </w:rPr>
      </w:pPr>
    </w:p>
    <w:p w14:paraId="16406A49" w14:textId="7E87D65D" w:rsidR="0007461C" w:rsidRDefault="0007461C" w:rsidP="0007461C">
      <w:pPr>
        <w:pBdr>
          <w:top w:val="nil"/>
          <w:left w:val="nil"/>
          <w:bottom w:val="nil"/>
          <w:right w:val="nil"/>
          <w:between w:val="nil"/>
        </w:pBdr>
        <w:ind w:left="821" w:right="130" w:hanging="720"/>
        <w:rPr>
          <w:color w:val="000000"/>
          <w:sz w:val="24"/>
          <w:szCs w:val="24"/>
          <w:highlight w:val="white"/>
        </w:rPr>
      </w:pPr>
      <w:r w:rsidRPr="0007461C">
        <w:rPr>
          <w:color w:val="000000"/>
          <w:sz w:val="24"/>
          <w:szCs w:val="24"/>
          <w:highlight w:val="white"/>
        </w:rPr>
        <w:t>Bartholomew, S. (2014). Why we cannot afford to lose CTE in schools. </w:t>
      </w:r>
      <w:r w:rsidRPr="0007461C">
        <w:rPr>
          <w:i/>
          <w:iCs/>
          <w:color w:val="000000"/>
          <w:sz w:val="24"/>
          <w:szCs w:val="24"/>
          <w:highlight w:val="white"/>
        </w:rPr>
        <w:t>International Journal of Vocational and Technical Education</w:t>
      </w:r>
      <w:r w:rsidRPr="0007461C">
        <w:rPr>
          <w:color w:val="000000"/>
          <w:sz w:val="24"/>
          <w:szCs w:val="24"/>
          <w:highlight w:val="white"/>
        </w:rPr>
        <w:t>, </w:t>
      </w:r>
      <w:r w:rsidRPr="0007461C">
        <w:rPr>
          <w:i/>
          <w:iCs/>
          <w:color w:val="000000"/>
          <w:sz w:val="24"/>
          <w:szCs w:val="24"/>
          <w:highlight w:val="white"/>
        </w:rPr>
        <w:t>6</w:t>
      </w:r>
      <w:r w:rsidRPr="0007461C">
        <w:rPr>
          <w:color w:val="000000"/>
          <w:sz w:val="24"/>
          <w:szCs w:val="24"/>
          <w:highlight w:val="white"/>
        </w:rPr>
        <w:t>(2), 7-12.</w:t>
      </w:r>
      <w:r w:rsidR="00993140">
        <w:rPr>
          <w:color w:val="000000"/>
          <w:sz w:val="24"/>
          <w:szCs w:val="24"/>
          <w:highlight w:val="white"/>
        </w:rPr>
        <w:t xml:space="preserve"> </w:t>
      </w:r>
      <w:hyperlink r:id="rId13" w:history="1">
        <w:r w:rsidR="00993140" w:rsidRPr="00993140">
          <w:rPr>
            <w:rStyle w:val="Hyperlink"/>
            <w:sz w:val="24"/>
            <w:szCs w:val="24"/>
            <w:highlight w:val="white"/>
          </w:rPr>
          <w:t>https://doi.org/10.5897/IJVTE2014.0149</w:t>
        </w:r>
      </w:hyperlink>
    </w:p>
    <w:p w14:paraId="00A6A3E4" w14:textId="13EA068C" w:rsidR="0007461C" w:rsidRDefault="0007461C" w:rsidP="0007461C">
      <w:pPr>
        <w:pBdr>
          <w:top w:val="nil"/>
          <w:left w:val="nil"/>
          <w:bottom w:val="nil"/>
          <w:right w:val="nil"/>
          <w:between w:val="nil"/>
        </w:pBdr>
        <w:ind w:left="821" w:right="130" w:hanging="720"/>
        <w:rPr>
          <w:color w:val="000000"/>
          <w:sz w:val="24"/>
          <w:szCs w:val="24"/>
          <w:highlight w:val="white"/>
        </w:rPr>
      </w:pPr>
    </w:p>
    <w:p w14:paraId="2056246A" w14:textId="6717DADB" w:rsidR="0007461C" w:rsidRDefault="0007461C" w:rsidP="0007461C">
      <w:pPr>
        <w:pBdr>
          <w:top w:val="nil"/>
          <w:left w:val="nil"/>
          <w:bottom w:val="nil"/>
          <w:right w:val="nil"/>
          <w:between w:val="nil"/>
        </w:pBdr>
        <w:ind w:left="821" w:right="130" w:hanging="720"/>
        <w:rPr>
          <w:color w:val="000000"/>
          <w:sz w:val="24"/>
          <w:szCs w:val="24"/>
          <w:highlight w:val="white"/>
        </w:rPr>
      </w:pPr>
      <w:r w:rsidRPr="0007461C">
        <w:rPr>
          <w:color w:val="000000"/>
          <w:sz w:val="24"/>
          <w:szCs w:val="24"/>
          <w:highlight w:val="white"/>
        </w:rPr>
        <w:t xml:space="preserve">Boel, C., Rotsaert, T., Valcke, M., </w:t>
      </w:r>
      <w:proofErr w:type="spellStart"/>
      <w:r w:rsidRPr="0007461C">
        <w:rPr>
          <w:color w:val="000000"/>
          <w:sz w:val="24"/>
          <w:szCs w:val="24"/>
          <w:highlight w:val="white"/>
        </w:rPr>
        <w:t>Vanhulsel</w:t>
      </w:r>
      <w:proofErr w:type="spellEnd"/>
      <w:r w:rsidRPr="0007461C">
        <w:rPr>
          <w:color w:val="000000"/>
          <w:sz w:val="24"/>
          <w:szCs w:val="24"/>
          <w:highlight w:val="white"/>
        </w:rPr>
        <w:t xml:space="preserve">, A., &amp; </w:t>
      </w:r>
      <w:proofErr w:type="spellStart"/>
      <w:r w:rsidRPr="0007461C">
        <w:rPr>
          <w:color w:val="000000"/>
          <w:sz w:val="24"/>
          <w:szCs w:val="24"/>
          <w:highlight w:val="white"/>
        </w:rPr>
        <w:t>Schellens</w:t>
      </w:r>
      <w:proofErr w:type="spellEnd"/>
      <w:r w:rsidRPr="0007461C">
        <w:rPr>
          <w:color w:val="000000"/>
          <w:sz w:val="24"/>
          <w:szCs w:val="24"/>
          <w:highlight w:val="white"/>
        </w:rPr>
        <w:t>, T. (2024). Applying educational design research to develop a low-cost, mobile immersive virtual reality serious game teaching safety in secondary vocational education. </w:t>
      </w:r>
      <w:r w:rsidRPr="0007461C">
        <w:rPr>
          <w:i/>
          <w:iCs/>
          <w:color w:val="000000"/>
          <w:sz w:val="24"/>
          <w:szCs w:val="24"/>
          <w:highlight w:val="white"/>
        </w:rPr>
        <w:t>Education and Information Technologies</w:t>
      </w:r>
      <w:r w:rsidRPr="0007461C">
        <w:rPr>
          <w:color w:val="000000"/>
          <w:sz w:val="24"/>
          <w:szCs w:val="24"/>
          <w:highlight w:val="white"/>
        </w:rPr>
        <w:t>, </w:t>
      </w:r>
      <w:r w:rsidRPr="0007461C">
        <w:rPr>
          <w:i/>
          <w:iCs/>
          <w:color w:val="000000"/>
          <w:sz w:val="24"/>
          <w:szCs w:val="24"/>
          <w:highlight w:val="white"/>
        </w:rPr>
        <w:t>29</w:t>
      </w:r>
      <w:r w:rsidRPr="0007461C">
        <w:rPr>
          <w:color w:val="000000"/>
          <w:sz w:val="24"/>
          <w:szCs w:val="24"/>
          <w:highlight w:val="white"/>
        </w:rPr>
        <w:t xml:space="preserve">(7), 8609-8646. </w:t>
      </w:r>
      <w:hyperlink r:id="rId14" w:history="1">
        <w:r w:rsidR="000C7F30" w:rsidRPr="00421DC7">
          <w:rPr>
            <w:rStyle w:val="Hyperlink"/>
            <w:sz w:val="24"/>
            <w:szCs w:val="24"/>
            <w:highlight w:val="white"/>
          </w:rPr>
          <w:t>https://doi.org/10.1007/s10639-023-12126-4</w:t>
        </w:r>
      </w:hyperlink>
      <w:r w:rsidR="000C7F30">
        <w:rPr>
          <w:color w:val="000000"/>
          <w:sz w:val="24"/>
          <w:szCs w:val="24"/>
          <w:highlight w:val="white"/>
        </w:rPr>
        <w:t xml:space="preserve"> </w:t>
      </w:r>
      <w:r w:rsidRPr="0007461C">
        <w:rPr>
          <w:color w:val="000000"/>
          <w:sz w:val="24"/>
          <w:szCs w:val="24"/>
          <w:highlight w:val="white"/>
        </w:rPr>
        <w:t> </w:t>
      </w:r>
    </w:p>
    <w:p w14:paraId="0A78DF44" w14:textId="77777777" w:rsidR="0007461C" w:rsidRDefault="0007461C" w:rsidP="0007461C">
      <w:pPr>
        <w:pBdr>
          <w:top w:val="nil"/>
          <w:left w:val="nil"/>
          <w:bottom w:val="nil"/>
          <w:right w:val="nil"/>
          <w:between w:val="nil"/>
        </w:pBdr>
        <w:ind w:left="821" w:right="130" w:hanging="720"/>
        <w:rPr>
          <w:color w:val="000000"/>
          <w:sz w:val="24"/>
          <w:szCs w:val="24"/>
          <w:highlight w:val="white"/>
        </w:rPr>
      </w:pPr>
    </w:p>
    <w:p w14:paraId="1409DC7D" w14:textId="23BFA710" w:rsidR="0007461C" w:rsidRDefault="0007461C" w:rsidP="0007461C">
      <w:pPr>
        <w:pBdr>
          <w:top w:val="nil"/>
          <w:left w:val="nil"/>
          <w:bottom w:val="nil"/>
          <w:right w:val="nil"/>
          <w:between w:val="nil"/>
        </w:pBdr>
        <w:ind w:left="821" w:right="130" w:hanging="720"/>
        <w:rPr>
          <w:color w:val="000000"/>
          <w:sz w:val="24"/>
          <w:szCs w:val="24"/>
          <w:highlight w:val="white"/>
        </w:rPr>
      </w:pPr>
      <w:r w:rsidRPr="0007461C">
        <w:rPr>
          <w:color w:val="000000"/>
          <w:sz w:val="24"/>
          <w:szCs w:val="24"/>
          <w:highlight w:val="white"/>
        </w:rPr>
        <w:t xml:space="preserve">Crawford MB (2006). Shop Class as </w:t>
      </w:r>
      <w:proofErr w:type="spellStart"/>
      <w:r w:rsidRPr="0007461C">
        <w:rPr>
          <w:color w:val="000000"/>
          <w:sz w:val="24"/>
          <w:szCs w:val="24"/>
          <w:highlight w:val="white"/>
        </w:rPr>
        <w:t>Soulcraft</w:t>
      </w:r>
      <w:proofErr w:type="spellEnd"/>
      <w:r w:rsidRPr="0007461C">
        <w:rPr>
          <w:color w:val="000000"/>
          <w:sz w:val="24"/>
          <w:szCs w:val="24"/>
          <w:highlight w:val="white"/>
        </w:rPr>
        <w:t>. Current (</w:t>
      </w:r>
      <w:r w:rsidRPr="00447016">
        <w:rPr>
          <w:i/>
          <w:iCs/>
          <w:color w:val="000000"/>
          <w:sz w:val="24"/>
          <w:szCs w:val="24"/>
          <w:highlight w:val="white"/>
        </w:rPr>
        <w:t>488</w:t>
      </w:r>
      <w:r w:rsidRPr="0007461C">
        <w:rPr>
          <w:color w:val="000000"/>
          <w:sz w:val="24"/>
          <w:szCs w:val="24"/>
          <w:highlight w:val="white"/>
        </w:rPr>
        <w:t xml:space="preserve">):12-18. </w:t>
      </w:r>
      <w:hyperlink r:id="rId15" w:tgtFrame="_blank" w:history="1">
        <w:r w:rsidRPr="0007461C">
          <w:rPr>
            <w:rStyle w:val="Hyperlink"/>
            <w:sz w:val="24"/>
            <w:szCs w:val="24"/>
            <w:highlight w:val="white"/>
          </w:rPr>
          <w:t>http://www.freerepublic.com/focus/f-news/2015432/posts</w:t>
        </w:r>
      </w:hyperlink>
      <w:r w:rsidRPr="0007461C">
        <w:rPr>
          <w:color w:val="000000"/>
          <w:sz w:val="24"/>
          <w:szCs w:val="24"/>
          <w:highlight w:val="white"/>
        </w:rPr>
        <w:t>  </w:t>
      </w:r>
    </w:p>
    <w:p w14:paraId="63C2BDDC" w14:textId="77777777" w:rsidR="0007461C" w:rsidRDefault="0007461C" w:rsidP="0007461C">
      <w:pPr>
        <w:pBdr>
          <w:top w:val="nil"/>
          <w:left w:val="nil"/>
          <w:bottom w:val="nil"/>
          <w:right w:val="nil"/>
          <w:between w:val="nil"/>
        </w:pBdr>
        <w:ind w:left="821" w:right="130" w:hanging="720"/>
        <w:rPr>
          <w:color w:val="000000"/>
          <w:sz w:val="24"/>
          <w:szCs w:val="24"/>
          <w:highlight w:val="white"/>
        </w:rPr>
      </w:pPr>
    </w:p>
    <w:p w14:paraId="428A34EE" w14:textId="749E7B5B" w:rsidR="0007461C" w:rsidRDefault="0007461C" w:rsidP="0007461C">
      <w:pPr>
        <w:pBdr>
          <w:top w:val="nil"/>
          <w:left w:val="nil"/>
          <w:bottom w:val="nil"/>
          <w:right w:val="nil"/>
          <w:between w:val="nil"/>
        </w:pBdr>
        <w:ind w:left="821" w:right="130" w:hanging="720"/>
        <w:rPr>
          <w:color w:val="000000"/>
          <w:sz w:val="24"/>
          <w:szCs w:val="24"/>
          <w:highlight w:val="white"/>
        </w:rPr>
      </w:pPr>
      <w:r w:rsidRPr="0007461C">
        <w:rPr>
          <w:color w:val="000000"/>
          <w:sz w:val="24"/>
          <w:szCs w:val="24"/>
          <w:highlight w:val="white"/>
        </w:rPr>
        <w:t>Heibel, B., Anderson, R., Swafford, M., &amp; Borges, B. (2024a). Integrating virtual reality technology into beginning welder training sequences. </w:t>
      </w:r>
      <w:r w:rsidRPr="0007461C">
        <w:rPr>
          <w:i/>
          <w:iCs/>
          <w:color w:val="000000"/>
          <w:sz w:val="24"/>
          <w:szCs w:val="24"/>
          <w:highlight w:val="white"/>
        </w:rPr>
        <w:t>Journal of Agricultural Education</w:t>
      </w:r>
      <w:r w:rsidRPr="0007461C">
        <w:rPr>
          <w:color w:val="000000"/>
          <w:sz w:val="24"/>
          <w:szCs w:val="24"/>
          <w:highlight w:val="white"/>
        </w:rPr>
        <w:t>, </w:t>
      </w:r>
      <w:r w:rsidRPr="0007461C">
        <w:rPr>
          <w:i/>
          <w:iCs/>
          <w:color w:val="000000"/>
          <w:sz w:val="24"/>
          <w:szCs w:val="24"/>
          <w:highlight w:val="white"/>
        </w:rPr>
        <w:t>65</w:t>
      </w:r>
      <w:r w:rsidRPr="0007461C">
        <w:rPr>
          <w:color w:val="000000"/>
          <w:sz w:val="24"/>
          <w:szCs w:val="24"/>
          <w:highlight w:val="white"/>
        </w:rPr>
        <w:t xml:space="preserve">(1), 210–225. </w:t>
      </w:r>
      <w:hyperlink r:id="rId16" w:tgtFrame="_blank" w:history="1">
        <w:r w:rsidRPr="0007461C">
          <w:rPr>
            <w:rStyle w:val="Hyperlink"/>
            <w:sz w:val="24"/>
            <w:szCs w:val="24"/>
            <w:highlight w:val="white"/>
          </w:rPr>
          <w:t>https://doi.org/10.5032/jae.v65i1.2468</w:t>
        </w:r>
      </w:hyperlink>
    </w:p>
    <w:p w14:paraId="7EEF4CF0" w14:textId="77777777" w:rsidR="0007461C" w:rsidRDefault="0007461C" w:rsidP="0007461C">
      <w:pPr>
        <w:pBdr>
          <w:top w:val="nil"/>
          <w:left w:val="nil"/>
          <w:bottom w:val="nil"/>
          <w:right w:val="nil"/>
          <w:between w:val="nil"/>
        </w:pBdr>
        <w:ind w:left="821" w:right="130" w:hanging="720"/>
        <w:rPr>
          <w:color w:val="000000"/>
          <w:sz w:val="24"/>
          <w:szCs w:val="24"/>
          <w:highlight w:val="white"/>
        </w:rPr>
      </w:pPr>
    </w:p>
    <w:p w14:paraId="3A306A55" w14:textId="35951394" w:rsidR="0007461C" w:rsidRDefault="0007461C" w:rsidP="0007461C">
      <w:pPr>
        <w:pBdr>
          <w:top w:val="nil"/>
          <w:left w:val="nil"/>
          <w:bottom w:val="nil"/>
          <w:right w:val="nil"/>
          <w:between w:val="nil"/>
        </w:pBdr>
        <w:ind w:left="821" w:right="130" w:hanging="720"/>
        <w:rPr>
          <w:color w:val="000000"/>
          <w:sz w:val="24"/>
          <w:szCs w:val="24"/>
          <w:highlight w:val="white"/>
        </w:rPr>
      </w:pPr>
      <w:r w:rsidRPr="0007461C">
        <w:rPr>
          <w:color w:val="000000"/>
          <w:sz w:val="24"/>
          <w:szCs w:val="24"/>
          <w:highlight w:val="white"/>
        </w:rPr>
        <w:t xml:space="preserve">Heibel, B., Anderson, R., Swafford, M., &amp; Borges, B. (2024b). Assessing the </w:t>
      </w:r>
      <w:r w:rsidR="00993140">
        <w:rPr>
          <w:color w:val="000000"/>
          <w:sz w:val="24"/>
          <w:szCs w:val="24"/>
          <w:highlight w:val="white"/>
        </w:rPr>
        <w:t>e</w:t>
      </w:r>
      <w:r w:rsidRPr="0007461C">
        <w:rPr>
          <w:color w:val="000000"/>
          <w:sz w:val="24"/>
          <w:szCs w:val="24"/>
          <w:highlight w:val="white"/>
        </w:rPr>
        <w:t xml:space="preserve">ffects of </w:t>
      </w:r>
      <w:r w:rsidR="00993140">
        <w:rPr>
          <w:color w:val="000000"/>
          <w:sz w:val="24"/>
          <w:szCs w:val="24"/>
          <w:highlight w:val="white"/>
        </w:rPr>
        <w:t>v</w:t>
      </w:r>
      <w:r w:rsidRPr="0007461C">
        <w:rPr>
          <w:color w:val="000000"/>
          <w:sz w:val="24"/>
          <w:szCs w:val="24"/>
          <w:highlight w:val="white"/>
        </w:rPr>
        <w:t xml:space="preserve">irtual </w:t>
      </w:r>
      <w:r w:rsidR="00993140">
        <w:rPr>
          <w:color w:val="000000"/>
          <w:sz w:val="24"/>
          <w:szCs w:val="24"/>
          <w:highlight w:val="white"/>
        </w:rPr>
        <w:t>c</w:t>
      </w:r>
      <w:r w:rsidRPr="0007461C">
        <w:rPr>
          <w:color w:val="000000"/>
          <w:sz w:val="24"/>
          <w:szCs w:val="24"/>
          <w:highlight w:val="white"/>
        </w:rPr>
        <w:t xml:space="preserve">ue </w:t>
      </w:r>
      <w:r w:rsidR="00993140">
        <w:rPr>
          <w:color w:val="000000"/>
          <w:sz w:val="24"/>
          <w:szCs w:val="24"/>
          <w:highlight w:val="white"/>
        </w:rPr>
        <w:t>i</w:t>
      </w:r>
      <w:r w:rsidRPr="0007461C">
        <w:rPr>
          <w:color w:val="000000"/>
          <w:sz w:val="24"/>
          <w:szCs w:val="24"/>
          <w:highlight w:val="white"/>
        </w:rPr>
        <w:t xml:space="preserve">mplementation in </w:t>
      </w:r>
      <w:r w:rsidR="00993140">
        <w:rPr>
          <w:color w:val="000000"/>
          <w:sz w:val="24"/>
          <w:szCs w:val="24"/>
          <w:highlight w:val="white"/>
        </w:rPr>
        <w:t>v</w:t>
      </w:r>
      <w:r w:rsidRPr="0007461C">
        <w:rPr>
          <w:color w:val="000000"/>
          <w:sz w:val="24"/>
          <w:szCs w:val="24"/>
          <w:highlight w:val="white"/>
        </w:rPr>
        <w:t xml:space="preserve">irtual </w:t>
      </w:r>
      <w:r w:rsidR="00993140">
        <w:rPr>
          <w:color w:val="000000"/>
          <w:sz w:val="24"/>
          <w:szCs w:val="24"/>
          <w:highlight w:val="white"/>
        </w:rPr>
        <w:t>r</w:t>
      </w:r>
      <w:r w:rsidRPr="0007461C">
        <w:rPr>
          <w:color w:val="000000"/>
          <w:sz w:val="24"/>
          <w:szCs w:val="24"/>
          <w:highlight w:val="white"/>
        </w:rPr>
        <w:t xml:space="preserve">eality </w:t>
      </w:r>
      <w:r w:rsidR="00993140">
        <w:rPr>
          <w:color w:val="000000"/>
          <w:sz w:val="24"/>
          <w:szCs w:val="24"/>
          <w:highlight w:val="white"/>
        </w:rPr>
        <w:t>w</w:t>
      </w:r>
      <w:r w:rsidRPr="0007461C">
        <w:rPr>
          <w:color w:val="000000"/>
          <w:sz w:val="24"/>
          <w:szCs w:val="24"/>
          <w:highlight w:val="white"/>
        </w:rPr>
        <w:t xml:space="preserve">elding </w:t>
      </w:r>
      <w:r w:rsidR="00993140">
        <w:rPr>
          <w:color w:val="000000"/>
          <w:sz w:val="24"/>
          <w:szCs w:val="24"/>
          <w:highlight w:val="white"/>
        </w:rPr>
        <w:t>t</w:t>
      </w:r>
      <w:r w:rsidRPr="0007461C">
        <w:rPr>
          <w:color w:val="000000"/>
          <w:sz w:val="24"/>
          <w:szCs w:val="24"/>
          <w:highlight w:val="white"/>
        </w:rPr>
        <w:t>raining. </w:t>
      </w:r>
      <w:r w:rsidRPr="0007461C">
        <w:rPr>
          <w:i/>
          <w:iCs/>
          <w:color w:val="000000"/>
          <w:sz w:val="24"/>
          <w:szCs w:val="24"/>
          <w:highlight w:val="white"/>
        </w:rPr>
        <w:t>Journal of Agricultural Education</w:t>
      </w:r>
      <w:r w:rsidRPr="0007461C">
        <w:rPr>
          <w:color w:val="000000"/>
          <w:sz w:val="24"/>
          <w:szCs w:val="24"/>
          <w:highlight w:val="white"/>
        </w:rPr>
        <w:t>, </w:t>
      </w:r>
      <w:r w:rsidRPr="0007461C">
        <w:rPr>
          <w:i/>
          <w:iCs/>
          <w:color w:val="000000"/>
          <w:sz w:val="24"/>
          <w:szCs w:val="24"/>
          <w:highlight w:val="white"/>
        </w:rPr>
        <w:t>65</w:t>
      </w:r>
      <w:r w:rsidRPr="0007461C">
        <w:rPr>
          <w:color w:val="000000"/>
          <w:sz w:val="24"/>
          <w:szCs w:val="24"/>
          <w:highlight w:val="white"/>
        </w:rPr>
        <w:t xml:space="preserve">(2), 413–428. </w:t>
      </w:r>
      <w:hyperlink r:id="rId17" w:tgtFrame="_blank" w:history="1">
        <w:r w:rsidRPr="0007461C">
          <w:rPr>
            <w:rStyle w:val="Hyperlink"/>
            <w:sz w:val="24"/>
            <w:szCs w:val="24"/>
            <w:highlight w:val="white"/>
          </w:rPr>
          <w:t>https://doi.org/10.5032/jae.v65i2.2407</w:t>
        </w:r>
      </w:hyperlink>
      <w:r w:rsidRPr="0007461C">
        <w:rPr>
          <w:color w:val="000000"/>
          <w:sz w:val="24"/>
          <w:szCs w:val="24"/>
          <w:highlight w:val="white"/>
        </w:rPr>
        <w:t>  </w:t>
      </w:r>
    </w:p>
    <w:p w14:paraId="48ED3C51" w14:textId="502FD062" w:rsidR="0007461C" w:rsidRDefault="0007461C" w:rsidP="0007461C">
      <w:pPr>
        <w:pBdr>
          <w:top w:val="nil"/>
          <w:left w:val="nil"/>
          <w:bottom w:val="nil"/>
          <w:right w:val="nil"/>
          <w:between w:val="nil"/>
        </w:pBdr>
        <w:ind w:left="821" w:right="130" w:hanging="720"/>
        <w:rPr>
          <w:color w:val="000000"/>
          <w:sz w:val="24"/>
          <w:szCs w:val="24"/>
          <w:highlight w:val="white"/>
        </w:rPr>
      </w:pPr>
    </w:p>
    <w:p w14:paraId="555A1B17" w14:textId="41CF6277" w:rsidR="0007461C" w:rsidRDefault="0007461C" w:rsidP="0007461C">
      <w:pPr>
        <w:pBdr>
          <w:top w:val="nil"/>
          <w:left w:val="nil"/>
          <w:bottom w:val="nil"/>
          <w:right w:val="nil"/>
          <w:between w:val="nil"/>
        </w:pBdr>
        <w:ind w:left="821" w:right="130" w:hanging="720"/>
        <w:rPr>
          <w:color w:val="000000"/>
          <w:sz w:val="24"/>
          <w:szCs w:val="24"/>
          <w:highlight w:val="white"/>
        </w:rPr>
      </w:pPr>
      <w:r w:rsidRPr="0007461C">
        <w:rPr>
          <w:color w:val="000000"/>
          <w:sz w:val="24"/>
          <w:szCs w:val="24"/>
          <w:highlight w:val="white"/>
        </w:rPr>
        <w:t xml:space="preserve">Wells, T., &amp; Miller, G. (2020a). Teachers’ </w:t>
      </w:r>
      <w:r w:rsidR="00993140">
        <w:rPr>
          <w:color w:val="000000"/>
          <w:sz w:val="24"/>
          <w:szCs w:val="24"/>
          <w:highlight w:val="white"/>
        </w:rPr>
        <w:t>o</w:t>
      </w:r>
      <w:r w:rsidRPr="0007461C">
        <w:rPr>
          <w:color w:val="000000"/>
          <w:sz w:val="24"/>
          <w:szCs w:val="24"/>
          <w:highlight w:val="white"/>
        </w:rPr>
        <w:t xml:space="preserve">pinions </w:t>
      </w:r>
      <w:r w:rsidR="00993140">
        <w:rPr>
          <w:color w:val="000000"/>
          <w:sz w:val="24"/>
          <w:szCs w:val="24"/>
          <w:highlight w:val="white"/>
        </w:rPr>
        <w:t>a</w:t>
      </w:r>
      <w:r w:rsidRPr="0007461C">
        <w:rPr>
          <w:color w:val="000000"/>
          <w:sz w:val="24"/>
          <w:szCs w:val="24"/>
          <w:highlight w:val="white"/>
        </w:rPr>
        <w:t xml:space="preserve">bout </w:t>
      </w:r>
      <w:r w:rsidR="00993140">
        <w:rPr>
          <w:color w:val="000000"/>
          <w:sz w:val="24"/>
          <w:szCs w:val="24"/>
          <w:highlight w:val="white"/>
        </w:rPr>
        <w:t>v</w:t>
      </w:r>
      <w:r w:rsidRPr="0007461C">
        <w:rPr>
          <w:color w:val="000000"/>
          <w:sz w:val="24"/>
          <w:szCs w:val="24"/>
          <w:highlight w:val="white"/>
        </w:rPr>
        <w:t xml:space="preserve">irtual </w:t>
      </w:r>
      <w:r w:rsidR="00993140">
        <w:rPr>
          <w:color w:val="000000"/>
          <w:sz w:val="24"/>
          <w:szCs w:val="24"/>
          <w:highlight w:val="white"/>
        </w:rPr>
        <w:t>r</w:t>
      </w:r>
      <w:r w:rsidRPr="0007461C">
        <w:rPr>
          <w:color w:val="000000"/>
          <w:sz w:val="24"/>
          <w:szCs w:val="24"/>
          <w:highlight w:val="white"/>
        </w:rPr>
        <w:t xml:space="preserve">eality </w:t>
      </w:r>
      <w:r w:rsidR="00993140">
        <w:rPr>
          <w:color w:val="000000"/>
          <w:sz w:val="24"/>
          <w:szCs w:val="24"/>
          <w:highlight w:val="white"/>
        </w:rPr>
        <w:t>t</w:t>
      </w:r>
      <w:r w:rsidRPr="0007461C">
        <w:rPr>
          <w:color w:val="000000"/>
          <w:sz w:val="24"/>
          <w:szCs w:val="24"/>
          <w:highlight w:val="white"/>
        </w:rPr>
        <w:t xml:space="preserve">echnology in </w:t>
      </w:r>
      <w:r w:rsidR="00993140">
        <w:rPr>
          <w:color w:val="000000"/>
          <w:sz w:val="24"/>
          <w:szCs w:val="24"/>
          <w:highlight w:val="white"/>
        </w:rPr>
        <w:t>s</w:t>
      </w:r>
      <w:r w:rsidRPr="0007461C">
        <w:rPr>
          <w:color w:val="000000"/>
          <w:sz w:val="24"/>
          <w:szCs w:val="24"/>
          <w:highlight w:val="white"/>
        </w:rPr>
        <w:t xml:space="preserve">chool-based </w:t>
      </w:r>
      <w:r w:rsidR="00993140">
        <w:rPr>
          <w:color w:val="000000"/>
          <w:sz w:val="24"/>
          <w:szCs w:val="24"/>
          <w:highlight w:val="white"/>
        </w:rPr>
        <w:t>a</w:t>
      </w:r>
      <w:r w:rsidRPr="0007461C">
        <w:rPr>
          <w:color w:val="000000"/>
          <w:sz w:val="24"/>
          <w:szCs w:val="24"/>
          <w:highlight w:val="white"/>
        </w:rPr>
        <w:t xml:space="preserve">gricultural </w:t>
      </w:r>
      <w:r w:rsidR="00993140">
        <w:rPr>
          <w:color w:val="000000"/>
          <w:sz w:val="24"/>
          <w:szCs w:val="24"/>
          <w:highlight w:val="white"/>
        </w:rPr>
        <w:t>e</w:t>
      </w:r>
      <w:r w:rsidRPr="0007461C">
        <w:rPr>
          <w:color w:val="000000"/>
          <w:sz w:val="24"/>
          <w:szCs w:val="24"/>
          <w:highlight w:val="white"/>
        </w:rPr>
        <w:t>ducation. </w:t>
      </w:r>
      <w:r w:rsidRPr="0007461C">
        <w:rPr>
          <w:i/>
          <w:iCs/>
          <w:color w:val="000000"/>
          <w:sz w:val="24"/>
          <w:szCs w:val="24"/>
          <w:highlight w:val="white"/>
        </w:rPr>
        <w:t>Journal of Agricultural Education</w:t>
      </w:r>
      <w:r w:rsidRPr="0007461C">
        <w:rPr>
          <w:color w:val="000000"/>
          <w:sz w:val="24"/>
          <w:szCs w:val="24"/>
          <w:highlight w:val="white"/>
        </w:rPr>
        <w:t>, </w:t>
      </w:r>
      <w:r w:rsidRPr="0007461C">
        <w:rPr>
          <w:i/>
          <w:iCs/>
          <w:color w:val="000000"/>
          <w:sz w:val="24"/>
          <w:szCs w:val="24"/>
          <w:highlight w:val="white"/>
        </w:rPr>
        <w:t>61</w:t>
      </w:r>
      <w:r w:rsidRPr="0007461C">
        <w:rPr>
          <w:color w:val="000000"/>
          <w:sz w:val="24"/>
          <w:szCs w:val="24"/>
          <w:highlight w:val="white"/>
        </w:rPr>
        <w:t xml:space="preserve">(1), 92–109. </w:t>
      </w:r>
      <w:hyperlink r:id="rId18" w:tgtFrame="_blank" w:history="1">
        <w:r w:rsidRPr="0007461C">
          <w:rPr>
            <w:rStyle w:val="Hyperlink"/>
            <w:sz w:val="24"/>
            <w:szCs w:val="24"/>
            <w:highlight w:val="white"/>
          </w:rPr>
          <w:t>https://doi.org/10.5032/jae.2020.01092</w:t>
        </w:r>
      </w:hyperlink>
      <w:r w:rsidRPr="0007461C">
        <w:rPr>
          <w:color w:val="000000"/>
          <w:sz w:val="24"/>
          <w:szCs w:val="24"/>
          <w:highlight w:val="white"/>
        </w:rPr>
        <w:t>  </w:t>
      </w:r>
    </w:p>
    <w:p w14:paraId="3DECBEEE" w14:textId="3E65843B" w:rsidR="0007461C" w:rsidRDefault="0007461C" w:rsidP="0007461C">
      <w:pPr>
        <w:pBdr>
          <w:top w:val="nil"/>
          <w:left w:val="nil"/>
          <w:bottom w:val="nil"/>
          <w:right w:val="nil"/>
          <w:between w:val="nil"/>
        </w:pBdr>
        <w:ind w:left="821" w:right="130" w:hanging="720"/>
        <w:rPr>
          <w:color w:val="000000"/>
          <w:sz w:val="24"/>
          <w:szCs w:val="24"/>
          <w:highlight w:val="white"/>
        </w:rPr>
      </w:pPr>
    </w:p>
    <w:p w14:paraId="578EA81E" w14:textId="13FF05E9" w:rsidR="0007461C" w:rsidRDefault="0007461C" w:rsidP="0007461C">
      <w:pPr>
        <w:pBdr>
          <w:top w:val="nil"/>
          <w:left w:val="nil"/>
          <w:bottom w:val="nil"/>
          <w:right w:val="nil"/>
          <w:between w:val="nil"/>
        </w:pBdr>
        <w:ind w:left="821" w:right="130" w:hanging="720"/>
        <w:rPr>
          <w:color w:val="000000"/>
          <w:sz w:val="24"/>
          <w:szCs w:val="24"/>
          <w:highlight w:val="white"/>
        </w:rPr>
      </w:pPr>
      <w:r w:rsidRPr="0007461C">
        <w:rPr>
          <w:color w:val="000000"/>
          <w:sz w:val="24"/>
          <w:szCs w:val="24"/>
          <w:highlight w:val="white"/>
        </w:rPr>
        <w:t xml:space="preserve">Wells, T., &amp; Miller, G. (2020b). The </w:t>
      </w:r>
      <w:r w:rsidR="00993140">
        <w:rPr>
          <w:color w:val="000000"/>
          <w:sz w:val="24"/>
          <w:szCs w:val="24"/>
          <w:highlight w:val="white"/>
        </w:rPr>
        <w:t>e</w:t>
      </w:r>
      <w:r w:rsidRPr="0007461C">
        <w:rPr>
          <w:color w:val="000000"/>
          <w:sz w:val="24"/>
          <w:szCs w:val="24"/>
          <w:highlight w:val="white"/>
        </w:rPr>
        <w:t xml:space="preserve">ffect of </w:t>
      </w:r>
      <w:r w:rsidR="00993140">
        <w:rPr>
          <w:color w:val="000000"/>
          <w:sz w:val="24"/>
          <w:szCs w:val="24"/>
          <w:highlight w:val="white"/>
        </w:rPr>
        <w:t>v</w:t>
      </w:r>
      <w:r w:rsidRPr="0007461C">
        <w:rPr>
          <w:color w:val="000000"/>
          <w:sz w:val="24"/>
          <w:szCs w:val="24"/>
          <w:highlight w:val="white"/>
        </w:rPr>
        <w:t xml:space="preserve">irtual </w:t>
      </w:r>
      <w:r w:rsidR="00993140">
        <w:rPr>
          <w:color w:val="000000"/>
          <w:sz w:val="24"/>
          <w:szCs w:val="24"/>
          <w:highlight w:val="white"/>
        </w:rPr>
        <w:t>r</w:t>
      </w:r>
      <w:r w:rsidRPr="0007461C">
        <w:rPr>
          <w:color w:val="000000"/>
          <w:sz w:val="24"/>
          <w:szCs w:val="24"/>
          <w:highlight w:val="white"/>
        </w:rPr>
        <w:t xml:space="preserve">eality </w:t>
      </w:r>
      <w:r w:rsidR="00993140">
        <w:rPr>
          <w:color w:val="000000"/>
          <w:sz w:val="24"/>
          <w:szCs w:val="24"/>
          <w:highlight w:val="white"/>
        </w:rPr>
        <w:t>t</w:t>
      </w:r>
      <w:r w:rsidRPr="0007461C">
        <w:rPr>
          <w:color w:val="000000"/>
          <w:sz w:val="24"/>
          <w:szCs w:val="24"/>
          <w:highlight w:val="white"/>
        </w:rPr>
        <w:t xml:space="preserve">echnology on </w:t>
      </w:r>
      <w:r w:rsidR="00993140">
        <w:rPr>
          <w:color w:val="000000"/>
          <w:sz w:val="24"/>
          <w:szCs w:val="24"/>
          <w:highlight w:val="white"/>
        </w:rPr>
        <w:t>w</w:t>
      </w:r>
      <w:r w:rsidRPr="0007461C">
        <w:rPr>
          <w:color w:val="000000"/>
          <w:sz w:val="24"/>
          <w:szCs w:val="24"/>
          <w:highlight w:val="white"/>
        </w:rPr>
        <w:t xml:space="preserve">elding </w:t>
      </w:r>
      <w:r w:rsidR="00993140">
        <w:rPr>
          <w:color w:val="000000"/>
          <w:sz w:val="24"/>
          <w:szCs w:val="24"/>
          <w:highlight w:val="white"/>
        </w:rPr>
        <w:t>s</w:t>
      </w:r>
      <w:r w:rsidRPr="0007461C">
        <w:rPr>
          <w:color w:val="000000"/>
          <w:sz w:val="24"/>
          <w:szCs w:val="24"/>
          <w:highlight w:val="white"/>
        </w:rPr>
        <w:t xml:space="preserve">kill </w:t>
      </w:r>
      <w:r w:rsidR="00993140">
        <w:rPr>
          <w:color w:val="000000"/>
          <w:sz w:val="24"/>
          <w:szCs w:val="24"/>
          <w:highlight w:val="white"/>
        </w:rPr>
        <w:t>p</w:t>
      </w:r>
      <w:r w:rsidRPr="0007461C">
        <w:rPr>
          <w:color w:val="000000"/>
          <w:sz w:val="24"/>
          <w:szCs w:val="24"/>
          <w:highlight w:val="white"/>
        </w:rPr>
        <w:t xml:space="preserve">erformance. </w:t>
      </w:r>
      <w:r w:rsidRPr="0007461C">
        <w:rPr>
          <w:i/>
          <w:iCs/>
          <w:color w:val="000000"/>
          <w:sz w:val="24"/>
          <w:szCs w:val="24"/>
          <w:highlight w:val="white"/>
        </w:rPr>
        <w:t>Journal of Agricultural Education</w:t>
      </w:r>
      <w:r w:rsidRPr="0007461C">
        <w:rPr>
          <w:color w:val="000000"/>
          <w:sz w:val="24"/>
          <w:szCs w:val="24"/>
          <w:highlight w:val="white"/>
        </w:rPr>
        <w:t xml:space="preserve">, </w:t>
      </w:r>
      <w:r w:rsidRPr="0007461C">
        <w:rPr>
          <w:i/>
          <w:iCs/>
          <w:color w:val="000000"/>
          <w:sz w:val="24"/>
          <w:szCs w:val="24"/>
          <w:highlight w:val="white"/>
        </w:rPr>
        <w:t>61</w:t>
      </w:r>
      <w:r w:rsidRPr="0007461C">
        <w:rPr>
          <w:color w:val="000000"/>
          <w:sz w:val="24"/>
          <w:szCs w:val="24"/>
          <w:highlight w:val="white"/>
        </w:rPr>
        <w:t xml:space="preserve">(1), 152-171. </w:t>
      </w:r>
      <w:hyperlink r:id="rId19" w:tgtFrame="_blank" w:history="1">
        <w:r w:rsidRPr="0007461C">
          <w:rPr>
            <w:rStyle w:val="Hyperlink"/>
            <w:sz w:val="24"/>
            <w:szCs w:val="24"/>
            <w:highlight w:val="white"/>
          </w:rPr>
          <w:t>https://doi.org/10.5032/jae.2020.01152</w:t>
        </w:r>
      </w:hyperlink>
    </w:p>
    <w:p w14:paraId="03833576" w14:textId="5BA6982D" w:rsidR="0007461C" w:rsidRDefault="0007461C" w:rsidP="0007461C">
      <w:pPr>
        <w:pBdr>
          <w:top w:val="nil"/>
          <w:left w:val="nil"/>
          <w:bottom w:val="nil"/>
          <w:right w:val="nil"/>
          <w:between w:val="nil"/>
        </w:pBdr>
        <w:ind w:left="821" w:right="130" w:hanging="720"/>
        <w:rPr>
          <w:color w:val="000000"/>
          <w:sz w:val="24"/>
          <w:szCs w:val="24"/>
          <w:highlight w:val="white"/>
        </w:rPr>
      </w:pPr>
    </w:p>
    <w:p w14:paraId="2128EBEA" w14:textId="19DC14F3" w:rsidR="0007461C" w:rsidRDefault="0007461C" w:rsidP="0007461C">
      <w:pPr>
        <w:pBdr>
          <w:top w:val="nil"/>
          <w:left w:val="nil"/>
          <w:bottom w:val="nil"/>
          <w:right w:val="nil"/>
          <w:between w:val="nil"/>
        </w:pBdr>
        <w:ind w:left="821" w:right="130" w:hanging="720"/>
        <w:rPr>
          <w:color w:val="000000"/>
          <w:sz w:val="24"/>
          <w:szCs w:val="24"/>
          <w:highlight w:val="white"/>
        </w:rPr>
      </w:pPr>
      <w:r w:rsidRPr="0007461C">
        <w:rPr>
          <w:color w:val="000000"/>
          <w:sz w:val="24"/>
          <w:szCs w:val="24"/>
          <w:highlight w:val="white"/>
        </w:rPr>
        <w:t>Yang, S. M. (2021). </w:t>
      </w:r>
      <w:r w:rsidRPr="0007461C">
        <w:rPr>
          <w:i/>
          <w:iCs/>
          <w:color w:val="000000"/>
          <w:sz w:val="24"/>
          <w:szCs w:val="24"/>
          <w:highlight w:val="white"/>
        </w:rPr>
        <w:t>Educators’ Perceptions on Students with Disabilities, Inclusion and Instructional Technology after COVID-19</w:t>
      </w:r>
      <w:r w:rsidRPr="0007461C">
        <w:rPr>
          <w:color w:val="000000"/>
          <w:sz w:val="24"/>
          <w:szCs w:val="24"/>
          <w:highlight w:val="white"/>
        </w:rPr>
        <w:t xml:space="preserve"> (Doctoral dissertation, Trident University International). </w:t>
      </w:r>
      <w:hyperlink r:id="rId20" w:tgtFrame="_blank" w:history="1">
        <w:r w:rsidRPr="0007461C">
          <w:rPr>
            <w:rStyle w:val="Hyperlink"/>
            <w:sz w:val="24"/>
            <w:szCs w:val="24"/>
            <w:highlight w:val="white"/>
          </w:rPr>
          <w:t>https://zeus.tarleton.edu/login?url=https://www.proquest.com/dissertations-theses/educators-perceptions-on-students-with/docview/2598085656/se-2?accountid=7078</w:t>
        </w:r>
      </w:hyperlink>
    </w:p>
    <w:sectPr w:rsidR="0007461C">
      <w:pgSz w:w="12250" w:h="15850"/>
      <w:pgMar w:top="1720" w:right="1340" w:bottom="280" w:left="1340" w:header="145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88F61" w14:textId="77777777" w:rsidR="00A96E3B" w:rsidRDefault="00A96E3B">
      <w:r>
        <w:separator/>
      </w:r>
    </w:p>
  </w:endnote>
  <w:endnote w:type="continuationSeparator" w:id="0">
    <w:p w14:paraId="61754612" w14:textId="77777777" w:rsidR="00A96E3B" w:rsidRDefault="00A96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CC995" w14:textId="77777777" w:rsidR="00A96E3B" w:rsidRDefault="00A96E3B">
      <w:r>
        <w:separator/>
      </w:r>
    </w:p>
  </w:footnote>
  <w:footnote w:type="continuationSeparator" w:id="0">
    <w:p w14:paraId="4FB86A0D" w14:textId="77777777" w:rsidR="00A96E3B" w:rsidRDefault="00A96E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A" w14:textId="433032FD" w:rsidR="001A7ABA" w:rsidRDefault="002F256C" w:rsidP="00447016">
    <w:pPr>
      <w:pBdr>
        <w:top w:val="nil"/>
        <w:left w:val="nil"/>
        <w:bottom w:val="nil"/>
        <w:right w:val="nil"/>
        <w:between w:val="nil"/>
      </w:pBdr>
      <w:jc w:val="both"/>
      <w:rPr>
        <w:color w:val="1A1A1A"/>
        <w:sz w:val="24"/>
        <w:szCs w:val="24"/>
      </w:rPr>
    </w:pPr>
    <w:r>
      <w:rPr>
        <w:color w:val="1A1A1A"/>
        <w:sz w:val="24"/>
        <w:szCs w:val="24"/>
      </w:rPr>
      <w:t>G</w:t>
    </w:r>
    <w:r w:rsidR="009359D8">
      <w:rPr>
        <w:color w:val="1A1A1A"/>
        <w:sz w:val="24"/>
        <w:szCs w:val="24"/>
      </w:rPr>
      <w:t xml:space="preserve">raduate </w:t>
    </w:r>
    <w:r>
      <w:rPr>
        <w:color w:val="1A1A1A"/>
        <w:sz w:val="24"/>
        <w:szCs w:val="24"/>
      </w:rPr>
      <w:t>S</w:t>
    </w:r>
    <w:r w:rsidR="009359D8">
      <w:rPr>
        <w:color w:val="1A1A1A"/>
        <w:sz w:val="24"/>
        <w:szCs w:val="24"/>
      </w:rPr>
      <w:t>tudent</w:t>
    </w:r>
    <w:r>
      <w:rPr>
        <w:color w:val="1A1A1A"/>
        <w:sz w:val="24"/>
        <w:szCs w:val="24"/>
      </w:rPr>
      <w:t xml:space="preserve"> P</w:t>
    </w:r>
    <w:r w:rsidR="009359D8">
      <w:rPr>
        <w:color w:val="1A1A1A"/>
        <w:sz w:val="24"/>
        <w:szCs w:val="24"/>
      </w:rPr>
      <w:t xml:space="preserve">roject </w:t>
    </w:r>
    <w:r>
      <w:rPr>
        <w:color w:val="1A1A1A"/>
        <w:sz w:val="24"/>
        <w:szCs w:val="24"/>
      </w:rPr>
      <w:t>L</w:t>
    </w:r>
    <w:r w:rsidR="009359D8">
      <w:rPr>
        <w:color w:val="1A1A1A"/>
        <w:sz w:val="24"/>
        <w:szCs w:val="24"/>
      </w:rPr>
      <w:t xml:space="preserve">ead; </w:t>
    </w:r>
    <w:r>
      <w:rPr>
        <w:color w:val="1A1A1A"/>
        <w:sz w:val="24"/>
        <w:szCs w:val="24"/>
      </w:rPr>
      <w:t>O</w:t>
    </w:r>
    <w:r w:rsidR="009359D8">
      <w:rPr>
        <w:color w:val="1A1A1A"/>
        <w:sz w:val="24"/>
        <w:szCs w:val="24"/>
      </w:rPr>
      <w:t>ral/</w:t>
    </w:r>
    <w:r>
      <w:rPr>
        <w:color w:val="1A1A1A"/>
        <w:sz w:val="24"/>
        <w:szCs w:val="24"/>
      </w:rPr>
      <w:t>P</w:t>
    </w:r>
    <w:r w:rsidR="009359D8">
      <w:rPr>
        <w:color w:val="1A1A1A"/>
        <w:sz w:val="24"/>
        <w:szCs w:val="24"/>
      </w:rPr>
      <w:t xml:space="preserve">oster </w:t>
    </w:r>
    <w:r>
      <w:rPr>
        <w:color w:val="1A1A1A"/>
        <w:sz w:val="24"/>
        <w:szCs w:val="24"/>
      </w:rPr>
      <w:t>P</w:t>
    </w:r>
    <w:r w:rsidR="009359D8">
      <w:rPr>
        <w:color w:val="1A1A1A"/>
        <w:sz w:val="24"/>
        <w:szCs w:val="24"/>
      </w:rPr>
      <w:t>resentation</w:t>
    </w:r>
  </w:p>
  <w:p w14:paraId="0000002B" w14:textId="77777777" w:rsidR="001A7ABA" w:rsidRDefault="001A7ABA">
    <w:pPr>
      <w:pBdr>
        <w:top w:val="nil"/>
        <w:left w:val="nil"/>
        <w:bottom w:val="nil"/>
        <w:right w:val="nil"/>
        <w:between w:val="nil"/>
      </w:pBdr>
      <w:spacing w:line="14" w:lineRule="auto"/>
      <w:rPr>
        <w:color w:val="000000"/>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ABA"/>
    <w:rsid w:val="00012217"/>
    <w:rsid w:val="0007461C"/>
    <w:rsid w:val="000C7F30"/>
    <w:rsid w:val="00147A35"/>
    <w:rsid w:val="001947B0"/>
    <w:rsid w:val="001A7ABA"/>
    <w:rsid w:val="001C2405"/>
    <w:rsid w:val="001C64E5"/>
    <w:rsid w:val="00214A6B"/>
    <w:rsid w:val="002E2798"/>
    <w:rsid w:val="002F256C"/>
    <w:rsid w:val="003627B6"/>
    <w:rsid w:val="003A7788"/>
    <w:rsid w:val="00436F57"/>
    <w:rsid w:val="00447016"/>
    <w:rsid w:val="004512DE"/>
    <w:rsid w:val="00472A05"/>
    <w:rsid w:val="00497FA7"/>
    <w:rsid w:val="004C2EF9"/>
    <w:rsid w:val="004E1507"/>
    <w:rsid w:val="004E419C"/>
    <w:rsid w:val="005628E1"/>
    <w:rsid w:val="00570789"/>
    <w:rsid w:val="005C16F0"/>
    <w:rsid w:val="0061490D"/>
    <w:rsid w:val="00653DA6"/>
    <w:rsid w:val="006646ED"/>
    <w:rsid w:val="006D1D76"/>
    <w:rsid w:val="00773239"/>
    <w:rsid w:val="00817B75"/>
    <w:rsid w:val="00872770"/>
    <w:rsid w:val="008F1092"/>
    <w:rsid w:val="00924BE5"/>
    <w:rsid w:val="00934B8F"/>
    <w:rsid w:val="009359D8"/>
    <w:rsid w:val="00993140"/>
    <w:rsid w:val="009F7365"/>
    <w:rsid w:val="00A14FE2"/>
    <w:rsid w:val="00A16BC0"/>
    <w:rsid w:val="00A55D24"/>
    <w:rsid w:val="00A96E3B"/>
    <w:rsid w:val="00C44BDC"/>
    <w:rsid w:val="00C75DED"/>
    <w:rsid w:val="00CF4E0D"/>
    <w:rsid w:val="00DA16EF"/>
    <w:rsid w:val="00E667AC"/>
    <w:rsid w:val="00F1510C"/>
    <w:rsid w:val="00F22E2E"/>
    <w:rsid w:val="00F25A8A"/>
    <w:rsid w:val="00F41A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8502DA"/>
  <w15:docId w15:val="{FC6FBA34-7D45-4CBE-8EF3-0F462ED63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ind w:left="4" w:right="2"/>
      <w:jc w:val="center"/>
    </w:pPr>
    <w:rPr>
      <w:b/>
      <w:sz w:val="28"/>
      <w:szCs w:val="2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F256C"/>
    <w:pPr>
      <w:tabs>
        <w:tab w:val="center" w:pos="4680"/>
        <w:tab w:val="right" w:pos="9360"/>
      </w:tabs>
    </w:pPr>
  </w:style>
  <w:style w:type="character" w:customStyle="1" w:styleId="HeaderChar">
    <w:name w:val="Header Char"/>
    <w:basedOn w:val="DefaultParagraphFont"/>
    <w:link w:val="Header"/>
    <w:uiPriority w:val="99"/>
    <w:rsid w:val="002F256C"/>
  </w:style>
  <w:style w:type="paragraph" w:styleId="Footer">
    <w:name w:val="footer"/>
    <w:basedOn w:val="Normal"/>
    <w:link w:val="FooterChar"/>
    <w:uiPriority w:val="99"/>
    <w:unhideWhenUsed/>
    <w:rsid w:val="002F256C"/>
    <w:pPr>
      <w:tabs>
        <w:tab w:val="center" w:pos="4680"/>
        <w:tab w:val="right" w:pos="9360"/>
      </w:tabs>
    </w:pPr>
  </w:style>
  <w:style w:type="character" w:customStyle="1" w:styleId="FooterChar">
    <w:name w:val="Footer Char"/>
    <w:basedOn w:val="DefaultParagraphFont"/>
    <w:link w:val="Footer"/>
    <w:uiPriority w:val="99"/>
    <w:rsid w:val="002F256C"/>
  </w:style>
  <w:style w:type="character" w:styleId="Hyperlink">
    <w:name w:val="Hyperlink"/>
    <w:basedOn w:val="DefaultParagraphFont"/>
    <w:uiPriority w:val="99"/>
    <w:unhideWhenUsed/>
    <w:rsid w:val="002F256C"/>
    <w:rPr>
      <w:color w:val="0000FF" w:themeColor="hyperlink"/>
      <w:u w:val="single"/>
    </w:rPr>
  </w:style>
  <w:style w:type="character" w:styleId="UnresolvedMention">
    <w:name w:val="Unresolved Mention"/>
    <w:basedOn w:val="DefaultParagraphFont"/>
    <w:uiPriority w:val="99"/>
    <w:semiHidden/>
    <w:unhideWhenUsed/>
    <w:rsid w:val="002F256C"/>
    <w:rPr>
      <w:color w:val="605E5C"/>
      <w:shd w:val="clear" w:color="auto" w:fill="E1DFDD"/>
    </w:rPr>
  </w:style>
  <w:style w:type="paragraph" w:styleId="Revision">
    <w:name w:val="Revision"/>
    <w:hidden/>
    <w:uiPriority w:val="99"/>
    <w:semiHidden/>
    <w:rsid w:val="00872770"/>
    <w:pPr>
      <w:widowControl/>
    </w:pPr>
  </w:style>
  <w:style w:type="character" w:styleId="FollowedHyperlink">
    <w:name w:val="FollowedHyperlink"/>
    <w:basedOn w:val="DefaultParagraphFont"/>
    <w:uiPriority w:val="99"/>
    <w:semiHidden/>
    <w:unhideWhenUsed/>
    <w:rsid w:val="0099314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orcid.org/0000-0002-8734-7546" TargetMode="External"/><Relationship Id="rId13" Type="http://schemas.openxmlformats.org/officeDocument/2006/relationships/hyperlink" Target="https://doi.org/10.5897/IJVTE2014.0149" TargetMode="External"/><Relationship Id="rId18" Type="http://schemas.openxmlformats.org/officeDocument/2006/relationships/hyperlink" Target="https://doi.org/10.5032/jae.2020.0109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jpulley@tarleton.edu" TargetMode="External"/><Relationship Id="rId12" Type="http://schemas.openxmlformats.org/officeDocument/2006/relationships/hyperlink" Target="https://aws-p-001-delivery.sitecorecontenthub.cloud/api/public/content/awsFoundation-ImpactReport-2022-23" TargetMode="External"/><Relationship Id="rId17" Type="http://schemas.openxmlformats.org/officeDocument/2006/relationships/hyperlink" Target="https://doi.org/10.5032/jae.v65i2.2407" TargetMode="External"/><Relationship Id="rId2" Type="http://schemas.openxmlformats.org/officeDocument/2006/relationships/styles" Target="styles.xml"/><Relationship Id="rId16" Type="http://schemas.openxmlformats.org/officeDocument/2006/relationships/hyperlink" Target="https://doi.org/10.5032/jae.v65i1.2468" TargetMode="External"/><Relationship Id="rId20" Type="http://schemas.openxmlformats.org/officeDocument/2006/relationships/hyperlink" Target="https://zeus.tarleton.edu/login?url=https://www.proquest.com/dissertations-theses/educators-perceptions-on-students-with/docview/2598085656/se-2?accountid=7078"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orcid.org/0009-0006-6387-1470" TargetMode="External"/><Relationship Id="rId5" Type="http://schemas.openxmlformats.org/officeDocument/2006/relationships/footnotes" Target="footnotes.xml"/><Relationship Id="rId15" Type="http://schemas.openxmlformats.org/officeDocument/2006/relationships/hyperlink" Target="http://www.freerepublic.com/focus/f-news/2015432/posts" TargetMode="External"/><Relationship Id="rId10" Type="http://schemas.openxmlformats.org/officeDocument/2006/relationships/header" Target="header1.xml"/><Relationship Id="rId19" Type="http://schemas.openxmlformats.org/officeDocument/2006/relationships/hyperlink" Target="https://doi.org/10.5032/jae.2020.01152" TargetMode="External"/><Relationship Id="rId4" Type="http://schemas.openxmlformats.org/officeDocument/2006/relationships/webSettings" Target="webSettings.xml"/><Relationship Id="rId9" Type="http://schemas.openxmlformats.org/officeDocument/2006/relationships/hyperlink" Target="mailto:chaynes@tarleton.edu" TargetMode="External"/><Relationship Id="rId14" Type="http://schemas.openxmlformats.org/officeDocument/2006/relationships/hyperlink" Target="https://doi.org/10.1007/s10639-023-12126-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36F39-8176-489B-A1B5-321C093DB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Pages>
  <Words>953</Words>
  <Characters>6484</Characters>
  <Application>Microsoft Office Word</Application>
  <DocSecurity>0</DocSecurity>
  <Lines>144</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Pulley, Justin</dc:creator>
  <cp:lastModifiedBy>Pulley, Justin</cp:lastModifiedBy>
  <cp:revision>4</cp:revision>
  <dcterms:created xsi:type="dcterms:W3CDTF">2025-09-18T22:06:00Z</dcterms:created>
  <dcterms:modified xsi:type="dcterms:W3CDTF">2025-10-20T13:13:00Z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2023-10-25T00:00:00Z</vt:lpwstr>
  </property>
  <property fmtid="{D5CDD505-2E9C-101B-9397-08002B2CF9AE}" pid="3" name="Creator">
    <vt:lpwstr>Microsoft® Word for Microsoft 365</vt:lpwstr>
  </property>
  <property fmtid="{D5CDD505-2E9C-101B-9397-08002B2CF9AE}" pid="4" name="LastSaved">
    <vt:lpwstr>2024-03-12T00:00:00Z</vt:lpwstr>
  </property>
  <property fmtid="{D5CDD505-2E9C-101B-9397-08002B2CF9AE}" pid="5" name="Producer">
    <vt:lpwstr>Microsoft® Word for Microsoft 365</vt:lpwstr>
  </property>
  <property fmtid="{D5CDD505-2E9C-101B-9397-08002B2CF9AE}" pid="6" name="GrammarlyDocumentId">
    <vt:lpwstr>0e359fbc-bcda-4703-8d95-f41f4b81b780</vt:lpwstr>
  </property>
</Properties>
</file>