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D44ED" w14:textId="77777777" w:rsidR="00BA75E8" w:rsidRPr="00D20D9E" w:rsidRDefault="00BA75E8" w:rsidP="00BA75E8">
      <w:pPr>
        <w:jc w:val="center"/>
        <w:rPr>
          <w:rFonts w:ascii="Times New Roman" w:hAnsi="Times New Roman" w:cs="Times New Roman"/>
          <w:b/>
          <w:bCs/>
          <w:szCs w:val="24"/>
        </w:rPr>
      </w:pPr>
      <w:r w:rsidRPr="00D20D9E">
        <w:rPr>
          <w:rFonts w:ascii="Times New Roman" w:hAnsi="Times New Roman" w:cs="Times New Roman"/>
          <w:b/>
          <w:bCs/>
          <w:szCs w:val="24"/>
        </w:rPr>
        <w:t>Integrating Automation Technology into Agricultural Sciences: Lessons Learned Across Three States</w:t>
      </w:r>
    </w:p>
    <w:p w14:paraId="2B5124FD" w14:textId="77777777" w:rsidR="00BA75E8" w:rsidRDefault="00BA75E8" w:rsidP="00BA75E8">
      <w:pPr>
        <w:pStyle w:val="BodyText"/>
        <w:ind w:left="4" w:right="5"/>
        <w:jc w:val="center"/>
      </w:pPr>
    </w:p>
    <w:p w14:paraId="3750A172" w14:textId="21606987" w:rsidR="00BA75E8" w:rsidRPr="00C278C2" w:rsidRDefault="00BA75E8" w:rsidP="00BA75E8">
      <w:pPr>
        <w:pStyle w:val="BodyText"/>
        <w:ind w:left="4" w:right="5"/>
        <w:jc w:val="center"/>
        <w:rPr>
          <w:vertAlign w:val="superscript"/>
        </w:rPr>
      </w:pPr>
      <w:r>
        <w:t>Bradley D. Borges</w:t>
      </w:r>
      <w:r w:rsidR="001B540A">
        <w:rPr>
          <w:vertAlign w:val="superscript"/>
        </w:rPr>
        <w:t>1</w:t>
      </w:r>
      <w:r>
        <w:t xml:space="preserve">, </w:t>
      </w:r>
      <w:r w:rsidR="001B540A">
        <w:t xml:space="preserve">Michael </w:t>
      </w:r>
      <w:r>
        <w:t>L. Pate</w:t>
      </w:r>
      <w:r w:rsidR="001B540A">
        <w:rPr>
          <w:vertAlign w:val="superscript"/>
        </w:rPr>
        <w:t>2</w:t>
      </w:r>
      <w:r>
        <w:t>, Joseph S. Furse</w:t>
      </w:r>
      <w:r w:rsidRPr="005C66CD">
        <w:rPr>
          <w:vertAlign w:val="superscript"/>
        </w:rPr>
        <w:t>3</w:t>
      </w:r>
      <w:r>
        <w:t>, Donald M. Johnson</w:t>
      </w:r>
      <w:r>
        <w:rPr>
          <w:vertAlign w:val="superscript"/>
        </w:rPr>
        <w:t>4</w:t>
      </w:r>
      <w:r>
        <w:t>, Laura Rice</w:t>
      </w:r>
      <w:r>
        <w:rPr>
          <w:vertAlign w:val="superscript"/>
        </w:rPr>
        <w:t>5</w:t>
      </w:r>
    </w:p>
    <w:p w14:paraId="2B4E68E2" w14:textId="77777777" w:rsidR="00BA75E8" w:rsidRPr="00C278C2" w:rsidRDefault="00BA75E8" w:rsidP="00BA75E8">
      <w:pPr>
        <w:pStyle w:val="BodyText"/>
      </w:pPr>
    </w:p>
    <w:p w14:paraId="7A1A711A" w14:textId="77777777" w:rsidR="00BA75E8" w:rsidRPr="00C278C2" w:rsidRDefault="00BA75E8" w:rsidP="00BA75E8">
      <w:pPr>
        <w:pStyle w:val="BodyText"/>
      </w:pPr>
    </w:p>
    <w:p w14:paraId="6371EBD4" w14:textId="77777777" w:rsidR="00BA75E8" w:rsidRPr="00C278C2" w:rsidRDefault="00BA75E8" w:rsidP="00BA75E8">
      <w:pPr>
        <w:pStyle w:val="BodyText"/>
      </w:pPr>
    </w:p>
    <w:p w14:paraId="247107BF" w14:textId="77777777" w:rsidR="00BA75E8" w:rsidRPr="00C278C2" w:rsidRDefault="00BA75E8" w:rsidP="00BA75E8">
      <w:pPr>
        <w:pStyle w:val="BodyText"/>
      </w:pPr>
    </w:p>
    <w:p w14:paraId="1F42FB29" w14:textId="77777777" w:rsidR="00BA75E8" w:rsidRPr="00C278C2" w:rsidRDefault="00BA75E8" w:rsidP="00BA75E8">
      <w:pPr>
        <w:pStyle w:val="BodyText"/>
      </w:pPr>
    </w:p>
    <w:p w14:paraId="67AA2663" w14:textId="77777777" w:rsidR="00BA75E8" w:rsidRPr="00C278C2" w:rsidRDefault="00BA75E8" w:rsidP="00BA75E8">
      <w:pPr>
        <w:pStyle w:val="BodyText"/>
      </w:pPr>
    </w:p>
    <w:p w14:paraId="058FA3A6" w14:textId="77777777" w:rsidR="00BA75E8" w:rsidRPr="00C278C2" w:rsidRDefault="00BA75E8" w:rsidP="00BA75E8">
      <w:pPr>
        <w:pStyle w:val="BodyText"/>
      </w:pPr>
    </w:p>
    <w:p w14:paraId="7285B832" w14:textId="77777777" w:rsidR="00BA75E8" w:rsidRPr="00C278C2" w:rsidRDefault="00BA75E8" w:rsidP="00BA75E8">
      <w:pPr>
        <w:pStyle w:val="BodyText"/>
      </w:pPr>
    </w:p>
    <w:p w14:paraId="0EF84C67" w14:textId="77777777" w:rsidR="00BA75E8" w:rsidRPr="00C278C2" w:rsidRDefault="00BA75E8" w:rsidP="00BA75E8">
      <w:pPr>
        <w:pStyle w:val="BodyText"/>
      </w:pPr>
    </w:p>
    <w:p w14:paraId="6697D72B" w14:textId="77777777" w:rsidR="00BA75E8" w:rsidRPr="00C278C2" w:rsidRDefault="00BA75E8" w:rsidP="00BA75E8">
      <w:pPr>
        <w:pStyle w:val="BodyText"/>
      </w:pPr>
    </w:p>
    <w:p w14:paraId="6A267EF6" w14:textId="77777777" w:rsidR="00BA75E8" w:rsidRPr="00C278C2" w:rsidRDefault="00BA75E8" w:rsidP="00BA75E8">
      <w:pPr>
        <w:pStyle w:val="BodyText"/>
      </w:pPr>
    </w:p>
    <w:p w14:paraId="61E1843F" w14:textId="77777777" w:rsidR="00BA75E8" w:rsidRPr="00C278C2" w:rsidRDefault="00BA75E8" w:rsidP="00BA75E8">
      <w:pPr>
        <w:pStyle w:val="BodyText"/>
      </w:pPr>
    </w:p>
    <w:p w14:paraId="239B5FC5" w14:textId="77777777" w:rsidR="00BA75E8" w:rsidRPr="00C278C2" w:rsidRDefault="00BA75E8" w:rsidP="00BA75E8">
      <w:pPr>
        <w:pStyle w:val="BodyText"/>
      </w:pPr>
    </w:p>
    <w:p w14:paraId="1AB5DE36" w14:textId="77777777" w:rsidR="00BA75E8" w:rsidRPr="00C278C2" w:rsidRDefault="00BA75E8" w:rsidP="00BA75E8">
      <w:pPr>
        <w:pStyle w:val="BodyText"/>
      </w:pPr>
    </w:p>
    <w:p w14:paraId="4E1A88B2" w14:textId="77777777" w:rsidR="00BA75E8" w:rsidRPr="00C278C2" w:rsidRDefault="00BA75E8" w:rsidP="00BA75E8">
      <w:pPr>
        <w:pStyle w:val="BodyText"/>
      </w:pPr>
    </w:p>
    <w:p w14:paraId="6AFAEEA7" w14:textId="77777777" w:rsidR="00BA75E8" w:rsidRPr="00C278C2" w:rsidRDefault="00BA75E8" w:rsidP="00BA75E8">
      <w:pPr>
        <w:pStyle w:val="BodyText"/>
      </w:pPr>
    </w:p>
    <w:p w14:paraId="37A25C47" w14:textId="77777777" w:rsidR="00BA75E8" w:rsidRPr="00C278C2" w:rsidRDefault="00BA75E8" w:rsidP="00BA75E8">
      <w:pPr>
        <w:pStyle w:val="BodyText"/>
      </w:pPr>
    </w:p>
    <w:p w14:paraId="6ABAE0F0" w14:textId="77777777" w:rsidR="00BA75E8" w:rsidRPr="00C278C2" w:rsidRDefault="00BA75E8" w:rsidP="00BA75E8">
      <w:pPr>
        <w:pStyle w:val="BodyText"/>
      </w:pPr>
    </w:p>
    <w:p w14:paraId="1E544C87" w14:textId="77777777" w:rsidR="00BA75E8" w:rsidRPr="00C278C2" w:rsidRDefault="00BA75E8" w:rsidP="00BA75E8">
      <w:pPr>
        <w:pStyle w:val="BodyText"/>
      </w:pPr>
    </w:p>
    <w:p w14:paraId="23089BC1" w14:textId="77777777" w:rsidR="00BA75E8" w:rsidRPr="00C278C2" w:rsidRDefault="00BA75E8" w:rsidP="00BA75E8">
      <w:pPr>
        <w:pStyle w:val="BodyText"/>
      </w:pPr>
    </w:p>
    <w:p w14:paraId="1C4C043F" w14:textId="77777777" w:rsidR="00BA75E8" w:rsidRPr="00C278C2" w:rsidRDefault="00BA75E8" w:rsidP="00BA75E8">
      <w:pPr>
        <w:pStyle w:val="BodyText"/>
      </w:pPr>
    </w:p>
    <w:p w14:paraId="2B4BA327" w14:textId="77777777" w:rsidR="00BA75E8" w:rsidRPr="00C278C2" w:rsidRDefault="00BA75E8" w:rsidP="00BA75E8">
      <w:pPr>
        <w:pStyle w:val="BodyText"/>
        <w:jc w:val="center"/>
        <w:rPr>
          <w:spacing w:val="-2"/>
        </w:rPr>
      </w:pPr>
      <w:r w:rsidRPr="00C278C2">
        <w:rPr>
          <w:vertAlign w:val="superscript"/>
        </w:rPr>
        <w:t>1</w:t>
      </w:r>
      <w:r w:rsidRPr="00C278C2">
        <w:rPr>
          <w:spacing w:val="-18"/>
        </w:rPr>
        <w:t xml:space="preserve"> </w:t>
      </w:r>
      <w:r>
        <w:t>Bradley Borges</w:t>
      </w:r>
      <w:r w:rsidRPr="00C278C2">
        <w:t xml:space="preserve"> is</w:t>
      </w:r>
      <w:r w:rsidRPr="00C278C2">
        <w:rPr>
          <w:spacing w:val="-3"/>
        </w:rPr>
        <w:t xml:space="preserve"> </w:t>
      </w:r>
      <w:r w:rsidRPr="00C278C2">
        <w:t>a</w:t>
      </w:r>
      <w:r w:rsidRPr="00C278C2">
        <w:rPr>
          <w:spacing w:val="-2"/>
        </w:rPr>
        <w:t xml:space="preserve"> </w:t>
      </w:r>
      <w:r w:rsidRPr="00C278C2">
        <w:t>Graduate</w:t>
      </w:r>
      <w:r w:rsidRPr="00C278C2">
        <w:rPr>
          <w:spacing w:val="-3"/>
        </w:rPr>
        <w:t xml:space="preserve"> </w:t>
      </w:r>
      <w:r w:rsidRPr="00C278C2">
        <w:t>Student</w:t>
      </w:r>
      <w:r w:rsidRPr="00C278C2">
        <w:rPr>
          <w:spacing w:val="-3"/>
        </w:rPr>
        <w:t xml:space="preserve"> </w:t>
      </w:r>
      <w:r w:rsidRPr="00C278C2">
        <w:t>in</w:t>
      </w:r>
      <w:r w:rsidRPr="00C278C2">
        <w:rPr>
          <w:spacing w:val="-3"/>
        </w:rPr>
        <w:t xml:space="preserve"> </w:t>
      </w:r>
      <w:r w:rsidRPr="00C278C2">
        <w:t>the</w:t>
      </w:r>
      <w:r w:rsidRPr="00C278C2">
        <w:rPr>
          <w:spacing w:val="-2"/>
        </w:rPr>
        <w:t xml:space="preserve"> </w:t>
      </w:r>
      <w:r w:rsidRPr="00C278C2">
        <w:t>Department</w:t>
      </w:r>
      <w:r w:rsidRPr="00C278C2">
        <w:rPr>
          <w:spacing w:val="-3"/>
        </w:rPr>
        <w:t xml:space="preserve"> </w:t>
      </w:r>
      <w:r>
        <w:t>Applied Sciences, Technology and Education at Utah State University</w:t>
      </w:r>
      <w:r w:rsidRPr="00C278C2">
        <w:t>,</w:t>
      </w:r>
      <w:r>
        <w:t xml:space="preserve"> </w:t>
      </w:r>
      <w:hyperlink r:id="rId6" w:history="1">
        <w:r w:rsidRPr="00A1396B">
          <w:rPr>
            <w:rStyle w:val="Hyperlink"/>
          </w:rPr>
          <w:t>brad.borges@usu.edu</w:t>
        </w:r>
      </w:hyperlink>
      <w:r>
        <w:t xml:space="preserve"> </w:t>
      </w:r>
    </w:p>
    <w:p w14:paraId="0FBEE6D6" w14:textId="77777777" w:rsidR="00BA75E8" w:rsidRDefault="00BA75E8" w:rsidP="00BA75E8">
      <w:pPr>
        <w:pStyle w:val="BodyText"/>
        <w:jc w:val="center"/>
        <w:rPr>
          <w:spacing w:val="-2"/>
        </w:rPr>
      </w:pPr>
    </w:p>
    <w:p w14:paraId="29AA6727" w14:textId="174011D7" w:rsidR="00BA75E8" w:rsidRPr="00C278C2" w:rsidRDefault="00BA75E8" w:rsidP="00BA75E8">
      <w:pPr>
        <w:pStyle w:val="BodyText"/>
        <w:jc w:val="center"/>
        <w:rPr>
          <w:spacing w:val="-2"/>
        </w:rPr>
      </w:pPr>
      <w:r w:rsidRPr="00C278C2">
        <w:rPr>
          <w:vertAlign w:val="superscript"/>
        </w:rPr>
        <w:t>2</w:t>
      </w:r>
      <w:r w:rsidRPr="00C278C2">
        <w:rPr>
          <w:spacing w:val="-2"/>
        </w:rPr>
        <w:t xml:space="preserve"> </w:t>
      </w:r>
      <w:r>
        <w:t xml:space="preserve">Dr. </w:t>
      </w:r>
      <w:r w:rsidR="001B540A">
        <w:t xml:space="preserve">Michael </w:t>
      </w:r>
      <w:r>
        <w:t>Pate</w:t>
      </w:r>
      <w:r w:rsidRPr="00C278C2">
        <w:t xml:space="preserve"> is</w:t>
      </w:r>
      <w:r w:rsidRPr="00C278C2">
        <w:rPr>
          <w:spacing w:val="-3"/>
        </w:rPr>
        <w:t xml:space="preserve"> </w:t>
      </w:r>
      <w:r w:rsidRPr="00C278C2">
        <w:t>a</w:t>
      </w:r>
      <w:r w:rsidRPr="00C278C2">
        <w:rPr>
          <w:spacing w:val="-2"/>
        </w:rPr>
        <w:t xml:space="preserve"> </w:t>
      </w:r>
      <w:r>
        <w:t>Professor</w:t>
      </w:r>
      <w:r w:rsidRPr="00C278C2">
        <w:rPr>
          <w:spacing w:val="-3"/>
        </w:rPr>
        <w:t xml:space="preserve"> </w:t>
      </w:r>
      <w:r w:rsidRPr="00C278C2">
        <w:t>in</w:t>
      </w:r>
      <w:r w:rsidRPr="00C278C2">
        <w:rPr>
          <w:spacing w:val="-3"/>
        </w:rPr>
        <w:t xml:space="preserve"> </w:t>
      </w:r>
      <w:r w:rsidRPr="00C278C2">
        <w:t>the</w:t>
      </w:r>
      <w:r w:rsidRPr="00C278C2">
        <w:rPr>
          <w:spacing w:val="-2"/>
        </w:rPr>
        <w:t xml:space="preserve"> </w:t>
      </w:r>
      <w:r w:rsidRPr="00C278C2">
        <w:t>Department</w:t>
      </w:r>
      <w:r w:rsidRPr="00C278C2">
        <w:rPr>
          <w:spacing w:val="-3"/>
        </w:rPr>
        <w:t xml:space="preserve"> </w:t>
      </w:r>
      <w:r>
        <w:t>Applied Sciences, Technology and Education at Utah State University</w:t>
      </w:r>
      <w:r w:rsidRPr="00C278C2">
        <w:t xml:space="preserve">, </w:t>
      </w:r>
      <w:r w:rsidR="001B540A" w:rsidRPr="00C80380">
        <w:t>mich</w:t>
      </w:r>
      <w:r w:rsidR="001B540A">
        <w:t>ae</w:t>
      </w:r>
      <w:r w:rsidR="001B540A" w:rsidRPr="00C80380">
        <w:t>l.pate@usu.edu</w:t>
      </w:r>
      <w:r>
        <w:t xml:space="preserve"> </w:t>
      </w:r>
    </w:p>
    <w:p w14:paraId="0943FA9E" w14:textId="77777777" w:rsidR="00BA75E8" w:rsidRDefault="00BA75E8" w:rsidP="00BA75E8">
      <w:pPr>
        <w:pStyle w:val="BodyText"/>
        <w:jc w:val="center"/>
        <w:rPr>
          <w:vertAlign w:val="superscript"/>
        </w:rPr>
      </w:pPr>
    </w:p>
    <w:p w14:paraId="0FF242C3" w14:textId="77777777" w:rsidR="00BA75E8" w:rsidRPr="00C278C2" w:rsidRDefault="00BA75E8" w:rsidP="00BA75E8">
      <w:pPr>
        <w:pStyle w:val="BodyText"/>
        <w:jc w:val="center"/>
        <w:rPr>
          <w:spacing w:val="-2"/>
        </w:rPr>
      </w:pPr>
      <w:r w:rsidRPr="00C278C2">
        <w:rPr>
          <w:vertAlign w:val="superscript"/>
        </w:rPr>
        <w:t>3</w:t>
      </w:r>
      <w:r w:rsidRPr="00C278C2">
        <w:rPr>
          <w:spacing w:val="-2"/>
        </w:rPr>
        <w:t xml:space="preserve"> </w:t>
      </w:r>
      <w:r>
        <w:t>Dr. Joseph Furse</w:t>
      </w:r>
      <w:r w:rsidRPr="00C278C2">
        <w:t xml:space="preserve"> is</w:t>
      </w:r>
      <w:r w:rsidRPr="00C278C2">
        <w:rPr>
          <w:spacing w:val="-3"/>
        </w:rPr>
        <w:t xml:space="preserve"> </w:t>
      </w:r>
      <w:r w:rsidRPr="00C278C2">
        <w:t>an</w:t>
      </w:r>
      <w:r w:rsidRPr="00C278C2">
        <w:rPr>
          <w:spacing w:val="-2"/>
        </w:rPr>
        <w:t xml:space="preserve"> </w:t>
      </w:r>
      <w:r>
        <w:rPr>
          <w:spacing w:val="-2"/>
        </w:rPr>
        <w:t>Assistant</w:t>
      </w:r>
      <w:r w:rsidRPr="00C278C2">
        <w:rPr>
          <w:spacing w:val="-2"/>
        </w:rPr>
        <w:t xml:space="preserve"> </w:t>
      </w:r>
      <w:r>
        <w:rPr>
          <w:spacing w:val="-2"/>
        </w:rPr>
        <w:t xml:space="preserve">Professor in the </w:t>
      </w:r>
      <w:r w:rsidRPr="00C278C2">
        <w:t>Department</w:t>
      </w:r>
      <w:r w:rsidRPr="00C278C2">
        <w:rPr>
          <w:spacing w:val="-3"/>
        </w:rPr>
        <w:t xml:space="preserve"> </w:t>
      </w:r>
      <w:r>
        <w:t>Applied Sciences, Technology and Education at Utah State University</w:t>
      </w:r>
      <w:r w:rsidRPr="00C278C2">
        <w:t xml:space="preserve">, </w:t>
      </w:r>
      <w:hyperlink r:id="rId7" w:history="1">
        <w:r w:rsidRPr="00A1396B">
          <w:rPr>
            <w:rStyle w:val="Hyperlink"/>
          </w:rPr>
          <w:t>joseph.furse@usu.edu</w:t>
        </w:r>
      </w:hyperlink>
    </w:p>
    <w:p w14:paraId="5BF7F1A1" w14:textId="77777777" w:rsidR="00BA75E8" w:rsidRDefault="00BA75E8" w:rsidP="00BA75E8">
      <w:pPr>
        <w:jc w:val="center"/>
        <w:rPr>
          <w:rFonts w:ascii="Times New Roman" w:eastAsia="Times New Roman" w:hAnsi="Times New Roman" w:cs="Times New Roman"/>
          <w:spacing w:val="-2"/>
          <w:szCs w:val="24"/>
        </w:rPr>
      </w:pPr>
    </w:p>
    <w:p w14:paraId="51FD8F92" w14:textId="77777777" w:rsidR="00BA75E8" w:rsidRPr="00C278C2" w:rsidRDefault="00BA75E8" w:rsidP="00BA75E8">
      <w:pPr>
        <w:pStyle w:val="BodyText"/>
        <w:jc w:val="center"/>
        <w:rPr>
          <w:spacing w:val="-2"/>
        </w:rPr>
      </w:pPr>
      <w:r w:rsidRPr="00565617">
        <w:rPr>
          <w:spacing w:val="-18"/>
          <w:vertAlign w:val="superscript"/>
        </w:rPr>
        <w:t>4</w:t>
      </w:r>
      <w:r w:rsidRPr="00C278C2">
        <w:rPr>
          <w:spacing w:val="-18"/>
        </w:rPr>
        <w:t xml:space="preserve"> </w:t>
      </w:r>
      <w:r>
        <w:t>Dr. Donald Johnson</w:t>
      </w:r>
      <w:r w:rsidRPr="00C278C2">
        <w:t xml:space="preserve"> is</w:t>
      </w:r>
      <w:r w:rsidRPr="00C278C2">
        <w:rPr>
          <w:spacing w:val="-3"/>
        </w:rPr>
        <w:t xml:space="preserve"> </w:t>
      </w:r>
      <w:r w:rsidRPr="00C278C2">
        <w:t>a</w:t>
      </w:r>
      <w:r w:rsidRPr="00C278C2">
        <w:rPr>
          <w:spacing w:val="-2"/>
        </w:rPr>
        <w:t xml:space="preserve"> </w:t>
      </w:r>
      <w:r>
        <w:t>University Professor</w:t>
      </w:r>
      <w:r w:rsidRPr="00C278C2">
        <w:rPr>
          <w:spacing w:val="-3"/>
        </w:rPr>
        <w:t xml:space="preserve"> </w:t>
      </w:r>
      <w:r w:rsidRPr="00C278C2">
        <w:t>in</w:t>
      </w:r>
      <w:r w:rsidRPr="00C278C2">
        <w:rPr>
          <w:spacing w:val="-3"/>
        </w:rPr>
        <w:t xml:space="preserve"> </w:t>
      </w:r>
      <w:r w:rsidRPr="00C278C2">
        <w:t>the</w:t>
      </w:r>
      <w:r w:rsidRPr="00C278C2">
        <w:rPr>
          <w:spacing w:val="-2"/>
        </w:rPr>
        <w:t xml:space="preserve"> </w:t>
      </w:r>
      <w:r w:rsidRPr="00C278C2">
        <w:t>Department</w:t>
      </w:r>
      <w:r w:rsidRPr="00C278C2">
        <w:rPr>
          <w:spacing w:val="-3"/>
        </w:rPr>
        <w:t xml:space="preserve"> </w:t>
      </w:r>
      <w:r>
        <w:t>Agricultural Education, Communications and Technology at University of Arkansas</w:t>
      </w:r>
      <w:r w:rsidRPr="00C278C2">
        <w:t>,</w:t>
      </w:r>
      <w:r>
        <w:t xml:space="preserve"> </w:t>
      </w:r>
      <w:hyperlink r:id="rId8" w:history="1">
        <w:r w:rsidRPr="00A1396B">
          <w:rPr>
            <w:rStyle w:val="Hyperlink"/>
          </w:rPr>
          <w:t>dmjohnso@uark.edu</w:t>
        </w:r>
      </w:hyperlink>
      <w:r>
        <w:t xml:space="preserve"> </w:t>
      </w:r>
    </w:p>
    <w:p w14:paraId="0779A4F7" w14:textId="77777777" w:rsidR="00BA75E8" w:rsidRDefault="00BA75E8" w:rsidP="00BA75E8">
      <w:pPr>
        <w:pStyle w:val="BodyText"/>
        <w:jc w:val="center"/>
        <w:rPr>
          <w:spacing w:val="-2"/>
        </w:rPr>
      </w:pPr>
    </w:p>
    <w:p w14:paraId="60BA51CC" w14:textId="52129201" w:rsidR="00BA75E8" w:rsidRPr="00C278C2" w:rsidRDefault="00BA75E8" w:rsidP="00BA75E8">
      <w:pPr>
        <w:pStyle w:val="BodyText"/>
        <w:jc w:val="center"/>
        <w:rPr>
          <w:spacing w:val="-2"/>
        </w:rPr>
      </w:pPr>
      <w:r w:rsidRPr="00565617">
        <w:rPr>
          <w:spacing w:val="-2"/>
          <w:vertAlign w:val="superscript"/>
        </w:rPr>
        <w:t>5</w:t>
      </w:r>
      <w:r w:rsidRPr="00C278C2">
        <w:rPr>
          <w:spacing w:val="-2"/>
        </w:rPr>
        <w:t xml:space="preserve"> </w:t>
      </w:r>
      <w:r w:rsidR="00EF29AD">
        <w:rPr>
          <w:spacing w:val="-2"/>
        </w:rPr>
        <w:t xml:space="preserve">Dr. </w:t>
      </w:r>
      <w:r w:rsidRPr="005C66CD">
        <w:t xml:space="preserve">Laura Rice is an Assistant Professor in the Department of Agricultural Economics, Sociology and Education at Pennsylvania State University, </w:t>
      </w:r>
      <w:hyperlink r:id="rId9" w:history="1">
        <w:r w:rsidRPr="00A1396B">
          <w:rPr>
            <w:rStyle w:val="Hyperlink"/>
          </w:rPr>
          <w:t>laurarice@psu.edu</w:t>
        </w:r>
      </w:hyperlink>
      <w:r>
        <w:t xml:space="preserve"> </w:t>
      </w:r>
    </w:p>
    <w:p w14:paraId="66E0F68B" w14:textId="77777777" w:rsidR="00BA75E8" w:rsidRDefault="00BA75E8" w:rsidP="00BA75E8">
      <w:pPr>
        <w:rPr>
          <w:rFonts w:ascii="Times New Roman" w:hAnsi="Times New Roman" w:cs="Times New Roman"/>
          <w:szCs w:val="24"/>
        </w:rPr>
      </w:pPr>
      <w:r w:rsidRPr="00C278C2">
        <w:rPr>
          <w:rFonts w:ascii="Times New Roman" w:hAnsi="Times New Roman" w:cs="Times New Roman"/>
          <w:szCs w:val="24"/>
        </w:rPr>
        <w:br w:type="page"/>
      </w:r>
    </w:p>
    <w:p w14:paraId="4E36C13F" w14:textId="5E8402A7" w:rsidR="00D20D9E" w:rsidRPr="00D20D9E" w:rsidRDefault="00D20D9E" w:rsidP="00D20D9E">
      <w:pPr>
        <w:jc w:val="center"/>
        <w:rPr>
          <w:rFonts w:ascii="Times New Roman" w:hAnsi="Times New Roman" w:cs="Times New Roman"/>
          <w:b/>
          <w:bCs/>
          <w:szCs w:val="24"/>
        </w:rPr>
      </w:pPr>
      <w:r w:rsidRPr="00D20D9E">
        <w:rPr>
          <w:rFonts w:ascii="Times New Roman" w:hAnsi="Times New Roman" w:cs="Times New Roman"/>
          <w:b/>
          <w:bCs/>
          <w:szCs w:val="24"/>
        </w:rPr>
        <w:lastRenderedPageBreak/>
        <w:t>Integrating Automation Technology into Agricultural Sciences: Lessons Learned Across Three States</w:t>
      </w:r>
    </w:p>
    <w:p w14:paraId="38F15DCD" w14:textId="1577BB5C" w:rsidR="00D20D9E" w:rsidRPr="00D20D9E" w:rsidRDefault="00D20D9E" w:rsidP="00711FFD">
      <w:pPr>
        <w:ind w:firstLine="720"/>
        <w:rPr>
          <w:rFonts w:ascii="Times New Roman" w:hAnsi="Times New Roman" w:cs="Times New Roman"/>
          <w:szCs w:val="24"/>
        </w:rPr>
      </w:pPr>
      <w:r w:rsidRPr="00D20D9E">
        <w:rPr>
          <w:rFonts w:ascii="Times New Roman" w:hAnsi="Times New Roman" w:cs="Times New Roman"/>
          <w:b/>
          <w:bCs/>
          <w:szCs w:val="24"/>
        </w:rPr>
        <w:t xml:space="preserve">Introduction/Need for innovation or idea: </w:t>
      </w:r>
      <w:r w:rsidRPr="00D20D9E">
        <w:rPr>
          <w:rFonts w:ascii="Times New Roman" w:hAnsi="Times New Roman" w:cs="Times New Roman"/>
          <w:szCs w:val="24"/>
        </w:rPr>
        <w:t xml:space="preserve">The rapid </w:t>
      </w:r>
      <w:r w:rsidR="001B540A">
        <w:rPr>
          <w:rFonts w:ascii="Times New Roman" w:hAnsi="Times New Roman" w:cs="Times New Roman"/>
          <w:szCs w:val="24"/>
        </w:rPr>
        <w:t>advancement</w:t>
      </w:r>
      <w:r w:rsidR="001B540A" w:rsidRPr="00D20D9E">
        <w:rPr>
          <w:rFonts w:ascii="Times New Roman" w:hAnsi="Times New Roman" w:cs="Times New Roman"/>
          <w:szCs w:val="24"/>
        </w:rPr>
        <w:t xml:space="preserve"> </w:t>
      </w:r>
      <w:r w:rsidRPr="00D20D9E">
        <w:rPr>
          <w:rFonts w:ascii="Times New Roman" w:hAnsi="Times New Roman" w:cs="Times New Roman"/>
          <w:szCs w:val="24"/>
        </w:rPr>
        <w:t xml:space="preserve">of </w:t>
      </w:r>
      <w:r w:rsidR="001B540A">
        <w:rPr>
          <w:rFonts w:ascii="Times New Roman" w:hAnsi="Times New Roman" w:cs="Times New Roman"/>
          <w:szCs w:val="24"/>
        </w:rPr>
        <w:t xml:space="preserve">agricultural </w:t>
      </w:r>
      <w:r w:rsidRPr="00D20D9E">
        <w:rPr>
          <w:rFonts w:ascii="Times New Roman" w:hAnsi="Times New Roman" w:cs="Times New Roman"/>
          <w:szCs w:val="24"/>
        </w:rPr>
        <w:t>technolog</w:t>
      </w:r>
      <w:r w:rsidR="001B540A">
        <w:rPr>
          <w:rFonts w:ascii="Times New Roman" w:hAnsi="Times New Roman" w:cs="Times New Roman"/>
          <w:szCs w:val="24"/>
        </w:rPr>
        <w:t>y</w:t>
      </w:r>
      <w:r w:rsidRPr="00D20D9E">
        <w:rPr>
          <w:rFonts w:ascii="Times New Roman" w:hAnsi="Times New Roman" w:cs="Times New Roman"/>
          <w:szCs w:val="24"/>
        </w:rPr>
        <w:t xml:space="preserve"> presents a pressing </w:t>
      </w:r>
      <w:r w:rsidR="001B540A">
        <w:rPr>
          <w:rFonts w:ascii="Times New Roman" w:hAnsi="Times New Roman" w:cs="Times New Roman"/>
          <w:szCs w:val="24"/>
        </w:rPr>
        <w:t>challenge</w:t>
      </w:r>
      <w:r w:rsidR="001B540A" w:rsidRPr="00D20D9E">
        <w:rPr>
          <w:rFonts w:ascii="Times New Roman" w:hAnsi="Times New Roman" w:cs="Times New Roman"/>
          <w:szCs w:val="24"/>
        </w:rPr>
        <w:t xml:space="preserve"> </w:t>
      </w:r>
      <w:r w:rsidRPr="00D20D9E">
        <w:rPr>
          <w:rFonts w:ascii="Times New Roman" w:hAnsi="Times New Roman" w:cs="Times New Roman"/>
          <w:szCs w:val="24"/>
        </w:rPr>
        <w:t xml:space="preserve">for agricultural education </w:t>
      </w:r>
      <w:r w:rsidR="001B540A">
        <w:rPr>
          <w:rFonts w:ascii="Times New Roman" w:hAnsi="Times New Roman" w:cs="Times New Roman"/>
          <w:szCs w:val="24"/>
        </w:rPr>
        <w:t>programs</w:t>
      </w:r>
      <w:r w:rsidRPr="00D20D9E">
        <w:rPr>
          <w:rFonts w:ascii="Times New Roman" w:hAnsi="Times New Roman" w:cs="Times New Roman"/>
          <w:szCs w:val="24"/>
        </w:rPr>
        <w:t xml:space="preserve">. To prepare students for a 21st-century workforce, </w:t>
      </w:r>
      <w:r w:rsidR="00595285">
        <w:rPr>
          <w:rFonts w:ascii="Times New Roman" w:hAnsi="Times New Roman" w:cs="Times New Roman"/>
          <w:szCs w:val="24"/>
        </w:rPr>
        <w:t xml:space="preserve">agricultural </w:t>
      </w:r>
      <w:r w:rsidRPr="00D20D9E">
        <w:rPr>
          <w:rFonts w:ascii="Times New Roman" w:hAnsi="Times New Roman" w:cs="Times New Roman"/>
          <w:szCs w:val="24"/>
        </w:rPr>
        <w:t>educators must integrate new technologies into their curriculum</w:t>
      </w:r>
      <w:r w:rsidR="008517DB">
        <w:rPr>
          <w:rFonts w:ascii="Times New Roman" w:hAnsi="Times New Roman" w:cs="Times New Roman"/>
          <w:szCs w:val="24"/>
        </w:rPr>
        <w:t xml:space="preserve"> </w:t>
      </w:r>
      <w:r w:rsidR="008517DB" w:rsidRPr="008517DB">
        <w:rPr>
          <w:rFonts w:ascii="Times New Roman" w:hAnsi="Times New Roman" w:cs="Times New Roman"/>
          <w:szCs w:val="24"/>
        </w:rPr>
        <w:t>(TEConomy Partners, 2025)</w:t>
      </w:r>
      <w:r w:rsidRPr="00D20D9E">
        <w:rPr>
          <w:rFonts w:ascii="Times New Roman" w:hAnsi="Times New Roman" w:cs="Times New Roman"/>
          <w:szCs w:val="24"/>
        </w:rPr>
        <w:t>, such as programmable automation controllers</w:t>
      </w:r>
      <w:r w:rsidR="00644F15">
        <w:rPr>
          <w:rFonts w:ascii="Times New Roman" w:hAnsi="Times New Roman" w:cs="Times New Roman"/>
          <w:szCs w:val="24"/>
        </w:rPr>
        <w:t xml:space="preserve"> </w:t>
      </w:r>
      <w:r w:rsidR="00644F15" w:rsidRPr="00644F15">
        <w:rPr>
          <w:rFonts w:ascii="Times New Roman" w:hAnsi="Times New Roman" w:cs="Times New Roman"/>
          <w:szCs w:val="24"/>
        </w:rPr>
        <w:t>(Langemeier &amp; Boehlje, 2021).</w:t>
      </w:r>
      <w:r w:rsidRPr="00D20D9E">
        <w:rPr>
          <w:rFonts w:ascii="Times New Roman" w:hAnsi="Times New Roman" w:cs="Times New Roman"/>
          <w:szCs w:val="24"/>
        </w:rPr>
        <w:t xml:space="preserve"> </w:t>
      </w:r>
      <w:r w:rsidR="001B540A">
        <w:rPr>
          <w:rFonts w:ascii="Times New Roman" w:hAnsi="Times New Roman" w:cs="Times New Roman"/>
          <w:szCs w:val="24"/>
        </w:rPr>
        <w:t>Programmable controllers</w:t>
      </w:r>
      <w:r w:rsidR="001B540A" w:rsidRPr="00D20D9E">
        <w:rPr>
          <w:rFonts w:ascii="Times New Roman" w:hAnsi="Times New Roman" w:cs="Times New Roman"/>
          <w:szCs w:val="24"/>
        </w:rPr>
        <w:t xml:space="preserve"> </w:t>
      </w:r>
      <w:r w:rsidRPr="00D20D9E">
        <w:rPr>
          <w:rFonts w:ascii="Times New Roman" w:hAnsi="Times New Roman" w:cs="Times New Roman"/>
          <w:szCs w:val="24"/>
        </w:rPr>
        <w:t>have a wide range of applications, from environmental monitoring for crops and livestock to precision agriculture and machinery systems</w:t>
      </w:r>
      <w:r w:rsidR="006B3BCF">
        <w:rPr>
          <w:rFonts w:ascii="Times New Roman" w:hAnsi="Times New Roman" w:cs="Times New Roman"/>
          <w:szCs w:val="24"/>
        </w:rPr>
        <w:t xml:space="preserve"> </w:t>
      </w:r>
      <w:r w:rsidR="006B3BCF" w:rsidRPr="006B3BCF">
        <w:rPr>
          <w:rFonts w:ascii="Times New Roman" w:hAnsi="Times New Roman" w:cs="Times New Roman"/>
          <w:szCs w:val="24"/>
        </w:rPr>
        <w:t xml:space="preserve">(Johnson et al., 2022). </w:t>
      </w:r>
      <w:r w:rsidRPr="00D20D9E">
        <w:rPr>
          <w:rFonts w:ascii="Times New Roman" w:hAnsi="Times New Roman" w:cs="Times New Roman"/>
          <w:szCs w:val="24"/>
        </w:rPr>
        <w:t>However, integrating these technologies into school-based agricultural education (SBAE) programs faces significant barriers</w:t>
      </w:r>
      <w:r w:rsidR="00806F40">
        <w:rPr>
          <w:rFonts w:ascii="Times New Roman" w:hAnsi="Times New Roman" w:cs="Times New Roman"/>
          <w:szCs w:val="24"/>
        </w:rPr>
        <w:t xml:space="preserve"> such as</w:t>
      </w:r>
      <w:r w:rsidRPr="00D20D9E">
        <w:rPr>
          <w:rFonts w:ascii="Times New Roman" w:hAnsi="Times New Roman" w:cs="Times New Roman"/>
          <w:szCs w:val="24"/>
        </w:rPr>
        <w:t xml:space="preserve"> a shortage of teacher expertise, a lack of appropriate instructional materials, and insufficient supplies</w:t>
      </w:r>
      <w:r w:rsidR="0066413E">
        <w:rPr>
          <w:rFonts w:ascii="Times New Roman" w:hAnsi="Times New Roman" w:cs="Times New Roman"/>
          <w:szCs w:val="24"/>
        </w:rPr>
        <w:t xml:space="preserve"> </w:t>
      </w:r>
      <w:r w:rsidR="0066413E" w:rsidRPr="0066413E">
        <w:rPr>
          <w:rFonts w:ascii="Times New Roman" w:hAnsi="Times New Roman" w:cs="Times New Roman"/>
          <w:szCs w:val="24"/>
        </w:rPr>
        <w:t>(Hainline &amp; Wells, 2019)</w:t>
      </w:r>
      <w:r w:rsidRPr="00D20D9E">
        <w:rPr>
          <w:rFonts w:ascii="Times New Roman" w:hAnsi="Times New Roman" w:cs="Times New Roman"/>
          <w:szCs w:val="24"/>
        </w:rPr>
        <w:t>. This project addresses these challenges by developing a sustainable professional development program for teachers, focusing on the low-cost integration of microcontrollers into agricultural science curricula.</w:t>
      </w:r>
    </w:p>
    <w:p w14:paraId="43E70B5E" w14:textId="1A415FB9" w:rsidR="00D20D9E" w:rsidRPr="00D20D9E" w:rsidRDefault="00D20D9E" w:rsidP="00F16367">
      <w:pPr>
        <w:pStyle w:val="BodyText"/>
        <w:ind w:right="371" w:firstLine="720"/>
      </w:pPr>
      <w:r w:rsidRPr="00D20D9E">
        <w:rPr>
          <w:b/>
          <w:bCs/>
        </w:rPr>
        <w:t>How it works/methodology/program phases/steps:</w:t>
      </w:r>
      <w:r w:rsidRPr="00D20D9E">
        <w:t xml:space="preserve"> </w:t>
      </w:r>
      <w:r w:rsidR="00144C4F">
        <w:t>We developed a foundational module and four technical modules using a scope and sequence strategy</w:t>
      </w:r>
      <w:r w:rsidR="00144C4F">
        <w:rPr>
          <w:spacing w:val="-5"/>
        </w:rPr>
        <w:t xml:space="preserve"> </w:t>
      </w:r>
      <w:r w:rsidR="00144C4F">
        <w:t>adapted</w:t>
      </w:r>
      <w:r w:rsidR="00144C4F">
        <w:rPr>
          <w:spacing w:val="-5"/>
        </w:rPr>
        <w:t xml:space="preserve"> </w:t>
      </w:r>
      <w:r w:rsidR="00144C4F">
        <w:t>from</w:t>
      </w:r>
      <w:r w:rsidR="00144C4F">
        <w:rPr>
          <w:spacing w:val="-5"/>
        </w:rPr>
        <w:t xml:space="preserve"> </w:t>
      </w:r>
      <w:r w:rsidR="00144C4F">
        <w:t>Roehrig</w:t>
      </w:r>
      <w:r w:rsidR="00144C4F">
        <w:rPr>
          <w:spacing w:val="-5"/>
        </w:rPr>
        <w:t xml:space="preserve"> </w:t>
      </w:r>
      <w:r w:rsidR="00144C4F">
        <w:t>et</w:t>
      </w:r>
      <w:r w:rsidR="00144C4F">
        <w:rPr>
          <w:spacing w:val="-5"/>
        </w:rPr>
        <w:t xml:space="preserve"> </w:t>
      </w:r>
      <w:r w:rsidR="00144C4F">
        <w:t>al.’s</w:t>
      </w:r>
      <w:r w:rsidR="00144C4F">
        <w:rPr>
          <w:spacing w:val="-5"/>
        </w:rPr>
        <w:t xml:space="preserve"> </w:t>
      </w:r>
      <w:r w:rsidR="00144C4F">
        <w:t>(2021)</w:t>
      </w:r>
      <w:r w:rsidR="00144C4F">
        <w:rPr>
          <w:spacing w:val="-6"/>
        </w:rPr>
        <w:t xml:space="preserve"> </w:t>
      </w:r>
      <w:r w:rsidR="00144C4F">
        <w:t>integrated</w:t>
      </w:r>
      <w:r w:rsidR="00144C4F">
        <w:rPr>
          <w:spacing w:val="-5"/>
        </w:rPr>
        <w:t xml:space="preserve"> </w:t>
      </w:r>
      <w:r w:rsidR="00144C4F">
        <w:t>STEM</w:t>
      </w:r>
      <w:r w:rsidR="00144C4F">
        <w:rPr>
          <w:spacing w:val="-5"/>
        </w:rPr>
        <w:t xml:space="preserve"> </w:t>
      </w:r>
      <w:r w:rsidR="00144C4F">
        <w:t>conceptual</w:t>
      </w:r>
      <w:r w:rsidR="00144C4F">
        <w:rPr>
          <w:spacing w:val="-5"/>
        </w:rPr>
        <w:t xml:space="preserve"> </w:t>
      </w:r>
      <w:r w:rsidR="00144C4F">
        <w:t>framework</w:t>
      </w:r>
      <w:r w:rsidR="00144C4F">
        <w:rPr>
          <w:spacing w:val="-3"/>
        </w:rPr>
        <w:t xml:space="preserve"> </w:t>
      </w:r>
      <w:r w:rsidR="00144C4F">
        <w:t>for</w:t>
      </w:r>
      <w:r w:rsidR="00144C4F">
        <w:rPr>
          <w:spacing w:val="-6"/>
        </w:rPr>
        <w:t xml:space="preserve"> </w:t>
      </w:r>
      <w:r w:rsidR="00144C4F">
        <w:t>student engagement. We aligned each technical module to an</w:t>
      </w:r>
      <w:r w:rsidR="00144C4F">
        <w:rPr>
          <w:spacing w:val="-8"/>
        </w:rPr>
        <w:t xml:space="preserve"> </w:t>
      </w:r>
      <w:r w:rsidR="00144C4F">
        <w:t>Agriculture, Food, and Natural Resources (AFNR) Career Pathway. Each module consisted of four lessons with student learning activities</w:t>
      </w:r>
      <w:r w:rsidR="003A43ED">
        <w:t>, including activities such as</w:t>
      </w:r>
      <w:r w:rsidR="00144C4F">
        <w:t xml:space="preserve"> basic electronic components, electrical circuit construction, programming, and troubleshooting. </w:t>
      </w:r>
      <w:r w:rsidR="00F16367">
        <w:t xml:space="preserve">A six-hour teacher training workshop was provided at </w:t>
      </w:r>
      <w:r w:rsidR="00EF29AD">
        <w:t>Arkansas</w:t>
      </w:r>
      <w:r w:rsidR="00F16367">
        <w:t xml:space="preserve">, </w:t>
      </w:r>
      <w:r w:rsidR="00EF29AD">
        <w:t>Pennsylvania, and Ut</w:t>
      </w:r>
      <w:r w:rsidR="00F16367">
        <w:t xml:space="preserve"> corresponding to the 2025 summer in-service. Teachers were provided with hands-on training and online access to curriculum, rubrics, learning assessments and instructional videos. Classroom hardware kits to support instruction were provided for teachers to implement the curriculum in their classroom. Teachers were selected based on AFNR pathway offered through their school program. Technical support and communication were maintained with the participating SBAE teachers using Zoom conferencing and site visits.</w:t>
      </w:r>
    </w:p>
    <w:p w14:paraId="2A04B314" w14:textId="440E33EC" w:rsidR="00700B58" w:rsidRDefault="00736E72" w:rsidP="004F4476">
      <w:pPr>
        <w:ind w:firstLine="720"/>
        <w:rPr>
          <w:rFonts w:ascii="Times New Roman" w:hAnsi="Times New Roman" w:cs="Times New Roman"/>
          <w:szCs w:val="24"/>
        </w:rPr>
      </w:pPr>
      <w:r w:rsidRPr="00736E72">
        <w:rPr>
          <w:rFonts w:ascii="Times New Roman" w:hAnsi="Times New Roman" w:cs="Times New Roman"/>
          <w:b/>
          <w:bCs/>
          <w:szCs w:val="24"/>
        </w:rPr>
        <w:t xml:space="preserve">Results to date/implications: </w:t>
      </w:r>
      <w:r w:rsidR="00700B58" w:rsidRPr="00700B58">
        <w:rPr>
          <w:rFonts w:ascii="Times New Roman" w:hAnsi="Times New Roman" w:cs="Times New Roman"/>
          <w:szCs w:val="24"/>
        </w:rPr>
        <w:t xml:space="preserve">The curriculum has been written and reviewed by content experts for the teachers to implement into their classrooms. A total of 36 teachers from three different states were initially trained through the summer workshop and provided access to online resources. </w:t>
      </w:r>
      <w:r w:rsidR="00583880">
        <w:rPr>
          <w:rFonts w:ascii="Times New Roman" w:hAnsi="Times New Roman" w:cs="Times New Roman"/>
          <w:szCs w:val="24"/>
        </w:rPr>
        <w:t xml:space="preserve">Most teachers reported an increase in confidence in their ability to teach the curriculum post workshop. </w:t>
      </w:r>
      <w:r w:rsidR="00700B58" w:rsidRPr="00700B58">
        <w:rPr>
          <w:rFonts w:ascii="Times New Roman" w:hAnsi="Times New Roman" w:cs="Times New Roman"/>
          <w:szCs w:val="24"/>
        </w:rPr>
        <w:t>Ten videos have been</w:t>
      </w:r>
      <w:r w:rsidR="00700B58">
        <w:rPr>
          <w:rFonts w:ascii="Times New Roman" w:hAnsi="Times New Roman" w:cs="Times New Roman"/>
          <w:szCs w:val="24"/>
        </w:rPr>
        <w:t xml:space="preserve"> </w:t>
      </w:r>
      <w:r w:rsidR="00700B58" w:rsidRPr="00700B58">
        <w:rPr>
          <w:rFonts w:ascii="Times New Roman" w:hAnsi="Times New Roman" w:cs="Times New Roman"/>
          <w:szCs w:val="24"/>
        </w:rPr>
        <w:t>produced to review all the circuits made in the curriculum and 28 learning activities have been developed for the curriculum.</w:t>
      </w:r>
    </w:p>
    <w:p w14:paraId="7904CC02" w14:textId="08B0835F" w:rsidR="00D20D9E" w:rsidRPr="00D20D9E" w:rsidRDefault="00736E72" w:rsidP="00700B58">
      <w:pPr>
        <w:ind w:firstLine="720"/>
        <w:rPr>
          <w:rFonts w:ascii="Times New Roman" w:hAnsi="Times New Roman" w:cs="Times New Roman"/>
          <w:szCs w:val="24"/>
        </w:rPr>
      </w:pPr>
      <w:r w:rsidRPr="00D20D9E">
        <w:rPr>
          <w:rFonts w:ascii="Times New Roman" w:hAnsi="Times New Roman" w:cs="Times New Roman"/>
          <w:b/>
          <w:bCs/>
          <w:szCs w:val="24"/>
        </w:rPr>
        <w:t>Future plans/advice to others:</w:t>
      </w:r>
      <w:r>
        <w:rPr>
          <w:rFonts w:ascii="Times New Roman" w:hAnsi="Times New Roman" w:cs="Times New Roman"/>
          <w:b/>
          <w:bCs/>
          <w:szCs w:val="24"/>
        </w:rPr>
        <w:t xml:space="preserve"> </w:t>
      </w:r>
      <w:r w:rsidR="00D20D9E" w:rsidRPr="00D20D9E">
        <w:rPr>
          <w:rFonts w:ascii="Times New Roman" w:hAnsi="Times New Roman" w:cs="Times New Roman"/>
          <w:szCs w:val="24"/>
        </w:rPr>
        <w:t xml:space="preserve">Moving forward, the curriculum will be refined to improve ease of access and integration for instructors. Additional lessons for existing pathways are planned to deepen students' understanding of automation's role in specific industries. Based on our experience, a key piece of advice for others is to avoid generic, preassembled educational kits. Instead, we recommend building custom kits that contain specialty sensors and components directly relevant to agricultural applications. This approach provides a more authentic and engaging learning environment for students by simulating real-world scenarios they would encounter in the agricultural industry. </w:t>
      </w:r>
    </w:p>
    <w:p w14:paraId="3D0FF469" w14:textId="754C758D" w:rsidR="00D20D9E" w:rsidRDefault="00D20D9E" w:rsidP="001E1940">
      <w:pPr>
        <w:ind w:firstLine="720"/>
        <w:rPr>
          <w:rFonts w:ascii="Times New Roman" w:hAnsi="Times New Roman" w:cs="Times New Roman"/>
          <w:szCs w:val="24"/>
        </w:rPr>
      </w:pPr>
      <w:r w:rsidRPr="00D20D9E">
        <w:rPr>
          <w:rFonts w:ascii="Times New Roman" w:hAnsi="Times New Roman" w:cs="Times New Roman"/>
          <w:b/>
          <w:bCs/>
          <w:szCs w:val="24"/>
        </w:rPr>
        <w:t>Costs/resources needed:</w:t>
      </w:r>
      <w:r>
        <w:rPr>
          <w:rFonts w:ascii="Times New Roman" w:hAnsi="Times New Roman" w:cs="Times New Roman"/>
          <w:b/>
          <w:bCs/>
          <w:szCs w:val="24"/>
        </w:rPr>
        <w:t xml:space="preserve"> </w:t>
      </w:r>
      <w:r w:rsidRPr="00D20D9E">
        <w:rPr>
          <w:rFonts w:ascii="Times New Roman" w:hAnsi="Times New Roman" w:cs="Times New Roman"/>
          <w:szCs w:val="24"/>
        </w:rPr>
        <w:t xml:space="preserve">The project was supported by a two-year [SPONSOR] award totaling $149,932. The main expense for the workshops was </w:t>
      </w:r>
      <w:r w:rsidR="00700B58" w:rsidRPr="00D20D9E">
        <w:rPr>
          <w:rFonts w:ascii="Times New Roman" w:hAnsi="Times New Roman" w:cs="Times New Roman"/>
          <w:szCs w:val="24"/>
        </w:rPr>
        <w:t>classroom</w:t>
      </w:r>
      <w:r w:rsidRPr="00D20D9E">
        <w:rPr>
          <w:rFonts w:ascii="Times New Roman" w:hAnsi="Times New Roman" w:cs="Times New Roman"/>
          <w:szCs w:val="24"/>
        </w:rPr>
        <w:t xml:space="preserve"> kits, each costing approximately $45. The Arduino IDE software used for programming is open-source and free to download.</w:t>
      </w:r>
      <w:r w:rsidR="00700B58">
        <w:rPr>
          <w:rFonts w:ascii="Times New Roman" w:hAnsi="Times New Roman" w:cs="Times New Roman"/>
          <w:szCs w:val="24"/>
        </w:rPr>
        <w:t xml:space="preserve"> </w:t>
      </w:r>
      <w:r w:rsidRPr="00D20D9E">
        <w:rPr>
          <w:rFonts w:ascii="Times New Roman" w:hAnsi="Times New Roman" w:cs="Times New Roman"/>
          <w:szCs w:val="24"/>
        </w:rPr>
        <w:t>The Total Dissolved Solids (TDS) Sensor is the most expensive item at $11.99, followed by the Arduino Board at $8.98 and the Gas/O2 Sensor (MQ135) at $6.99. Other components, such as the Temperature/Humidity Sensor (DHT22), Ultrasonic Sensor (HC-SR04), and DC and Servo Motors, are priced between $1.50 and $2.30. The remaining items, including the breadboard, power supply, resistors/jumpers, and potentiometer, each cost less than $2.00</w:t>
      </w:r>
      <w:r w:rsidR="00700B58">
        <w:rPr>
          <w:rFonts w:ascii="Times New Roman" w:hAnsi="Times New Roman" w:cs="Times New Roman"/>
          <w:szCs w:val="24"/>
        </w:rPr>
        <w:t>.</w:t>
      </w:r>
      <w:r>
        <w:rPr>
          <w:rFonts w:ascii="Times New Roman" w:hAnsi="Times New Roman" w:cs="Times New Roman"/>
          <w:szCs w:val="24"/>
        </w:rPr>
        <w:br w:type="page"/>
      </w:r>
    </w:p>
    <w:p w14:paraId="2D9492D6" w14:textId="78EFF6D8" w:rsidR="007E2DF1" w:rsidRDefault="00D20D9E" w:rsidP="00D20D9E">
      <w:pPr>
        <w:jc w:val="center"/>
        <w:rPr>
          <w:rFonts w:ascii="Times New Roman" w:hAnsi="Times New Roman" w:cs="Times New Roman"/>
          <w:b/>
          <w:bCs/>
          <w:szCs w:val="24"/>
        </w:rPr>
      </w:pPr>
      <w:r>
        <w:rPr>
          <w:rFonts w:ascii="Times New Roman" w:hAnsi="Times New Roman" w:cs="Times New Roman"/>
          <w:b/>
          <w:bCs/>
          <w:szCs w:val="24"/>
        </w:rPr>
        <w:lastRenderedPageBreak/>
        <w:t>References</w:t>
      </w:r>
    </w:p>
    <w:p w14:paraId="598EEE7B" w14:textId="77777777" w:rsidR="00D20D9E" w:rsidRPr="00D20D9E" w:rsidRDefault="00D20D9E" w:rsidP="00D20D9E">
      <w:pPr>
        <w:widowControl w:val="0"/>
        <w:autoSpaceDE w:val="0"/>
        <w:autoSpaceDN w:val="0"/>
        <w:rPr>
          <w:rFonts w:ascii="Times New Roman" w:eastAsia="Times New Roman" w:hAnsi="Times New Roman" w:cs="Times New Roman"/>
          <w:b/>
          <w:szCs w:val="24"/>
        </w:rPr>
      </w:pPr>
    </w:p>
    <w:p w14:paraId="5B5FD2FA" w14:textId="77777777" w:rsidR="00D20D9E" w:rsidRPr="00D20D9E" w:rsidRDefault="00D20D9E" w:rsidP="00D20D9E">
      <w:pPr>
        <w:widowControl w:val="0"/>
        <w:autoSpaceDE w:val="0"/>
        <w:autoSpaceDN w:val="0"/>
        <w:ind w:left="720" w:hanging="720"/>
        <w:rPr>
          <w:rFonts w:ascii="Times New Roman" w:eastAsia="Times New Roman" w:hAnsi="Times New Roman" w:cs="Times New Roman"/>
          <w:szCs w:val="24"/>
        </w:rPr>
      </w:pPr>
      <w:r w:rsidRPr="00D20D9E">
        <w:rPr>
          <w:rFonts w:ascii="Times New Roman" w:eastAsia="Times New Roman" w:hAnsi="Times New Roman" w:cs="Times New Roman"/>
          <w:szCs w:val="24"/>
        </w:rPr>
        <w:t>Hainline,</w:t>
      </w:r>
      <w:r w:rsidRPr="00D20D9E">
        <w:rPr>
          <w:rFonts w:ascii="Times New Roman" w:eastAsia="Times New Roman" w:hAnsi="Times New Roman" w:cs="Times New Roman"/>
          <w:spacing w:val="-11"/>
          <w:szCs w:val="24"/>
        </w:rPr>
        <w:t xml:space="preserve"> </w:t>
      </w:r>
      <w:r w:rsidRPr="00D20D9E">
        <w:rPr>
          <w:rFonts w:ascii="Times New Roman" w:eastAsia="Times New Roman" w:hAnsi="Times New Roman" w:cs="Times New Roman"/>
          <w:szCs w:val="24"/>
        </w:rPr>
        <w:t>M.</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S.,</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&amp;</w:t>
      </w:r>
      <w:r w:rsidRPr="00D20D9E">
        <w:rPr>
          <w:rFonts w:ascii="Times New Roman" w:eastAsia="Times New Roman" w:hAnsi="Times New Roman" w:cs="Times New Roman"/>
          <w:spacing w:val="-11"/>
          <w:szCs w:val="24"/>
        </w:rPr>
        <w:t xml:space="preserve"> </w:t>
      </w:r>
      <w:r w:rsidRPr="00D20D9E">
        <w:rPr>
          <w:rFonts w:ascii="Times New Roman" w:eastAsia="Times New Roman" w:hAnsi="Times New Roman" w:cs="Times New Roman"/>
          <w:szCs w:val="24"/>
        </w:rPr>
        <w:t>Wells,</w:t>
      </w:r>
      <w:r w:rsidRPr="00D20D9E">
        <w:rPr>
          <w:rFonts w:ascii="Times New Roman" w:eastAsia="Times New Roman" w:hAnsi="Times New Roman" w:cs="Times New Roman"/>
          <w:spacing w:val="-11"/>
          <w:szCs w:val="24"/>
        </w:rPr>
        <w:t xml:space="preserve"> </w:t>
      </w:r>
      <w:r w:rsidRPr="00D20D9E">
        <w:rPr>
          <w:rFonts w:ascii="Times New Roman" w:eastAsia="Times New Roman" w:hAnsi="Times New Roman" w:cs="Times New Roman"/>
          <w:szCs w:val="24"/>
        </w:rPr>
        <w:t>T.</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(2019).</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Identifying</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the</w:t>
      </w:r>
      <w:r w:rsidRPr="00D20D9E">
        <w:rPr>
          <w:rFonts w:ascii="Times New Roman" w:eastAsia="Times New Roman" w:hAnsi="Times New Roman" w:cs="Times New Roman"/>
          <w:spacing w:val="-16"/>
          <w:szCs w:val="24"/>
        </w:rPr>
        <w:t xml:space="preserve"> </w:t>
      </w:r>
      <w:r w:rsidRPr="00D20D9E">
        <w:rPr>
          <w:rFonts w:ascii="Times New Roman" w:eastAsia="Times New Roman" w:hAnsi="Times New Roman" w:cs="Times New Roman"/>
          <w:szCs w:val="24"/>
        </w:rPr>
        <w:t>Agricultural</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Mechanics</w:t>
      </w:r>
      <w:r w:rsidRPr="00D20D9E">
        <w:rPr>
          <w:rFonts w:ascii="Times New Roman" w:eastAsia="Times New Roman" w:hAnsi="Times New Roman" w:cs="Times New Roman"/>
          <w:spacing w:val="-5"/>
          <w:szCs w:val="24"/>
        </w:rPr>
        <w:t xml:space="preserve"> </w:t>
      </w:r>
      <w:r w:rsidRPr="00D20D9E">
        <w:rPr>
          <w:rFonts w:ascii="Times New Roman" w:eastAsia="Times New Roman" w:hAnsi="Times New Roman" w:cs="Times New Roman"/>
          <w:szCs w:val="24"/>
        </w:rPr>
        <w:t>Knowledge</w:t>
      </w:r>
      <w:r w:rsidRPr="00D20D9E">
        <w:rPr>
          <w:rFonts w:ascii="Times New Roman" w:eastAsia="Times New Roman" w:hAnsi="Times New Roman" w:cs="Times New Roman"/>
          <w:spacing w:val="-8"/>
          <w:szCs w:val="24"/>
        </w:rPr>
        <w:t xml:space="preserve"> </w:t>
      </w:r>
      <w:r w:rsidRPr="00D20D9E">
        <w:rPr>
          <w:rFonts w:ascii="Times New Roman" w:eastAsia="Times New Roman" w:hAnsi="Times New Roman" w:cs="Times New Roman"/>
          <w:szCs w:val="24"/>
        </w:rPr>
        <w:t>and Skills Needed by Iowa School-based</w:t>
      </w:r>
      <w:r w:rsidRPr="00D20D9E">
        <w:rPr>
          <w:rFonts w:ascii="Times New Roman" w:eastAsia="Times New Roman" w:hAnsi="Times New Roman" w:cs="Times New Roman"/>
          <w:spacing w:val="-1"/>
          <w:szCs w:val="24"/>
        </w:rPr>
        <w:t xml:space="preserve"> </w:t>
      </w:r>
      <w:r w:rsidRPr="00D20D9E">
        <w:rPr>
          <w:rFonts w:ascii="Times New Roman" w:eastAsia="Times New Roman" w:hAnsi="Times New Roman" w:cs="Times New Roman"/>
          <w:szCs w:val="24"/>
        </w:rPr>
        <w:t xml:space="preserve">Agricultural Education Teachers. </w:t>
      </w:r>
      <w:r w:rsidRPr="00D20D9E">
        <w:rPr>
          <w:rFonts w:ascii="Times New Roman" w:eastAsia="Times New Roman" w:hAnsi="Times New Roman" w:cs="Times New Roman"/>
          <w:i/>
          <w:szCs w:val="24"/>
        </w:rPr>
        <w:t>Journal of Agricultural Education, 60(</w:t>
      </w:r>
      <w:r w:rsidRPr="00D20D9E">
        <w:rPr>
          <w:rFonts w:ascii="Times New Roman" w:eastAsia="Times New Roman" w:hAnsi="Times New Roman" w:cs="Times New Roman"/>
          <w:szCs w:val="24"/>
        </w:rPr>
        <w:t xml:space="preserve">1), 59–79. </w:t>
      </w:r>
      <w:hyperlink r:id="rId10">
        <w:r w:rsidRPr="00D20D9E">
          <w:rPr>
            <w:rFonts w:ascii="Times New Roman" w:eastAsia="Times New Roman" w:hAnsi="Times New Roman" w:cs="Times New Roman"/>
            <w:color w:val="467885"/>
            <w:szCs w:val="24"/>
            <w:u w:val="single" w:color="467885"/>
          </w:rPr>
          <w:t>https://doi.org/10.5032/jae.2019.01059</w:t>
        </w:r>
      </w:hyperlink>
    </w:p>
    <w:p w14:paraId="062DA90D" w14:textId="77777777" w:rsidR="00D20D9E" w:rsidRPr="00D20D9E" w:rsidRDefault="00D20D9E" w:rsidP="00D20D9E">
      <w:pPr>
        <w:widowControl w:val="0"/>
        <w:autoSpaceDE w:val="0"/>
        <w:autoSpaceDN w:val="0"/>
        <w:ind w:left="720" w:hanging="720"/>
        <w:rPr>
          <w:rFonts w:ascii="Times New Roman" w:eastAsia="Times New Roman" w:hAnsi="Times New Roman" w:cs="Times New Roman"/>
          <w:szCs w:val="24"/>
        </w:rPr>
      </w:pPr>
    </w:p>
    <w:p w14:paraId="20BAFE3D" w14:textId="77777777" w:rsidR="00D20D9E" w:rsidRPr="00D20D9E" w:rsidRDefault="00D20D9E" w:rsidP="00D20D9E">
      <w:pPr>
        <w:widowControl w:val="0"/>
        <w:autoSpaceDE w:val="0"/>
        <w:autoSpaceDN w:val="0"/>
        <w:ind w:left="720" w:hanging="720"/>
        <w:rPr>
          <w:rFonts w:ascii="Times New Roman" w:eastAsia="Times New Roman" w:hAnsi="Times New Roman" w:cs="Times New Roman"/>
          <w:szCs w:val="24"/>
        </w:rPr>
      </w:pPr>
      <w:r w:rsidRPr="00D20D9E">
        <w:rPr>
          <w:rFonts w:ascii="Times New Roman" w:eastAsia="Times New Roman" w:hAnsi="Times New Roman" w:cs="Times New Roman"/>
          <w:szCs w:val="24"/>
        </w:rPr>
        <w:t>Johnson,</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D.</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M.,</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Pate,</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M.</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L.,</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Estepp,</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C.</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M.,</w:t>
      </w:r>
      <w:r w:rsidRPr="00D20D9E">
        <w:rPr>
          <w:rFonts w:ascii="Times New Roman" w:eastAsia="Times New Roman" w:hAnsi="Times New Roman" w:cs="Times New Roman"/>
          <w:spacing w:val="-12"/>
          <w:szCs w:val="24"/>
        </w:rPr>
        <w:t xml:space="preserve"> </w:t>
      </w:r>
      <w:r w:rsidRPr="00D20D9E">
        <w:rPr>
          <w:rFonts w:ascii="Times New Roman" w:eastAsia="Times New Roman" w:hAnsi="Times New Roman" w:cs="Times New Roman"/>
          <w:szCs w:val="24"/>
        </w:rPr>
        <w:t>Wardlow,</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G.</w:t>
      </w:r>
      <w:r w:rsidRPr="00D20D9E">
        <w:rPr>
          <w:rFonts w:ascii="Times New Roman" w:eastAsia="Times New Roman" w:hAnsi="Times New Roman" w:cs="Times New Roman"/>
          <w:spacing w:val="-12"/>
          <w:szCs w:val="24"/>
        </w:rPr>
        <w:t xml:space="preserve"> </w:t>
      </w:r>
      <w:r w:rsidRPr="00D20D9E">
        <w:rPr>
          <w:rFonts w:ascii="Times New Roman" w:eastAsia="Times New Roman" w:hAnsi="Times New Roman" w:cs="Times New Roman"/>
          <w:szCs w:val="24"/>
        </w:rPr>
        <w:t>W.,</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&amp;</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Hood,</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G.</w:t>
      </w:r>
      <w:r w:rsidRPr="00D20D9E">
        <w:rPr>
          <w:rFonts w:ascii="Times New Roman" w:eastAsia="Times New Roman" w:hAnsi="Times New Roman" w:cs="Times New Roman"/>
          <w:spacing w:val="-12"/>
          <w:szCs w:val="24"/>
        </w:rPr>
        <w:t xml:space="preserve"> </w:t>
      </w:r>
      <w:r w:rsidRPr="00D20D9E">
        <w:rPr>
          <w:rFonts w:ascii="Times New Roman" w:eastAsia="Times New Roman" w:hAnsi="Times New Roman" w:cs="Times New Roman"/>
          <w:szCs w:val="24"/>
        </w:rPr>
        <w:t>T.</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(2022).</w:t>
      </w:r>
      <w:r w:rsidRPr="00D20D9E">
        <w:rPr>
          <w:rFonts w:ascii="Times New Roman" w:eastAsia="Times New Roman" w:hAnsi="Times New Roman" w:cs="Times New Roman"/>
          <w:spacing w:val="-7"/>
          <w:szCs w:val="24"/>
        </w:rPr>
        <w:t xml:space="preserve"> </w:t>
      </w:r>
      <w:r w:rsidRPr="00D20D9E">
        <w:rPr>
          <w:rFonts w:ascii="Times New Roman" w:eastAsia="Times New Roman" w:hAnsi="Times New Roman" w:cs="Times New Roman"/>
          <w:szCs w:val="24"/>
        </w:rPr>
        <w:t>Developing an effective instructional treatment for novice</w:t>
      </w:r>
      <w:r w:rsidRPr="00D20D9E">
        <w:rPr>
          <w:rFonts w:ascii="Times New Roman" w:eastAsia="Times New Roman" w:hAnsi="Times New Roman" w:cs="Times New Roman"/>
          <w:spacing w:val="-2"/>
          <w:szCs w:val="24"/>
        </w:rPr>
        <w:t xml:space="preserve"> </w:t>
      </w:r>
      <w:r w:rsidRPr="00D20D9E">
        <w:rPr>
          <w:rFonts w:ascii="Times New Roman" w:eastAsia="Times New Roman" w:hAnsi="Times New Roman" w:cs="Times New Roman"/>
          <w:szCs w:val="24"/>
        </w:rPr>
        <w:t xml:space="preserve">Arduino users. </w:t>
      </w:r>
      <w:r w:rsidRPr="00D20D9E">
        <w:rPr>
          <w:rFonts w:ascii="Times New Roman" w:eastAsia="Times New Roman" w:hAnsi="Times New Roman" w:cs="Times New Roman"/>
          <w:i/>
          <w:szCs w:val="24"/>
        </w:rPr>
        <w:t>Applied Engineering in Agriculture, 38(</w:t>
      </w:r>
      <w:r w:rsidRPr="00D20D9E">
        <w:rPr>
          <w:rFonts w:ascii="Times New Roman" w:eastAsia="Times New Roman" w:hAnsi="Times New Roman" w:cs="Times New Roman"/>
          <w:szCs w:val="24"/>
        </w:rPr>
        <w:t xml:space="preserve">5), 753–761. </w:t>
      </w:r>
      <w:hyperlink r:id="rId11">
        <w:r w:rsidRPr="00D20D9E">
          <w:rPr>
            <w:rFonts w:ascii="Times New Roman" w:eastAsia="Times New Roman" w:hAnsi="Times New Roman" w:cs="Times New Roman"/>
            <w:color w:val="467885"/>
            <w:szCs w:val="24"/>
            <w:u w:val="single" w:color="467885"/>
          </w:rPr>
          <w:t>https://doi.org/10.13031/aea.15031</w:t>
        </w:r>
      </w:hyperlink>
    </w:p>
    <w:p w14:paraId="40B82B93" w14:textId="77777777" w:rsidR="00D20D9E" w:rsidRPr="00D20D9E" w:rsidRDefault="00D20D9E" w:rsidP="00D20D9E">
      <w:pPr>
        <w:widowControl w:val="0"/>
        <w:autoSpaceDE w:val="0"/>
        <w:autoSpaceDN w:val="0"/>
        <w:ind w:left="720" w:hanging="720"/>
        <w:rPr>
          <w:rFonts w:ascii="Times New Roman" w:eastAsia="Times New Roman" w:hAnsi="Times New Roman" w:cs="Times New Roman"/>
          <w:szCs w:val="24"/>
        </w:rPr>
      </w:pPr>
    </w:p>
    <w:p w14:paraId="746C6FD4" w14:textId="77777777" w:rsidR="00D20D9E" w:rsidRPr="00D20D9E" w:rsidRDefault="00D20D9E" w:rsidP="00D20D9E">
      <w:pPr>
        <w:widowControl w:val="0"/>
        <w:autoSpaceDE w:val="0"/>
        <w:autoSpaceDN w:val="0"/>
        <w:ind w:left="720" w:hanging="720"/>
        <w:rPr>
          <w:rFonts w:ascii="Times New Roman" w:eastAsia="Times New Roman" w:hAnsi="Times New Roman" w:cs="Times New Roman"/>
          <w:szCs w:val="24"/>
        </w:rPr>
      </w:pPr>
      <w:r w:rsidRPr="00D20D9E">
        <w:rPr>
          <w:rFonts w:ascii="Times New Roman" w:eastAsia="Times New Roman" w:hAnsi="Times New Roman" w:cs="Times New Roman"/>
          <w:szCs w:val="24"/>
        </w:rPr>
        <w:t>Langemeier,</w:t>
      </w:r>
      <w:r w:rsidRPr="00D20D9E">
        <w:rPr>
          <w:rFonts w:ascii="Times New Roman" w:eastAsia="Times New Roman" w:hAnsi="Times New Roman" w:cs="Times New Roman"/>
          <w:spacing w:val="-6"/>
          <w:szCs w:val="24"/>
        </w:rPr>
        <w:t xml:space="preserve"> </w:t>
      </w:r>
      <w:r w:rsidRPr="00D20D9E">
        <w:rPr>
          <w:rFonts w:ascii="Times New Roman" w:eastAsia="Times New Roman" w:hAnsi="Times New Roman" w:cs="Times New Roman"/>
          <w:szCs w:val="24"/>
        </w:rPr>
        <w:t>M.,</w:t>
      </w:r>
      <w:r w:rsidRPr="00D20D9E">
        <w:rPr>
          <w:rFonts w:ascii="Times New Roman" w:eastAsia="Times New Roman" w:hAnsi="Times New Roman" w:cs="Times New Roman"/>
          <w:spacing w:val="-2"/>
          <w:szCs w:val="24"/>
        </w:rPr>
        <w:t xml:space="preserve"> </w:t>
      </w:r>
      <w:r w:rsidRPr="00D20D9E">
        <w:rPr>
          <w:rFonts w:ascii="Times New Roman" w:eastAsia="Times New Roman" w:hAnsi="Times New Roman" w:cs="Times New Roman"/>
          <w:szCs w:val="24"/>
        </w:rPr>
        <w:t>&amp;</w:t>
      </w:r>
      <w:r w:rsidRPr="00D20D9E">
        <w:rPr>
          <w:rFonts w:ascii="Times New Roman" w:eastAsia="Times New Roman" w:hAnsi="Times New Roman" w:cs="Times New Roman"/>
          <w:spacing w:val="-2"/>
          <w:szCs w:val="24"/>
        </w:rPr>
        <w:t xml:space="preserve"> </w:t>
      </w:r>
      <w:r w:rsidRPr="00D20D9E">
        <w:rPr>
          <w:rFonts w:ascii="Times New Roman" w:eastAsia="Times New Roman" w:hAnsi="Times New Roman" w:cs="Times New Roman"/>
          <w:szCs w:val="24"/>
        </w:rPr>
        <w:t>Boehlje,</w:t>
      </w:r>
      <w:r w:rsidRPr="00D20D9E">
        <w:rPr>
          <w:rFonts w:ascii="Times New Roman" w:eastAsia="Times New Roman" w:hAnsi="Times New Roman" w:cs="Times New Roman"/>
          <w:spacing w:val="-2"/>
          <w:szCs w:val="24"/>
        </w:rPr>
        <w:t xml:space="preserve"> </w:t>
      </w:r>
      <w:r w:rsidRPr="00D20D9E">
        <w:rPr>
          <w:rFonts w:ascii="Times New Roman" w:eastAsia="Times New Roman" w:hAnsi="Times New Roman" w:cs="Times New Roman"/>
          <w:szCs w:val="24"/>
        </w:rPr>
        <w:t>M.</w:t>
      </w:r>
      <w:r w:rsidRPr="00D20D9E">
        <w:rPr>
          <w:rFonts w:ascii="Times New Roman" w:eastAsia="Times New Roman" w:hAnsi="Times New Roman" w:cs="Times New Roman"/>
          <w:spacing w:val="-2"/>
          <w:szCs w:val="24"/>
        </w:rPr>
        <w:t xml:space="preserve"> </w:t>
      </w:r>
      <w:r w:rsidRPr="00D20D9E">
        <w:rPr>
          <w:rFonts w:ascii="Times New Roman" w:eastAsia="Times New Roman" w:hAnsi="Times New Roman" w:cs="Times New Roman"/>
          <w:szCs w:val="24"/>
        </w:rPr>
        <w:t>(2021).</w:t>
      </w:r>
      <w:r w:rsidRPr="00D20D9E">
        <w:rPr>
          <w:rFonts w:ascii="Times New Roman" w:eastAsia="Times New Roman" w:hAnsi="Times New Roman" w:cs="Times New Roman"/>
          <w:spacing w:val="-15"/>
          <w:szCs w:val="24"/>
        </w:rPr>
        <w:t xml:space="preserve"> </w:t>
      </w:r>
      <w:r w:rsidRPr="00D20D9E">
        <w:rPr>
          <w:rFonts w:ascii="Times New Roman" w:eastAsia="Times New Roman" w:hAnsi="Times New Roman" w:cs="Times New Roman"/>
          <w:szCs w:val="24"/>
        </w:rPr>
        <w:t>Automation</w:t>
      </w:r>
      <w:r w:rsidRPr="00D20D9E">
        <w:rPr>
          <w:rFonts w:ascii="Times New Roman" w:eastAsia="Times New Roman" w:hAnsi="Times New Roman" w:cs="Times New Roman"/>
          <w:spacing w:val="-2"/>
          <w:szCs w:val="24"/>
        </w:rPr>
        <w:t xml:space="preserve"> </w:t>
      </w:r>
      <w:r w:rsidRPr="00D20D9E">
        <w:rPr>
          <w:rFonts w:ascii="Times New Roman" w:eastAsia="Times New Roman" w:hAnsi="Times New Roman" w:cs="Times New Roman"/>
          <w:szCs w:val="24"/>
        </w:rPr>
        <w:t>and</w:t>
      </w:r>
      <w:r w:rsidRPr="00D20D9E">
        <w:rPr>
          <w:rFonts w:ascii="Times New Roman" w:eastAsia="Times New Roman" w:hAnsi="Times New Roman" w:cs="Times New Roman"/>
          <w:spacing w:val="-2"/>
          <w:szCs w:val="24"/>
        </w:rPr>
        <w:t xml:space="preserve"> </w:t>
      </w:r>
      <w:r w:rsidRPr="00D20D9E">
        <w:rPr>
          <w:rFonts w:ascii="Times New Roman" w:eastAsia="Times New Roman" w:hAnsi="Times New Roman" w:cs="Times New Roman"/>
          <w:szCs w:val="24"/>
        </w:rPr>
        <w:t>robotics</w:t>
      </w:r>
      <w:r w:rsidRPr="00D20D9E">
        <w:rPr>
          <w:rFonts w:ascii="Times New Roman" w:eastAsia="Times New Roman" w:hAnsi="Times New Roman" w:cs="Times New Roman"/>
          <w:spacing w:val="-2"/>
          <w:szCs w:val="24"/>
        </w:rPr>
        <w:t xml:space="preserve"> </w:t>
      </w:r>
      <w:r w:rsidRPr="00D20D9E">
        <w:rPr>
          <w:rFonts w:ascii="Times New Roman" w:eastAsia="Times New Roman" w:hAnsi="Times New Roman" w:cs="Times New Roman"/>
          <w:szCs w:val="24"/>
        </w:rPr>
        <w:t>in</w:t>
      </w:r>
      <w:r w:rsidRPr="00D20D9E">
        <w:rPr>
          <w:rFonts w:ascii="Times New Roman" w:eastAsia="Times New Roman" w:hAnsi="Times New Roman" w:cs="Times New Roman"/>
          <w:spacing w:val="-2"/>
          <w:szCs w:val="24"/>
        </w:rPr>
        <w:t xml:space="preserve"> </w:t>
      </w:r>
      <w:r w:rsidRPr="00D20D9E">
        <w:rPr>
          <w:rFonts w:ascii="Times New Roman" w:eastAsia="Times New Roman" w:hAnsi="Times New Roman" w:cs="Times New Roman"/>
          <w:szCs w:val="24"/>
        </w:rPr>
        <w:t>production</w:t>
      </w:r>
      <w:r w:rsidRPr="00D20D9E">
        <w:rPr>
          <w:rFonts w:ascii="Times New Roman" w:eastAsia="Times New Roman" w:hAnsi="Times New Roman" w:cs="Times New Roman"/>
          <w:spacing w:val="-1"/>
          <w:szCs w:val="24"/>
        </w:rPr>
        <w:t xml:space="preserve"> </w:t>
      </w:r>
      <w:r w:rsidRPr="00D20D9E">
        <w:rPr>
          <w:rFonts w:ascii="Times New Roman" w:eastAsia="Times New Roman" w:hAnsi="Times New Roman" w:cs="Times New Roman"/>
          <w:spacing w:val="-2"/>
          <w:szCs w:val="24"/>
        </w:rPr>
        <w:t>agriculture.</w:t>
      </w:r>
    </w:p>
    <w:p w14:paraId="7F0B1884" w14:textId="77777777" w:rsidR="00D20D9E" w:rsidRPr="00D20D9E" w:rsidRDefault="00D20D9E" w:rsidP="00D20D9E">
      <w:pPr>
        <w:widowControl w:val="0"/>
        <w:autoSpaceDE w:val="0"/>
        <w:autoSpaceDN w:val="0"/>
        <w:ind w:left="720" w:hanging="720"/>
        <w:rPr>
          <w:rFonts w:ascii="Times New Roman" w:eastAsia="Times New Roman" w:hAnsi="Times New Roman" w:cs="Times New Roman"/>
        </w:rPr>
      </w:pPr>
      <w:r w:rsidRPr="00D20D9E">
        <w:rPr>
          <w:rFonts w:ascii="Times New Roman" w:eastAsia="Times New Roman" w:hAnsi="Times New Roman" w:cs="Times New Roman"/>
          <w:i/>
        </w:rPr>
        <w:t>Precision</w:t>
      </w:r>
      <w:r w:rsidRPr="00D20D9E">
        <w:rPr>
          <w:rFonts w:ascii="Times New Roman" w:eastAsia="Times New Roman" w:hAnsi="Times New Roman" w:cs="Times New Roman"/>
          <w:i/>
          <w:spacing w:val="-13"/>
        </w:rPr>
        <w:t xml:space="preserve"> </w:t>
      </w:r>
      <w:r w:rsidRPr="00D20D9E">
        <w:rPr>
          <w:rFonts w:ascii="Times New Roman" w:eastAsia="Times New Roman" w:hAnsi="Times New Roman" w:cs="Times New Roman"/>
          <w:i/>
        </w:rPr>
        <w:t>Agriculture</w:t>
      </w:r>
      <w:r w:rsidRPr="00D20D9E">
        <w:rPr>
          <w:rFonts w:ascii="Times New Roman" w:eastAsia="Times New Roman" w:hAnsi="Times New Roman" w:cs="Times New Roman"/>
          <w:i/>
          <w:spacing w:val="-10"/>
        </w:rPr>
        <w:t xml:space="preserve"> </w:t>
      </w:r>
      <w:r w:rsidRPr="00D20D9E">
        <w:rPr>
          <w:rFonts w:ascii="Times New Roman" w:eastAsia="Times New Roman" w:hAnsi="Times New Roman" w:cs="Times New Roman"/>
          <w:i/>
        </w:rPr>
        <w:t>and</w:t>
      </w:r>
      <w:r w:rsidRPr="00D20D9E">
        <w:rPr>
          <w:rFonts w:ascii="Times New Roman" w:eastAsia="Times New Roman" w:hAnsi="Times New Roman" w:cs="Times New Roman"/>
          <w:i/>
          <w:spacing w:val="-9"/>
        </w:rPr>
        <w:t xml:space="preserve"> </w:t>
      </w:r>
      <w:r w:rsidRPr="00D20D9E">
        <w:rPr>
          <w:rFonts w:ascii="Times New Roman" w:eastAsia="Times New Roman" w:hAnsi="Times New Roman" w:cs="Times New Roman"/>
          <w:i/>
        </w:rPr>
        <w:t>Technology</w:t>
      </w:r>
      <w:r w:rsidRPr="00D20D9E">
        <w:rPr>
          <w:rFonts w:ascii="Times New Roman" w:eastAsia="Times New Roman" w:hAnsi="Times New Roman" w:cs="Times New Roman"/>
          <w:i/>
          <w:spacing w:val="-10"/>
        </w:rPr>
        <w:t xml:space="preserve"> </w:t>
      </w:r>
      <w:r w:rsidRPr="00D20D9E">
        <w:rPr>
          <w:rFonts w:ascii="Times New Roman" w:eastAsia="Times New Roman" w:hAnsi="Times New Roman" w:cs="Times New Roman"/>
          <w:i/>
        </w:rPr>
        <w:t>Series</w:t>
      </w:r>
      <w:r w:rsidRPr="00D20D9E">
        <w:rPr>
          <w:rFonts w:ascii="Times New Roman" w:eastAsia="Times New Roman" w:hAnsi="Times New Roman" w:cs="Times New Roman"/>
        </w:rPr>
        <w:t>.</w:t>
      </w:r>
      <w:r w:rsidRPr="00D20D9E">
        <w:rPr>
          <w:rFonts w:ascii="Times New Roman" w:eastAsia="Times New Roman" w:hAnsi="Times New Roman" w:cs="Times New Roman"/>
          <w:spacing w:val="-9"/>
        </w:rPr>
        <w:t xml:space="preserve"> </w:t>
      </w:r>
      <w:r w:rsidRPr="00D20D9E">
        <w:rPr>
          <w:rFonts w:ascii="Times New Roman" w:eastAsia="Times New Roman" w:hAnsi="Times New Roman" w:cs="Times New Roman"/>
        </w:rPr>
        <w:t>Purdue</w:t>
      </w:r>
      <w:r w:rsidRPr="00D20D9E">
        <w:rPr>
          <w:rFonts w:ascii="Times New Roman" w:eastAsia="Times New Roman" w:hAnsi="Times New Roman" w:cs="Times New Roman"/>
          <w:spacing w:val="-10"/>
        </w:rPr>
        <w:t xml:space="preserve"> </w:t>
      </w:r>
      <w:r w:rsidRPr="00D20D9E">
        <w:rPr>
          <w:rFonts w:ascii="Times New Roman" w:eastAsia="Times New Roman" w:hAnsi="Times New Roman" w:cs="Times New Roman"/>
        </w:rPr>
        <w:t>University</w:t>
      </w:r>
      <w:r w:rsidRPr="00D20D9E">
        <w:rPr>
          <w:rFonts w:ascii="Times New Roman" w:eastAsia="Times New Roman" w:hAnsi="Times New Roman" w:cs="Times New Roman"/>
          <w:spacing w:val="-9"/>
        </w:rPr>
        <w:t xml:space="preserve"> </w:t>
      </w:r>
      <w:r w:rsidRPr="00D20D9E">
        <w:rPr>
          <w:rFonts w:ascii="Times New Roman" w:eastAsia="Times New Roman" w:hAnsi="Times New Roman" w:cs="Times New Roman"/>
        </w:rPr>
        <w:t>Center</w:t>
      </w:r>
      <w:r w:rsidRPr="00D20D9E">
        <w:rPr>
          <w:rFonts w:ascii="Times New Roman" w:eastAsia="Times New Roman" w:hAnsi="Times New Roman" w:cs="Times New Roman"/>
          <w:spacing w:val="-10"/>
        </w:rPr>
        <w:t xml:space="preserve"> </w:t>
      </w:r>
      <w:r w:rsidRPr="00D20D9E">
        <w:rPr>
          <w:rFonts w:ascii="Times New Roman" w:eastAsia="Times New Roman" w:hAnsi="Times New Roman" w:cs="Times New Roman"/>
        </w:rPr>
        <w:t>for</w:t>
      </w:r>
      <w:r w:rsidRPr="00D20D9E">
        <w:rPr>
          <w:rFonts w:ascii="Times New Roman" w:eastAsia="Times New Roman" w:hAnsi="Times New Roman" w:cs="Times New Roman"/>
          <w:spacing w:val="-10"/>
        </w:rPr>
        <w:t xml:space="preserve"> </w:t>
      </w:r>
      <w:r w:rsidRPr="00D20D9E">
        <w:rPr>
          <w:rFonts w:ascii="Times New Roman" w:eastAsia="Times New Roman" w:hAnsi="Times New Roman" w:cs="Times New Roman"/>
        </w:rPr>
        <w:t xml:space="preserve">Commercial Agriculture. https://ag.purdue.edu/commercialag/home/resource/2021/04/precision- </w:t>
      </w:r>
      <w:r w:rsidRPr="00D20D9E">
        <w:rPr>
          <w:rFonts w:ascii="Times New Roman" w:eastAsia="Times New Roman" w:hAnsi="Times New Roman" w:cs="Times New Roman"/>
          <w:spacing w:val="-2"/>
        </w:rPr>
        <w:t>agriculture-and-technology/</w:t>
      </w:r>
    </w:p>
    <w:p w14:paraId="67B86D92" w14:textId="77777777" w:rsidR="00D20D9E" w:rsidRPr="00D20D9E" w:rsidRDefault="00D20D9E" w:rsidP="00D20D9E">
      <w:pPr>
        <w:widowControl w:val="0"/>
        <w:autoSpaceDE w:val="0"/>
        <w:autoSpaceDN w:val="0"/>
        <w:ind w:left="720" w:hanging="720"/>
        <w:rPr>
          <w:rFonts w:ascii="Times New Roman" w:eastAsia="Times New Roman" w:hAnsi="Times New Roman" w:cs="Times New Roman"/>
          <w:szCs w:val="24"/>
        </w:rPr>
      </w:pPr>
    </w:p>
    <w:p w14:paraId="2950705A" w14:textId="77777777" w:rsidR="00D20D9E" w:rsidRPr="00D20D9E" w:rsidRDefault="00D20D9E" w:rsidP="00D20D9E">
      <w:pPr>
        <w:widowControl w:val="0"/>
        <w:autoSpaceDE w:val="0"/>
        <w:autoSpaceDN w:val="0"/>
        <w:ind w:left="720" w:hanging="720"/>
        <w:rPr>
          <w:rFonts w:ascii="Times New Roman" w:eastAsia="Times New Roman" w:hAnsi="Times New Roman" w:cs="Times New Roman"/>
        </w:rPr>
      </w:pPr>
      <w:r w:rsidRPr="00D20D9E">
        <w:rPr>
          <w:rFonts w:ascii="Times New Roman" w:eastAsia="Times New Roman" w:hAnsi="Times New Roman" w:cs="Times New Roman"/>
        </w:rPr>
        <w:t>Roehrig, G. H., Dare, E.</w:t>
      </w:r>
      <w:r w:rsidRPr="00D20D9E">
        <w:rPr>
          <w:rFonts w:ascii="Times New Roman" w:eastAsia="Times New Roman" w:hAnsi="Times New Roman" w:cs="Times New Roman"/>
          <w:spacing w:val="-3"/>
        </w:rPr>
        <w:t xml:space="preserve"> </w:t>
      </w:r>
      <w:r w:rsidRPr="00D20D9E">
        <w:rPr>
          <w:rFonts w:ascii="Times New Roman" w:eastAsia="Times New Roman" w:hAnsi="Times New Roman" w:cs="Times New Roman"/>
        </w:rPr>
        <w:t>A., Ellis, J.</w:t>
      </w:r>
      <w:r w:rsidRPr="00D20D9E">
        <w:rPr>
          <w:rFonts w:ascii="Times New Roman" w:eastAsia="Times New Roman" w:hAnsi="Times New Roman" w:cs="Times New Roman"/>
          <w:spacing w:val="-8"/>
        </w:rPr>
        <w:t xml:space="preserve"> </w:t>
      </w:r>
      <w:r w:rsidRPr="00D20D9E">
        <w:rPr>
          <w:rFonts w:ascii="Times New Roman" w:eastAsia="Times New Roman" w:hAnsi="Times New Roman" w:cs="Times New Roman"/>
        </w:rPr>
        <w:t>A., &amp; Ring-Whalen, E. (2021). Beyond the basics:</w:t>
      </w:r>
      <w:r w:rsidRPr="00D20D9E">
        <w:rPr>
          <w:rFonts w:ascii="Times New Roman" w:eastAsia="Times New Roman" w:hAnsi="Times New Roman" w:cs="Times New Roman"/>
          <w:spacing w:val="-7"/>
        </w:rPr>
        <w:t xml:space="preserve"> </w:t>
      </w:r>
      <w:r w:rsidRPr="00D20D9E">
        <w:rPr>
          <w:rFonts w:ascii="Times New Roman" w:eastAsia="Times New Roman" w:hAnsi="Times New Roman" w:cs="Times New Roman"/>
        </w:rPr>
        <w:t>A detailed</w:t>
      </w:r>
      <w:r w:rsidRPr="00D20D9E">
        <w:rPr>
          <w:rFonts w:ascii="Times New Roman" w:eastAsia="Times New Roman" w:hAnsi="Times New Roman" w:cs="Times New Roman"/>
          <w:spacing w:val="-6"/>
        </w:rPr>
        <w:t xml:space="preserve"> </w:t>
      </w:r>
      <w:r w:rsidRPr="00D20D9E">
        <w:rPr>
          <w:rFonts w:ascii="Times New Roman" w:eastAsia="Times New Roman" w:hAnsi="Times New Roman" w:cs="Times New Roman"/>
        </w:rPr>
        <w:t>conceptual</w:t>
      </w:r>
      <w:r w:rsidRPr="00D20D9E">
        <w:rPr>
          <w:rFonts w:ascii="Times New Roman" w:eastAsia="Times New Roman" w:hAnsi="Times New Roman" w:cs="Times New Roman"/>
          <w:spacing w:val="-6"/>
        </w:rPr>
        <w:t xml:space="preserve"> </w:t>
      </w:r>
      <w:r w:rsidRPr="00D20D9E">
        <w:rPr>
          <w:rFonts w:ascii="Times New Roman" w:eastAsia="Times New Roman" w:hAnsi="Times New Roman" w:cs="Times New Roman"/>
        </w:rPr>
        <w:t>framework</w:t>
      </w:r>
      <w:r w:rsidRPr="00D20D9E">
        <w:rPr>
          <w:rFonts w:ascii="Times New Roman" w:eastAsia="Times New Roman" w:hAnsi="Times New Roman" w:cs="Times New Roman"/>
          <w:spacing w:val="-6"/>
        </w:rPr>
        <w:t xml:space="preserve"> </w:t>
      </w:r>
      <w:r w:rsidRPr="00D20D9E">
        <w:rPr>
          <w:rFonts w:ascii="Times New Roman" w:eastAsia="Times New Roman" w:hAnsi="Times New Roman" w:cs="Times New Roman"/>
        </w:rPr>
        <w:t>of</w:t>
      </w:r>
      <w:r w:rsidRPr="00D20D9E">
        <w:rPr>
          <w:rFonts w:ascii="Times New Roman" w:eastAsia="Times New Roman" w:hAnsi="Times New Roman" w:cs="Times New Roman"/>
          <w:spacing w:val="-7"/>
        </w:rPr>
        <w:t xml:space="preserve"> </w:t>
      </w:r>
      <w:r w:rsidRPr="00D20D9E">
        <w:rPr>
          <w:rFonts w:ascii="Times New Roman" w:eastAsia="Times New Roman" w:hAnsi="Times New Roman" w:cs="Times New Roman"/>
        </w:rPr>
        <w:t>integrated</w:t>
      </w:r>
      <w:r w:rsidRPr="00D20D9E">
        <w:rPr>
          <w:rFonts w:ascii="Times New Roman" w:eastAsia="Times New Roman" w:hAnsi="Times New Roman" w:cs="Times New Roman"/>
          <w:spacing w:val="-6"/>
        </w:rPr>
        <w:t xml:space="preserve"> </w:t>
      </w:r>
      <w:r w:rsidRPr="00D20D9E">
        <w:rPr>
          <w:rFonts w:ascii="Times New Roman" w:eastAsia="Times New Roman" w:hAnsi="Times New Roman" w:cs="Times New Roman"/>
        </w:rPr>
        <w:t>STEM.</w:t>
      </w:r>
      <w:r w:rsidRPr="00D20D9E">
        <w:rPr>
          <w:rFonts w:ascii="Times New Roman" w:eastAsia="Times New Roman" w:hAnsi="Times New Roman" w:cs="Times New Roman"/>
          <w:spacing w:val="-6"/>
        </w:rPr>
        <w:t xml:space="preserve"> </w:t>
      </w:r>
      <w:r w:rsidRPr="00D20D9E">
        <w:rPr>
          <w:rFonts w:ascii="Times New Roman" w:eastAsia="Times New Roman" w:hAnsi="Times New Roman" w:cs="Times New Roman"/>
          <w:i/>
        </w:rPr>
        <w:t>Disciplinary</w:t>
      </w:r>
      <w:r w:rsidRPr="00D20D9E">
        <w:rPr>
          <w:rFonts w:ascii="Times New Roman" w:eastAsia="Times New Roman" w:hAnsi="Times New Roman" w:cs="Times New Roman"/>
          <w:i/>
          <w:spacing w:val="-7"/>
        </w:rPr>
        <w:t xml:space="preserve"> </w:t>
      </w:r>
      <w:r w:rsidRPr="00D20D9E">
        <w:rPr>
          <w:rFonts w:ascii="Times New Roman" w:eastAsia="Times New Roman" w:hAnsi="Times New Roman" w:cs="Times New Roman"/>
          <w:i/>
        </w:rPr>
        <w:t>and</w:t>
      </w:r>
      <w:r w:rsidRPr="00D20D9E">
        <w:rPr>
          <w:rFonts w:ascii="Times New Roman" w:eastAsia="Times New Roman" w:hAnsi="Times New Roman" w:cs="Times New Roman"/>
          <w:i/>
          <w:spacing w:val="-6"/>
        </w:rPr>
        <w:t xml:space="preserve"> </w:t>
      </w:r>
      <w:r w:rsidRPr="00D20D9E">
        <w:rPr>
          <w:rFonts w:ascii="Times New Roman" w:eastAsia="Times New Roman" w:hAnsi="Times New Roman" w:cs="Times New Roman"/>
          <w:i/>
        </w:rPr>
        <w:t>Interdisciplinary Science Education Research</w:t>
      </w:r>
      <w:r w:rsidRPr="00D20D9E">
        <w:rPr>
          <w:rFonts w:ascii="Times New Roman" w:eastAsia="Times New Roman" w:hAnsi="Times New Roman" w:cs="Times New Roman"/>
        </w:rPr>
        <w:t xml:space="preserve">, </w:t>
      </w:r>
      <w:r w:rsidRPr="00D20D9E">
        <w:rPr>
          <w:rFonts w:ascii="Times New Roman" w:eastAsia="Times New Roman" w:hAnsi="Times New Roman" w:cs="Times New Roman"/>
          <w:i/>
        </w:rPr>
        <w:t>3</w:t>
      </w:r>
      <w:r w:rsidRPr="00D20D9E">
        <w:rPr>
          <w:rFonts w:ascii="Times New Roman" w:eastAsia="Times New Roman" w:hAnsi="Times New Roman" w:cs="Times New Roman"/>
        </w:rPr>
        <w:t>(1), 11. https://doi.org/10.1186/s43031-021-00041-y</w:t>
      </w:r>
    </w:p>
    <w:p w14:paraId="7A00B40B" w14:textId="77777777" w:rsidR="00D20D9E" w:rsidRPr="00D20D9E" w:rsidRDefault="00D20D9E" w:rsidP="00D20D9E">
      <w:pPr>
        <w:widowControl w:val="0"/>
        <w:autoSpaceDE w:val="0"/>
        <w:autoSpaceDN w:val="0"/>
        <w:ind w:left="720" w:hanging="720"/>
        <w:rPr>
          <w:rFonts w:ascii="Times New Roman" w:eastAsia="Times New Roman" w:hAnsi="Times New Roman" w:cs="Times New Roman"/>
          <w:szCs w:val="24"/>
        </w:rPr>
      </w:pPr>
    </w:p>
    <w:p w14:paraId="0808009C" w14:textId="77777777" w:rsidR="00D20D9E" w:rsidRPr="00D20D9E" w:rsidRDefault="00D20D9E" w:rsidP="00D20D9E">
      <w:pPr>
        <w:widowControl w:val="0"/>
        <w:autoSpaceDE w:val="0"/>
        <w:autoSpaceDN w:val="0"/>
        <w:ind w:left="720" w:hanging="720"/>
        <w:rPr>
          <w:rFonts w:ascii="Times New Roman" w:eastAsia="Times New Roman" w:hAnsi="Times New Roman" w:cs="Times New Roman"/>
          <w:szCs w:val="24"/>
        </w:rPr>
      </w:pPr>
      <w:r w:rsidRPr="00D20D9E">
        <w:rPr>
          <w:rFonts w:ascii="Times New Roman" w:eastAsia="Times New Roman" w:hAnsi="Times New Roman" w:cs="Times New Roman"/>
          <w:szCs w:val="24"/>
        </w:rPr>
        <w:t>TEConomy</w:t>
      </w:r>
      <w:r w:rsidRPr="00D20D9E">
        <w:rPr>
          <w:rFonts w:ascii="Times New Roman" w:eastAsia="Times New Roman" w:hAnsi="Times New Roman" w:cs="Times New Roman"/>
          <w:spacing w:val="-4"/>
          <w:szCs w:val="24"/>
        </w:rPr>
        <w:t xml:space="preserve"> </w:t>
      </w:r>
      <w:r w:rsidRPr="00D20D9E">
        <w:rPr>
          <w:rFonts w:ascii="Times New Roman" w:eastAsia="Times New Roman" w:hAnsi="Times New Roman" w:cs="Times New Roman"/>
          <w:szCs w:val="24"/>
        </w:rPr>
        <w:t>Partners,</w:t>
      </w:r>
      <w:r w:rsidRPr="00D20D9E">
        <w:rPr>
          <w:rFonts w:ascii="Times New Roman" w:eastAsia="Times New Roman" w:hAnsi="Times New Roman" w:cs="Times New Roman"/>
          <w:spacing w:val="-4"/>
          <w:szCs w:val="24"/>
        </w:rPr>
        <w:t xml:space="preserve"> </w:t>
      </w:r>
      <w:r w:rsidRPr="00D20D9E">
        <w:rPr>
          <w:rFonts w:ascii="Times New Roman" w:eastAsia="Times New Roman" w:hAnsi="Times New Roman" w:cs="Times New Roman"/>
          <w:szCs w:val="24"/>
        </w:rPr>
        <w:t>LLC.</w:t>
      </w:r>
      <w:r w:rsidRPr="00D20D9E">
        <w:rPr>
          <w:rFonts w:ascii="Times New Roman" w:eastAsia="Times New Roman" w:hAnsi="Times New Roman" w:cs="Times New Roman"/>
          <w:spacing w:val="-4"/>
          <w:szCs w:val="24"/>
        </w:rPr>
        <w:t xml:space="preserve"> </w:t>
      </w:r>
      <w:r w:rsidRPr="00D20D9E">
        <w:rPr>
          <w:rFonts w:ascii="Times New Roman" w:eastAsia="Times New Roman" w:hAnsi="Times New Roman" w:cs="Times New Roman"/>
          <w:szCs w:val="24"/>
        </w:rPr>
        <w:t>(2025).</w:t>
      </w:r>
      <w:r w:rsidRPr="00D20D9E">
        <w:rPr>
          <w:rFonts w:ascii="Times New Roman" w:eastAsia="Times New Roman" w:hAnsi="Times New Roman" w:cs="Times New Roman"/>
          <w:spacing w:val="-4"/>
          <w:szCs w:val="24"/>
        </w:rPr>
        <w:t xml:space="preserve"> </w:t>
      </w:r>
      <w:r w:rsidRPr="00D20D9E">
        <w:rPr>
          <w:rFonts w:ascii="Times New Roman" w:eastAsia="Times New Roman" w:hAnsi="Times New Roman" w:cs="Times New Roman"/>
          <w:szCs w:val="24"/>
        </w:rPr>
        <w:t>2025</w:t>
      </w:r>
      <w:r w:rsidRPr="00D20D9E">
        <w:rPr>
          <w:rFonts w:ascii="Times New Roman" w:eastAsia="Times New Roman" w:hAnsi="Times New Roman" w:cs="Times New Roman"/>
          <w:spacing w:val="-4"/>
          <w:szCs w:val="24"/>
        </w:rPr>
        <w:t xml:space="preserve"> </w:t>
      </w:r>
      <w:r w:rsidRPr="00D20D9E">
        <w:rPr>
          <w:rFonts w:ascii="Times New Roman" w:eastAsia="Times New Roman" w:hAnsi="Times New Roman" w:cs="Times New Roman"/>
          <w:szCs w:val="24"/>
        </w:rPr>
        <w:t>Life</w:t>
      </w:r>
      <w:r w:rsidRPr="00D20D9E">
        <w:rPr>
          <w:rFonts w:ascii="Times New Roman" w:eastAsia="Times New Roman" w:hAnsi="Times New Roman" w:cs="Times New Roman"/>
          <w:spacing w:val="-5"/>
          <w:szCs w:val="24"/>
        </w:rPr>
        <w:t xml:space="preserve"> </w:t>
      </w:r>
      <w:r w:rsidRPr="00D20D9E">
        <w:rPr>
          <w:rFonts w:ascii="Times New Roman" w:eastAsia="Times New Roman" w:hAnsi="Times New Roman" w:cs="Times New Roman"/>
          <w:szCs w:val="24"/>
        </w:rPr>
        <w:t>sciences</w:t>
      </w:r>
      <w:r w:rsidRPr="00D20D9E">
        <w:rPr>
          <w:rFonts w:ascii="Times New Roman" w:eastAsia="Times New Roman" w:hAnsi="Times New Roman" w:cs="Times New Roman"/>
          <w:spacing w:val="-4"/>
          <w:szCs w:val="24"/>
        </w:rPr>
        <w:t xml:space="preserve"> </w:t>
      </w:r>
      <w:r w:rsidRPr="00D20D9E">
        <w:rPr>
          <w:rFonts w:ascii="Times New Roman" w:eastAsia="Times New Roman" w:hAnsi="Times New Roman" w:cs="Times New Roman"/>
          <w:szCs w:val="24"/>
        </w:rPr>
        <w:t>workforce</w:t>
      </w:r>
      <w:r w:rsidRPr="00D20D9E">
        <w:rPr>
          <w:rFonts w:ascii="Times New Roman" w:eastAsia="Times New Roman" w:hAnsi="Times New Roman" w:cs="Times New Roman"/>
          <w:spacing w:val="-5"/>
          <w:szCs w:val="24"/>
        </w:rPr>
        <w:t xml:space="preserve"> </w:t>
      </w:r>
      <w:r w:rsidRPr="00D20D9E">
        <w:rPr>
          <w:rFonts w:ascii="Times New Roman" w:eastAsia="Times New Roman" w:hAnsi="Times New Roman" w:cs="Times New Roman"/>
          <w:szCs w:val="24"/>
        </w:rPr>
        <w:t>trends:</w:t>
      </w:r>
      <w:r w:rsidRPr="00D20D9E">
        <w:rPr>
          <w:rFonts w:ascii="Times New Roman" w:eastAsia="Times New Roman" w:hAnsi="Times New Roman" w:cs="Times New Roman"/>
          <w:spacing w:val="-4"/>
          <w:szCs w:val="24"/>
        </w:rPr>
        <w:t xml:space="preserve"> </w:t>
      </w:r>
      <w:r w:rsidRPr="00D20D9E">
        <w:rPr>
          <w:rFonts w:ascii="Times New Roman" w:eastAsia="Times New Roman" w:hAnsi="Times New Roman" w:cs="Times New Roman"/>
          <w:szCs w:val="24"/>
        </w:rPr>
        <w:t>Evaluating</w:t>
      </w:r>
      <w:r w:rsidRPr="00D20D9E">
        <w:rPr>
          <w:rFonts w:ascii="Times New Roman" w:eastAsia="Times New Roman" w:hAnsi="Times New Roman" w:cs="Times New Roman"/>
          <w:spacing w:val="-4"/>
          <w:szCs w:val="24"/>
        </w:rPr>
        <w:t xml:space="preserve"> </w:t>
      </w:r>
      <w:r w:rsidRPr="00D20D9E">
        <w:rPr>
          <w:rFonts w:ascii="Times New Roman" w:eastAsia="Times New Roman" w:hAnsi="Times New Roman" w:cs="Times New Roman"/>
          <w:szCs w:val="24"/>
        </w:rPr>
        <w:t xml:space="preserve">industry talent dynamics amid slower growth and rapid technology advances. Life Sciences Workforce Collaborative (LSWC). </w:t>
      </w:r>
      <w:hyperlink r:id="rId12">
        <w:r w:rsidRPr="00D20D9E">
          <w:rPr>
            <w:rFonts w:ascii="Times New Roman" w:eastAsia="Times New Roman" w:hAnsi="Times New Roman" w:cs="Times New Roman"/>
            <w:color w:val="467885"/>
            <w:szCs w:val="24"/>
            <w:u w:val="single" w:color="467885"/>
          </w:rPr>
          <w:t>https://www.lifesciencesworkforce.org/national-</w:t>
        </w:r>
      </w:hyperlink>
      <w:r w:rsidRPr="00D20D9E">
        <w:rPr>
          <w:rFonts w:ascii="Times New Roman" w:eastAsia="Times New Roman" w:hAnsi="Times New Roman" w:cs="Times New Roman"/>
          <w:color w:val="467885"/>
          <w:szCs w:val="24"/>
        </w:rPr>
        <w:t xml:space="preserve"> </w:t>
      </w:r>
      <w:hyperlink r:id="rId13">
        <w:r w:rsidRPr="00D20D9E">
          <w:rPr>
            <w:rFonts w:ascii="Times New Roman" w:eastAsia="Times New Roman" w:hAnsi="Times New Roman" w:cs="Times New Roman"/>
            <w:color w:val="467885"/>
            <w:spacing w:val="-2"/>
            <w:szCs w:val="24"/>
            <w:u w:val="single" w:color="467885"/>
          </w:rPr>
          <w:t>workforce-trends</w:t>
        </w:r>
      </w:hyperlink>
    </w:p>
    <w:p w14:paraId="2318076F" w14:textId="77777777" w:rsidR="00D20D9E" w:rsidRPr="00D20D9E" w:rsidRDefault="00D20D9E" w:rsidP="00D20D9E">
      <w:pPr>
        <w:ind w:left="720" w:hanging="720"/>
        <w:rPr>
          <w:rFonts w:ascii="Times New Roman" w:hAnsi="Times New Roman" w:cs="Times New Roman"/>
          <w:szCs w:val="24"/>
        </w:rPr>
      </w:pPr>
    </w:p>
    <w:sectPr w:rsidR="00D20D9E" w:rsidRPr="00D20D9E" w:rsidSect="00D20D9E">
      <w:headerReference w:type="default" r:id="rId14"/>
      <w:pgSz w:w="12240" w:h="15840"/>
      <w:pgMar w:top="1714" w:right="1339" w:bottom="274" w:left="133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B0377" w14:textId="77777777" w:rsidR="00BE5A7A" w:rsidRDefault="00BE5A7A" w:rsidP="00D20D9E">
      <w:r>
        <w:separator/>
      </w:r>
    </w:p>
  </w:endnote>
  <w:endnote w:type="continuationSeparator" w:id="0">
    <w:p w14:paraId="3091DFFE" w14:textId="77777777" w:rsidR="00BE5A7A" w:rsidRDefault="00BE5A7A" w:rsidP="00D20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10537" w14:textId="77777777" w:rsidR="00BE5A7A" w:rsidRDefault="00BE5A7A" w:rsidP="00D20D9E">
      <w:r>
        <w:separator/>
      </w:r>
    </w:p>
  </w:footnote>
  <w:footnote w:type="continuationSeparator" w:id="0">
    <w:p w14:paraId="62844A75" w14:textId="77777777" w:rsidR="00BE5A7A" w:rsidRDefault="00BE5A7A" w:rsidP="00D20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73FCC" w14:textId="1BA89529" w:rsidR="00D20D9E" w:rsidRDefault="00D20D9E" w:rsidP="00D20D9E">
    <w:pPr>
      <w:pStyle w:val="Header"/>
    </w:pPr>
    <w:r>
      <w:rPr>
        <w:noProof/>
      </w:rPr>
      <mc:AlternateContent>
        <mc:Choice Requires="wps">
          <w:drawing>
            <wp:anchor distT="0" distB="0" distL="0" distR="0" simplePos="0" relativeHeight="251659264" behindDoc="1" locked="0" layoutInCell="1" allowOverlap="1" wp14:anchorId="2D6F0297" wp14:editId="16C31348">
              <wp:simplePos x="0" y="0"/>
              <wp:positionH relativeFrom="margin">
                <wp:posOffset>3060065</wp:posOffset>
              </wp:positionH>
              <wp:positionV relativeFrom="page">
                <wp:posOffset>304800</wp:posOffset>
              </wp:positionV>
              <wp:extent cx="2953385" cy="6953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3385" cy="695325"/>
                      </a:xfrm>
                      <a:prstGeom prst="rect">
                        <a:avLst/>
                      </a:prstGeom>
                    </wps:spPr>
                    <wps:txbx>
                      <w:txbxContent>
                        <w:p w14:paraId="79614D88" w14:textId="77777777" w:rsidR="00D20D9E" w:rsidRDefault="00D20D9E" w:rsidP="00D20D9E">
                          <w:pPr>
                            <w:pStyle w:val="BodyText"/>
                            <w:spacing w:before="10"/>
                            <w:ind w:left="20"/>
                            <w:jc w:val="right"/>
                          </w:pPr>
                          <w:r>
                            <w:t>Innovative Idea</w:t>
                          </w:r>
                        </w:p>
                        <w:p w14:paraId="24E846D4" w14:textId="77777777" w:rsidR="00D20D9E" w:rsidRDefault="00D20D9E" w:rsidP="00D20D9E">
                          <w:pPr>
                            <w:pStyle w:val="BodyText"/>
                            <w:spacing w:before="10"/>
                            <w:ind w:left="20"/>
                            <w:jc w:val="right"/>
                          </w:pPr>
                        </w:p>
                        <w:p w14:paraId="7DF2068F" w14:textId="40B961CC" w:rsidR="00D20D9E" w:rsidRDefault="00BA75E8" w:rsidP="00D20D9E">
                          <w:pPr>
                            <w:pStyle w:val="BodyText"/>
                            <w:spacing w:before="10"/>
                            <w:ind w:left="20"/>
                            <w:jc w:val="right"/>
                          </w:pPr>
                          <w:r>
                            <w:t xml:space="preserve">Graduate </w:t>
                          </w:r>
                          <w:r w:rsidR="00D20D9E">
                            <w:t>Student Led Project</w:t>
                          </w:r>
                        </w:p>
                      </w:txbxContent>
                    </wps:txbx>
                    <wps:bodyPr wrap="square" lIns="0" tIns="0" rIns="0" bIns="0" rtlCol="0">
                      <a:noAutofit/>
                    </wps:bodyPr>
                  </wps:wsp>
                </a:graphicData>
              </a:graphic>
              <wp14:sizeRelV relativeFrom="margin">
                <wp14:pctHeight>0</wp14:pctHeight>
              </wp14:sizeRelV>
            </wp:anchor>
          </w:drawing>
        </mc:Choice>
        <mc:Fallback>
          <w:pict>
            <v:shapetype w14:anchorId="2D6F0297" id="_x0000_t202" coordsize="21600,21600" o:spt="202" path="m,l,21600r21600,l21600,xe">
              <v:stroke joinstyle="miter"/>
              <v:path gradientshapeok="t" o:connecttype="rect"/>
            </v:shapetype>
            <v:shape id="Textbox 1" o:spid="_x0000_s1026" type="#_x0000_t202" style="position:absolute;left:0;text-align:left;margin-left:240.95pt;margin-top:24pt;width:232.55pt;height:54.75pt;z-index:-251657216;visibility:visible;mso-wrap-style:square;mso-height-percent:0;mso-wrap-distance-left:0;mso-wrap-distance-top:0;mso-wrap-distance-right:0;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" filled="f" stroked="f">
              <v:textbox inset="0,0,0,0">
                <w:txbxContent>
                  <w:p w14:paraId="79614D88" w14:textId="77777777" w:rsidR="00D20D9E" w:rsidRDefault="00D20D9E" w:rsidP="00D20D9E">
                    <w:pPr>
                      <w:pStyle w:val="BodyText"/>
                      <w:spacing w:before="10"/>
                      <w:ind w:left="20"/>
                      <w:jc w:val="right"/>
                    </w:pPr>
                    <w:r>
                      <w:t>Innovative Idea</w:t>
                    </w:r>
                  </w:p>
                  <w:p w14:paraId="24E846D4" w14:textId="77777777" w:rsidR="00D20D9E" w:rsidRDefault="00D20D9E" w:rsidP="00D20D9E">
                    <w:pPr>
                      <w:pStyle w:val="BodyText"/>
                      <w:spacing w:before="10"/>
                      <w:ind w:left="20"/>
                      <w:jc w:val="right"/>
                    </w:pPr>
                  </w:p>
                  <w:p w14:paraId="7DF2068F" w14:textId="40B961CC" w:rsidR="00D20D9E" w:rsidRDefault="00BA75E8" w:rsidP="00D20D9E">
                    <w:pPr>
                      <w:pStyle w:val="BodyText"/>
                      <w:spacing w:before="10"/>
                      <w:ind w:left="20"/>
                      <w:jc w:val="right"/>
                    </w:pPr>
                    <w:r>
                      <w:t xml:space="preserve">Graduate </w:t>
                    </w:r>
                    <w:r w:rsidR="00D20D9E">
                      <w:t>Student Led Project</w:t>
                    </w:r>
                  </w:p>
                </w:txbxContent>
              </v:textbox>
              <w10:wrap anchorx="margin"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D9E"/>
    <w:rsid w:val="000D415B"/>
    <w:rsid w:val="000E5B75"/>
    <w:rsid w:val="00124E96"/>
    <w:rsid w:val="00144C4F"/>
    <w:rsid w:val="001B540A"/>
    <w:rsid w:val="001E1940"/>
    <w:rsid w:val="001E7499"/>
    <w:rsid w:val="00265C97"/>
    <w:rsid w:val="00376F31"/>
    <w:rsid w:val="0039200C"/>
    <w:rsid w:val="003A43ED"/>
    <w:rsid w:val="004F4476"/>
    <w:rsid w:val="00583880"/>
    <w:rsid w:val="00595285"/>
    <w:rsid w:val="00603255"/>
    <w:rsid w:val="00644F15"/>
    <w:rsid w:val="0066413E"/>
    <w:rsid w:val="006B3BCF"/>
    <w:rsid w:val="00700B58"/>
    <w:rsid w:val="00711FFD"/>
    <w:rsid w:val="00726376"/>
    <w:rsid w:val="00736E72"/>
    <w:rsid w:val="007723AC"/>
    <w:rsid w:val="007E2DF1"/>
    <w:rsid w:val="00806F40"/>
    <w:rsid w:val="008107A2"/>
    <w:rsid w:val="008517DB"/>
    <w:rsid w:val="0090145D"/>
    <w:rsid w:val="00920E93"/>
    <w:rsid w:val="00A51549"/>
    <w:rsid w:val="00B53A39"/>
    <w:rsid w:val="00B80F64"/>
    <w:rsid w:val="00B87CFB"/>
    <w:rsid w:val="00BA75E8"/>
    <w:rsid w:val="00BE5A7A"/>
    <w:rsid w:val="00C10377"/>
    <w:rsid w:val="00C1551D"/>
    <w:rsid w:val="00C80380"/>
    <w:rsid w:val="00D20D9E"/>
    <w:rsid w:val="00D4272B"/>
    <w:rsid w:val="00DA3213"/>
    <w:rsid w:val="00E33E61"/>
    <w:rsid w:val="00EB09D4"/>
    <w:rsid w:val="00EF29AD"/>
    <w:rsid w:val="00F163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EF30E"/>
  <w15:chartTrackingRefBased/>
  <w15:docId w15:val="{07274EFB-7F10-4BEF-B5B5-6B51DE5EE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 Arial"/>
    <w:qFormat/>
    <w:rsid w:val="00376F31"/>
    <w:pPr>
      <w:spacing w:after="0" w:line="240" w:lineRule="auto"/>
    </w:pPr>
    <w:rPr>
      <w:rFonts w:ascii="Arial" w:hAnsi="Arial"/>
      <w:kern w:val="0"/>
      <w:szCs w:val="22"/>
      <w14:ligatures w14:val="none"/>
    </w:rPr>
  </w:style>
  <w:style w:type="paragraph" w:styleId="Heading1">
    <w:name w:val="heading 1"/>
    <w:aliases w:val="APA Heading 1"/>
    <w:basedOn w:val="Normal"/>
    <w:next w:val="Normal"/>
    <w:link w:val="Heading1Char"/>
    <w:autoRedefine/>
    <w:qFormat/>
    <w:rsid w:val="007723AC"/>
    <w:pPr>
      <w:autoSpaceDE w:val="0"/>
      <w:autoSpaceDN w:val="0"/>
      <w:adjustRightInd w:val="0"/>
      <w:spacing w:before="280" w:after="280" w:line="480" w:lineRule="auto"/>
      <w:jc w:val="center"/>
      <w:outlineLvl w:val="0"/>
    </w:pPr>
    <w:rPr>
      <w:rFonts w:ascii="Times New Roman" w:hAnsi="Times New Roman" w:cs="Times New Roman"/>
      <w:b/>
      <w:bCs/>
      <w:noProof/>
      <w:color w:val="000000"/>
    </w:rPr>
  </w:style>
  <w:style w:type="paragraph" w:styleId="Heading2">
    <w:name w:val="heading 2"/>
    <w:aliases w:val="APA Heading 2"/>
    <w:next w:val="Normal"/>
    <w:link w:val="Heading2Char"/>
    <w:autoRedefine/>
    <w:uiPriority w:val="9"/>
    <w:unhideWhenUsed/>
    <w:qFormat/>
    <w:rsid w:val="007723AC"/>
    <w:pPr>
      <w:keepNext/>
      <w:keepLines/>
      <w:spacing w:before="288" w:after="288" w:line="240" w:lineRule="auto"/>
      <w:outlineLvl w:val="1"/>
    </w:pPr>
    <w:rPr>
      <w:rFonts w:ascii="Times New Roman" w:eastAsiaTheme="majorEastAsia" w:hAnsi="Times New Roman" w:cstheme="majorBidi"/>
      <w:b/>
      <w:szCs w:val="26"/>
      <w:lang w:val="en"/>
    </w:rPr>
  </w:style>
  <w:style w:type="paragraph" w:styleId="Heading3">
    <w:name w:val="heading 3"/>
    <w:aliases w:val="APA Heading 3"/>
    <w:basedOn w:val="Normal"/>
    <w:next w:val="Normal"/>
    <w:link w:val="Heading3Char"/>
    <w:autoRedefine/>
    <w:qFormat/>
    <w:rsid w:val="007723AC"/>
    <w:pPr>
      <w:keepNext/>
      <w:keepLines/>
      <w:pBdr>
        <w:top w:val="nil"/>
        <w:left w:val="nil"/>
        <w:bottom w:val="nil"/>
        <w:right w:val="nil"/>
        <w:between w:val="nil"/>
      </w:pBdr>
      <w:adjustRightInd w:val="0"/>
      <w:snapToGrid w:val="0"/>
      <w:spacing w:before="288" w:line="480" w:lineRule="auto"/>
      <w:outlineLvl w:val="2"/>
    </w:pPr>
    <w:rPr>
      <w:rFonts w:ascii="Times New Roman" w:hAnsi="Times New Roman" w:cs="Arial"/>
      <w:b/>
      <w:i/>
      <w:szCs w:val="28"/>
      <w:lang w:val="en"/>
    </w:rPr>
  </w:style>
  <w:style w:type="paragraph" w:styleId="Heading4">
    <w:name w:val="heading 4"/>
    <w:aliases w:val="APA Heading 4"/>
    <w:basedOn w:val="Normal"/>
    <w:next w:val="Normal"/>
    <w:link w:val="Heading4Char"/>
    <w:autoRedefine/>
    <w:uiPriority w:val="9"/>
    <w:unhideWhenUsed/>
    <w:qFormat/>
    <w:rsid w:val="007723AC"/>
    <w:pPr>
      <w:keepNext/>
      <w:keepLines/>
      <w:pBdr>
        <w:top w:val="nil"/>
        <w:left w:val="nil"/>
        <w:bottom w:val="nil"/>
        <w:right w:val="nil"/>
        <w:between w:val="nil"/>
      </w:pBdr>
      <w:adjustRightInd w:val="0"/>
      <w:snapToGrid w:val="0"/>
      <w:ind w:firstLine="720"/>
      <w:outlineLvl w:val="3"/>
    </w:pPr>
    <w:rPr>
      <w:rFonts w:ascii="Times New Roman" w:eastAsiaTheme="majorEastAsia" w:hAnsi="Times New Roman" w:cstheme="majorBidi"/>
      <w:b/>
      <w:bCs/>
      <w:iCs/>
      <w:lang w:val="en"/>
    </w:rPr>
  </w:style>
  <w:style w:type="paragraph" w:styleId="Heading5">
    <w:name w:val="heading 5"/>
    <w:aliases w:val="APA Heading 5"/>
    <w:basedOn w:val="Normal"/>
    <w:next w:val="Normal"/>
    <w:link w:val="Heading5Char"/>
    <w:autoRedefine/>
    <w:uiPriority w:val="9"/>
    <w:unhideWhenUsed/>
    <w:qFormat/>
    <w:rsid w:val="007723AC"/>
    <w:pPr>
      <w:keepNext/>
      <w:keepLines/>
      <w:pBdr>
        <w:top w:val="nil"/>
        <w:left w:val="nil"/>
        <w:bottom w:val="nil"/>
        <w:right w:val="nil"/>
        <w:between w:val="nil"/>
      </w:pBdr>
      <w:adjustRightInd w:val="0"/>
      <w:snapToGrid w:val="0"/>
      <w:ind w:firstLine="720"/>
      <w:outlineLvl w:val="4"/>
    </w:pPr>
    <w:rPr>
      <w:rFonts w:ascii="Times New Roman" w:eastAsiaTheme="majorEastAsia" w:hAnsi="Times New Roman" w:cs="Times New Roman (Headings CS)"/>
      <w:b/>
      <w:i/>
      <w:lang w:val="en"/>
    </w:rPr>
  </w:style>
  <w:style w:type="paragraph" w:styleId="Heading6">
    <w:name w:val="heading 6"/>
    <w:basedOn w:val="Normal"/>
    <w:next w:val="Normal"/>
    <w:link w:val="Heading6Char"/>
    <w:uiPriority w:val="9"/>
    <w:semiHidden/>
    <w:unhideWhenUsed/>
    <w:qFormat/>
    <w:rsid w:val="00D20D9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20D9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20D9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20D9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APA Chapter Header"/>
    <w:basedOn w:val="Normal"/>
    <w:link w:val="HeaderChar"/>
    <w:autoRedefine/>
    <w:unhideWhenUsed/>
    <w:qFormat/>
    <w:rsid w:val="00D20D9E"/>
    <w:pPr>
      <w:pBdr>
        <w:top w:val="nil"/>
        <w:left w:val="nil"/>
        <w:bottom w:val="nil"/>
        <w:right w:val="nil"/>
        <w:between w:val="nil"/>
      </w:pBdr>
      <w:tabs>
        <w:tab w:val="center" w:pos="4680"/>
        <w:tab w:val="right" w:pos="9360"/>
      </w:tabs>
      <w:adjustRightInd w:val="0"/>
      <w:snapToGrid w:val="0"/>
      <w:spacing w:after="560"/>
      <w:jc w:val="center"/>
    </w:pPr>
    <w:rPr>
      <w:rFonts w:ascii="Times New Roman" w:hAnsi="Times New Roman" w:cs="Arial"/>
      <w:b/>
      <w:caps/>
      <w:color w:val="000000"/>
      <w:lang w:val="en"/>
    </w:rPr>
  </w:style>
  <w:style w:type="character" w:customStyle="1" w:styleId="HeaderChar">
    <w:name w:val="Header Char"/>
    <w:aliases w:val="APA Chapter Header Char"/>
    <w:basedOn w:val="DefaultParagraphFont"/>
    <w:link w:val="Header"/>
    <w:rsid w:val="00D20D9E"/>
    <w:rPr>
      <w:rFonts w:ascii="Times New Roman" w:hAnsi="Times New Roman" w:cs="Arial"/>
      <w:b/>
      <w:caps/>
      <w:color w:val="000000"/>
      <w:kern w:val="0"/>
      <w:szCs w:val="22"/>
      <w:lang w:val="en"/>
      <w14:ligatures w14:val="none"/>
    </w:rPr>
  </w:style>
  <w:style w:type="character" w:customStyle="1" w:styleId="Heading1Char">
    <w:name w:val="Heading 1 Char"/>
    <w:aliases w:val="APA Heading 1 Char"/>
    <w:basedOn w:val="DefaultParagraphFont"/>
    <w:link w:val="Heading1"/>
    <w:rsid w:val="007723AC"/>
    <w:rPr>
      <w:rFonts w:ascii="Times New Roman" w:hAnsi="Times New Roman" w:cs="Times New Roman"/>
      <w:b/>
      <w:bCs/>
      <w:noProof/>
      <w:color w:val="000000"/>
    </w:rPr>
  </w:style>
  <w:style w:type="character" w:customStyle="1" w:styleId="Heading2Char">
    <w:name w:val="Heading 2 Char"/>
    <w:aliases w:val="APA Heading 2 Char"/>
    <w:basedOn w:val="DefaultParagraphFont"/>
    <w:link w:val="Heading2"/>
    <w:uiPriority w:val="9"/>
    <w:rsid w:val="007723AC"/>
    <w:rPr>
      <w:rFonts w:ascii="Times New Roman" w:eastAsiaTheme="majorEastAsia" w:hAnsi="Times New Roman" w:cstheme="majorBidi"/>
      <w:b/>
      <w:szCs w:val="26"/>
      <w:lang w:val="en"/>
    </w:rPr>
  </w:style>
  <w:style w:type="character" w:customStyle="1" w:styleId="Heading3Char">
    <w:name w:val="Heading 3 Char"/>
    <w:aliases w:val="APA Heading 3 Char"/>
    <w:basedOn w:val="DefaultParagraphFont"/>
    <w:link w:val="Heading3"/>
    <w:rsid w:val="007723AC"/>
    <w:rPr>
      <w:rFonts w:ascii="Times New Roman" w:hAnsi="Times New Roman" w:cs="Arial"/>
      <w:b/>
      <w:i/>
      <w:szCs w:val="28"/>
      <w:lang w:val="en"/>
    </w:rPr>
  </w:style>
  <w:style w:type="character" w:customStyle="1" w:styleId="Heading4Char">
    <w:name w:val="Heading 4 Char"/>
    <w:aliases w:val="APA Heading 4 Char"/>
    <w:basedOn w:val="DefaultParagraphFont"/>
    <w:link w:val="Heading4"/>
    <w:uiPriority w:val="9"/>
    <w:rsid w:val="007723AC"/>
    <w:rPr>
      <w:rFonts w:ascii="Times New Roman" w:eastAsiaTheme="majorEastAsia" w:hAnsi="Times New Roman" w:cstheme="majorBidi"/>
      <w:b/>
      <w:bCs/>
      <w:iCs/>
      <w:szCs w:val="22"/>
      <w:lang w:val="en"/>
    </w:rPr>
  </w:style>
  <w:style w:type="paragraph" w:customStyle="1" w:styleId="ParagraphTextafterHeading45">
    <w:name w:val="Paragraph Text after Heading 4 &amp; 5"/>
    <w:basedOn w:val="Normal"/>
    <w:autoRedefine/>
    <w:qFormat/>
    <w:rsid w:val="007723AC"/>
    <w:pPr>
      <w:pBdr>
        <w:top w:val="nil"/>
        <w:left w:val="nil"/>
        <w:bottom w:val="nil"/>
        <w:right w:val="nil"/>
        <w:between w:val="nil"/>
      </w:pBdr>
      <w:adjustRightInd w:val="0"/>
      <w:snapToGrid w:val="0"/>
      <w:spacing w:line="480" w:lineRule="auto"/>
      <w:ind w:firstLine="720"/>
    </w:pPr>
    <w:rPr>
      <w:rFonts w:ascii="Times New Roman" w:eastAsia="Arial" w:hAnsi="Times New Roman" w:cs="Arial"/>
      <w:noProof/>
      <w:color w:val="000000"/>
      <w:lang w:val="en"/>
    </w:rPr>
  </w:style>
  <w:style w:type="character" w:customStyle="1" w:styleId="Heading5Char">
    <w:name w:val="Heading 5 Char"/>
    <w:aliases w:val="APA Heading 5 Char"/>
    <w:basedOn w:val="DefaultParagraphFont"/>
    <w:link w:val="Heading5"/>
    <w:uiPriority w:val="9"/>
    <w:rsid w:val="007723AC"/>
    <w:rPr>
      <w:rFonts w:ascii="Times New Roman" w:eastAsiaTheme="majorEastAsia" w:hAnsi="Times New Roman" w:cs="Times New Roman (Headings CS)"/>
      <w:b/>
      <w:i/>
      <w:szCs w:val="22"/>
      <w:lang w:val="en"/>
    </w:rPr>
  </w:style>
  <w:style w:type="paragraph" w:styleId="TOC1">
    <w:name w:val="toc 1"/>
    <w:aliases w:val="TOC 1 Chapter Headings"/>
    <w:basedOn w:val="Normal"/>
    <w:next w:val="Normal"/>
    <w:autoRedefine/>
    <w:uiPriority w:val="39"/>
    <w:unhideWhenUsed/>
    <w:qFormat/>
    <w:rsid w:val="00D4272B"/>
    <w:pPr>
      <w:pBdr>
        <w:top w:val="nil"/>
        <w:left w:val="nil"/>
        <w:bottom w:val="nil"/>
        <w:right w:val="nil"/>
        <w:between w:val="nil"/>
      </w:pBdr>
      <w:adjustRightInd w:val="0"/>
      <w:snapToGrid w:val="0"/>
      <w:spacing w:after="288"/>
    </w:pPr>
    <w:rPr>
      <w:rFonts w:ascii="Times New Roman" w:eastAsia="Arial" w:hAnsi="Times New Roman" w:cs="Arial"/>
      <w:caps/>
      <w:color w:val="000000"/>
      <w:lang w:val="en"/>
    </w:rPr>
  </w:style>
  <w:style w:type="paragraph" w:styleId="TOC2">
    <w:name w:val="toc 2"/>
    <w:aliases w:val="TOC 2 APA Heading Level 1"/>
    <w:basedOn w:val="Normal"/>
    <w:next w:val="Normal"/>
    <w:autoRedefine/>
    <w:uiPriority w:val="39"/>
    <w:semiHidden/>
    <w:unhideWhenUsed/>
    <w:qFormat/>
    <w:rsid w:val="00D4272B"/>
    <w:pPr>
      <w:pBdr>
        <w:top w:val="nil"/>
        <w:left w:val="nil"/>
        <w:bottom w:val="nil"/>
        <w:right w:val="nil"/>
        <w:between w:val="nil"/>
      </w:pBdr>
      <w:adjustRightInd w:val="0"/>
      <w:snapToGrid w:val="0"/>
      <w:ind w:firstLine="720"/>
    </w:pPr>
    <w:rPr>
      <w:rFonts w:ascii="Times New Roman" w:eastAsia="Arial" w:hAnsi="Times New Roman" w:cs="Arial"/>
      <w:color w:val="000000"/>
      <w:lang w:val="en"/>
    </w:rPr>
  </w:style>
  <w:style w:type="paragraph" w:styleId="TOC3">
    <w:name w:val="toc 3"/>
    <w:aliases w:val="TOC 3 APA Heading Level 2"/>
    <w:basedOn w:val="Normal"/>
    <w:next w:val="Normal"/>
    <w:autoRedefine/>
    <w:uiPriority w:val="39"/>
    <w:semiHidden/>
    <w:unhideWhenUsed/>
    <w:qFormat/>
    <w:rsid w:val="00D4272B"/>
    <w:pPr>
      <w:pBdr>
        <w:top w:val="nil"/>
        <w:left w:val="nil"/>
        <w:bottom w:val="nil"/>
        <w:right w:val="nil"/>
        <w:between w:val="nil"/>
      </w:pBdr>
      <w:adjustRightInd w:val="0"/>
      <w:snapToGrid w:val="0"/>
      <w:ind w:left="1440"/>
    </w:pPr>
    <w:rPr>
      <w:rFonts w:ascii="Times New Roman" w:eastAsia="Arial" w:hAnsi="Times New Roman" w:cs="Arial"/>
      <w:color w:val="000000"/>
      <w:lang w:val="en"/>
    </w:rPr>
  </w:style>
  <w:style w:type="paragraph" w:styleId="TOC4">
    <w:name w:val="toc 4"/>
    <w:aliases w:val="TOC 4 APA Heading Level 3"/>
    <w:basedOn w:val="Normal"/>
    <w:next w:val="Normal"/>
    <w:autoRedefine/>
    <w:uiPriority w:val="39"/>
    <w:semiHidden/>
    <w:unhideWhenUsed/>
    <w:qFormat/>
    <w:rsid w:val="00D4272B"/>
    <w:pPr>
      <w:pBdr>
        <w:top w:val="nil"/>
        <w:left w:val="nil"/>
        <w:bottom w:val="nil"/>
        <w:right w:val="nil"/>
        <w:between w:val="nil"/>
      </w:pBdr>
      <w:adjustRightInd w:val="0"/>
      <w:snapToGrid w:val="0"/>
      <w:ind w:left="2160"/>
    </w:pPr>
    <w:rPr>
      <w:rFonts w:ascii="Times New Roman" w:eastAsia="Arial" w:hAnsi="Times New Roman" w:cs="Arial"/>
      <w:color w:val="000000"/>
      <w:lang w:val="en"/>
    </w:rPr>
  </w:style>
  <w:style w:type="paragraph" w:styleId="TOCHeading">
    <w:name w:val="TOC Heading"/>
    <w:aliases w:val="TOC Heading Chapter Headings"/>
    <w:basedOn w:val="Heading1"/>
    <w:next w:val="Normal"/>
    <w:autoRedefine/>
    <w:uiPriority w:val="39"/>
    <w:unhideWhenUsed/>
    <w:qFormat/>
    <w:rsid w:val="00D4272B"/>
    <w:pPr>
      <w:spacing w:before="240"/>
      <w:ind w:firstLine="720"/>
      <w:outlineLvl w:val="9"/>
    </w:pPr>
    <w:rPr>
      <w:rFonts w:eastAsiaTheme="majorEastAsia" w:cstheme="majorBidi"/>
      <w:caps/>
      <w:color w:val="auto"/>
      <w:szCs w:val="32"/>
    </w:rPr>
  </w:style>
  <w:style w:type="character" w:customStyle="1" w:styleId="Heading6Char">
    <w:name w:val="Heading 6 Char"/>
    <w:basedOn w:val="DefaultParagraphFont"/>
    <w:link w:val="Heading6"/>
    <w:uiPriority w:val="9"/>
    <w:semiHidden/>
    <w:rsid w:val="00D20D9E"/>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D20D9E"/>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D20D9E"/>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D20D9E"/>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D20D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D9E"/>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D20D9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D9E"/>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D20D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20D9E"/>
    <w:rPr>
      <w:rFonts w:ascii="Arial" w:hAnsi="Arial"/>
      <w:i/>
      <w:iCs/>
      <w:color w:val="404040" w:themeColor="text1" w:themeTint="BF"/>
      <w:kern w:val="0"/>
      <w:szCs w:val="22"/>
      <w14:ligatures w14:val="none"/>
    </w:rPr>
  </w:style>
  <w:style w:type="paragraph" w:styleId="ListParagraph">
    <w:name w:val="List Paragraph"/>
    <w:basedOn w:val="Normal"/>
    <w:uiPriority w:val="34"/>
    <w:qFormat/>
    <w:rsid w:val="00D20D9E"/>
    <w:pPr>
      <w:ind w:left="720"/>
      <w:contextualSpacing/>
    </w:pPr>
  </w:style>
  <w:style w:type="character" w:styleId="IntenseEmphasis">
    <w:name w:val="Intense Emphasis"/>
    <w:basedOn w:val="DefaultParagraphFont"/>
    <w:uiPriority w:val="21"/>
    <w:qFormat/>
    <w:rsid w:val="00D20D9E"/>
    <w:rPr>
      <w:i/>
      <w:iCs/>
      <w:color w:val="0F4761" w:themeColor="accent1" w:themeShade="BF"/>
    </w:rPr>
  </w:style>
  <w:style w:type="paragraph" w:styleId="IntenseQuote">
    <w:name w:val="Intense Quote"/>
    <w:basedOn w:val="Normal"/>
    <w:next w:val="Normal"/>
    <w:link w:val="IntenseQuoteChar"/>
    <w:uiPriority w:val="30"/>
    <w:qFormat/>
    <w:rsid w:val="00D20D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D9E"/>
    <w:rPr>
      <w:rFonts w:ascii="Arial" w:hAnsi="Arial"/>
      <w:i/>
      <w:iCs/>
      <w:color w:val="0F4761" w:themeColor="accent1" w:themeShade="BF"/>
      <w:kern w:val="0"/>
      <w:szCs w:val="22"/>
      <w14:ligatures w14:val="none"/>
    </w:rPr>
  </w:style>
  <w:style w:type="character" w:styleId="IntenseReference">
    <w:name w:val="Intense Reference"/>
    <w:basedOn w:val="DefaultParagraphFont"/>
    <w:uiPriority w:val="32"/>
    <w:qFormat/>
    <w:rsid w:val="00D20D9E"/>
    <w:rPr>
      <w:b/>
      <w:bCs/>
      <w:smallCaps/>
      <w:color w:val="0F4761" w:themeColor="accent1" w:themeShade="BF"/>
      <w:spacing w:val="5"/>
    </w:rPr>
  </w:style>
  <w:style w:type="paragraph" w:styleId="Footer">
    <w:name w:val="footer"/>
    <w:basedOn w:val="Normal"/>
    <w:link w:val="FooterChar"/>
    <w:uiPriority w:val="99"/>
    <w:unhideWhenUsed/>
    <w:rsid w:val="00D20D9E"/>
    <w:pPr>
      <w:tabs>
        <w:tab w:val="center" w:pos="4680"/>
        <w:tab w:val="right" w:pos="9360"/>
      </w:tabs>
    </w:pPr>
  </w:style>
  <w:style w:type="character" w:customStyle="1" w:styleId="FooterChar">
    <w:name w:val="Footer Char"/>
    <w:basedOn w:val="DefaultParagraphFont"/>
    <w:link w:val="Footer"/>
    <w:uiPriority w:val="99"/>
    <w:rsid w:val="00D20D9E"/>
    <w:rPr>
      <w:rFonts w:ascii="Arial" w:hAnsi="Arial"/>
      <w:kern w:val="0"/>
      <w:szCs w:val="22"/>
      <w14:ligatures w14:val="none"/>
    </w:rPr>
  </w:style>
  <w:style w:type="paragraph" w:styleId="BodyText">
    <w:name w:val="Body Text"/>
    <w:basedOn w:val="Normal"/>
    <w:link w:val="BodyTextChar"/>
    <w:uiPriority w:val="1"/>
    <w:qFormat/>
    <w:rsid w:val="00D20D9E"/>
    <w:pPr>
      <w:widowControl w:val="0"/>
      <w:autoSpaceDE w:val="0"/>
      <w:autoSpaceDN w:val="0"/>
    </w:pPr>
    <w:rPr>
      <w:rFonts w:ascii="Times New Roman" w:eastAsia="Times New Roman" w:hAnsi="Times New Roman" w:cs="Times New Roman"/>
      <w:szCs w:val="24"/>
    </w:rPr>
  </w:style>
  <w:style w:type="character" w:customStyle="1" w:styleId="BodyTextChar">
    <w:name w:val="Body Text Char"/>
    <w:basedOn w:val="DefaultParagraphFont"/>
    <w:link w:val="BodyText"/>
    <w:uiPriority w:val="1"/>
    <w:rsid w:val="00D20D9E"/>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D20D9E"/>
    <w:rPr>
      <w:color w:val="467886" w:themeColor="hyperlink"/>
      <w:u w:val="single"/>
    </w:rPr>
  </w:style>
  <w:style w:type="character" w:styleId="CommentReference">
    <w:name w:val="annotation reference"/>
    <w:basedOn w:val="DefaultParagraphFont"/>
    <w:uiPriority w:val="99"/>
    <w:semiHidden/>
    <w:unhideWhenUsed/>
    <w:rsid w:val="00C10377"/>
    <w:rPr>
      <w:sz w:val="16"/>
      <w:szCs w:val="16"/>
    </w:rPr>
  </w:style>
  <w:style w:type="paragraph" w:styleId="CommentText">
    <w:name w:val="annotation text"/>
    <w:basedOn w:val="Normal"/>
    <w:link w:val="CommentTextChar"/>
    <w:uiPriority w:val="99"/>
    <w:unhideWhenUsed/>
    <w:rsid w:val="00C10377"/>
    <w:rPr>
      <w:sz w:val="20"/>
      <w:szCs w:val="20"/>
    </w:rPr>
  </w:style>
  <w:style w:type="character" w:customStyle="1" w:styleId="CommentTextChar">
    <w:name w:val="Comment Text Char"/>
    <w:basedOn w:val="DefaultParagraphFont"/>
    <w:link w:val="CommentText"/>
    <w:uiPriority w:val="99"/>
    <w:rsid w:val="00C10377"/>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10377"/>
    <w:rPr>
      <w:b/>
      <w:bCs/>
    </w:rPr>
  </w:style>
  <w:style w:type="character" w:customStyle="1" w:styleId="CommentSubjectChar">
    <w:name w:val="Comment Subject Char"/>
    <w:basedOn w:val="CommentTextChar"/>
    <w:link w:val="CommentSubject"/>
    <w:uiPriority w:val="99"/>
    <w:semiHidden/>
    <w:rsid w:val="00C10377"/>
    <w:rPr>
      <w:rFonts w:ascii="Arial" w:hAnsi="Arial"/>
      <w:b/>
      <w:bCs/>
      <w:kern w:val="0"/>
      <w:sz w:val="20"/>
      <w:szCs w:val="20"/>
      <w14:ligatures w14:val="none"/>
    </w:rPr>
  </w:style>
  <w:style w:type="paragraph" w:styleId="Revision">
    <w:name w:val="Revision"/>
    <w:hidden/>
    <w:uiPriority w:val="99"/>
    <w:semiHidden/>
    <w:rsid w:val="001B540A"/>
    <w:pPr>
      <w:spacing w:after="0" w:line="240" w:lineRule="auto"/>
    </w:pPr>
    <w:rPr>
      <w:rFonts w:ascii="Arial" w:hAnsi="Arial"/>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mjohnso@uark.edu" TargetMode="External"/><Relationship Id="rId13" Type="http://schemas.openxmlformats.org/officeDocument/2006/relationships/hyperlink" Target="https://www.lifesciencesworkforce.org/national-workforce-trends" TargetMode="External"/><Relationship Id="rId3" Type="http://schemas.openxmlformats.org/officeDocument/2006/relationships/webSettings" Target="webSettings.xml"/><Relationship Id="rId7" Type="http://schemas.openxmlformats.org/officeDocument/2006/relationships/hyperlink" Target="mailto:joseph.furse@usu.edu" TargetMode="External"/><Relationship Id="rId12" Type="http://schemas.openxmlformats.org/officeDocument/2006/relationships/hyperlink" Target="https://www.lifesciencesworkforce.org/national-workforce-trend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brad.borges@usu.edu" TargetMode="External"/><Relationship Id="rId11" Type="http://schemas.openxmlformats.org/officeDocument/2006/relationships/hyperlink" Target="https://doi.org/10.13031/aea.15031"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doi.org/10.5032/jae.2019.01059" TargetMode="External"/><Relationship Id="rId4" Type="http://schemas.openxmlformats.org/officeDocument/2006/relationships/footnotes" Target="footnotes.xml"/><Relationship Id="rId9" Type="http://schemas.openxmlformats.org/officeDocument/2006/relationships/hyperlink" Target="mailto:laurarice@psu.ed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1039</Words>
  <Characters>5924</Characters>
  <Application>Microsoft Office Word</Application>
  <DocSecurity>0</DocSecurity>
  <Lines>49</Lines>
  <Paragraphs>13</Paragraphs>
  <ScaleCrop>false</ScaleCrop>
  <Company/>
  <LinksUpToDate>false</LinksUpToDate>
  <CharactersWithSpaces>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Borges</dc:creator>
  <cp:keywords/>
  <dc:description/>
  <cp:lastModifiedBy>Brad Borges</cp:lastModifiedBy>
  <cp:revision>3</cp:revision>
  <dcterms:created xsi:type="dcterms:W3CDTF">2025-09-22T05:03:00Z</dcterms:created>
  <dcterms:modified xsi:type="dcterms:W3CDTF">2025-10-15T17:18:00Z</dcterms:modified>
</cp:coreProperties>
</file>