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7D45" w14:textId="25B52F19" w:rsidR="00F15F88" w:rsidRPr="00AF7BAF" w:rsidRDefault="00F15F88" w:rsidP="004C3D7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B6EC403">
        <w:rPr>
          <w:rFonts w:ascii="Times New Roman" w:hAnsi="Times New Roman" w:cs="Times New Roman"/>
          <w:b/>
          <w:bCs/>
        </w:rPr>
        <w:t xml:space="preserve">The Paths to Developing Teachers: Analyzing the Impacts of Teacher Preparation Program Characteristics on </w:t>
      </w:r>
      <w:r w:rsidR="00B9616D">
        <w:rPr>
          <w:rFonts w:ascii="Times New Roman" w:hAnsi="Times New Roman" w:cs="Times New Roman"/>
          <w:b/>
          <w:bCs/>
        </w:rPr>
        <w:t xml:space="preserve">Preservice Teacher </w:t>
      </w:r>
      <w:r w:rsidRPr="0B6EC403">
        <w:rPr>
          <w:rFonts w:ascii="Times New Roman" w:hAnsi="Times New Roman" w:cs="Times New Roman"/>
          <w:b/>
          <w:bCs/>
        </w:rPr>
        <w:t>Completion Using Path Analysis</w:t>
      </w:r>
    </w:p>
    <w:p w14:paraId="30C85BDF" w14:textId="14C1D5F0" w:rsidR="00247397" w:rsidRPr="00AF7BAF" w:rsidRDefault="002D0149" w:rsidP="004C3D7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AF7BAF">
        <w:rPr>
          <w:rFonts w:ascii="Times New Roman" w:hAnsi="Times New Roman" w:cs="Times New Roman"/>
          <w:b/>
          <w:bCs/>
        </w:rPr>
        <w:t>Introduction</w:t>
      </w:r>
    </w:p>
    <w:p w14:paraId="20D74E7D" w14:textId="3BE3CA05" w:rsidR="00236C13" w:rsidRDefault="005B1771" w:rsidP="002C752C">
      <w:pPr>
        <w:spacing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Teacher quality directly </w:t>
      </w:r>
      <w:r w:rsidR="30D5F3A9" w:rsidRPr="30D5F3A9">
        <w:rPr>
          <w:rFonts w:ascii="Times New Roman" w:hAnsi="Times New Roman" w:cs="Times New Roman"/>
        </w:rPr>
        <w:t>influences</w:t>
      </w:r>
      <w:r>
        <w:rPr>
          <w:rFonts w:ascii="Times New Roman" w:hAnsi="Times New Roman" w:cs="Times New Roman"/>
        </w:rPr>
        <w:t xml:space="preserve"> student achievement and </w:t>
      </w:r>
      <w:r w:rsidR="004D7377">
        <w:rPr>
          <w:rFonts w:ascii="Times New Roman" w:hAnsi="Times New Roman" w:cs="Times New Roman"/>
        </w:rPr>
        <w:t xml:space="preserve">learning </w:t>
      </w:r>
      <w:r>
        <w:rPr>
          <w:rFonts w:ascii="Times New Roman" w:hAnsi="Times New Roman" w:cs="Times New Roman"/>
        </w:rPr>
        <w:t xml:space="preserve">outcomes (OECD, 2005; Rowe, 2002), but what </w:t>
      </w:r>
      <w:r w:rsidR="30D5F3A9" w:rsidRPr="30D5F3A9">
        <w:rPr>
          <w:rFonts w:ascii="Times New Roman" w:hAnsi="Times New Roman" w:cs="Times New Roman"/>
        </w:rPr>
        <w:t>affects</w:t>
      </w:r>
      <w:r>
        <w:rPr>
          <w:rFonts w:ascii="Times New Roman" w:hAnsi="Times New Roman" w:cs="Times New Roman"/>
        </w:rPr>
        <w:t xml:space="preserve"> teacher </w:t>
      </w:r>
      <w:r w:rsidR="30D5F3A9" w:rsidRPr="30D5F3A9">
        <w:rPr>
          <w:rFonts w:ascii="Times New Roman" w:hAnsi="Times New Roman" w:cs="Times New Roman"/>
        </w:rPr>
        <w:t>qua</w:t>
      </w:r>
      <w:r w:rsidR="002C752C">
        <w:rPr>
          <w:rFonts w:ascii="Times New Roman" w:hAnsi="Times New Roman" w:cs="Times New Roman"/>
        </w:rPr>
        <w:t>nt</w:t>
      </w:r>
      <w:r w:rsidR="30D5F3A9" w:rsidRPr="30D5F3A9">
        <w:rPr>
          <w:rFonts w:ascii="Times New Roman" w:hAnsi="Times New Roman" w:cs="Times New Roman"/>
        </w:rPr>
        <w:t>ity?</w:t>
      </w:r>
      <w:r>
        <w:rPr>
          <w:rFonts w:ascii="Times New Roman" w:hAnsi="Times New Roman" w:cs="Times New Roman"/>
        </w:rPr>
        <w:t xml:space="preserve"> </w:t>
      </w:r>
      <w:r w:rsidR="009C2716">
        <w:rPr>
          <w:rFonts w:ascii="Times New Roman" w:hAnsi="Times New Roman" w:cs="Times New Roman"/>
        </w:rPr>
        <w:t>This question has become increasingly difficult to answer as national teacher shortages intensify (</w:t>
      </w:r>
      <w:r w:rsidR="0011658A">
        <w:rPr>
          <w:rFonts w:ascii="Times New Roman" w:hAnsi="Times New Roman" w:cs="Times New Roman"/>
        </w:rPr>
        <w:t>Doss et al., 2023; Eck &amp; Edwards, 2019</w:t>
      </w:r>
      <w:r w:rsidR="009C2716">
        <w:rPr>
          <w:rFonts w:ascii="Times New Roman" w:hAnsi="Times New Roman" w:cs="Times New Roman"/>
        </w:rPr>
        <w:t>) and certification routes multipl</w:t>
      </w:r>
      <w:r w:rsidR="004D7377">
        <w:rPr>
          <w:rFonts w:ascii="Times New Roman" w:hAnsi="Times New Roman" w:cs="Times New Roman"/>
        </w:rPr>
        <w:t>y</w:t>
      </w:r>
      <w:r w:rsidR="009C2716">
        <w:rPr>
          <w:rFonts w:ascii="Times New Roman" w:hAnsi="Times New Roman" w:cs="Times New Roman"/>
        </w:rPr>
        <w:t xml:space="preserve"> (</w:t>
      </w:r>
      <w:proofErr w:type="spellStart"/>
      <w:r w:rsidR="009C2716">
        <w:rPr>
          <w:rFonts w:ascii="Times New Roman" w:hAnsi="Times New Roman" w:cs="Times New Roman"/>
        </w:rPr>
        <w:t>Feistritzer</w:t>
      </w:r>
      <w:proofErr w:type="spellEnd"/>
      <w:r w:rsidR="009C2716">
        <w:rPr>
          <w:rFonts w:ascii="Times New Roman" w:hAnsi="Times New Roman" w:cs="Times New Roman"/>
        </w:rPr>
        <w:t xml:space="preserve">, 2011). </w:t>
      </w:r>
      <w:r w:rsidR="009D114F">
        <w:rPr>
          <w:rFonts w:ascii="Times New Roman" w:hAnsi="Times New Roman" w:cs="Times New Roman"/>
        </w:rPr>
        <w:t>Evidence</w:t>
      </w:r>
      <w:r w:rsidR="009C2716">
        <w:rPr>
          <w:rFonts w:ascii="Times New Roman" w:hAnsi="Times New Roman" w:cs="Times New Roman"/>
        </w:rPr>
        <w:t xml:space="preserve"> </w:t>
      </w:r>
      <w:r w:rsidR="00BC07D6">
        <w:rPr>
          <w:rFonts w:ascii="Times New Roman" w:hAnsi="Times New Roman" w:cs="Times New Roman"/>
        </w:rPr>
        <w:t>remains inconclusive across the board, leaving policymakers uncertain where to invest concentrated</w:t>
      </w:r>
      <w:r w:rsidR="0063388B">
        <w:rPr>
          <w:rFonts w:ascii="Times New Roman" w:hAnsi="Times New Roman" w:cs="Times New Roman"/>
        </w:rPr>
        <w:t xml:space="preserve"> efforts to alleviate school staffing challenges (Clotfelter et al., 2020; Goldhaber &amp; Brewer, 2000; </w:t>
      </w:r>
      <w:proofErr w:type="spellStart"/>
      <w:r w:rsidR="0063388B">
        <w:rPr>
          <w:rFonts w:ascii="Times New Roman" w:hAnsi="Times New Roman" w:cs="Times New Roman"/>
        </w:rPr>
        <w:t>Witford</w:t>
      </w:r>
      <w:proofErr w:type="spellEnd"/>
      <w:r w:rsidR="0063388B">
        <w:rPr>
          <w:rFonts w:ascii="Times New Roman" w:hAnsi="Times New Roman" w:cs="Times New Roman"/>
        </w:rPr>
        <w:t xml:space="preserve"> et al., 2017).</w:t>
      </w:r>
      <w:r w:rsidR="00F06632">
        <w:rPr>
          <w:rFonts w:ascii="Times New Roman" w:hAnsi="Times New Roman" w:cs="Times New Roman"/>
        </w:rPr>
        <w:t xml:space="preserve"> </w:t>
      </w:r>
      <w:r w:rsidR="00367C14">
        <w:rPr>
          <w:rFonts w:ascii="Times New Roman" w:hAnsi="Times New Roman" w:cs="Times New Roman"/>
        </w:rPr>
        <w:t>While arguments persist about whether the challenge lies with recruitment (Brown &amp; Riden, 2023; Evans et al., 2021), certification routes and scholarship strategies (</w:t>
      </w:r>
      <w:r w:rsidR="004C053A">
        <w:rPr>
          <w:rFonts w:ascii="Times New Roman" w:hAnsi="Times New Roman" w:cs="Times New Roman"/>
        </w:rPr>
        <w:t xml:space="preserve">Bowling &amp; Ball, 2018; </w:t>
      </w:r>
      <w:r w:rsidR="00367C14">
        <w:rPr>
          <w:rFonts w:ascii="Times New Roman" w:hAnsi="Times New Roman" w:cs="Times New Roman"/>
        </w:rPr>
        <w:t xml:space="preserve">Darling-Hammond &amp; Sykes, 2003), or </w:t>
      </w:r>
      <w:r w:rsidR="00AD6448">
        <w:rPr>
          <w:rFonts w:ascii="Times New Roman" w:hAnsi="Times New Roman" w:cs="Times New Roman"/>
        </w:rPr>
        <w:t>alternative retention efforts (</w:t>
      </w:r>
      <w:r w:rsidR="000D4289">
        <w:rPr>
          <w:rFonts w:ascii="Times New Roman" w:hAnsi="Times New Roman" w:cs="Times New Roman"/>
        </w:rPr>
        <w:t>Igo &amp; Perry, 2019</w:t>
      </w:r>
      <w:r w:rsidR="00AD6448">
        <w:rPr>
          <w:rFonts w:ascii="Times New Roman" w:hAnsi="Times New Roman" w:cs="Times New Roman"/>
        </w:rPr>
        <w:t xml:space="preserve">), the fact remains: </w:t>
      </w:r>
      <w:r w:rsidR="00AD6448" w:rsidRPr="00AF7BAF">
        <w:rPr>
          <w:rFonts w:ascii="Times New Roman" w:hAnsi="Times New Roman" w:cs="Times New Roman"/>
        </w:rPr>
        <w:t xml:space="preserve">Nearly 40,000 teaching vacancies persisted nationwide in 2024 (Nguyen et al., 2024), compounded by a 336,000-student decrease in </w:t>
      </w:r>
      <w:r w:rsidR="004D7377">
        <w:rPr>
          <w:rFonts w:ascii="Times New Roman" w:hAnsi="Times New Roman" w:cs="Times New Roman"/>
        </w:rPr>
        <w:t>teacher preparation program (</w:t>
      </w:r>
      <w:r w:rsidR="00AD6448">
        <w:rPr>
          <w:rFonts w:ascii="Times New Roman" w:hAnsi="Times New Roman" w:cs="Times New Roman"/>
        </w:rPr>
        <w:t>TPP</w:t>
      </w:r>
      <w:r w:rsidR="004D7377">
        <w:rPr>
          <w:rFonts w:ascii="Times New Roman" w:hAnsi="Times New Roman" w:cs="Times New Roman"/>
        </w:rPr>
        <w:t>)</w:t>
      </w:r>
      <w:r w:rsidR="00AD6448" w:rsidRPr="00AF7BAF">
        <w:rPr>
          <w:rFonts w:ascii="Times New Roman" w:hAnsi="Times New Roman" w:cs="Times New Roman"/>
        </w:rPr>
        <w:t xml:space="preserve"> enrollment from 2008 to 2016 (Evans et al., 2021). </w:t>
      </w:r>
    </w:p>
    <w:p w14:paraId="6755C743" w14:textId="19FA8346" w:rsidR="004F13C5" w:rsidRPr="00AF7BAF" w:rsidRDefault="00AD6448" w:rsidP="007820F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Arguably, </w:t>
      </w:r>
      <w:r w:rsidR="00E746F2">
        <w:rPr>
          <w:rFonts w:ascii="Times New Roman" w:hAnsi="Times New Roman" w:cs="Times New Roman"/>
        </w:rPr>
        <w:t xml:space="preserve">the national teacher shortage is </w:t>
      </w:r>
      <w:r w:rsidR="008A46F0">
        <w:rPr>
          <w:rFonts w:ascii="Times New Roman" w:hAnsi="Times New Roman" w:cs="Times New Roman"/>
        </w:rPr>
        <w:t xml:space="preserve">a </w:t>
      </w:r>
      <w:r w:rsidR="00E746F2">
        <w:rPr>
          <w:rFonts w:ascii="Times New Roman" w:hAnsi="Times New Roman" w:cs="Times New Roman"/>
        </w:rPr>
        <w:t xml:space="preserve">wicked problem exacerbated by several converging </w:t>
      </w:r>
      <w:r w:rsidR="000214E4">
        <w:rPr>
          <w:rFonts w:ascii="Times New Roman" w:hAnsi="Times New Roman" w:cs="Times New Roman"/>
        </w:rPr>
        <w:t>challenges (</w:t>
      </w:r>
      <w:r w:rsidR="0090227A">
        <w:rPr>
          <w:rFonts w:ascii="Times New Roman" w:hAnsi="Times New Roman" w:cs="Times New Roman"/>
        </w:rPr>
        <w:t>Boone &amp; Boone, 2009</w:t>
      </w:r>
      <w:r w:rsidR="00F57D20">
        <w:rPr>
          <w:rFonts w:ascii="Times New Roman" w:hAnsi="Times New Roman" w:cs="Times New Roman"/>
        </w:rPr>
        <w:t xml:space="preserve">; </w:t>
      </w:r>
      <w:r w:rsidR="00F57D20" w:rsidRPr="00F57D20">
        <w:rPr>
          <w:rFonts w:ascii="Times New Roman" w:hAnsi="Times New Roman" w:cs="Times New Roman"/>
        </w:rPr>
        <w:t>Boström</w:t>
      </w:r>
      <w:r w:rsidR="00F57D20">
        <w:rPr>
          <w:rFonts w:ascii="Times New Roman" w:hAnsi="Times New Roman" w:cs="Times New Roman"/>
        </w:rPr>
        <w:t xml:space="preserve"> &amp; Bostedt, 2025</w:t>
      </w:r>
      <w:r w:rsidR="00A6339E">
        <w:rPr>
          <w:rFonts w:ascii="Times New Roman" w:hAnsi="Times New Roman" w:cs="Times New Roman"/>
        </w:rPr>
        <w:t>; Ingersoll, 2001</w:t>
      </w:r>
      <w:r w:rsidR="000214E4">
        <w:rPr>
          <w:rFonts w:ascii="Times New Roman" w:hAnsi="Times New Roman" w:cs="Times New Roman"/>
        </w:rPr>
        <w:t xml:space="preserve">). One </w:t>
      </w:r>
      <w:proofErr w:type="gramStart"/>
      <w:r w:rsidR="000214E4">
        <w:rPr>
          <w:rFonts w:ascii="Times New Roman" w:hAnsi="Times New Roman" w:cs="Times New Roman"/>
        </w:rPr>
        <w:t>particular challenge</w:t>
      </w:r>
      <w:proofErr w:type="gramEnd"/>
      <w:r w:rsidR="000214E4">
        <w:rPr>
          <w:rFonts w:ascii="Times New Roman" w:hAnsi="Times New Roman" w:cs="Times New Roman"/>
        </w:rPr>
        <w:t xml:space="preserve"> lies with matriculation through TPPs. </w:t>
      </w:r>
      <w:r w:rsidR="007B1AF6">
        <w:rPr>
          <w:rFonts w:ascii="Times New Roman" w:hAnsi="Times New Roman" w:cs="Times New Roman"/>
        </w:rPr>
        <w:t xml:space="preserve">As we consider strengthening the teaching workforce, our primary concern </w:t>
      </w:r>
      <w:r w:rsidR="00724357">
        <w:rPr>
          <w:rFonts w:ascii="Times New Roman" w:hAnsi="Times New Roman" w:cs="Times New Roman"/>
        </w:rPr>
        <w:t>in</w:t>
      </w:r>
      <w:r w:rsidR="007B1AF6">
        <w:rPr>
          <w:rFonts w:ascii="Times New Roman" w:hAnsi="Times New Roman" w:cs="Times New Roman"/>
        </w:rPr>
        <w:t xml:space="preserve"> this study </w:t>
      </w:r>
      <w:r w:rsidR="00724357">
        <w:rPr>
          <w:rFonts w:ascii="Times New Roman" w:hAnsi="Times New Roman" w:cs="Times New Roman"/>
        </w:rPr>
        <w:t>was</w:t>
      </w:r>
      <w:r w:rsidR="007B1AF6">
        <w:rPr>
          <w:rFonts w:ascii="Times New Roman" w:hAnsi="Times New Roman" w:cs="Times New Roman"/>
        </w:rPr>
        <w:t xml:space="preserve"> preparation. </w:t>
      </w:r>
      <w:r w:rsidR="00017615">
        <w:rPr>
          <w:rFonts w:ascii="Times New Roman" w:hAnsi="Times New Roman" w:cs="Times New Roman"/>
        </w:rPr>
        <w:t xml:space="preserve">With </w:t>
      </w:r>
      <w:r w:rsidR="0CE45755">
        <w:rPr>
          <w:rFonts w:ascii="Times New Roman" w:hAnsi="Times New Roman" w:cs="Times New Roman"/>
        </w:rPr>
        <w:t>the number of preservice teachers</w:t>
      </w:r>
      <w:r w:rsidR="004D7377">
        <w:rPr>
          <w:rFonts w:ascii="Times New Roman" w:hAnsi="Times New Roman" w:cs="Times New Roman"/>
        </w:rPr>
        <w:t xml:space="preserve"> (PST)</w:t>
      </w:r>
      <w:r w:rsidR="0CE45755">
        <w:rPr>
          <w:rFonts w:ascii="Times New Roman" w:hAnsi="Times New Roman" w:cs="Times New Roman"/>
        </w:rPr>
        <w:t xml:space="preserve"> completing teacher preparation programs </w:t>
      </w:r>
      <w:r w:rsidR="00724357">
        <w:rPr>
          <w:rFonts w:ascii="Times New Roman" w:hAnsi="Times New Roman" w:cs="Times New Roman"/>
        </w:rPr>
        <w:t>declining</w:t>
      </w:r>
      <w:r w:rsidR="0CE45755">
        <w:rPr>
          <w:rFonts w:ascii="Times New Roman" w:hAnsi="Times New Roman" w:cs="Times New Roman"/>
        </w:rPr>
        <w:t xml:space="preserve"> by 35% since 20</w:t>
      </w:r>
      <w:r w:rsidR="15E4C8FA">
        <w:rPr>
          <w:rFonts w:ascii="Times New Roman" w:hAnsi="Times New Roman" w:cs="Times New Roman"/>
        </w:rPr>
        <w:t>1</w:t>
      </w:r>
      <w:r w:rsidR="0CE45755">
        <w:rPr>
          <w:rFonts w:ascii="Times New Roman" w:hAnsi="Times New Roman" w:cs="Times New Roman"/>
        </w:rPr>
        <w:t>2</w:t>
      </w:r>
      <w:r w:rsidR="00017615">
        <w:rPr>
          <w:rFonts w:ascii="Times New Roman" w:hAnsi="Times New Roman" w:cs="Times New Roman"/>
        </w:rPr>
        <w:t xml:space="preserve"> (</w:t>
      </w:r>
      <w:r w:rsidR="44986B28">
        <w:rPr>
          <w:rFonts w:ascii="Times New Roman" w:hAnsi="Times New Roman" w:cs="Times New Roman"/>
        </w:rPr>
        <w:t>AACTE</w:t>
      </w:r>
      <w:r w:rsidR="30EB88D7">
        <w:rPr>
          <w:rFonts w:ascii="Times New Roman" w:hAnsi="Times New Roman" w:cs="Times New Roman"/>
        </w:rPr>
        <w:t>, 2022</w:t>
      </w:r>
      <w:r w:rsidR="00017615">
        <w:rPr>
          <w:rFonts w:ascii="Times New Roman" w:hAnsi="Times New Roman" w:cs="Times New Roman"/>
        </w:rPr>
        <w:t>), a closer look at TPP</w:t>
      </w:r>
      <w:r w:rsidR="00B51323">
        <w:rPr>
          <w:rFonts w:ascii="Times New Roman" w:hAnsi="Times New Roman" w:cs="Times New Roman"/>
        </w:rPr>
        <w:t xml:space="preserve"> retention</w:t>
      </w:r>
      <w:r w:rsidR="00017615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was</w:t>
      </w:r>
      <w:r w:rsidR="00017615">
        <w:rPr>
          <w:rFonts w:ascii="Times New Roman" w:hAnsi="Times New Roman" w:cs="Times New Roman"/>
        </w:rPr>
        <w:t xml:space="preserve"> warranted. </w:t>
      </w:r>
      <w:r w:rsidR="00343D99">
        <w:rPr>
          <w:rFonts w:ascii="Times New Roman" w:hAnsi="Times New Roman" w:cs="Times New Roman"/>
        </w:rPr>
        <w:t xml:space="preserve">Even without a national teacher shortage, this </w:t>
      </w:r>
      <w:r w:rsidR="006D5A1A">
        <w:rPr>
          <w:rFonts w:ascii="Times New Roman" w:hAnsi="Times New Roman" w:cs="Times New Roman"/>
        </w:rPr>
        <w:t xml:space="preserve">work </w:t>
      </w:r>
      <w:r w:rsidR="00343D99">
        <w:rPr>
          <w:rFonts w:ascii="Times New Roman" w:hAnsi="Times New Roman" w:cs="Times New Roman"/>
        </w:rPr>
        <w:t xml:space="preserve">remains worthwhile. </w:t>
      </w:r>
      <w:r w:rsidR="00004CEA">
        <w:rPr>
          <w:rFonts w:ascii="Times New Roman" w:hAnsi="Times New Roman" w:cs="Times New Roman"/>
        </w:rPr>
        <w:t xml:space="preserve">TPPs and their educators are under increasing pressure to demonstrate effectiveness, both in preparing teachers and in </w:t>
      </w:r>
      <w:r w:rsidR="004D7377">
        <w:rPr>
          <w:rFonts w:ascii="Times New Roman" w:hAnsi="Times New Roman" w:cs="Times New Roman"/>
        </w:rPr>
        <w:t>graduating</w:t>
      </w:r>
      <w:r w:rsidR="00004CEA">
        <w:rPr>
          <w:rFonts w:ascii="Times New Roman" w:hAnsi="Times New Roman" w:cs="Times New Roman"/>
        </w:rPr>
        <w:t xml:space="preserve"> enough of them (</w:t>
      </w:r>
      <w:r w:rsidR="00A6475B">
        <w:rPr>
          <w:rFonts w:ascii="Times New Roman" w:hAnsi="Times New Roman" w:cs="Times New Roman"/>
        </w:rPr>
        <w:t>Hood et al., 2022</w:t>
      </w:r>
      <w:r w:rsidR="00004CEA">
        <w:rPr>
          <w:rFonts w:ascii="Times New Roman" w:hAnsi="Times New Roman" w:cs="Times New Roman"/>
        </w:rPr>
        <w:t xml:space="preserve">). </w:t>
      </w:r>
      <w:r w:rsidR="00DB0966">
        <w:rPr>
          <w:rFonts w:ascii="Times New Roman" w:hAnsi="Times New Roman" w:cs="Times New Roman"/>
        </w:rPr>
        <w:t>The onus is on TPPs to review the program characteristics influencing their enrollment</w:t>
      </w:r>
      <w:r w:rsidR="004D7377">
        <w:rPr>
          <w:rFonts w:ascii="Times New Roman" w:hAnsi="Times New Roman" w:cs="Times New Roman"/>
        </w:rPr>
        <w:t>s</w:t>
      </w:r>
      <w:r w:rsidR="00DB0966">
        <w:rPr>
          <w:rFonts w:ascii="Times New Roman" w:hAnsi="Times New Roman" w:cs="Times New Roman"/>
        </w:rPr>
        <w:t xml:space="preserve"> and matriculation. </w:t>
      </w:r>
      <w:r w:rsidR="00864869">
        <w:rPr>
          <w:rFonts w:ascii="Times New Roman" w:hAnsi="Times New Roman" w:cs="Times New Roman"/>
        </w:rPr>
        <w:t>Our</w:t>
      </w:r>
      <w:r w:rsidR="00DB0966">
        <w:rPr>
          <w:rFonts w:ascii="Times New Roman" w:hAnsi="Times New Roman" w:cs="Times New Roman"/>
        </w:rPr>
        <w:t xml:space="preserve"> study aim</w:t>
      </w:r>
      <w:r w:rsidR="00F55D50">
        <w:rPr>
          <w:rFonts w:ascii="Times New Roman" w:hAnsi="Times New Roman" w:cs="Times New Roman"/>
        </w:rPr>
        <w:t>ed</w:t>
      </w:r>
      <w:r w:rsidR="00DB0966">
        <w:rPr>
          <w:rFonts w:ascii="Times New Roman" w:hAnsi="Times New Roman" w:cs="Times New Roman"/>
        </w:rPr>
        <w:t xml:space="preserve"> to provide a starting point f</w:t>
      </w:r>
      <w:r w:rsidR="000C5050">
        <w:rPr>
          <w:rFonts w:ascii="Times New Roman" w:hAnsi="Times New Roman" w:cs="Times New Roman"/>
        </w:rPr>
        <w:t>or</w:t>
      </w:r>
      <w:r w:rsidR="00DB0966">
        <w:rPr>
          <w:rFonts w:ascii="Times New Roman" w:hAnsi="Times New Roman" w:cs="Times New Roman"/>
        </w:rPr>
        <w:t xml:space="preserve"> TPPs across disciplines </w:t>
      </w:r>
      <w:r w:rsidR="000C5050">
        <w:rPr>
          <w:rFonts w:ascii="Times New Roman" w:hAnsi="Times New Roman" w:cs="Times New Roman"/>
        </w:rPr>
        <w:t>to</w:t>
      </w:r>
      <w:r w:rsidR="00DB0966">
        <w:rPr>
          <w:rFonts w:ascii="Times New Roman" w:hAnsi="Times New Roman" w:cs="Times New Roman"/>
        </w:rPr>
        <w:t xml:space="preserve"> </w:t>
      </w:r>
      <w:r w:rsidR="00275F5B">
        <w:rPr>
          <w:rFonts w:ascii="Times New Roman" w:hAnsi="Times New Roman" w:cs="Times New Roman"/>
        </w:rPr>
        <w:t>evaluate their efforts to ensur</w:t>
      </w:r>
      <w:r w:rsidR="000C5050">
        <w:rPr>
          <w:rFonts w:ascii="Times New Roman" w:hAnsi="Times New Roman" w:cs="Times New Roman"/>
        </w:rPr>
        <w:t>e</w:t>
      </w:r>
      <w:r w:rsidR="00275F5B">
        <w:rPr>
          <w:rFonts w:ascii="Times New Roman" w:hAnsi="Times New Roman" w:cs="Times New Roman"/>
        </w:rPr>
        <w:t xml:space="preserve"> a stable and sufficient workforce for education</w:t>
      </w:r>
      <w:r w:rsidR="00207D39">
        <w:rPr>
          <w:rFonts w:ascii="Times New Roman" w:hAnsi="Times New Roman" w:cs="Times New Roman"/>
        </w:rPr>
        <w:t xml:space="preserve">, </w:t>
      </w:r>
      <w:r w:rsidR="00220049">
        <w:rPr>
          <w:rFonts w:ascii="Times New Roman" w:hAnsi="Times New Roman" w:cs="Times New Roman"/>
        </w:rPr>
        <w:t xml:space="preserve">as called for in recent </w:t>
      </w:r>
      <w:r w:rsidR="004D7377">
        <w:rPr>
          <w:rFonts w:ascii="Times New Roman" w:hAnsi="Times New Roman" w:cs="Times New Roman"/>
        </w:rPr>
        <w:t>school-based agricultural education (</w:t>
      </w:r>
      <w:r w:rsidR="00220049">
        <w:rPr>
          <w:rFonts w:ascii="Times New Roman" w:hAnsi="Times New Roman" w:cs="Times New Roman"/>
        </w:rPr>
        <w:t>SBAE</w:t>
      </w:r>
      <w:r w:rsidR="004D7377">
        <w:rPr>
          <w:rFonts w:ascii="Times New Roman" w:hAnsi="Times New Roman" w:cs="Times New Roman"/>
        </w:rPr>
        <w:t>)</w:t>
      </w:r>
      <w:r w:rsidR="00220049">
        <w:rPr>
          <w:rFonts w:ascii="Times New Roman" w:hAnsi="Times New Roman" w:cs="Times New Roman"/>
        </w:rPr>
        <w:t xml:space="preserve"> literature (Haddad et al., 2020</w:t>
      </w:r>
      <w:r w:rsidR="00C222CF">
        <w:rPr>
          <w:rFonts w:ascii="Times New Roman" w:hAnsi="Times New Roman" w:cs="Times New Roman"/>
        </w:rPr>
        <w:t>; Hur et al., 2023</w:t>
      </w:r>
      <w:r w:rsidR="00220049">
        <w:rPr>
          <w:rFonts w:ascii="Times New Roman" w:hAnsi="Times New Roman" w:cs="Times New Roman"/>
        </w:rPr>
        <w:t>)</w:t>
      </w:r>
      <w:r w:rsidR="00275F5B">
        <w:rPr>
          <w:rFonts w:ascii="Times New Roman" w:hAnsi="Times New Roman" w:cs="Times New Roman"/>
        </w:rPr>
        <w:t>.</w:t>
      </w:r>
      <w:r w:rsidR="007820F7">
        <w:rPr>
          <w:rFonts w:ascii="Times New Roman" w:hAnsi="Times New Roman" w:cs="Times New Roman"/>
        </w:rPr>
        <w:t xml:space="preserve"> </w:t>
      </w:r>
      <w:r w:rsidR="0095676C">
        <w:rPr>
          <w:rFonts w:ascii="Times New Roman" w:hAnsi="Times New Roman" w:cs="Times New Roman"/>
        </w:rPr>
        <w:t>We</w:t>
      </w:r>
      <w:r w:rsidR="002B5F10" w:rsidRPr="00AF7BAF">
        <w:rPr>
          <w:rFonts w:ascii="Times New Roman" w:hAnsi="Times New Roman" w:cs="Times New Roman"/>
        </w:rPr>
        <w:t xml:space="preserve"> </w:t>
      </w:r>
      <w:r w:rsidR="00141A80" w:rsidRPr="00AF7BAF">
        <w:rPr>
          <w:rFonts w:ascii="Times New Roman" w:hAnsi="Times New Roman" w:cs="Times New Roman"/>
        </w:rPr>
        <w:t>employed</w:t>
      </w:r>
      <w:r w:rsidR="00C91160" w:rsidRPr="00AF7BAF">
        <w:rPr>
          <w:rFonts w:ascii="Times New Roman" w:hAnsi="Times New Roman" w:cs="Times New Roman"/>
        </w:rPr>
        <w:t xml:space="preserve"> path analysis </w:t>
      </w:r>
      <w:r w:rsidR="004F13C5" w:rsidRPr="00AF7BAF">
        <w:rPr>
          <w:rFonts w:ascii="Times New Roman" w:hAnsi="Times New Roman" w:cs="Times New Roman"/>
        </w:rPr>
        <w:t xml:space="preserve">to </w:t>
      </w:r>
      <w:r w:rsidR="00C91160" w:rsidRPr="00AF7BAF">
        <w:rPr>
          <w:rFonts w:ascii="Times New Roman" w:hAnsi="Times New Roman" w:cs="Times New Roman"/>
        </w:rPr>
        <w:t xml:space="preserve">identify and </w:t>
      </w:r>
      <w:r w:rsidR="0095676C">
        <w:rPr>
          <w:rFonts w:ascii="Times New Roman" w:hAnsi="Times New Roman" w:cs="Times New Roman"/>
        </w:rPr>
        <w:t>examin</w:t>
      </w:r>
      <w:r w:rsidR="30D5F3A9" w:rsidRPr="30D5F3A9">
        <w:rPr>
          <w:rFonts w:ascii="Times New Roman" w:hAnsi="Times New Roman" w:cs="Times New Roman"/>
        </w:rPr>
        <w:t xml:space="preserve">e the </w:t>
      </w:r>
      <w:r w:rsidR="00C91160" w:rsidRPr="00AF7BAF">
        <w:rPr>
          <w:rFonts w:ascii="Times New Roman" w:hAnsi="Times New Roman" w:cs="Times New Roman"/>
        </w:rPr>
        <w:t xml:space="preserve">relationships between </w:t>
      </w:r>
      <w:r w:rsidR="008E38C5">
        <w:rPr>
          <w:rFonts w:ascii="Times New Roman" w:hAnsi="Times New Roman" w:cs="Times New Roman"/>
        </w:rPr>
        <w:t>TPP</w:t>
      </w:r>
      <w:r w:rsidR="00C91160" w:rsidRPr="00AF7BAF">
        <w:rPr>
          <w:rFonts w:ascii="Times New Roman" w:hAnsi="Times New Roman" w:cs="Times New Roman"/>
        </w:rPr>
        <w:t xml:space="preserve"> characteristics and </w:t>
      </w:r>
      <w:r w:rsidR="00123913">
        <w:rPr>
          <w:rFonts w:ascii="Times New Roman" w:hAnsi="Times New Roman" w:cs="Times New Roman"/>
        </w:rPr>
        <w:t>program complet</w:t>
      </w:r>
      <w:r w:rsidR="0095676C">
        <w:rPr>
          <w:rFonts w:ascii="Times New Roman" w:hAnsi="Times New Roman" w:cs="Times New Roman"/>
        </w:rPr>
        <w:t>ion</w:t>
      </w:r>
      <w:r w:rsidR="004D7377">
        <w:rPr>
          <w:rFonts w:ascii="Times New Roman" w:hAnsi="Times New Roman" w:cs="Times New Roman"/>
        </w:rPr>
        <w:t>,</w:t>
      </w:r>
      <w:r w:rsidR="00123913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by posing</w:t>
      </w:r>
      <w:r w:rsidR="00C91160" w:rsidRPr="00AF7BAF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one</w:t>
      </w:r>
      <w:r w:rsidR="00245098">
        <w:rPr>
          <w:rFonts w:ascii="Times New Roman" w:hAnsi="Times New Roman" w:cs="Times New Roman"/>
        </w:rPr>
        <w:t xml:space="preserve"> </w:t>
      </w:r>
      <w:r w:rsidR="007820F7">
        <w:rPr>
          <w:rFonts w:ascii="Times New Roman" w:hAnsi="Times New Roman" w:cs="Times New Roman"/>
        </w:rPr>
        <w:t xml:space="preserve">research </w:t>
      </w:r>
      <w:r w:rsidR="30D5F3A9" w:rsidRPr="30D5F3A9">
        <w:rPr>
          <w:rFonts w:ascii="Times New Roman" w:hAnsi="Times New Roman" w:cs="Times New Roman"/>
        </w:rPr>
        <w:t>question</w:t>
      </w:r>
      <w:r w:rsidR="00293F58" w:rsidRPr="00AF7BAF">
        <w:rPr>
          <w:rFonts w:ascii="Times New Roman" w:hAnsi="Times New Roman" w:cs="Times New Roman"/>
        </w:rPr>
        <w:t xml:space="preserve"> </w:t>
      </w:r>
      <w:r w:rsidR="00C91160" w:rsidRPr="00AF7BAF">
        <w:rPr>
          <w:rFonts w:ascii="Times New Roman" w:hAnsi="Times New Roman" w:cs="Times New Roman"/>
        </w:rPr>
        <w:t xml:space="preserve">to guide </w:t>
      </w:r>
      <w:r w:rsidR="00245098">
        <w:rPr>
          <w:rFonts w:ascii="Times New Roman" w:hAnsi="Times New Roman" w:cs="Times New Roman"/>
        </w:rPr>
        <w:t>our</w:t>
      </w:r>
      <w:r w:rsidR="00C91160" w:rsidRPr="00AF7BAF">
        <w:rPr>
          <w:rFonts w:ascii="Times New Roman" w:hAnsi="Times New Roman" w:cs="Times New Roman"/>
        </w:rPr>
        <w:t xml:space="preserve"> study:</w:t>
      </w:r>
    </w:p>
    <w:p w14:paraId="4516D726" w14:textId="1274A0CC" w:rsidR="00B4102B" w:rsidRPr="00AF7BAF" w:rsidRDefault="00677CE8" w:rsidP="004C3D7B">
      <w:pPr>
        <w:spacing w:line="240" w:lineRule="auto"/>
        <w:ind w:left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RQ: </w:t>
      </w:r>
      <w:r w:rsidR="00996049" w:rsidRPr="00AF7BAF">
        <w:rPr>
          <w:rFonts w:ascii="Times New Roman" w:hAnsi="Times New Roman" w:cs="Times New Roman"/>
        </w:rPr>
        <w:t xml:space="preserve">Which </w:t>
      </w:r>
      <w:r w:rsidR="008E38C5">
        <w:rPr>
          <w:rFonts w:ascii="Times New Roman" w:hAnsi="Times New Roman" w:cs="Times New Roman"/>
        </w:rPr>
        <w:t>TPP</w:t>
      </w:r>
      <w:r w:rsidR="00996049" w:rsidRPr="00AF7BAF">
        <w:rPr>
          <w:rFonts w:ascii="Times New Roman" w:hAnsi="Times New Roman" w:cs="Times New Roman"/>
        </w:rPr>
        <w:t xml:space="preserve"> characteristics contribute</w:t>
      </w:r>
      <w:r w:rsidR="004D7377">
        <w:rPr>
          <w:rFonts w:ascii="Times New Roman" w:hAnsi="Times New Roman" w:cs="Times New Roman"/>
        </w:rPr>
        <w:t>d</w:t>
      </w:r>
      <w:r w:rsidR="00996049" w:rsidRPr="00AF7BAF">
        <w:rPr>
          <w:rFonts w:ascii="Times New Roman" w:hAnsi="Times New Roman" w:cs="Times New Roman"/>
        </w:rPr>
        <w:t xml:space="preserve"> </w:t>
      </w:r>
      <w:r w:rsidR="4B08B336" w:rsidRPr="4B08B336">
        <w:rPr>
          <w:rFonts w:ascii="Times New Roman" w:hAnsi="Times New Roman" w:cs="Times New Roman"/>
        </w:rPr>
        <w:t xml:space="preserve">directly and indirectly </w:t>
      </w:r>
      <w:r w:rsidR="00996049" w:rsidRPr="00AF7BAF">
        <w:rPr>
          <w:rFonts w:ascii="Times New Roman" w:hAnsi="Times New Roman" w:cs="Times New Roman"/>
        </w:rPr>
        <w:t xml:space="preserve">to </w:t>
      </w:r>
      <w:r w:rsidR="00A65A3C">
        <w:rPr>
          <w:rFonts w:ascii="Times New Roman" w:hAnsi="Times New Roman" w:cs="Times New Roman"/>
        </w:rPr>
        <w:t xml:space="preserve">predicting </w:t>
      </w:r>
      <w:r w:rsidR="00996049" w:rsidRPr="00AF7BAF">
        <w:rPr>
          <w:rFonts w:ascii="Times New Roman" w:hAnsi="Times New Roman" w:cs="Times New Roman"/>
        </w:rPr>
        <w:t xml:space="preserve">program </w:t>
      </w:r>
      <w:r w:rsidR="4B08B336" w:rsidRPr="4B08B336">
        <w:rPr>
          <w:rFonts w:ascii="Times New Roman" w:hAnsi="Times New Roman" w:cs="Times New Roman"/>
        </w:rPr>
        <w:t>completions</w:t>
      </w:r>
      <w:r w:rsidR="00996049" w:rsidRPr="00AF7BAF">
        <w:rPr>
          <w:rFonts w:ascii="Times New Roman" w:hAnsi="Times New Roman" w:cs="Times New Roman"/>
        </w:rPr>
        <w:t xml:space="preserve">? </w:t>
      </w:r>
    </w:p>
    <w:p w14:paraId="07BEF95E" w14:textId="252437BA" w:rsidR="00BD6EF4" w:rsidRPr="00AF7BAF" w:rsidRDefault="00BD6EF4" w:rsidP="004C3D7B">
      <w:pPr>
        <w:spacing w:line="240" w:lineRule="auto"/>
        <w:jc w:val="center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  <w:b/>
          <w:bCs/>
        </w:rPr>
        <w:t>Literature Review</w:t>
      </w:r>
    </w:p>
    <w:p w14:paraId="32F90635" w14:textId="51B92CA8" w:rsidR="00DF7217" w:rsidRPr="00AF7BAF" w:rsidRDefault="008A2D15" w:rsidP="00E46EBC">
      <w:pPr>
        <w:spacing w:line="240" w:lineRule="auto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ab/>
      </w:r>
      <w:r w:rsidR="00E46EBC">
        <w:rPr>
          <w:rFonts w:ascii="Times New Roman" w:hAnsi="Times New Roman" w:cs="Times New Roman"/>
        </w:rPr>
        <w:t xml:space="preserve">In undertaking this investigation, we </w:t>
      </w:r>
      <w:r w:rsidR="006652FE">
        <w:rPr>
          <w:rFonts w:ascii="Times New Roman" w:hAnsi="Times New Roman" w:cs="Times New Roman"/>
        </w:rPr>
        <w:t>first identif</w:t>
      </w:r>
      <w:r w:rsidR="00EA0567">
        <w:rPr>
          <w:rFonts w:ascii="Times New Roman" w:hAnsi="Times New Roman" w:cs="Times New Roman"/>
        </w:rPr>
        <w:t>ied</w:t>
      </w:r>
      <w:r w:rsidR="006652FE">
        <w:rPr>
          <w:rFonts w:ascii="Times New Roman" w:hAnsi="Times New Roman" w:cs="Times New Roman"/>
        </w:rPr>
        <w:t xml:space="preserve"> the most influential characteristics </w:t>
      </w:r>
      <w:r w:rsidR="00EA0567">
        <w:rPr>
          <w:rFonts w:ascii="Times New Roman" w:hAnsi="Times New Roman" w:cs="Times New Roman"/>
        </w:rPr>
        <w:t>shaping</w:t>
      </w:r>
      <w:r w:rsidR="006652FE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PSTs’</w:t>
      </w:r>
      <w:r w:rsidR="006652FE">
        <w:rPr>
          <w:rFonts w:ascii="Times New Roman" w:hAnsi="Times New Roman" w:cs="Times New Roman"/>
        </w:rPr>
        <w:t xml:space="preserve"> experiences and their </w:t>
      </w:r>
      <w:r w:rsidR="00EA0567">
        <w:rPr>
          <w:rFonts w:ascii="Times New Roman" w:hAnsi="Times New Roman" w:cs="Times New Roman"/>
        </w:rPr>
        <w:t>intentions</w:t>
      </w:r>
      <w:r w:rsidR="003036B3" w:rsidRPr="00AF7BAF">
        <w:rPr>
          <w:rFonts w:ascii="Times New Roman" w:hAnsi="Times New Roman" w:cs="Times New Roman"/>
        </w:rPr>
        <w:t xml:space="preserve"> to remain</w:t>
      </w:r>
      <w:r w:rsidR="00305DB7" w:rsidRPr="00AF7BAF">
        <w:rPr>
          <w:rFonts w:ascii="Times New Roman" w:hAnsi="Times New Roman" w:cs="Times New Roman"/>
        </w:rPr>
        <w:t xml:space="preserve"> in</w:t>
      </w:r>
      <w:r w:rsidR="003036B3" w:rsidRPr="00AF7BAF">
        <w:rPr>
          <w:rFonts w:ascii="Times New Roman" w:hAnsi="Times New Roman" w:cs="Times New Roman"/>
        </w:rPr>
        <w:t xml:space="preserve"> or leave their programs.</w:t>
      </w:r>
      <w:r w:rsidR="006972C6" w:rsidRPr="00AF7BAF">
        <w:rPr>
          <w:rFonts w:ascii="Times New Roman" w:hAnsi="Times New Roman" w:cs="Times New Roman"/>
        </w:rPr>
        <w:t xml:space="preserve"> </w:t>
      </w:r>
      <w:r w:rsidR="007001A5" w:rsidRPr="00AF7BAF">
        <w:rPr>
          <w:rFonts w:ascii="Times New Roman" w:hAnsi="Times New Roman" w:cs="Times New Roman"/>
        </w:rPr>
        <w:t>Based on the literature, the</w:t>
      </w:r>
      <w:r w:rsidR="00BE3EB9" w:rsidRPr="00AF7BAF">
        <w:rPr>
          <w:rFonts w:ascii="Times New Roman" w:hAnsi="Times New Roman" w:cs="Times New Roman"/>
        </w:rPr>
        <w:t>se characteristics are program</w:t>
      </w:r>
      <w:r w:rsidR="006972C6" w:rsidRPr="00AF7BAF">
        <w:rPr>
          <w:rFonts w:ascii="Times New Roman" w:hAnsi="Times New Roman" w:cs="Times New Roman"/>
        </w:rPr>
        <w:t xml:space="preserve"> coherence and vision, mentorship quality, student teaching experiences, recruitment practices, and coursework design.</w:t>
      </w:r>
    </w:p>
    <w:p w14:paraId="187D807A" w14:textId="6DA6D318" w:rsidR="006972C6" w:rsidRPr="00AF7BAF" w:rsidRDefault="006972C6" w:rsidP="004C3D7B">
      <w:pPr>
        <w:spacing w:line="240" w:lineRule="auto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ab/>
      </w:r>
      <w:r w:rsidR="00507D94" w:rsidRPr="00AF7BAF">
        <w:rPr>
          <w:rFonts w:ascii="Times New Roman" w:hAnsi="Times New Roman" w:cs="Times New Roman"/>
        </w:rPr>
        <w:t>Cavanna et al. (2021) defined p</w:t>
      </w:r>
      <w:r w:rsidR="00AC3D83" w:rsidRPr="00AF7BAF">
        <w:rPr>
          <w:rFonts w:ascii="Times New Roman" w:hAnsi="Times New Roman" w:cs="Times New Roman"/>
        </w:rPr>
        <w:t>rogram coherence</w:t>
      </w:r>
      <w:r w:rsidR="00623181" w:rsidRPr="00AF7BAF">
        <w:rPr>
          <w:rFonts w:ascii="Times New Roman" w:hAnsi="Times New Roman" w:cs="Times New Roman"/>
        </w:rPr>
        <w:t xml:space="preserve"> as structural and conceptual alignment across curriculum, instruction, and field experiences</w:t>
      </w:r>
      <w:r w:rsidR="00515FE3" w:rsidRPr="00AF7BAF">
        <w:rPr>
          <w:rFonts w:ascii="Times New Roman" w:hAnsi="Times New Roman" w:cs="Times New Roman"/>
        </w:rPr>
        <w:t>,</w:t>
      </w:r>
      <w:r w:rsidR="00623181" w:rsidRPr="00AF7BAF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which</w:t>
      </w:r>
      <w:r w:rsidR="00C170A5" w:rsidRPr="00AF7BAF">
        <w:rPr>
          <w:rFonts w:ascii="Times New Roman" w:hAnsi="Times New Roman" w:cs="Times New Roman"/>
        </w:rPr>
        <w:t xml:space="preserve"> </w:t>
      </w:r>
      <w:r w:rsidR="00623181" w:rsidRPr="00AF7BAF">
        <w:rPr>
          <w:rFonts w:ascii="Times New Roman" w:hAnsi="Times New Roman" w:cs="Times New Roman"/>
        </w:rPr>
        <w:t xml:space="preserve">plays a prominent role in </w:t>
      </w:r>
      <w:r w:rsidR="00515FE3" w:rsidRPr="00AF7BAF">
        <w:rPr>
          <w:rFonts w:ascii="Times New Roman" w:hAnsi="Times New Roman" w:cs="Times New Roman"/>
        </w:rPr>
        <w:t xml:space="preserve">the outcomes of </w:t>
      </w:r>
      <w:r w:rsidR="009A2195">
        <w:rPr>
          <w:rFonts w:ascii="Times New Roman" w:hAnsi="Times New Roman" w:cs="Times New Roman"/>
        </w:rPr>
        <w:t>TPPs</w:t>
      </w:r>
      <w:r w:rsidR="00507D94" w:rsidRPr="00AF7BAF">
        <w:rPr>
          <w:rFonts w:ascii="Times New Roman" w:hAnsi="Times New Roman" w:cs="Times New Roman"/>
        </w:rPr>
        <w:t xml:space="preserve">. </w:t>
      </w:r>
      <w:r w:rsidR="00FF5201" w:rsidRPr="00AF7BAF">
        <w:rPr>
          <w:rFonts w:ascii="Times New Roman" w:hAnsi="Times New Roman" w:cs="Times New Roman"/>
        </w:rPr>
        <w:t xml:space="preserve">In fact, when programs clearly articulate their vision and teacher educators </w:t>
      </w:r>
      <w:r w:rsidR="00183EDD" w:rsidRPr="00AF7BAF">
        <w:rPr>
          <w:rFonts w:ascii="Times New Roman" w:hAnsi="Times New Roman" w:cs="Times New Roman"/>
        </w:rPr>
        <w:t>consistently ac</w:t>
      </w:r>
      <w:r w:rsidR="00515FE3" w:rsidRPr="00AF7BAF">
        <w:rPr>
          <w:rFonts w:ascii="Times New Roman" w:hAnsi="Times New Roman" w:cs="Times New Roman"/>
        </w:rPr>
        <w:t>hieve</w:t>
      </w:r>
      <w:r w:rsidR="00F534FC" w:rsidRPr="00AF7BAF">
        <w:rPr>
          <w:rFonts w:ascii="Times New Roman" w:hAnsi="Times New Roman" w:cs="Times New Roman"/>
        </w:rPr>
        <w:t xml:space="preserve"> it, </w:t>
      </w:r>
      <w:r w:rsidR="004D7377">
        <w:rPr>
          <w:rFonts w:ascii="Times New Roman" w:hAnsi="Times New Roman" w:cs="Times New Roman"/>
        </w:rPr>
        <w:t xml:space="preserve">PSTs </w:t>
      </w:r>
      <w:r w:rsidR="000B3B73" w:rsidRPr="00AF7BAF">
        <w:rPr>
          <w:rFonts w:ascii="Times New Roman" w:hAnsi="Times New Roman" w:cs="Times New Roman"/>
        </w:rPr>
        <w:t>are better prepared and</w:t>
      </w:r>
      <w:r w:rsidR="000E7C32" w:rsidRPr="00AF7BAF">
        <w:rPr>
          <w:rFonts w:ascii="Times New Roman" w:hAnsi="Times New Roman" w:cs="Times New Roman"/>
        </w:rPr>
        <w:t xml:space="preserve"> more likely to complete their programs. On the other hand, programs </w:t>
      </w:r>
      <w:r w:rsidR="009A2195">
        <w:rPr>
          <w:rFonts w:ascii="Times New Roman" w:hAnsi="Times New Roman" w:cs="Times New Roman"/>
        </w:rPr>
        <w:t>lacking unity</w:t>
      </w:r>
      <w:r w:rsidR="000E7C32" w:rsidRPr="00AF7BAF">
        <w:rPr>
          <w:rFonts w:ascii="Times New Roman" w:hAnsi="Times New Roman" w:cs="Times New Roman"/>
        </w:rPr>
        <w:t xml:space="preserve"> </w:t>
      </w:r>
      <w:r w:rsidR="00515FE3" w:rsidRPr="00AF7BAF">
        <w:rPr>
          <w:rFonts w:ascii="Times New Roman" w:hAnsi="Times New Roman" w:cs="Times New Roman"/>
        </w:rPr>
        <w:t>tend</w:t>
      </w:r>
      <w:r w:rsidR="000E7C32" w:rsidRPr="00AF7BAF">
        <w:rPr>
          <w:rFonts w:ascii="Times New Roman" w:hAnsi="Times New Roman" w:cs="Times New Roman"/>
        </w:rPr>
        <w:t xml:space="preserve"> </w:t>
      </w:r>
      <w:r w:rsidR="00515FE3" w:rsidRPr="00AF7BAF">
        <w:rPr>
          <w:rFonts w:ascii="Times New Roman" w:hAnsi="Times New Roman" w:cs="Times New Roman"/>
        </w:rPr>
        <w:t>to</w:t>
      </w:r>
      <w:r w:rsidR="000E7C32" w:rsidRPr="00AF7BAF">
        <w:rPr>
          <w:rFonts w:ascii="Times New Roman" w:hAnsi="Times New Roman" w:cs="Times New Roman"/>
        </w:rPr>
        <w:t xml:space="preserve"> </w:t>
      </w:r>
      <w:r w:rsidR="00515FE3" w:rsidRPr="00AF7BAF">
        <w:rPr>
          <w:rFonts w:ascii="Times New Roman" w:hAnsi="Times New Roman" w:cs="Times New Roman"/>
        </w:rPr>
        <w:t>be</w:t>
      </w:r>
      <w:r w:rsidR="00183EDD" w:rsidRPr="00AF7BAF">
        <w:rPr>
          <w:rFonts w:ascii="Times New Roman" w:hAnsi="Times New Roman" w:cs="Times New Roman"/>
        </w:rPr>
        <w:t xml:space="preserve"> </w:t>
      </w:r>
      <w:r w:rsidR="00515FE3" w:rsidRPr="00AF7BAF">
        <w:rPr>
          <w:rFonts w:ascii="Times New Roman" w:hAnsi="Times New Roman" w:cs="Times New Roman"/>
        </w:rPr>
        <w:t xml:space="preserve">disorganized, </w:t>
      </w:r>
      <w:r w:rsidR="00507D94" w:rsidRPr="00AF7BAF">
        <w:rPr>
          <w:rFonts w:ascii="Times New Roman" w:hAnsi="Times New Roman" w:cs="Times New Roman"/>
        </w:rPr>
        <w:t>negatively impacting</w:t>
      </w:r>
      <w:r w:rsidR="00183EDD" w:rsidRPr="00AF7BAF">
        <w:rPr>
          <w:rFonts w:ascii="Times New Roman" w:hAnsi="Times New Roman" w:cs="Times New Roman"/>
        </w:rPr>
        <w:t xml:space="preserve"> </w:t>
      </w:r>
      <w:r w:rsidR="006E28C6" w:rsidRPr="00AF7BAF">
        <w:rPr>
          <w:rFonts w:ascii="Times New Roman" w:hAnsi="Times New Roman" w:cs="Times New Roman"/>
        </w:rPr>
        <w:t>preservice</w:t>
      </w:r>
      <w:r w:rsidR="00183EDD" w:rsidRPr="00AF7BAF">
        <w:rPr>
          <w:rFonts w:ascii="Times New Roman" w:hAnsi="Times New Roman" w:cs="Times New Roman"/>
        </w:rPr>
        <w:t xml:space="preserve"> </w:t>
      </w:r>
      <w:r w:rsidR="00183EDD" w:rsidRPr="00AF7BAF">
        <w:rPr>
          <w:rFonts w:ascii="Times New Roman" w:hAnsi="Times New Roman" w:cs="Times New Roman"/>
        </w:rPr>
        <w:lastRenderedPageBreak/>
        <w:t>teacher development (Cavanna et al., 2021).</w:t>
      </w:r>
      <w:r w:rsidR="005A7248" w:rsidRPr="00AF7BAF">
        <w:rPr>
          <w:rFonts w:ascii="Times New Roman" w:hAnsi="Times New Roman" w:cs="Times New Roman"/>
        </w:rPr>
        <w:t xml:space="preserve"> </w:t>
      </w:r>
      <w:r w:rsidR="00EB4123" w:rsidRPr="00AF7BAF">
        <w:rPr>
          <w:rFonts w:ascii="Times New Roman" w:hAnsi="Times New Roman" w:cs="Times New Roman"/>
        </w:rPr>
        <w:t xml:space="preserve">Based on this evidence, </w:t>
      </w:r>
      <w:r w:rsidR="006107C6" w:rsidRPr="00AF7BAF">
        <w:rPr>
          <w:rFonts w:ascii="Times New Roman" w:hAnsi="Times New Roman" w:cs="Times New Roman"/>
        </w:rPr>
        <w:t xml:space="preserve">we proposed our </w:t>
      </w:r>
      <w:r w:rsidR="003457AC" w:rsidRPr="00AF7BAF">
        <w:rPr>
          <w:rFonts w:ascii="Times New Roman" w:hAnsi="Times New Roman" w:cs="Times New Roman"/>
        </w:rPr>
        <w:t>first hypothesis:</w:t>
      </w:r>
    </w:p>
    <w:p w14:paraId="3F88ACB9" w14:textId="2FFF55B4" w:rsidR="003457AC" w:rsidRPr="00AF7BAF" w:rsidRDefault="003457AC" w:rsidP="004C3D7B">
      <w:pPr>
        <w:spacing w:line="240" w:lineRule="auto"/>
        <w:ind w:left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H1: </w:t>
      </w:r>
      <w:r w:rsidR="009A2195">
        <w:rPr>
          <w:rFonts w:ascii="Times New Roman" w:hAnsi="Times New Roman" w:cs="Times New Roman"/>
        </w:rPr>
        <w:t>TPPs</w:t>
      </w:r>
      <w:r w:rsidRPr="00AF7BAF">
        <w:rPr>
          <w:rFonts w:ascii="Times New Roman" w:hAnsi="Times New Roman" w:cs="Times New Roman"/>
        </w:rPr>
        <w:t xml:space="preserve"> with clear visions and missions will have higher completion rates.</w:t>
      </w:r>
    </w:p>
    <w:p w14:paraId="24E9B91E" w14:textId="47BC02CC" w:rsidR="00917F53" w:rsidRPr="00AF7BAF" w:rsidRDefault="00FC4534" w:rsidP="004C3D7B">
      <w:pPr>
        <w:spacing w:line="240" w:lineRule="auto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ab/>
      </w:r>
      <w:r w:rsidR="004D7377">
        <w:rPr>
          <w:rFonts w:ascii="Times New Roman" w:hAnsi="Times New Roman" w:cs="Times New Roman"/>
        </w:rPr>
        <w:t>Although e</w:t>
      </w:r>
      <w:r w:rsidR="005110AB">
        <w:rPr>
          <w:rFonts w:ascii="Times New Roman" w:hAnsi="Times New Roman" w:cs="Times New Roman"/>
        </w:rPr>
        <w:t>ffective</w:t>
      </w:r>
      <w:r w:rsidR="00143C0C" w:rsidRPr="00AF7BAF">
        <w:rPr>
          <w:rFonts w:ascii="Times New Roman" w:hAnsi="Times New Roman" w:cs="Times New Roman"/>
        </w:rPr>
        <w:t xml:space="preserve"> m</w:t>
      </w:r>
      <w:r w:rsidR="00505B7C" w:rsidRPr="00AF7BAF">
        <w:rPr>
          <w:rFonts w:ascii="Times New Roman" w:hAnsi="Times New Roman" w:cs="Times New Roman"/>
        </w:rPr>
        <w:t>entorship</w:t>
      </w:r>
      <w:r w:rsidR="0059029F" w:rsidRPr="00AF7BAF">
        <w:rPr>
          <w:rFonts w:ascii="Times New Roman" w:hAnsi="Times New Roman" w:cs="Times New Roman"/>
        </w:rPr>
        <w:t xml:space="preserve"> has been defined in </w:t>
      </w:r>
      <w:r w:rsidR="0090542D">
        <w:rPr>
          <w:rFonts w:ascii="Times New Roman" w:hAnsi="Times New Roman" w:cs="Times New Roman"/>
        </w:rPr>
        <w:t>multiple</w:t>
      </w:r>
      <w:r w:rsidR="0059029F" w:rsidRPr="00AF7BAF">
        <w:rPr>
          <w:rFonts w:ascii="Times New Roman" w:hAnsi="Times New Roman" w:cs="Times New Roman"/>
        </w:rPr>
        <w:t xml:space="preserve"> ways (</w:t>
      </w:r>
      <w:r w:rsidR="00050F73" w:rsidRPr="00AF7BAF">
        <w:rPr>
          <w:rFonts w:ascii="Times New Roman" w:hAnsi="Times New Roman" w:cs="Times New Roman"/>
        </w:rPr>
        <w:t xml:space="preserve">Awaya et al., 2003; Clawson, 1996; </w:t>
      </w:r>
      <w:r w:rsidR="00B25D89" w:rsidRPr="00AF7BAF">
        <w:rPr>
          <w:rFonts w:ascii="Times New Roman" w:hAnsi="Times New Roman" w:cs="Times New Roman"/>
        </w:rPr>
        <w:t xml:space="preserve">Kwan &amp; Lopez-Real, 2005; </w:t>
      </w:r>
      <w:r w:rsidR="00050F73" w:rsidRPr="00AF7BAF">
        <w:rPr>
          <w:rFonts w:ascii="Times New Roman" w:hAnsi="Times New Roman" w:cs="Times New Roman"/>
        </w:rPr>
        <w:t>OER, 1993</w:t>
      </w:r>
      <w:r w:rsidR="0090542D" w:rsidRPr="00AF7BAF">
        <w:rPr>
          <w:rFonts w:ascii="Times New Roman" w:hAnsi="Times New Roman" w:cs="Times New Roman"/>
        </w:rPr>
        <w:t>)</w:t>
      </w:r>
      <w:r w:rsidR="0090542D">
        <w:rPr>
          <w:rFonts w:ascii="Times New Roman" w:hAnsi="Times New Roman" w:cs="Times New Roman"/>
        </w:rPr>
        <w:t>, it</w:t>
      </w:r>
      <w:r w:rsidR="00143C0C" w:rsidRPr="00AF7BAF">
        <w:rPr>
          <w:rFonts w:ascii="Times New Roman" w:hAnsi="Times New Roman" w:cs="Times New Roman"/>
        </w:rPr>
        <w:t xml:space="preserve"> </w:t>
      </w:r>
      <w:r w:rsidR="001D407A" w:rsidRPr="00AF7BAF">
        <w:rPr>
          <w:rFonts w:ascii="Times New Roman" w:hAnsi="Times New Roman" w:cs="Times New Roman"/>
        </w:rPr>
        <w:t>significantly i</w:t>
      </w:r>
      <w:r w:rsidR="001B3E5B" w:rsidRPr="00AF7BAF">
        <w:rPr>
          <w:rFonts w:ascii="Times New Roman" w:hAnsi="Times New Roman" w:cs="Times New Roman"/>
        </w:rPr>
        <w:t>nfluence</w:t>
      </w:r>
      <w:r w:rsidR="001D407A" w:rsidRPr="00AF7BAF">
        <w:rPr>
          <w:rFonts w:ascii="Times New Roman" w:hAnsi="Times New Roman" w:cs="Times New Roman"/>
        </w:rPr>
        <w:t xml:space="preserve">s </w:t>
      </w:r>
      <w:r w:rsidR="004D7377">
        <w:rPr>
          <w:rFonts w:ascii="Times New Roman" w:hAnsi="Times New Roman" w:cs="Times New Roman"/>
        </w:rPr>
        <w:t xml:space="preserve">PSTs’ </w:t>
      </w:r>
      <w:r w:rsidR="001D407A" w:rsidRPr="00AF7BAF">
        <w:rPr>
          <w:rFonts w:ascii="Times New Roman" w:hAnsi="Times New Roman" w:cs="Times New Roman"/>
        </w:rPr>
        <w:t>readiness</w:t>
      </w:r>
      <w:r w:rsidR="00F637E5">
        <w:rPr>
          <w:rFonts w:ascii="Times New Roman" w:hAnsi="Times New Roman" w:cs="Times New Roman"/>
        </w:rPr>
        <w:t xml:space="preserve">, </w:t>
      </w:r>
      <w:r w:rsidR="001D407A" w:rsidRPr="00AF7BAF">
        <w:rPr>
          <w:rFonts w:ascii="Times New Roman" w:hAnsi="Times New Roman" w:cs="Times New Roman"/>
        </w:rPr>
        <w:t>retention</w:t>
      </w:r>
      <w:r w:rsidR="00F637E5">
        <w:rPr>
          <w:rFonts w:ascii="Times New Roman" w:hAnsi="Times New Roman" w:cs="Times New Roman"/>
        </w:rPr>
        <w:t>, and desire to teach</w:t>
      </w:r>
      <w:r w:rsidR="00701255">
        <w:rPr>
          <w:rFonts w:ascii="Times New Roman" w:hAnsi="Times New Roman" w:cs="Times New Roman"/>
        </w:rPr>
        <w:t xml:space="preserve"> (</w:t>
      </w:r>
      <w:r w:rsidR="003A4923" w:rsidRPr="003A4923">
        <w:rPr>
          <w:rFonts w:ascii="Times New Roman" w:hAnsi="Times New Roman" w:cs="Times New Roman"/>
        </w:rPr>
        <w:t>Ambrosetti &amp; Dekkers, 2010</w:t>
      </w:r>
      <w:r w:rsidR="003A4923">
        <w:rPr>
          <w:rFonts w:ascii="Times New Roman" w:hAnsi="Times New Roman" w:cs="Times New Roman"/>
        </w:rPr>
        <w:t xml:space="preserve">; </w:t>
      </w:r>
      <w:r w:rsidR="00780EDF" w:rsidRPr="00780EDF">
        <w:rPr>
          <w:rFonts w:ascii="Times New Roman" w:hAnsi="Times New Roman" w:cs="Times New Roman"/>
        </w:rPr>
        <w:t>Clarke et al., 2014</w:t>
      </w:r>
      <w:r w:rsidR="00780EDF">
        <w:rPr>
          <w:rFonts w:ascii="Times New Roman" w:hAnsi="Times New Roman" w:cs="Times New Roman"/>
        </w:rPr>
        <w:t xml:space="preserve">; </w:t>
      </w:r>
      <w:r w:rsidR="00F637E5">
        <w:rPr>
          <w:rFonts w:ascii="Times New Roman" w:hAnsi="Times New Roman" w:cs="Times New Roman"/>
        </w:rPr>
        <w:t>Stewart et al., 2017</w:t>
      </w:r>
      <w:r w:rsidR="00701255" w:rsidRPr="00AF7BAF">
        <w:rPr>
          <w:rFonts w:ascii="Times New Roman" w:hAnsi="Times New Roman" w:cs="Times New Roman"/>
        </w:rPr>
        <w:t>)</w:t>
      </w:r>
      <w:r w:rsidR="001D407A" w:rsidRPr="00AF7BAF">
        <w:rPr>
          <w:rFonts w:ascii="Times New Roman" w:hAnsi="Times New Roman" w:cs="Times New Roman"/>
        </w:rPr>
        <w:t xml:space="preserve">. For example, Greathouse and Dobbins (2023) and </w:t>
      </w:r>
      <w:proofErr w:type="spellStart"/>
      <w:r w:rsidR="001D407A" w:rsidRPr="00AF7BAF">
        <w:rPr>
          <w:rFonts w:ascii="Times New Roman" w:hAnsi="Times New Roman" w:cs="Times New Roman"/>
        </w:rPr>
        <w:t>Mazzye</w:t>
      </w:r>
      <w:proofErr w:type="spellEnd"/>
      <w:r w:rsidR="001D407A" w:rsidRPr="00AF7BAF">
        <w:rPr>
          <w:rFonts w:ascii="Times New Roman" w:hAnsi="Times New Roman" w:cs="Times New Roman"/>
        </w:rPr>
        <w:t xml:space="preserve"> et al. (2022) illustrated </w:t>
      </w:r>
      <w:r w:rsidR="00604566" w:rsidRPr="00AF7BAF">
        <w:rPr>
          <w:rFonts w:ascii="Times New Roman" w:hAnsi="Times New Roman" w:cs="Times New Roman"/>
        </w:rPr>
        <w:t xml:space="preserve">intensive mentorship during the student teaching experience </w:t>
      </w:r>
      <w:r w:rsidR="004139BA" w:rsidRPr="00AF7BAF">
        <w:rPr>
          <w:rFonts w:ascii="Times New Roman" w:hAnsi="Times New Roman" w:cs="Times New Roman"/>
        </w:rPr>
        <w:t xml:space="preserve">positively </w:t>
      </w:r>
      <w:r w:rsidR="001B3E5B" w:rsidRPr="00AF7BAF">
        <w:rPr>
          <w:rFonts w:ascii="Times New Roman" w:hAnsi="Times New Roman" w:cs="Times New Roman"/>
        </w:rPr>
        <w:t>affe</w:t>
      </w:r>
      <w:r w:rsidR="004139BA" w:rsidRPr="00AF7BAF">
        <w:rPr>
          <w:rFonts w:ascii="Times New Roman" w:hAnsi="Times New Roman" w:cs="Times New Roman"/>
        </w:rPr>
        <w:t>ct</w:t>
      </w:r>
      <w:r w:rsidR="004D7377">
        <w:rPr>
          <w:rFonts w:ascii="Times New Roman" w:hAnsi="Times New Roman" w:cs="Times New Roman"/>
        </w:rPr>
        <w:t>ed</w:t>
      </w:r>
      <w:r w:rsidR="004139BA" w:rsidRPr="00AF7BAF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PSTs</w:t>
      </w:r>
      <w:r w:rsidR="004139BA" w:rsidRPr="00AF7BAF">
        <w:rPr>
          <w:rFonts w:ascii="Times New Roman" w:hAnsi="Times New Roman" w:cs="Times New Roman"/>
        </w:rPr>
        <w:t xml:space="preserve">. </w:t>
      </w:r>
      <w:r w:rsidR="001B3E5B" w:rsidRPr="00AF7BAF">
        <w:rPr>
          <w:rFonts w:ascii="Times New Roman" w:hAnsi="Times New Roman" w:cs="Times New Roman"/>
        </w:rPr>
        <w:t>In particular</w:t>
      </w:r>
      <w:r w:rsidR="004139BA" w:rsidRPr="00AF7BAF">
        <w:rPr>
          <w:rFonts w:ascii="Times New Roman" w:hAnsi="Times New Roman" w:cs="Times New Roman"/>
        </w:rPr>
        <w:t xml:space="preserve">, the selection and training of </w:t>
      </w:r>
      <w:r w:rsidR="00A25BF2">
        <w:rPr>
          <w:rFonts w:ascii="Times New Roman" w:hAnsi="Times New Roman" w:cs="Times New Roman"/>
        </w:rPr>
        <w:t>cooperating teachers (CTs)</w:t>
      </w:r>
      <w:r w:rsidR="004139BA" w:rsidRPr="00AF7BAF">
        <w:rPr>
          <w:rFonts w:ascii="Times New Roman" w:hAnsi="Times New Roman" w:cs="Times New Roman"/>
        </w:rPr>
        <w:t xml:space="preserve"> </w:t>
      </w:r>
      <w:r w:rsidR="001B3E5B" w:rsidRPr="00AF7BAF">
        <w:rPr>
          <w:rFonts w:ascii="Times New Roman" w:hAnsi="Times New Roman" w:cs="Times New Roman"/>
        </w:rPr>
        <w:t>enhance</w:t>
      </w:r>
      <w:r w:rsidR="004D7377">
        <w:rPr>
          <w:rFonts w:ascii="Times New Roman" w:hAnsi="Times New Roman" w:cs="Times New Roman"/>
        </w:rPr>
        <w:t>d</w:t>
      </w:r>
      <w:r w:rsidR="00180663" w:rsidRPr="00AF7BAF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PSTs’</w:t>
      </w:r>
      <w:r w:rsidR="00180663" w:rsidRPr="00AF7BAF">
        <w:rPr>
          <w:rFonts w:ascii="Times New Roman" w:hAnsi="Times New Roman" w:cs="Times New Roman"/>
        </w:rPr>
        <w:t xml:space="preserve"> preparedness and </w:t>
      </w:r>
      <w:r w:rsidR="001B3E5B" w:rsidRPr="00AF7BAF">
        <w:rPr>
          <w:rFonts w:ascii="Times New Roman" w:hAnsi="Times New Roman" w:cs="Times New Roman"/>
        </w:rPr>
        <w:t>the likelihood</w:t>
      </w:r>
      <w:r w:rsidR="00180663" w:rsidRPr="00AF7BAF">
        <w:rPr>
          <w:rFonts w:ascii="Times New Roman" w:hAnsi="Times New Roman" w:cs="Times New Roman"/>
        </w:rPr>
        <w:t xml:space="preserve"> of achieving success early in their careers (</w:t>
      </w:r>
      <w:proofErr w:type="spellStart"/>
      <w:r w:rsidR="00180663" w:rsidRPr="00AF7BAF">
        <w:rPr>
          <w:rFonts w:ascii="Times New Roman" w:hAnsi="Times New Roman" w:cs="Times New Roman"/>
        </w:rPr>
        <w:t>Mazzye</w:t>
      </w:r>
      <w:proofErr w:type="spellEnd"/>
      <w:r w:rsidR="00180663" w:rsidRPr="00AF7BAF">
        <w:rPr>
          <w:rFonts w:ascii="Times New Roman" w:hAnsi="Times New Roman" w:cs="Times New Roman"/>
        </w:rPr>
        <w:t xml:space="preserve"> et al., 2022).</w:t>
      </w:r>
      <w:r w:rsidR="00D65D32" w:rsidRPr="00AF7BAF">
        <w:rPr>
          <w:rFonts w:ascii="Times New Roman" w:hAnsi="Times New Roman" w:cs="Times New Roman"/>
        </w:rPr>
        <w:t xml:space="preserve"> </w:t>
      </w:r>
      <w:r w:rsidR="00917F53" w:rsidRPr="00AF7BAF">
        <w:rPr>
          <w:rFonts w:ascii="Times New Roman" w:hAnsi="Times New Roman" w:cs="Times New Roman"/>
        </w:rPr>
        <w:t xml:space="preserve">Thus, </w:t>
      </w:r>
      <w:r w:rsidR="005534C0" w:rsidRPr="00AF7BAF">
        <w:rPr>
          <w:rFonts w:ascii="Times New Roman" w:hAnsi="Times New Roman" w:cs="Times New Roman"/>
        </w:rPr>
        <w:t>our second hypothesis was:</w:t>
      </w:r>
    </w:p>
    <w:p w14:paraId="352DAC08" w14:textId="5EC3440B" w:rsidR="00FC4534" w:rsidRPr="00AF7BAF" w:rsidRDefault="00F80ADD" w:rsidP="004C3D7B">
      <w:pPr>
        <w:spacing w:line="240" w:lineRule="auto"/>
        <w:ind w:left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>H</w:t>
      </w:r>
      <w:r w:rsidR="00147100" w:rsidRPr="00AF7BAF">
        <w:rPr>
          <w:rFonts w:ascii="Times New Roman" w:hAnsi="Times New Roman" w:cs="Times New Roman"/>
        </w:rPr>
        <w:t>2</w:t>
      </w:r>
      <w:r w:rsidRPr="00AF7BAF">
        <w:rPr>
          <w:rFonts w:ascii="Times New Roman" w:hAnsi="Times New Roman" w:cs="Times New Roman"/>
        </w:rPr>
        <w:t xml:space="preserve">: </w:t>
      </w:r>
      <w:r w:rsidR="00FB7D13">
        <w:rPr>
          <w:rFonts w:ascii="Times New Roman" w:hAnsi="Times New Roman" w:cs="Times New Roman"/>
        </w:rPr>
        <w:t>TPPs</w:t>
      </w:r>
      <w:r w:rsidRPr="00AF7BAF">
        <w:rPr>
          <w:rFonts w:ascii="Times New Roman" w:hAnsi="Times New Roman" w:cs="Times New Roman"/>
        </w:rPr>
        <w:t xml:space="preserve"> </w:t>
      </w:r>
      <w:r w:rsidR="005534C0" w:rsidRPr="00AF7BAF">
        <w:rPr>
          <w:rFonts w:ascii="Times New Roman" w:hAnsi="Times New Roman" w:cs="Times New Roman"/>
        </w:rPr>
        <w:t>utilizing</w:t>
      </w:r>
      <w:r w:rsidR="00427D7B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more</w:t>
      </w:r>
      <w:r w:rsidRPr="00AF7BAF">
        <w:rPr>
          <w:rFonts w:ascii="Times New Roman" w:hAnsi="Times New Roman" w:cs="Times New Roman"/>
        </w:rPr>
        <w:t xml:space="preserve"> </w:t>
      </w:r>
      <w:r w:rsidR="00A25BF2">
        <w:rPr>
          <w:rFonts w:ascii="Times New Roman" w:hAnsi="Times New Roman" w:cs="Times New Roman"/>
        </w:rPr>
        <w:t>CTs</w:t>
      </w:r>
      <w:r w:rsidR="009D2C7A" w:rsidRPr="00AF7BAF">
        <w:rPr>
          <w:rFonts w:ascii="Times New Roman" w:hAnsi="Times New Roman" w:cs="Times New Roman"/>
        </w:rPr>
        <w:t xml:space="preserve"> will have higher completion rates.</w:t>
      </w:r>
    </w:p>
    <w:p w14:paraId="54B0A865" w14:textId="09E9B57F" w:rsidR="004121B1" w:rsidRPr="00AF7BAF" w:rsidRDefault="005E770B" w:rsidP="004C3D7B">
      <w:pPr>
        <w:spacing w:line="240" w:lineRule="auto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ab/>
        <w:t xml:space="preserve">Beyond mentoring, the overall student teaching experience </w:t>
      </w:r>
      <w:r w:rsidR="00C05B7A">
        <w:rPr>
          <w:rFonts w:ascii="Times New Roman" w:hAnsi="Times New Roman" w:cs="Times New Roman"/>
        </w:rPr>
        <w:t>is</w:t>
      </w:r>
      <w:r w:rsidRPr="00AF7BAF">
        <w:rPr>
          <w:rFonts w:ascii="Times New Roman" w:hAnsi="Times New Roman" w:cs="Times New Roman"/>
        </w:rPr>
        <w:t xml:space="preserve"> a core </w:t>
      </w:r>
      <w:r w:rsidR="000C38C4" w:rsidRPr="00AF7BAF">
        <w:rPr>
          <w:rFonts w:ascii="Times New Roman" w:hAnsi="Times New Roman" w:cs="Times New Roman"/>
        </w:rPr>
        <w:t xml:space="preserve">characteristic of </w:t>
      </w:r>
      <w:r w:rsidR="00FB7D13">
        <w:rPr>
          <w:rFonts w:ascii="Times New Roman" w:hAnsi="Times New Roman" w:cs="Times New Roman"/>
        </w:rPr>
        <w:t xml:space="preserve">TPPs </w:t>
      </w:r>
      <w:r w:rsidR="00DF6E46" w:rsidRPr="00AF7BAF">
        <w:rPr>
          <w:rFonts w:ascii="Times New Roman" w:hAnsi="Times New Roman" w:cs="Times New Roman"/>
        </w:rPr>
        <w:t>(Brown et al., 2015)</w:t>
      </w:r>
      <w:r w:rsidRPr="00AF7BAF">
        <w:rPr>
          <w:rFonts w:ascii="Times New Roman" w:hAnsi="Times New Roman" w:cs="Times New Roman"/>
        </w:rPr>
        <w:t xml:space="preserve">. </w:t>
      </w:r>
      <w:r w:rsidR="00C05B7A">
        <w:rPr>
          <w:rFonts w:ascii="Times New Roman" w:hAnsi="Times New Roman" w:cs="Times New Roman"/>
        </w:rPr>
        <w:t>Notably,</w:t>
      </w:r>
      <w:r w:rsidR="00674224" w:rsidRPr="00AF7BAF">
        <w:rPr>
          <w:rFonts w:ascii="Times New Roman" w:hAnsi="Times New Roman" w:cs="Times New Roman"/>
        </w:rPr>
        <w:t xml:space="preserve"> the length of these experiences matters. Greathouse and Dobbins (2023)</w:t>
      </w:r>
      <w:r w:rsidR="003A3076" w:rsidRPr="00AF7BAF">
        <w:rPr>
          <w:rFonts w:ascii="Times New Roman" w:hAnsi="Times New Roman" w:cs="Times New Roman"/>
        </w:rPr>
        <w:t xml:space="preserve"> found</w:t>
      </w:r>
      <w:r w:rsidR="00BB2941" w:rsidRPr="00AF7BAF">
        <w:rPr>
          <w:rFonts w:ascii="Times New Roman" w:hAnsi="Times New Roman" w:cs="Times New Roman"/>
        </w:rPr>
        <w:t xml:space="preserve"> </w:t>
      </w:r>
      <w:r w:rsidR="00EA0567">
        <w:rPr>
          <w:rFonts w:ascii="Times New Roman" w:hAnsi="Times New Roman" w:cs="Times New Roman"/>
        </w:rPr>
        <w:t xml:space="preserve">longer student teaching experiences were </w:t>
      </w:r>
      <w:r w:rsidR="004D7377">
        <w:rPr>
          <w:rFonts w:ascii="Times New Roman" w:hAnsi="Times New Roman" w:cs="Times New Roman"/>
        </w:rPr>
        <w:t>positively related</w:t>
      </w:r>
      <w:r w:rsidR="00EA0567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to</w:t>
      </w:r>
      <w:r w:rsidR="00EA0567">
        <w:rPr>
          <w:rFonts w:ascii="Times New Roman" w:hAnsi="Times New Roman" w:cs="Times New Roman"/>
        </w:rPr>
        <w:t xml:space="preserve"> greater feelings of teacher preparedness, early-career effectiveness, and retention than</w:t>
      </w:r>
      <w:r w:rsidR="00905CF0" w:rsidRPr="00AF7BAF">
        <w:rPr>
          <w:rFonts w:ascii="Times New Roman" w:hAnsi="Times New Roman" w:cs="Times New Roman"/>
        </w:rPr>
        <w:t xml:space="preserve"> </w:t>
      </w:r>
      <w:r w:rsidR="000C38C4" w:rsidRPr="00AF7BAF">
        <w:rPr>
          <w:rFonts w:ascii="Times New Roman" w:hAnsi="Times New Roman" w:cs="Times New Roman"/>
        </w:rPr>
        <w:t>short</w:t>
      </w:r>
      <w:r w:rsidR="00333636" w:rsidRPr="00AF7BAF">
        <w:rPr>
          <w:rFonts w:ascii="Times New Roman" w:hAnsi="Times New Roman" w:cs="Times New Roman"/>
        </w:rPr>
        <w:t xml:space="preserve">er </w:t>
      </w:r>
      <w:r w:rsidR="004D7377">
        <w:rPr>
          <w:rFonts w:ascii="Times New Roman" w:hAnsi="Times New Roman" w:cs="Times New Roman"/>
        </w:rPr>
        <w:t>forms</w:t>
      </w:r>
      <w:r w:rsidR="00504442">
        <w:rPr>
          <w:rFonts w:ascii="Times New Roman" w:hAnsi="Times New Roman" w:cs="Times New Roman"/>
        </w:rPr>
        <w:t xml:space="preserve"> (see also Dewey, </w:t>
      </w:r>
      <w:r w:rsidR="006F7110" w:rsidRPr="00AF7BAF">
        <w:rPr>
          <w:rFonts w:ascii="Times New Roman" w:hAnsi="Times New Roman" w:cs="Times New Roman"/>
        </w:rPr>
        <w:t>1938</w:t>
      </w:r>
      <w:r w:rsidR="00504442">
        <w:rPr>
          <w:rFonts w:ascii="Times New Roman" w:hAnsi="Times New Roman" w:cs="Times New Roman"/>
        </w:rPr>
        <w:t>)</w:t>
      </w:r>
      <w:r w:rsidR="006F7110" w:rsidRPr="00AF7BAF">
        <w:rPr>
          <w:rFonts w:ascii="Times New Roman" w:hAnsi="Times New Roman" w:cs="Times New Roman"/>
        </w:rPr>
        <w:t>.</w:t>
      </w:r>
      <w:r w:rsidR="00261517" w:rsidRPr="00AF7BAF">
        <w:rPr>
          <w:rFonts w:ascii="Times New Roman" w:hAnsi="Times New Roman" w:cs="Times New Roman"/>
        </w:rPr>
        <w:t xml:space="preserve"> </w:t>
      </w:r>
      <w:r w:rsidR="00F971B3" w:rsidRPr="00AF7BAF">
        <w:rPr>
          <w:rFonts w:ascii="Times New Roman" w:hAnsi="Times New Roman" w:cs="Times New Roman"/>
        </w:rPr>
        <w:t>Bandura (19</w:t>
      </w:r>
      <w:r w:rsidR="00876B87" w:rsidRPr="00AF7BAF">
        <w:rPr>
          <w:rFonts w:ascii="Times New Roman" w:hAnsi="Times New Roman" w:cs="Times New Roman"/>
        </w:rPr>
        <w:t>86</w:t>
      </w:r>
      <w:r w:rsidR="00F971B3" w:rsidRPr="00AF7BAF">
        <w:rPr>
          <w:rFonts w:ascii="Times New Roman" w:hAnsi="Times New Roman" w:cs="Times New Roman"/>
        </w:rPr>
        <w:t>) also emphasized mastery experiences—</w:t>
      </w:r>
      <w:r w:rsidR="004D7377">
        <w:rPr>
          <w:rFonts w:ascii="Times New Roman" w:hAnsi="Times New Roman" w:cs="Times New Roman"/>
        </w:rPr>
        <w:t>such as</w:t>
      </w:r>
      <w:r w:rsidR="00F971B3" w:rsidRPr="00AF7BAF">
        <w:rPr>
          <w:rFonts w:ascii="Times New Roman" w:hAnsi="Times New Roman" w:cs="Times New Roman"/>
        </w:rPr>
        <w:t xml:space="preserve"> those developed through extended teaching practice—</w:t>
      </w:r>
      <w:r w:rsidR="004D7377">
        <w:rPr>
          <w:rFonts w:ascii="Times New Roman" w:hAnsi="Times New Roman" w:cs="Times New Roman"/>
        </w:rPr>
        <w:t>we</w:t>
      </w:r>
      <w:r w:rsidR="00F971B3" w:rsidRPr="00AF7BAF">
        <w:rPr>
          <w:rFonts w:ascii="Times New Roman" w:hAnsi="Times New Roman" w:cs="Times New Roman"/>
        </w:rPr>
        <w:t>re key to building self-efficacy, which strengthen</w:t>
      </w:r>
      <w:r w:rsidR="004D7377">
        <w:rPr>
          <w:rFonts w:ascii="Times New Roman" w:hAnsi="Times New Roman" w:cs="Times New Roman"/>
        </w:rPr>
        <w:t>ed</w:t>
      </w:r>
      <w:r w:rsidR="00F971B3" w:rsidRPr="00AF7BAF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PSTs’</w:t>
      </w:r>
      <w:r w:rsidR="00F971B3" w:rsidRPr="00AF7BAF">
        <w:rPr>
          <w:rFonts w:ascii="Times New Roman" w:hAnsi="Times New Roman" w:cs="Times New Roman"/>
        </w:rPr>
        <w:t xml:space="preserve"> belief in their ability to succeed and persist in the profession (</w:t>
      </w:r>
      <w:r w:rsidR="00C17F28" w:rsidRPr="00AF7BAF">
        <w:rPr>
          <w:rFonts w:ascii="Times New Roman" w:hAnsi="Times New Roman" w:cs="Times New Roman"/>
        </w:rPr>
        <w:t xml:space="preserve">Knobloch, 2001; </w:t>
      </w:r>
      <w:r w:rsidR="00F971B3" w:rsidRPr="00AF7BAF">
        <w:rPr>
          <w:rFonts w:ascii="Times New Roman" w:hAnsi="Times New Roman" w:cs="Times New Roman"/>
        </w:rPr>
        <w:t xml:space="preserve">McKim &amp; Velez, </w:t>
      </w:r>
      <w:r w:rsidR="00240435" w:rsidRPr="00AF7BAF">
        <w:rPr>
          <w:rFonts w:ascii="Times New Roman" w:hAnsi="Times New Roman" w:cs="Times New Roman"/>
        </w:rPr>
        <w:t>2017)</w:t>
      </w:r>
      <w:r w:rsidR="00F971B3" w:rsidRPr="00AF7BAF">
        <w:rPr>
          <w:rFonts w:ascii="Times New Roman" w:hAnsi="Times New Roman" w:cs="Times New Roman"/>
        </w:rPr>
        <w:t xml:space="preserve">. </w:t>
      </w:r>
      <w:r w:rsidR="004D2D7F" w:rsidRPr="00AF7BAF">
        <w:rPr>
          <w:rFonts w:ascii="Times New Roman" w:hAnsi="Times New Roman" w:cs="Times New Roman"/>
        </w:rPr>
        <w:t>Our third</w:t>
      </w:r>
      <w:r w:rsidR="004121B1" w:rsidRPr="00AF7BAF">
        <w:rPr>
          <w:rFonts w:ascii="Times New Roman" w:hAnsi="Times New Roman" w:cs="Times New Roman"/>
        </w:rPr>
        <w:t xml:space="preserve"> hypothesis</w:t>
      </w:r>
      <w:r w:rsidR="004D2D7F" w:rsidRPr="00AF7BAF">
        <w:rPr>
          <w:rFonts w:ascii="Times New Roman" w:hAnsi="Times New Roman" w:cs="Times New Roman"/>
        </w:rPr>
        <w:t xml:space="preserve"> </w:t>
      </w:r>
      <w:r w:rsidR="00A730B1" w:rsidRPr="00AF7BAF">
        <w:rPr>
          <w:rFonts w:ascii="Times New Roman" w:hAnsi="Times New Roman" w:cs="Times New Roman"/>
        </w:rPr>
        <w:t>consider</w:t>
      </w:r>
      <w:r w:rsidR="000520AF" w:rsidRPr="00AF7BAF">
        <w:rPr>
          <w:rFonts w:ascii="Times New Roman" w:hAnsi="Times New Roman" w:cs="Times New Roman"/>
        </w:rPr>
        <w:t>ed</w:t>
      </w:r>
      <w:r w:rsidR="00A730B1" w:rsidRPr="00AF7BAF">
        <w:rPr>
          <w:rFonts w:ascii="Times New Roman" w:hAnsi="Times New Roman" w:cs="Times New Roman"/>
        </w:rPr>
        <w:t xml:space="preserve"> these </w:t>
      </w:r>
      <w:r w:rsidR="004D2D7F" w:rsidRPr="00AF7BAF">
        <w:rPr>
          <w:rFonts w:ascii="Times New Roman" w:hAnsi="Times New Roman" w:cs="Times New Roman"/>
        </w:rPr>
        <w:t>findings</w:t>
      </w:r>
      <w:r w:rsidR="00A730B1" w:rsidRPr="00AF7BAF">
        <w:rPr>
          <w:rFonts w:ascii="Times New Roman" w:hAnsi="Times New Roman" w:cs="Times New Roman"/>
        </w:rPr>
        <w:t>:</w:t>
      </w:r>
    </w:p>
    <w:p w14:paraId="5388013B" w14:textId="31311CC7" w:rsidR="007742DC" w:rsidRPr="00AF7BAF" w:rsidRDefault="004121B1" w:rsidP="004C3D7B">
      <w:pPr>
        <w:spacing w:line="240" w:lineRule="auto"/>
        <w:ind w:left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H3: </w:t>
      </w:r>
      <w:r w:rsidR="00FB7D13">
        <w:rPr>
          <w:rFonts w:ascii="Times New Roman" w:hAnsi="Times New Roman" w:cs="Times New Roman"/>
        </w:rPr>
        <w:t>TPPs</w:t>
      </w:r>
      <w:r w:rsidR="001C5FBF" w:rsidRPr="00AF7BAF">
        <w:rPr>
          <w:rFonts w:ascii="Times New Roman" w:hAnsi="Times New Roman" w:cs="Times New Roman"/>
        </w:rPr>
        <w:t xml:space="preserve"> </w:t>
      </w:r>
      <w:r w:rsidR="009141A6" w:rsidRPr="00AF7BAF">
        <w:rPr>
          <w:rFonts w:ascii="Times New Roman" w:hAnsi="Times New Roman" w:cs="Times New Roman"/>
        </w:rPr>
        <w:t xml:space="preserve">with </w:t>
      </w:r>
      <w:r w:rsidR="00E9753C" w:rsidRPr="00AF7BAF">
        <w:rPr>
          <w:rFonts w:ascii="Times New Roman" w:hAnsi="Times New Roman" w:cs="Times New Roman"/>
        </w:rPr>
        <w:t>more</w:t>
      </w:r>
      <w:r w:rsidR="009141A6" w:rsidRPr="00AF7BAF">
        <w:rPr>
          <w:rFonts w:ascii="Times New Roman" w:hAnsi="Times New Roman" w:cs="Times New Roman"/>
        </w:rPr>
        <w:t xml:space="preserve"> hours required in their student teaching experience</w:t>
      </w:r>
      <w:r w:rsidR="004D7377">
        <w:rPr>
          <w:rFonts w:ascii="Times New Roman" w:hAnsi="Times New Roman" w:cs="Times New Roman"/>
        </w:rPr>
        <w:t>s</w:t>
      </w:r>
      <w:r w:rsidR="009141A6" w:rsidRPr="00AF7BAF">
        <w:rPr>
          <w:rFonts w:ascii="Times New Roman" w:hAnsi="Times New Roman" w:cs="Times New Roman"/>
        </w:rPr>
        <w:t xml:space="preserve"> and all other field experiences will </w:t>
      </w:r>
      <w:r w:rsidR="00E9753C" w:rsidRPr="00AF7BAF">
        <w:rPr>
          <w:rFonts w:ascii="Times New Roman" w:hAnsi="Times New Roman" w:cs="Times New Roman"/>
        </w:rPr>
        <w:t xml:space="preserve">yield </w:t>
      </w:r>
      <w:r w:rsidR="00156250" w:rsidRPr="00AF7BAF">
        <w:rPr>
          <w:rFonts w:ascii="Times New Roman" w:hAnsi="Times New Roman" w:cs="Times New Roman"/>
        </w:rPr>
        <w:t>higher completion rates</w:t>
      </w:r>
      <w:r w:rsidR="00E9753C" w:rsidRPr="00AF7BAF">
        <w:rPr>
          <w:rFonts w:ascii="Times New Roman" w:hAnsi="Times New Roman" w:cs="Times New Roman"/>
        </w:rPr>
        <w:t xml:space="preserve"> than </w:t>
      </w:r>
      <w:r w:rsidR="00156250" w:rsidRPr="00AF7BAF">
        <w:rPr>
          <w:rFonts w:ascii="Times New Roman" w:hAnsi="Times New Roman" w:cs="Times New Roman"/>
        </w:rPr>
        <w:t>programs</w:t>
      </w:r>
      <w:r w:rsidR="00E9753C" w:rsidRPr="00AF7BAF">
        <w:rPr>
          <w:rFonts w:ascii="Times New Roman" w:hAnsi="Times New Roman" w:cs="Times New Roman"/>
        </w:rPr>
        <w:t xml:space="preserve"> with fewer hours.</w:t>
      </w:r>
    </w:p>
    <w:p w14:paraId="421E9F63" w14:textId="4C8D8E9E" w:rsidR="005E770B" w:rsidRPr="00AF7BAF" w:rsidRDefault="00562DAB" w:rsidP="004C3D7B">
      <w:pPr>
        <w:spacing w:line="240" w:lineRule="auto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ab/>
        <w:t xml:space="preserve">How </w:t>
      </w:r>
      <w:r w:rsidR="00FB7D13">
        <w:rPr>
          <w:rFonts w:ascii="Times New Roman" w:hAnsi="Times New Roman" w:cs="Times New Roman"/>
        </w:rPr>
        <w:t>TPPs</w:t>
      </w:r>
      <w:r w:rsidRPr="00AF7BAF">
        <w:rPr>
          <w:rFonts w:ascii="Times New Roman" w:hAnsi="Times New Roman" w:cs="Times New Roman"/>
        </w:rPr>
        <w:t xml:space="preserve"> and their institutions recruit </w:t>
      </w:r>
      <w:r w:rsidR="004D7377">
        <w:rPr>
          <w:rFonts w:ascii="Times New Roman" w:hAnsi="Times New Roman" w:cs="Times New Roman"/>
        </w:rPr>
        <w:t>PSTs</w:t>
      </w:r>
      <w:r w:rsidRPr="00AF7BAF">
        <w:rPr>
          <w:rFonts w:ascii="Times New Roman" w:hAnsi="Times New Roman" w:cs="Times New Roman"/>
        </w:rPr>
        <w:t xml:space="preserve"> is critical </w:t>
      </w:r>
      <w:r w:rsidR="0077012B" w:rsidRPr="00AF7BAF">
        <w:rPr>
          <w:rFonts w:ascii="Times New Roman" w:hAnsi="Times New Roman" w:cs="Times New Roman"/>
        </w:rPr>
        <w:t>to understanding how to increase enrollment and completion rates</w:t>
      </w:r>
      <w:r w:rsidR="00D47A91">
        <w:rPr>
          <w:rFonts w:ascii="Times New Roman" w:hAnsi="Times New Roman" w:cs="Times New Roman"/>
        </w:rPr>
        <w:t>,</w:t>
      </w:r>
      <w:r w:rsidR="00EC3AD4">
        <w:rPr>
          <w:rFonts w:ascii="Times New Roman" w:hAnsi="Times New Roman" w:cs="Times New Roman"/>
        </w:rPr>
        <w:t xml:space="preserve"> </w:t>
      </w:r>
      <w:r w:rsidR="00D47A91">
        <w:rPr>
          <w:rFonts w:ascii="Times New Roman" w:hAnsi="Times New Roman" w:cs="Times New Roman"/>
        </w:rPr>
        <w:t>as</w:t>
      </w:r>
      <w:r w:rsidR="00EC3AD4">
        <w:rPr>
          <w:rFonts w:ascii="Times New Roman" w:hAnsi="Times New Roman" w:cs="Times New Roman"/>
        </w:rPr>
        <w:t xml:space="preserve"> these strategies influence who enters the pipeline</w:t>
      </w:r>
      <w:r w:rsidR="009E2378">
        <w:rPr>
          <w:rFonts w:ascii="Times New Roman" w:hAnsi="Times New Roman" w:cs="Times New Roman"/>
        </w:rPr>
        <w:t xml:space="preserve">, </w:t>
      </w:r>
      <w:r w:rsidR="00D47A91">
        <w:rPr>
          <w:rFonts w:ascii="Times New Roman" w:hAnsi="Times New Roman" w:cs="Times New Roman"/>
        </w:rPr>
        <w:t xml:space="preserve">thereby </w:t>
      </w:r>
      <w:r w:rsidR="00AF3A26">
        <w:rPr>
          <w:rFonts w:ascii="Times New Roman" w:hAnsi="Times New Roman" w:cs="Times New Roman"/>
        </w:rPr>
        <w:t>affect</w:t>
      </w:r>
      <w:r w:rsidR="009E2378">
        <w:rPr>
          <w:rFonts w:ascii="Times New Roman" w:hAnsi="Times New Roman" w:cs="Times New Roman"/>
        </w:rPr>
        <w:t>ing</w:t>
      </w:r>
      <w:r w:rsidR="00AF3A26">
        <w:rPr>
          <w:rFonts w:ascii="Times New Roman" w:hAnsi="Times New Roman" w:cs="Times New Roman"/>
        </w:rPr>
        <w:t xml:space="preserve"> program outcomes</w:t>
      </w:r>
      <w:r w:rsidR="009E2378">
        <w:rPr>
          <w:rFonts w:ascii="Times New Roman" w:hAnsi="Times New Roman" w:cs="Times New Roman"/>
        </w:rPr>
        <w:t xml:space="preserve"> and overall teacher supply (</w:t>
      </w:r>
      <w:proofErr w:type="spellStart"/>
      <w:r w:rsidR="00C725F7">
        <w:rPr>
          <w:rFonts w:ascii="Times New Roman" w:hAnsi="Times New Roman" w:cs="Times New Roman"/>
        </w:rPr>
        <w:t>Baldock</w:t>
      </w:r>
      <w:proofErr w:type="spellEnd"/>
      <w:r w:rsidR="00C725F7">
        <w:rPr>
          <w:rFonts w:ascii="Times New Roman" w:hAnsi="Times New Roman" w:cs="Times New Roman"/>
        </w:rPr>
        <w:t xml:space="preserve"> et al., 2025</w:t>
      </w:r>
      <w:r w:rsidR="007C0774">
        <w:rPr>
          <w:rFonts w:ascii="Times New Roman" w:hAnsi="Times New Roman" w:cs="Times New Roman"/>
        </w:rPr>
        <w:t>; Thieman et al., 2016</w:t>
      </w:r>
      <w:r w:rsidR="009E2378">
        <w:rPr>
          <w:rFonts w:ascii="Times New Roman" w:hAnsi="Times New Roman" w:cs="Times New Roman"/>
        </w:rPr>
        <w:t xml:space="preserve">). </w:t>
      </w:r>
      <w:r w:rsidR="00017525" w:rsidRPr="00AF7BAF">
        <w:rPr>
          <w:rFonts w:ascii="Times New Roman" w:hAnsi="Times New Roman" w:cs="Times New Roman"/>
        </w:rPr>
        <w:t xml:space="preserve">Likewise, </w:t>
      </w:r>
      <w:r w:rsidR="00492EC3">
        <w:rPr>
          <w:rFonts w:ascii="Times New Roman" w:hAnsi="Times New Roman" w:cs="Times New Roman"/>
        </w:rPr>
        <w:t xml:space="preserve">contact </w:t>
      </w:r>
      <w:r w:rsidR="00E25622" w:rsidRPr="00AF7BAF">
        <w:rPr>
          <w:rFonts w:ascii="Times New Roman" w:hAnsi="Times New Roman" w:cs="Times New Roman"/>
        </w:rPr>
        <w:t>with teacher educators significantly influence</w:t>
      </w:r>
      <w:r w:rsidR="00492EC3">
        <w:rPr>
          <w:rFonts w:ascii="Times New Roman" w:hAnsi="Times New Roman" w:cs="Times New Roman"/>
        </w:rPr>
        <w:t>s</w:t>
      </w:r>
      <w:r w:rsidR="00E25622" w:rsidRPr="00AF7BAF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PSTs’</w:t>
      </w:r>
      <w:r w:rsidR="00E25622" w:rsidRPr="00AF7BAF">
        <w:rPr>
          <w:rFonts w:ascii="Times New Roman" w:hAnsi="Times New Roman" w:cs="Times New Roman"/>
        </w:rPr>
        <w:t xml:space="preserve"> enrollment decisions (Love &amp; Love, 2023).</w:t>
      </w:r>
      <w:r w:rsidR="00403666" w:rsidRPr="00AF7BAF">
        <w:rPr>
          <w:rFonts w:ascii="Times New Roman" w:hAnsi="Times New Roman" w:cs="Times New Roman"/>
        </w:rPr>
        <w:t xml:space="preserve"> </w:t>
      </w:r>
      <w:r w:rsidR="000520AF" w:rsidRPr="00AF7BAF">
        <w:rPr>
          <w:rFonts w:ascii="Times New Roman" w:hAnsi="Times New Roman" w:cs="Times New Roman"/>
        </w:rPr>
        <w:t>Other</w:t>
      </w:r>
      <w:r w:rsidR="00A32416" w:rsidRPr="00AF7BAF">
        <w:rPr>
          <w:rFonts w:ascii="Times New Roman" w:hAnsi="Times New Roman" w:cs="Times New Roman"/>
        </w:rPr>
        <w:t xml:space="preserve"> findings</w:t>
      </w:r>
      <w:r w:rsidR="00403666" w:rsidRPr="00AF7BAF">
        <w:rPr>
          <w:rFonts w:ascii="Times New Roman" w:hAnsi="Times New Roman" w:cs="Times New Roman"/>
        </w:rPr>
        <w:t xml:space="preserve"> indicat</w:t>
      </w:r>
      <w:r w:rsidR="00AD3A98" w:rsidRPr="00AF7BAF">
        <w:rPr>
          <w:rFonts w:ascii="Times New Roman" w:hAnsi="Times New Roman" w:cs="Times New Roman"/>
        </w:rPr>
        <w:t>e</w:t>
      </w:r>
      <w:r w:rsidR="00A32416" w:rsidRPr="00AF7BAF">
        <w:rPr>
          <w:rFonts w:ascii="Times New Roman" w:hAnsi="Times New Roman" w:cs="Times New Roman"/>
        </w:rPr>
        <w:t>d</w:t>
      </w:r>
      <w:r w:rsidR="00AD3A98" w:rsidRPr="00AF7BAF">
        <w:rPr>
          <w:rFonts w:ascii="Times New Roman" w:hAnsi="Times New Roman" w:cs="Times New Roman"/>
        </w:rPr>
        <w:t xml:space="preserve"> the </w:t>
      </w:r>
      <w:r w:rsidR="00376441" w:rsidRPr="00AF7BAF">
        <w:rPr>
          <w:rFonts w:ascii="Times New Roman" w:hAnsi="Times New Roman" w:cs="Times New Roman"/>
        </w:rPr>
        <w:t>level</w:t>
      </w:r>
      <w:r w:rsidR="00AD3A98" w:rsidRPr="00AF7BAF">
        <w:rPr>
          <w:rFonts w:ascii="Times New Roman" w:hAnsi="Times New Roman" w:cs="Times New Roman"/>
        </w:rPr>
        <w:t xml:space="preserve"> of contact </w:t>
      </w:r>
      <w:r w:rsidR="00EB62E6">
        <w:rPr>
          <w:rFonts w:ascii="Times New Roman" w:hAnsi="Times New Roman" w:cs="Times New Roman"/>
        </w:rPr>
        <w:t xml:space="preserve">between </w:t>
      </w:r>
      <w:r w:rsidR="004D7377">
        <w:rPr>
          <w:rFonts w:ascii="Times New Roman" w:hAnsi="Times New Roman" w:cs="Times New Roman"/>
        </w:rPr>
        <w:t xml:space="preserve">PSTs </w:t>
      </w:r>
      <w:r w:rsidR="00EB62E6">
        <w:rPr>
          <w:rFonts w:ascii="Times New Roman" w:hAnsi="Times New Roman" w:cs="Times New Roman"/>
        </w:rPr>
        <w:t>and</w:t>
      </w:r>
      <w:r w:rsidR="00AD3A98" w:rsidRPr="00AF7BAF">
        <w:rPr>
          <w:rFonts w:ascii="Times New Roman" w:hAnsi="Times New Roman" w:cs="Times New Roman"/>
        </w:rPr>
        <w:t xml:space="preserve"> faculty</w:t>
      </w:r>
      <w:r w:rsidR="00A32416" w:rsidRPr="00AF7BAF">
        <w:rPr>
          <w:rFonts w:ascii="Times New Roman" w:hAnsi="Times New Roman" w:cs="Times New Roman"/>
        </w:rPr>
        <w:t xml:space="preserve"> during their program</w:t>
      </w:r>
      <w:r w:rsidR="00350313" w:rsidRPr="00AF7BAF">
        <w:rPr>
          <w:rFonts w:ascii="Times New Roman" w:hAnsi="Times New Roman" w:cs="Times New Roman"/>
        </w:rPr>
        <w:t xml:space="preserve"> </w:t>
      </w:r>
      <w:r w:rsidR="00C66D62">
        <w:rPr>
          <w:rFonts w:ascii="Times New Roman" w:hAnsi="Times New Roman" w:cs="Times New Roman"/>
        </w:rPr>
        <w:t>ma</w:t>
      </w:r>
      <w:r w:rsidR="004D7377">
        <w:rPr>
          <w:rFonts w:ascii="Times New Roman" w:hAnsi="Times New Roman" w:cs="Times New Roman"/>
        </w:rPr>
        <w:t>de</w:t>
      </w:r>
      <w:r w:rsidR="00350313" w:rsidRPr="00AF7BAF">
        <w:rPr>
          <w:rFonts w:ascii="Times New Roman" w:hAnsi="Times New Roman" w:cs="Times New Roman"/>
        </w:rPr>
        <w:t xml:space="preserve"> a difference in</w:t>
      </w:r>
      <w:r w:rsidR="00A32416" w:rsidRPr="00AF7BAF">
        <w:rPr>
          <w:rFonts w:ascii="Times New Roman" w:hAnsi="Times New Roman" w:cs="Times New Roman"/>
        </w:rPr>
        <w:t xml:space="preserve"> </w:t>
      </w:r>
      <w:r w:rsidR="00BE76E2">
        <w:rPr>
          <w:rFonts w:ascii="Times New Roman" w:hAnsi="Times New Roman" w:cs="Times New Roman"/>
        </w:rPr>
        <w:t>their</w:t>
      </w:r>
      <w:r w:rsidR="00350313" w:rsidRPr="00AF7BAF">
        <w:rPr>
          <w:rFonts w:ascii="Times New Roman" w:hAnsi="Times New Roman" w:cs="Times New Roman"/>
        </w:rPr>
        <w:t xml:space="preserve"> success</w:t>
      </w:r>
      <w:r w:rsidR="00CD2DFF" w:rsidRPr="00AF7BAF">
        <w:rPr>
          <w:rFonts w:ascii="Times New Roman" w:hAnsi="Times New Roman" w:cs="Times New Roman"/>
        </w:rPr>
        <w:t xml:space="preserve"> </w:t>
      </w:r>
      <w:r w:rsidR="00A32416" w:rsidRPr="00AF7BAF">
        <w:rPr>
          <w:rFonts w:ascii="Times New Roman" w:hAnsi="Times New Roman" w:cs="Times New Roman"/>
        </w:rPr>
        <w:t>(</w:t>
      </w:r>
      <w:r w:rsidR="00B74400" w:rsidRPr="00AF7BAF">
        <w:rPr>
          <w:rFonts w:ascii="Times New Roman" w:hAnsi="Times New Roman" w:cs="Times New Roman"/>
        </w:rPr>
        <w:t>Jacobs et al., 2017)</w:t>
      </w:r>
      <w:r w:rsidR="00350313" w:rsidRPr="00AF7BAF">
        <w:rPr>
          <w:rFonts w:ascii="Times New Roman" w:hAnsi="Times New Roman" w:cs="Times New Roman"/>
        </w:rPr>
        <w:t>.</w:t>
      </w:r>
      <w:r w:rsidR="009F7F54" w:rsidRPr="00AF7BAF">
        <w:rPr>
          <w:rFonts w:ascii="Times New Roman" w:hAnsi="Times New Roman" w:cs="Times New Roman"/>
        </w:rPr>
        <w:t xml:space="preserve"> </w:t>
      </w:r>
      <w:r w:rsidR="00E25622" w:rsidRPr="00AF7BAF">
        <w:rPr>
          <w:rFonts w:ascii="Times New Roman" w:hAnsi="Times New Roman" w:cs="Times New Roman"/>
        </w:rPr>
        <w:t xml:space="preserve">Therefore, </w:t>
      </w:r>
      <w:r w:rsidR="000520AF" w:rsidRPr="00AF7BAF">
        <w:rPr>
          <w:rFonts w:ascii="Times New Roman" w:hAnsi="Times New Roman" w:cs="Times New Roman"/>
        </w:rPr>
        <w:t>we</w:t>
      </w:r>
      <w:r w:rsidR="00E25622" w:rsidRPr="00AF7BAF">
        <w:rPr>
          <w:rFonts w:ascii="Times New Roman" w:hAnsi="Times New Roman" w:cs="Times New Roman"/>
        </w:rPr>
        <w:t xml:space="preserve"> propose</w:t>
      </w:r>
      <w:r w:rsidR="000520AF" w:rsidRPr="00AF7BAF">
        <w:rPr>
          <w:rFonts w:ascii="Times New Roman" w:hAnsi="Times New Roman" w:cs="Times New Roman"/>
        </w:rPr>
        <w:t>d</w:t>
      </w:r>
      <w:r w:rsidR="00E25622" w:rsidRPr="00AF7BAF">
        <w:rPr>
          <w:rFonts w:ascii="Times New Roman" w:hAnsi="Times New Roman" w:cs="Times New Roman"/>
        </w:rPr>
        <w:t xml:space="preserve"> </w:t>
      </w:r>
      <w:r w:rsidR="000520AF" w:rsidRPr="00AF7BAF">
        <w:rPr>
          <w:rFonts w:ascii="Times New Roman" w:hAnsi="Times New Roman" w:cs="Times New Roman"/>
        </w:rPr>
        <w:t xml:space="preserve">our </w:t>
      </w:r>
      <w:r w:rsidR="00E25622" w:rsidRPr="00AF7BAF">
        <w:rPr>
          <w:rFonts w:ascii="Times New Roman" w:hAnsi="Times New Roman" w:cs="Times New Roman"/>
        </w:rPr>
        <w:t xml:space="preserve">fourth hypothesis: </w:t>
      </w:r>
    </w:p>
    <w:p w14:paraId="193180D9" w14:textId="3374FD07" w:rsidR="00E25622" w:rsidRPr="00AF7BAF" w:rsidRDefault="00E25622" w:rsidP="004C3D7B">
      <w:pPr>
        <w:spacing w:line="240" w:lineRule="auto"/>
        <w:ind w:left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H4: </w:t>
      </w:r>
      <w:r w:rsidR="00C016FD">
        <w:rPr>
          <w:rFonts w:ascii="Times New Roman" w:hAnsi="Times New Roman" w:cs="Times New Roman"/>
        </w:rPr>
        <w:t>TPPs</w:t>
      </w:r>
      <w:r w:rsidR="00147100" w:rsidRPr="00AF7BAF">
        <w:rPr>
          <w:rFonts w:ascii="Times New Roman" w:hAnsi="Times New Roman" w:cs="Times New Roman"/>
        </w:rPr>
        <w:t xml:space="preserve"> with a </w:t>
      </w:r>
      <w:r w:rsidR="004D7377">
        <w:rPr>
          <w:rFonts w:ascii="Times New Roman" w:hAnsi="Times New Roman" w:cs="Times New Roman"/>
        </w:rPr>
        <w:t>more</w:t>
      </w:r>
      <w:r w:rsidR="00147100" w:rsidRPr="00AF7BAF">
        <w:rPr>
          <w:rFonts w:ascii="Times New Roman" w:hAnsi="Times New Roman" w:cs="Times New Roman"/>
        </w:rPr>
        <w:t xml:space="preserve"> full-time and adjunct faculty will have </w:t>
      </w:r>
      <w:r w:rsidR="004D7377">
        <w:rPr>
          <w:rFonts w:ascii="Times New Roman" w:hAnsi="Times New Roman" w:cs="Times New Roman"/>
        </w:rPr>
        <w:t>higher</w:t>
      </w:r>
      <w:r w:rsidR="00147100" w:rsidRPr="00AF7BAF">
        <w:rPr>
          <w:rFonts w:ascii="Times New Roman" w:hAnsi="Times New Roman" w:cs="Times New Roman"/>
        </w:rPr>
        <w:t xml:space="preserve"> completion </w:t>
      </w:r>
      <w:r w:rsidR="009E5AF2">
        <w:rPr>
          <w:rFonts w:ascii="Times New Roman" w:hAnsi="Times New Roman" w:cs="Times New Roman"/>
        </w:rPr>
        <w:t>counts</w:t>
      </w:r>
      <w:r w:rsidR="00147100" w:rsidRPr="00AF7BAF">
        <w:rPr>
          <w:rFonts w:ascii="Times New Roman" w:hAnsi="Times New Roman" w:cs="Times New Roman"/>
        </w:rPr>
        <w:t>.</w:t>
      </w:r>
    </w:p>
    <w:p w14:paraId="75E7FEE0" w14:textId="6FD54C46" w:rsidR="00081EDD" w:rsidRPr="00AF7BAF" w:rsidRDefault="00350313" w:rsidP="004C3D7B">
      <w:pPr>
        <w:spacing w:line="240" w:lineRule="auto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ab/>
      </w:r>
      <w:r w:rsidR="006727FB" w:rsidRPr="00AF7BAF">
        <w:rPr>
          <w:rFonts w:ascii="Times New Roman" w:hAnsi="Times New Roman" w:cs="Times New Roman"/>
        </w:rPr>
        <w:t xml:space="preserve">Educational theory suggests flexible schedules, applied learning, and strong cohort connections help foster professional identity and satisfaction (Anderson &amp; </w:t>
      </w:r>
      <w:proofErr w:type="spellStart"/>
      <w:r w:rsidR="006727FB" w:rsidRPr="00AF7BAF">
        <w:rPr>
          <w:rFonts w:ascii="Times New Roman" w:hAnsi="Times New Roman" w:cs="Times New Roman"/>
        </w:rPr>
        <w:t>Boutelier</w:t>
      </w:r>
      <w:proofErr w:type="spellEnd"/>
      <w:r w:rsidR="006727FB" w:rsidRPr="00AF7BAF">
        <w:rPr>
          <w:rFonts w:ascii="Times New Roman" w:hAnsi="Times New Roman" w:cs="Times New Roman"/>
        </w:rPr>
        <w:t xml:space="preserve">, 2021). However, while coursework flexibility supports retention, GPA-based admissions may work against it. Van Overschelde and Lopez (2018) found </w:t>
      </w:r>
      <w:r w:rsidR="005111B0" w:rsidRPr="00AF7BAF">
        <w:rPr>
          <w:rFonts w:ascii="Times New Roman" w:hAnsi="Times New Roman" w:cs="Times New Roman"/>
        </w:rPr>
        <w:t>higher</w:t>
      </w:r>
      <w:r w:rsidR="006727FB" w:rsidRPr="00AF7BAF">
        <w:rPr>
          <w:rFonts w:ascii="Times New Roman" w:hAnsi="Times New Roman" w:cs="Times New Roman"/>
        </w:rPr>
        <w:t xml:space="preserve"> GPA requirements did not improve teacher quality </w:t>
      </w:r>
      <w:r w:rsidR="00B92AAA" w:rsidRPr="00AF7BAF">
        <w:rPr>
          <w:rFonts w:ascii="Times New Roman" w:hAnsi="Times New Roman" w:cs="Times New Roman"/>
        </w:rPr>
        <w:t xml:space="preserve">and </w:t>
      </w:r>
      <w:r w:rsidR="006727FB" w:rsidRPr="00AF7BAF">
        <w:rPr>
          <w:rFonts w:ascii="Times New Roman" w:hAnsi="Times New Roman" w:cs="Times New Roman"/>
        </w:rPr>
        <w:t>reduc</w:t>
      </w:r>
      <w:r w:rsidR="00B92AAA" w:rsidRPr="00AF7BAF">
        <w:rPr>
          <w:rFonts w:ascii="Times New Roman" w:hAnsi="Times New Roman" w:cs="Times New Roman"/>
        </w:rPr>
        <w:t>ed</w:t>
      </w:r>
      <w:r w:rsidR="006727FB" w:rsidRPr="00AF7BAF">
        <w:rPr>
          <w:rFonts w:ascii="Times New Roman" w:hAnsi="Times New Roman" w:cs="Times New Roman"/>
        </w:rPr>
        <w:t xml:space="preserve"> program diversity and completion. Based on this, </w:t>
      </w:r>
      <w:r w:rsidR="00A31294" w:rsidRPr="00AF7BAF">
        <w:rPr>
          <w:rFonts w:ascii="Times New Roman" w:hAnsi="Times New Roman" w:cs="Times New Roman"/>
        </w:rPr>
        <w:t xml:space="preserve">we proposed </w:t>
      </w:r>
      <w:r w:rsidR="00434661" w:rsidRPr="00AF7BAF">
        <w:rPr>
          <w:rFonts w:ascii="Times New Roman" w:hAnsi="Times New Roman" w:cs="Times New Roman"/>
        </w:rPr>
        <w:t xml:space="preserve">our </w:t>
      </w:r>
      <w:r w:rsidR="006727FB" w:rsidRPr="00AF7BAF">
        <w:rPr>
          <w:rFonts w:ascii="Times New Roman" w:hAnsi="Times New Roman" w:cs="Times New Roman"/>
        </w:rPr>
        <w:t>fifth hypothesis:</w:t>
      </w:r>
    </w:p>
    <w:p w14:paraId="05E28066" w14:textId="04C7355D" w:rsidR="00350313" w:rsidRPr="00AF7BAF" w:rsidRDefault="00CB2BD4" w:rsidP="004C3D7B">
      <w:pPr>
        <w:spacing w:line="240" w:lineRule="auto"/>
        <w:ind w:left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H5: </w:t>
      </w:r>
      <w:r w:rsidR="000F368B" w:rsidRPr="00AF7BAF">
        <w:rPr>
          <w:rFonts w:ascii="Times New Roman" w:hAnsi="Times New Roman" w:cs="Times New Roman"/>
        </w:rPr>
        <w:t xml:space="preserve">Higher GPA admission requirements will negatively impact </w:t>
      </w:r>
      <w:r w:rsidR="004D7377">
        <w:rPr>
          <w:rFonts w:ascii="Times New Roman" w:hAnsi="Times New Roman" w:cs="Times New Roman"/>
        </w:rPr>
        <w:t>TPP</w:t>
      </w:r>
      <w:r w:rsidR="000F368B" w:rsidRPr="00AF7BAF">
        <w:rPr>
          <w:rFonts w:ascii="Times New Roman" w:hAnsi="Times New Roman" w:cs="Times New Roman"/>
        </w:rPr>
        <w:t xml:space="preserve"> completion.</w:t>
      </w:r>
    </w:p>
    <w:p w14:paraId="7CA04FF1" w14:textId="7E01F2C1" w:rsidR="00BD6EF4" w:rsidRPr="00AF7BAF" w:rsidRDefault="00820D48" w:rsidP="004C3D7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B6EC403">
        <w:rPr>
          <w:rFonts w:ascii="Times New Roman" w:hAnsi="Times New Roman" w:cs="Times New Roman"/>
          <w:b/>
          <w:bCs/>
        </w:rPr>
        <w:t xml:space="preserve">Data and </w:t>
      </w:r>
      <w:r w:rsidR="00BD6EF4" w:rsidRPr="0B6EC403">
        <w:rPr>
          <w:rFonts w:ascii="Times New Roman" w:hAnsi="Times New Roman" w:cs="Times New Roman"/>
          <w:b/>
          <w:bCs/>
        </w:rPr>
        <w:t>Methods</w:t>
      </w:r>
    </w:p>
    <w:p w14:paraId="3A5D598D" w14:textId="41DB466D" w:rsidR="002700DB" w:rsidRDefault="00591D78" w:rsidP="00591D78">
      <w:pPr>
        <w:spacing w:line="240" w:lineRule="auto"/>
        <w:ind w:firstLine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Our literature review identified program coherence, mentorship, residency models, student teaching experiences, targeted recruitment practices, and financial incentives as key </w:t>
      </w:r>
      <w:r w:rsidRPr="00AF7BAF">
        <w:rPr>
          <w:rFonts w:ascii="Times New Roman" w:hAnsi="Times New Roman" w:cs="Times New Roman"/>
        </w:rPr>
        <w:lastRenderedPageBreak/>
        <w:t xml:space="preserve">characteristics influencing </w:t>
      </w:r>
      <w:r>
        <w:rPr>
          <w:rFonts w:ascii="Times New Roman" w:hAnsi="Times New Roman" w:cs="Times New Roman"/>
        </w:rPr>
        <w:t>TPP success</w:t>
      </w:r>
      <w:r w:rsidRPr="00AF7BAF">
        <w:rPr>
          <w:rFonts w:ascii="Times New Roman" w:hAnsi="Times New Roman" w:cs="Times New Roman"/>
        </w:rPr>
        <w:t xml:space="preserve">. Unfortunately, no </w:t>
      </w:r>
      <w:r w:rsidR="004D7377">
        <w:rPr>
          <w:rFonts w:ascii="Times New Roman" w:hAnsi="Times New Roman" w:cs="Times New Roman"/>
        </w:rPr>
        <w:t>study</w:t>
      </w:r>
      <w:r w:rsidRPr="00AF7BAF">
        <w:rPr>
          <w:rFonts w:ascii="Times New Roman" w:hAnsi="Times New Roman" w:cs="Times New Roman"/>
        </w:rPr>
        <w:t xml:space="preserve"> or dataset to date ha</w:t>
      </w:r>
      <w:r w:rsidR="004D7377">
        <w:rPr>
          <w:rFonts w:ascii="Times New Roman" w:hAnsi="Times New Roman" w:cs="Times New Roman"/>
        </w:rPr>
        <w:t>d</w:t>
      </w:r>
      <w:r w:rsidRPr="00AF7BAF">
        <w:rPr>
          <w:rFonts w:ascii="Times New Roman" w:hAnsi="Times New Roman" w:cs="Times New Roman"/>
        </w:rPr>
        <w:t xml:space="preserve"> collected data on all these factors from a large sample of </w:t>
      </w:r>
      <w:r w:rsidR="004D7377">
        <w:rPr>
          <w:rFonts w:ascii="Times New Roman" w:hAnsi="Times New Roman" w:cs="Times New Roman"/>
        </w:rPr>
        <w:t>PSTs</w:t>
      </w:r>
      <w:r w:rsidRPr="00AF7BAF">
        <w:rPr>
          <w:rFonts w:ascii="Times New Roman" w:hAnsi="Times New Roman" w:cs="Times New Roman"/>
        </w:rPr>
        <w:t xml:space="preserve">. The </w:t>
      </w:r>
      <w:r w:rsidR="0057605E">
        <w:rPr>
          <w:rFonts w:ascii="Times New Roman" w:hAnsi="Times New Roman" w:cs="Times New Roman"/>
        </w:rPr>
        <w:t>most recen</w:t>
      </w:r>
      <w:r w:rsidRPr="00AF7BAF">
        <w:rPr>
          <w:rFonts w:ascii="Times New Roman" w:hAnsi="Times New Roman" w:cs="Times New Roman"/>
        </w:rPr>
        <w:t xml:space="preserve">t available data </w:t>
      </w:r>
      <w:r w:rsidR="0057605E">
        <w:rPr>
          <w:rFonts w:ascii="Times New Roman" w:hAnsi="Times New Roman" w:cs="Times New Roman"/>
        </w:rPr>
        <w:t>are</w:t>
      </w:r>
      <w:r w:rsidRPr="00AF7BAF">
        <w:rPr>
          <w:rFonts w:ascii="Times New Roman" w:hAnsi="Times New Roman" w:cs="Times New Roman"/>
        </w:rPr>
        <w:t xml:space="preserve"> in the Title II Report</w:t>
      </w:r>
      <w:r>
        <w:rPr>
          <w:rFonts w:ascii="Times New Roman" w:hAnsi="Times New Roman" w:cs="Times New Roman"/>
        </w:rPr>
        <w:t xml:space="preserve"> (</w:t>
      </w:r>
      <w:r w:rsidR="00700EEF">
        <w:rPr>
          <w:rFonts w:ascii="Times New Roman" w:hAnsi="Times New Roman" w:cs="Times New Roman"/>
        </w:rPr>
        <w:t>National Academy of Education, 2024</w:t>
      </w:r>
      <w:r>
        <w:rPr>
          <w:rFonts w:ascii="Times New Roman" w:hAnsi="Times New Roman" w:cs="Times New Roman"/>
        </w:rPr>
        <w:t>).</w:t>
      </w:r>
      <w:r w:rsidRPr="00AF7BAF">
        <w:rPr>
          <w:rFonts w:ascii="Times New Roman" w:hAnsi="Times New Roman" w:cs="Times New Roman"/>
        </w:rPr>
        <w:t xml:space="preserve"> </w:t>
      </w:r>
      <w:r w:rsidR="002700DB" w:rsidRPr="00E54D61">
        <w:rPr>
          <w:rStyle w:val="eop"/>
          <w:rFonts w:ascii="Times New Roman" w:eastAsiaTheme="majorEastAsia" w:hAnsi="Times New Roman" w:cs="Times New Roman"/>
        </w:rPr>
        <w:t>We analyzed data from the 2023 U.S. Title II Report, which compile</w:t>
      </w:r>
      <w:r w:rsidR="004D7377">
        <w:rPr>
          <w:rStyle w:val="eop"/>
          <w:rFonts w:ascii="Times New Roman" w:eastAsiaTheme="majorEastAsia" w:hAnsi="Times New Roman" w:cs="Times New Roman"/>
        </w:rPr>
        <w:t>d</w:t>
      </w:r>
      <w:r w:rsidR="002700DB" w:rsidRPr="00E54D61">
        <w:rPr>
          <w:rStyle w:val="eop"/>
          <w:rFonts w:ascii="Times New Roman" w:eastAsiaTheme="majorEastAsia" w:hAnsi="Times New Roman" w:cs="Times New Roman"/>
        </w:rPr>
        <w:t xml:space="preserve"> mandatory, state-verified self-reports from 2,217 institutions of higher education on TPP for the 2021</w:t>
      </w:r>
      <w:r w:rsidR="009550C6">
        <w:rPr>
          <w:rStyle w:val="eop"/>
          <w:rFonts w:ascii="Times New Roman" w:eastAsiaTheme="majorEastAsia" w:hAnsi="Times New Roman" w:cs="Times New Roman"/>
        </w:rPr>
        <w:t>-</w:t>
      </w:r>
      <w:r w:rsidR="002700DB" w:rsidRPr="00E54D61">
        <w:rPr>
          <w:rStyle w:val="eop"/>
          <w:rFonts w:ascii="Times New Roman" w:eastAsiaTheme="majorEastAsia" w:hAnsi="Times New Roman" w:cs="Times New Roman"/>
        </w:rPr>
        <w:t>2022 academic year (U.S. Department of Education, 2023). This dataset provide</w:t>
      </w:r>
      <w:r w:rsidR="004D7377">
        <w:rPr>
          <w:rStyle w:val="eop"/>
          <w:rFonts w:ascii="Times New Roman" w:eastAsiaTheme="majorEastAsia" w:hAnsi="Times New Roman" w:cs="Times New Roman"/>
        </w:rPr>
        <w:t>d</w:t>
      </w:r>
      <w:r w:rsidR="002700DB" w:rsidRPr="00E54D61">
        <w:rPr>
          <w:rStyle w:val="eop"/>
          <w:rFonts w:ascii="Times New Roman" w:eastAsiaTheme="majorEastAsia" w:hAnsi="Times New Roman" w:cs="Times New Roman"/>
        </w:rPr>
        <w:t xml:space="preserve"> indicators of program structure, enrollment, and completion. </w:t>
      </w:r>
      <w:r w:rsidR="002700DB" w:rsidRPr="00E54D61">
        <w:rPr>
          <w:rFonts w:ascii="Times New Roman" w:hAnsi="Times New Roman" w:cs="Times New Roman"/>
        </w:rPr>
        <w:t>Our target population was the accredited TPP</w:t>
      </w:r>
      <w:r w:rsidR="002700DB">
        <w:rPr>
          <w:rFonts w:ascii="Times New Roman" w:hAnsi="Times New Roman" w:cs="Times New Roman"/>
        </w:rPr>
        <w:t>s</w:t>
      </w:r>
      <w:r w:rsidR="002700DB" w:rsidRPr="00E54D61">
        <w:rPr>
          <w:rFonts w:ascii="Times New Roman" w:hAnsi="Times New Roman" w:cs="Times New Roman"/>
        </w:rPr>
        <w:t xml:space="preserve"> in the United States. </w:t>
      </w:r>
      <w:r w:rsidR="004D7377">
        <w:rPr>
          <w:rFonts w:ascii="Times New Roman" w:hAnsi="Times New Roman" w:cs="Times New Roman"/>
        </w:rPr>
        <w:t>Because</w:t>
      </w:r>
      <w:r w:rsidR="002700DB" w:rsidRPr="00E54D61">
        <w:rPr>
          <w:rFonts w:ascii="Times New Roman" w:hAnsi="Times New Roman" w:cs="Times New Roman"/>
        </w:rPr>
        <w:t xml:space="preserve"> the Title II report </w:t>
      </w:r>
      <w:r w:rsidR="004D7377">
        <w:rPr>
          <w:rFonts w:ascii="Times New Roman" w:hAnsi="Times New Roman" w:cs="Times New Roman"/>
        </w:rPr>
        <w:t>involved</w:t>
      </w:r>
      <w:r w:rsidR="002700DB" w:rsidRPr="00E54D61">
        <w:rPr>
          <w:rFonts w:ascii="Times New Roman" w:hAnsi="Times New Roman" w:cs="Times New Roman"/>
        </w:rPr>
        <w:t xml:space="preserve"> only accredited programs, we intentionally excluded non-accredited programs from </w:t>
      </w:r>
      <w:r w:rsidR="004D7377">
        <w:rPr>
          <w:rFonts w:ascii="Times New Roman" w:hAnsi="Times New Roman" w:cs="Times New Roman"/>
        </w:rPr>
        <w:t xml:space="preserve">our </w:t>
      </w:r>
      <w:r w:rsidR="002700DB" w:rsidRPr="00E54D61">
        <w:rPr>
          <w:rFonts w:ascii="Times New Roman" w:hAnsi="Times New Roman" w:cs="Times New Roman"/>
        </w:rPr>
        <w:t>inference</w:t>
      </w:r>
      <w:r w:rsidR="004D7377">
        <w:rPr>
          <w:rFonts w:ascii="Times New Roman" w:hAnsi="Times New Roman" w:cs="Times New Roman"/>
        </w:rPr>
        <w:t>s</w:t>
      </w:r>
      <w:r w:rsidR="002700DB" w:rsidRPr="00E54D6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This </w:t>
      </w:r>
      <w:r w:rsidR="002700DB">
        <w:rPr>
          <w:rFonts w:ascii="Times New Roman" w:hAnsi="Times New Roman" w:cs="Times New Roman"/>
        </w:rPr>
        <w:t xml:space="preserve">publicly available dataset </w:t>
      </w:r>
      <w:r w:rsidR="00F40CD1">
        <w:rPr>
          <w:rFonts w:ascii="Times New Roman" w:hAnsi="Times New Roman" w:cs="Times New Roman"/>
        </w:rPr>
        <w:t>enabled us to test H2, H3, H4, and H5 directly, but not H1, because it did not include the variables reported</w:t>
      </w:r>
      <w:r w:rsidR="004F75E2">
        <w:rPr>
          <w:rFonts w:ascii="Times New Roman" w:hAnsi="Times New Roman" w:cs="Times New Roman"/>
        </w:rPr>
        <w:t xml:space="preserve"> in the literature. Moreover, variables </w:t>
      </w:r>
      <w:r w:rsidR="00294894">
        <w:rPr>
          <w:rFonts w:ascii="Times New Roman" w:hAnsi="Times New Roman" w:cs="Times New Roman"/>
        </w:rPr>
        <w:t>such as</w:t>
      </w:r>
      <w:r w:rsidR="004F75E2">
        <w:rPr>
          <w:rFonts w:ascii="Times New Roman" w:hAnsi="Times New Roman" w:cs="Times New Roman"/>
        </w:rPr>
        <w:t xml:space="preserve"> GPA requirements and student teaching hours were reported with limited variability or detail, </w:t>
      </w:r>
      <w:r w:rsidR="00F40CD1">
        <w:rPr>
          <w:rFonts w:ascii="Times New Roman" w:hAnsi="Times New Roman" w:cs="Times New Roman"/>
        </w:rPr>
        <w:t>which</w:t>
      </w:r>
      <w:r w:rsidR="004F75E2">
        <w:rPr>
          <w:rFonts w:ascii="Times New Roman" w:hAnsi="Times New Roman" w:cs="Times New Roman"/>
        </w:rPr>
        <w:t xml:space="preserve"> </w:t>
      </w:r>
      <w:r w:rsidR="00F40CD1">
        <w:rPr>
          <w:rFonts w:ascii="Times New Roman" w:hAnsi="Times New Roman" w:cs="Times New Roman"/>
        </w:rPr>
        <w:t>may have limited</w:t>
      </w:r>
      <w:r w:rsidR="004F75E2">
        <w:rPr>
          <w:rFonts w:ascii="Times New Roman" w:hAnsi="Times New Roman" w:cs="Times New Roman"/>
        </w:rPr>
        <w:t xml:space="preserve"> </w:t>
      </w:r>
      <w:r w:rsidR="00294894">
        <w:rPr>
          <w:rFonts w:ascii="Times New Roman" w:hAnsi="Times New Roman" w:cs="Times New Roman"/>
        </w:rPr>
        <w:t>our analysis.</w:t>
      </w:r>
    </w:p>
    <w:p w14:paraId="12432203" w14:textId="3341E888" w:rsidR="002700DB" w:rsidRPr="00AF7BAF" w:rsidRDefault="004D7377" w:rsidP="002700DB">
      <w:pPr>
        <w:pStyle w:val="paragraph"/>
        <w:spacing w:before="0" w:beforeAutospacing="0" w:after="160" w:afterAutospacing="0"/>
        <w:ind w:firstLine="720"/>
      </w:pPr>
      <w:r>
        <w:t>Our analysis was restricted</w:t>
      </w:r>
      <w:r w:rsidR="00CF637D">
        <w:t xml:space="preserve"> to </w:t>
      </w:r>
      <w:r w:rsidR="002700DB" w:rsidRPr="0B6EC403">
        <w:t xml:space="preserve">a purposeful sample from </w:t>
      </w:r>
      <w:r w:rsidR="002700DB">
        <w:t xml:space="preserve">the </w:t>
      </w:r>
      <w:r w:rsidR="002700DB" w:rsidRPr="0B6EC403">
        <w:t>National Education Association (NEA) Zone</w:t>
      </w:r>
      <w:r w:rsidR="002700DB">
        <w:t xml:space="preserve"> 3, </w:t>
      </w:r>
      <w:r w:rsidR="002700DB" w:rsidRPr="0B6EC403">
        <w:t xml:space="preserve">yielding 509 institutions (National Education Association, 2025). Institutions in this zone share similar student demographics, educational policies, and teacher certification standards, </w:t>
      </w:r>
      <w:r w:rsidR="000A088C">
        <w:t xml:space="preserve">thereby </w:t>
      </w:r>
      <w:r w:rsidR="002700DB" w:rsidRPr="0B6EC403">
        <w:t>enhancing internal consistency in the analysis (</w:t>
      </w:r>
      <w:proofErr w:type="spellStart"/>
      <w:r w:rsidR="002700DB" w:rsidRPr="0B6EC403">
        <w:t>Etikan</w:t>
      </w:r>
      <w:proofErr w:type="spellEnd"/>
      <w:r w:rsidR="002700DB" w:rsidRPr="0B6EC403">
        <w:t xml:space="preserve"> et al., 2016). To address representativeness, we used unpaired </w:t>
      </w:r>
      <w:r w:rsidR="002700DB" w:rsidRPr="00E54D61">
        <w:rPr>
          <w:i/>
        </w:rPr>
        <w:t>t</w:t>
      </w:r>
      <w:r w:rsidR="002700DB" w:rsidRPr="0B6EC403">
        <w:t xml:space="preserve">-tests to compare the Zone 3 sample with the national Title II dataset. Results indicated </w:t>
      </w:r>
      <w:r w:rsidR="00E14FE7">
        <w:t>the sample aligned with the national population in faculty size and gender distribution but differed in the average number of programs per institution and in</w:t>
      </w:r>
      <w:r w:rsidR="002700DB" w:rsidRPr="0B6EC403">
        <w:t xml:space="preserve"> racial composition (higher White and lower Black, Hispanic, and Asian completers; all </w:t>
      </w:r>
      <w:r w:rsidR="002700DB" w:rsidRPr="004D7377">
        <w:rPr>
          <w:i/>
          <w:iCs/>
        </w:rPr>
        <w:t>p</w:t>
      </w:r>
      <w:r w:rsidR="002700DB" w:rsidRPr="0B6EC403">
        <w:t xml:space="preserve"> &lt; .05), thereby limiting generalizability beyond Zone 3.</w:t>
      </w:r>
    </w:p>
    <w:p w14:paraId="01E8A84E" w14:textId="33D7CC07" w:rsidR="00E068D7" w:rsidRPr="00AF7BAF" w:rsidRDefault="024B50C5" w:rsidP="00E068D7">
      <w:pPr>
        <w:spacing w:line="240" w:lineRule="auto"/>
        <w:ind w:firstLine="720"/>
        <w:rPr>
          <w:rFonts w:ascii="Times New Roman" w:hAnsi="Times New Roman" w:cs="Times New Roman"/>
        </w:rPr>
      </w:pPr>
      <w:r w:rsidRPr="0B6EC403">
        <w:rPr>
          <w:rFonts w:ascii="Times New Roman" w:eastAsia="Times New Roman" w:hAnsi="Times New Roman" w:cs="Times New Roman"/>
        </w:rPr>
        <w:t xml:space="preserve">We conducted path analysis in </w:t>
      </w:r>
      <w:proofErr w:type="spellStart"/>
      <w:r w:rsidRPr="0B6EC403">
        <w:rPr>
          <w:rFonts w:ascii="Times New Roman" w:eastAsia="Times New Roman" w:hAnsi="Times New Roman" w:cs="Times New Roman"/>
        </w:rPr>
        <w:t>Mplus</w:t>
      </w:r>
      <w:proofErr w:type="spellEnd"/>
      <w:r w:rsidRPr="0B6EC403">
        <w:rPr>
          <w:rFonts w:ascii="Times New Roman" w:eastAsia="Times New Roman" w:hAnsi="Times New Roman" w:cs="Times New Roman"/>
        </w:rPr>
        <w:t xml:space="preserve"> 8.7 to examine relationships between TPP characteristics and completion (Lleras, 2005). Path analysis allows modeling among observed variables (Raykov &amp; </w:t>
      </w:r>
      <w:proofErr w:type="spellStart"/>
      <w:r w:rsidRPr="0B6EC403">
        <w:rPr>
          <w:rFonts w:ascii="Times New Roman" w:eastAsia="Times New Roman" w:hAnsi="Times New Roman" w:cs="Times New Roman"/>
        </w:rPr>
        <w:t>Marcoulides</w:t>
      </w:r>
      <w:proofErr w:type="spellEnd"/>
      <w:r w:rsidRPr="0B6EC403">
        <w:rPr>
          <w:rFonts w:ascii="Times New Roman" w:eastAsia="Times New Roman" w:hAnsi="Times New Roman" w:cs="Times New Roman"/>
        </w:rPr>
        <w:t>, 2006) and interpretation of direct and indirect effects (Land, 1969). We evaluated model fit with CFI, RMSEA, and SRMR.</w:t>
      </w:r>
      <w:r w:rsidR="006B20A3">
        <w:rPr>
          <w:rFonts w:ascii="Times New Roman" w:eastAsia="Times New Roman" w:hAnsi="Times New Roman" w:cs="Times New Roman"/>
        </w:rPr>
        <w:t xml:space="preserve"> </w:t>
      </w:r>
      <w:r w:rsidR="004E0AB6">
        <w:rPr>
          <w:rFonts w:ascii="Times New Roman" w:eastAsia="Times New Roman" w:hAnsi="Times New Roman" w:cs="Times New Roman"/>
        </w:rPr>
        <w:t xml:space="preserve">Our model fit </w:t>
      </w:r>
      <w:r w:rsidR="00E14FE7">
        <w:rPr>
          <w:rFonts w:ascii="Times New Roman" w:eastAsia="Times New Roman" w:hAnsi="Times New Roman" w:cs="Times New Roman"/>
        </w:rPr>
        <w:t>comprised four iterations, guided by Model Fit Ind</w:t>
      </w:r>
      <w:r w:rsidR="004D7377">
        <w:rPr>
          <w:rFonts w:ascii="Times New Roman" w:eastAsia="Times New Roman" w:hAnsi="Times New Roman" w:cs="Times New Roman"/>
        </w:rPr>
        <w:t>ices</w:t>
      </w:r>
      <w:r w:rsidR="00E14FE7">
        <w:rPr>
          <w:rFonts w:ascii="Times New Roman" w:eastAsia="Times New Roman" w:hAnsi="Times New Roman" w:cs="Times New Roman"/>
        </w:rPr>
        <w:t xml:space="preserve"> and fit criteria (</w:t>
      </w:r>
      <w:proofErr w:type="spellStart"/>
      <w:r w:rsidR="00E14FE7">
        <w:rPr>
          <w:rFonts w:ascii="Times New Roman" w:eastAsia="Times New Roman" w:hAnsi="Times New Roman" w:cs="Times New Roman"/>
        </w:rPr>
        <w:t>Alhija</w:t>
      </w:r>
      <w:proofErr w:type="spellEnd"/>
      <w:r w:rsidR="00E14FE7">
        <w:rPr>
          <w:rFonts w:ascii="Times New Roman" w:eastAsia="Times New Roman" w:hAnsi="Times New Roman" w:cs="Times New Roman"/>
        </w:rPr>
        <w:t xml:space="preserve">, 2010; Hooper et al., 2008; Hu &amp; Bentler, 1999), </w:t>
      </w:r>
      <w:r w:rsidR="004D7377">
        <w:rPr>
          <w:rFonts w:ascii="Times New Roman" w:eastAsia="Times New Roman" w:hAnsi="Times New Roman" w:cs="Times New Roman"/>
        </w:rPr>
        <w:t>as derived from theory</w:t>
      </w:r>
      <w:r w:rsidR="006B20A3">
        <w:rPr>
          <w:rFonts w:ascii="Times New Roman" w:eastAsia="Times New Roman" w:hAnsi="Times New Roman" w:cs="Times New Roman"/>
        </w:rPr>
        <w:t>.</w:t>
      </w:r>
      <w:r w:rsidR="00E068D7">
        <w:rPr>
          <w:rFonts w:ascii="Times New Roman" w:eastAsia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In addition,</w:t>
      </w:r>
      <w:r w:rsidR="00E068D7">
        <w:rPr>
          <w:rFonts w:ascii="Times New Roman" w:hAnsi="Times New Roman" w:cs="Times New Roman"/>
        </w:rPr>
        <w:t xml:space="preserve"> p</w:t>
      </w:r>
      <w:r w:rsidR="00E068D7" w:rsidRPr="00AF7BAF">
        <w:rPr>
          <w:rFonts w:ascii="Times New Roman" w:hAnsi="Times New Roman" w:cs="Times New Roman"/>
        </w:rPr>
        <w:t xml:space="preserve">ath analysis can clarify the relationships between observable characteristics and their </w:t>
      </w:r>
      <w:r w:rsidR="00B45A34">
        <w:rPr>
          <w:rFonts w:ascii="Times New Roman" w:hAnsi="Times New Roman" w:cs="Times New Roman"/>
        </w:rPr>
        <w:t>correlation</w:t>
      </w:r>
      <w:r w:rsidR="00E14FE7">
        <w:rPr>
          <w:rFonts w:ascii="Times New Roman" w:hAnsi="Times New Roman" w:cs="Times New Roman"/>
        </w:rPr>
        <w:t>s</w:t>
      </w:r>
      <w:r w:rsidR="00B45A34">
        <w:rPr>
          <w:rFonts w:ascii="Times New Roman" w:hAnsi="Times New Roman" w:cs="Times New Roman"/>
        </w:rPr>
        <w:t xml:space="preserve"> </w:t>
      </w:r>
      <w:r w:rsidR="00E14FE7">
        <w:rPr>
          <w:rFonts w:ascii="Times New Roman" w:hAnsi="Times New Roman" w:cs="Times New Roman"/>
        </w:rPr>
        <w:t>with</w:t>
      </w:r>
      <w:r w:rsidR="00E068D7" w:rsidRPr="00AF7BAF">
        <w:rPr>
          <w:rFonts w:ascii="Times New Roman" w:hAnsi="Times New Roman" w:cs="Times New Roman"/>
        </w:rPr>
        <w:t xml:space="preserve"> program </w:t>
      </w:r>
      <w:r w:rsidR="00E068D7">
        <w:rPr>
          <w:rFonts w:ascii="Times New Roman" w:hAnsi="Times New Roman" w:cs="Times New Roman"/>
        </w:rPr>
        <w:t xml:space="preserve">completion </w:t>
      </w:r>
      <w:r w:rsidR="00E068D7" w:rsidRPr="00AF7BAF">
        <w:rPr>
          <w:rFonts w:ascii="Times New Roman" w:hAnsi="Times New Roman" w:cs="Times New Roman"/>
        </w:rPr>
        <w:t xml:space="preserve">(Bollen, 1989). </w:t>
      </w:r>
      <w:r w:rsidR="00E068D7">
        <w:rPr>
          <w:rFonts w:ascii="Times New Roman" w:hAnsi="Times New Roman" w:cs="Times New Roman"/>
        </w:rPr>
        <w:t>B</w:t>
      </w:r>
      <w:r w:rsidR="00E068D7" w:rsidRPr="00AF7BAF">
        <w:rPr>
          <w:rFonts w:ascii="Times New Roman" w:hAnsi="Times New Roman" w:cs="Times New Roman"/>
        </w:rPr>
        <w:t xml:space="preserve">y understanding the joint effects, or the relative contributions, of each observable </w:t>
      </w:r>
      <w:r w:rsidR="00E068D7">
        <w:rPr>
          <w:rFonts w:ascii="Times New Roman" w:hAnsi="Times New Roman" w:cs="Times New Roman"/>
        </w:rPr>
        <w:t>TPP</w:t>
      </w:r>
      <w:r w:rsidR="00E068D7" w:rsidRPr="00AF7BAF">
        <w:rPr>
          <w:rFonts w:ascii="Times New Roman" w:hAnsi="Times New Roman" w:cs="Times New Roman"/>
        </w:rPr>
        <w:t xml:space="preserve"> characteristic, we </w:t>
      </w:r>
      <w:r w:rsidR="004D7377">
        <w:rPr>
          <w:rFonts w:ascii="Times New Roman" w:hAnsi="Times New Roman" w:cs="Times New Roman"/>
        </w:rPr>
        <w:t>could</w:t>
      </w:r>
      <w:r w:rsidR="00E068D7" w:rsidRPr="00AF7BAF">
        <w:rPr>
          <w:rFonts w:ascii="Times New Roman" w:hAnsi="Times New Roman" w:cs="Times New Roman"/>
        </w:rPr>
        <w:t xml:space="preserve"> arrive at clearer insights into which factors most significantly impact</w:t>
      </w:r>
      <w:r w:rsidR="004D7377">
        <w:rPr>
          <w:rFonts w:ascii="Times New Roman" w:hAnsi="Times New Roman" w:cs="Times New Roman"/>
        </w:rPr>
        <w:t>ed</w:t>
      </w:r>
      <w:r w:rsidR="00E068D7" w:rsidRPr="00AF7BAF">
        <w:rPr>
          <w:rFonts w:ascii="Times New Roman" w:hAnsi="Times New Roman" w:cs="Times New Roman"/>
        </w:rPr>
        <w:t xml:space="preserve"> program completion rates. That said, </w:t>
      </w:r>
      <w:r w:rsidR="00E068D7">
        <w:rPr>
          <w:rFonts w:ascii="Times New Roman" w:hAnsi="Times New Roman" w:cs="Times New Roman"/>
        </w:rPr>
        <w:t>our</w:t>
      </w:r>
      <w:r w:rsidR="00E068D7" w:rsidRPr="00AF7BAF">
        <w:rPr>
          <w:rFonts w:ascii="Times New Roman" w:hAnsi="Times New Roman" w:cs="Times New Roman"/>
        </w:rPr>
        <w:t xml:space="preserve"> study sought to clarify these joint contributions to </w:t>
      </w:r>
      <w:r w:rsidR="006A370C">
        <w:rPr>
          <w:rFonts w:ascii="Times New Roman" w:hAnsi="Times New Roman" w:cs="Times New Roman"/>
        </w:rPr>
        <w:t>understand</w:t>
      </w:r>
      <w:r w:rsidR="00E068D7" w:rsidRPr="00AF7BAF">
        <w:rPr>
          <w:rFonts w:ascii="Times New Roman" w:hAnsi="Times New Roman" w:cs="Times New Roman"/>
        </w:rPr>
        <w:t xml:space="preserve"> the </w:t>
      </w:r>
      <w:r w:rsidR="00423E6D">
        <w:rPr>
          <w:rFonts w:ascii="Times New Roman" w:hAnsi="Times New Roman" w:cs="Times New Roman"/>
        </w:rPr>
        <w:t xml:space="preserve">TPP characteristics </w:t>
      </w:r>
      <w:r w:rsidR="004D7377">
        <w:rPr>
          <w:rFonts w:ascii="Times New Roman" w:hAnsi="Times New Roman" w:cs="Times New Roman"/>
        </w:rPr>
        <w:t xml:space="preserve">that </w:t>
      </w:r>
      <w:r w:rsidR="00423E6D">
        <w:rPr>
          <w:rFonts w:ascii="Times New Roman" w:hAnsi="Times New Roman" w:cs="Times New Roman"/>
        </w:rPr>
        <w:t>contribut</w:t>
      </w:r>
      <w:r w:rsidR="004D7377">
        <w:rPr>
          <w:rFonts w:ascii="Times New Roman" w:hAnsi="Times New Roman" w:cs="Times New Roman"/>
        </w:rPr>
        <w:t>ed</w:t>
      </w:r>
      <w:r w:rsidR="00423E6D">
        <w:rPr>
          <w:rFonts w:ascii="Times New Roman" w:hAnsi="Times New Roman" w:cs="Times New Roman"/>
        </w:rPr>
        <w:t xml:space="preserve"> to program completion.</w:t>
      </w:r>
      <w:r w:rsidR="00423E6D" w:rsidRPr="00AF7BAF">
        <w:rPr>
          <w:rFonts w:ascii="Times New Roman" w:hAnsi="Times New Roman" w:cs="Times New Roman"/>
        </w:rPr>
        <w:t xml:space="preserve"> </w:t>
      </w:r>
    </w:p>
    <w:p w14:paraId="3A98DBE9" w14:textId="77777777" w:rsidR="004D7377" w:rsidRPr="002D63EE" w:rsidRDefault="024B50C5" w:rsidP="004D7377">
      <w:pPr>
        <w:spacing w:line="240" w:lineRule="auto"/>
        <w:ind w:firstLine="720"/>
        <w:rPr>
          <w:rFonts w:ascii="Times New Roman" w:hAnsi="Times New Roman" w:cs="Times New Roman"/>
        </w:rPr>
      </w:pPr>
      <w:r w:rsidRPr="0B6EC403">
        <w:rPr>
          <w:rFonts w:ascii="Times New Roman" w:eastAsia="Times New Roman" w:hAnsi="Times New Roman" w:cs="Times New Roman"/>
        </w:rPr>
        <w:t>Our</w:t>
      </w:r>
      <w:r w:rsidR="002B65AF">
        <w:rPr>
          <w:rFonts w:ascii="Times New Roman" w:eastAsia="Times New Roman" w:hAnsi="Times New Roman" w:cs="Times New Roman"/>
        </w:rPr>
        <w:t xml:space="preserve"> hypothesized</w:t>
      </w:r>
      <w:r w:rsidRPr="0B6EC403">
        <w:rPr>
          <w:rFonts w:ascii="Times New Roman" w:eastAsia="Times New Roman" w:hAnsi="Times New Roman" w:cs="Times New Roman"/>
        </w:rPr>
        <w:t xml:space="preserve"> model included ten variables derived from the 2023 Title II dataset</w:t>
      </w:r>
      <w:r w:rsidR="002B65AF">
        <w:rPr>
          <w:rFonts w:ascii="Times New Roman" w:eastAsia="Times New Roman" w:hAnsi="Times New Roman" w:cs="Times New Roman"/>
        </w:rPr>
        <w:t xml:space="preserve"> (</w:t>
      </w:r>
      <w:r w:rsidR="004D7377">
        <w:rPr>
          <w:rFonts w:ascii="Times New Roman" w:eastAsia="Times New Roman" w:hAnsi="Times New Roman" w:cs="Times New Roman"/>
        </w:rPr>
        <w:t xml:space="preserve">see </w:t>
      </w:r>
      <w:r w:rsidR="002B65AF">
        <w:rPr>
          <w:rFonts w:ascii="Times New Roman" w:eastAsia="Times New Roman" w:hAnsi="Times New Roman" w:cs="Times New Roman"/>
        </w:rPr>
        <w:t>Figure 1</w:t>
      </w:r>
      <w:r w:rsidR="00125F2E">
        <w:rPr>
          <w:rFonts w:ascii="Times New Roman" w:eastAsia="Times New Roman" w:hAnsi="Times New Roman" w:cs="Times New Roman"/>
        </w:rPr>
        <w:t>)</w:t>
      </w:r>
      <w:r w:rsidRPr="0B6EC403">
        <w:rPr>
          <w:rFonts w:ascii="Times New Roman" w:eastAsia="Times New Roman" w:hAnsi="Times New Roman" w:cs="Times New Roman"/>
        </w:rPr>
        <w:t xml:space="preserve">. </w:t>
      </w:r>
      <w:r w:rsidR="00125F2E">
        <w:rPr>
          <w:rFonts w:ascii="Times New Roman" w:eastAsia="Times New Roman" w:hAnsi="Times New Roman" w:cs="Times New Roman"/>
        </w:rPr>
        <w:t xml:space="preserve">We </w:t>
      </w:r>
      <w:r w:rsidR="009927B8">
        <w:rPr>
          <w:rFonts w:ascii="Times New Roman" w:eastAsia="Times New Roman" w:hAnsi="Times New Roman" w:cs="Times New Roman"/>
        </w:rPr>
        <w:t>identifie</w:t>
      </w:r>
      <w:r w:rsidR="00125F2E">
        <w:rPr>
          <w:rFonts w:ascii="Times New Roman" w:eastAsia="Times New Roman" w:hAnsi="Times New Roman" w:cs="Times New Roman"/>
        </w:rPr>
        <w:t>d theoretical links between these variables and</w:t>
      </w:r>
      <w:r w:rsidRPr="0B6EC403">
        <w:rPr>
          <w:rFonts w:ascii="Times New Roman" w:eastAsia="Times New Roman" w:hAnsi="Times New Roman" w:cs="Times New Roman"/>
        </w:rPr>
        <w:t xml:space="preserve"> </w:t>
      </w:r>
      <w:r w:rsidR="004D7377">
        <w:rPr>
          <w:rFonts w:ascii="Times New Roman" w:eastAsia="Times New Roman" w:hAnsi="Times New Roman" w:cs="Times New Roman"/>
        </w:rPr>
        <w:t xml:space="preserve">TPP </w:t>
      </w:r>
      <w:r w:rsidRPr="0B6EC403">
        <w:rPr>
          <w:rFonts w:ascii="Times New Roman" w:eastAsia="Times New Roman" w:hAnsi="Times New Roman" w:cs="Times New Roman"/>
        </w:rPr>
        <w:t>success, operationalized in this study as the number of program completers.</w:t>
      </w:r>
      <w:r w:rsidR="004D7377">
        <w:rPr>
          <w:rFonts w:ascii="Times New Roman" w:eastAsia="Times New Roman" w:hAnsi="Times New Roman" w:cs="Times New Roman"/>
        </w:rPr>
        <w:t xml:space="preserve"> </w:t>
      </w:r>
      <w:r w:rsidR="004D7377" w:rsidRPr="00AF7BAF">
        <w:rPr>
          <w:rStyle w:val="normaltextrun"/>
          <w:rFonts w:ascii="Times New Roman" w:hAnsi="Times New Roman" w:cs="Times New Roman"/>
          <w:shd w:val="clear" w:color="auto" w:fill="FFFFFF"/>
        </w:rPr>
        <w:t xml:space="preserve">Solid arrows indicate hypothesized positive effects, while the lone negative effect 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is</w:t>
      </w:r>
      <w:r w:rsidR="004D7377" w:rsidRPr="00AF7BAF">
        <w:rPr>
          <w:rStyle w:val="normaltextrun"/>
          <w:rFonts w:ascii="Times New Roman" w:hAnsi="Times New Roman" w:cs="Times New Roman"/>
          <w:shd w:val="clear" w:color="auto" w:fill="FFFFFF"/>
        </w:rPr>
        <w:t xml:space="preserve"> indicated by a dashed arrow. 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In addition,</w:t>
      </w:r>
      <w:r w:rsidR="004D7377" w:rsidRPr="00AF7BAF">
        <w:rPr>
          <w:rStyle w:val="normaltextrun"/>
          <w:rFonts w:ascii="Times New Roman" w:hAnsi="Times New Roman" w:cs="Times New Roman"/>
          <w:shd w:val="clear" w:color="auto" w:fill="FFFFFF"/>
        </w:rPr>
        <w:t xml:space="preserve"> variables with arrow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s</w:t>
      </w:r>
      <w:r w:rsidR="004D7377" w:rsidRPr="00AF7BAF">
        <w:rPr>
          <w:rStyle w:val="normaltextrun"/>
          <w:rFonts w:ascii="Times New Roman" w:hAnsi="Times New Roman" w:cs="Times New Roman"/>
          <w:shd w:val="clear" w:color="auto" w:fill="FFFFFF"/>
        </w:rPr>
        <w:t xml:space="preserve"> entering them 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were</w:t>
      </w:r>
      <w:r w:rsidR="004D7377" w:rsidRPr="00AF7BAF">
        <w:rPr>
          <w:rStyle w:val="normaltextrun"/>
          <w:rFonts w:ascii="Times New Roman" w:hAnsi="Times New Roman" w:cs="Times New Roman"/>
          <w:shd w:val="clear" w:color="auto" w:fill="FFFFFF"/>
        </w:rPr>
        <w:t xml:space="preserve"> considered endogenous, 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and</w:t>
      </w:r>
      <w:r w:rsidR="004D7377" w:rsidRPr="00AF7BAF">
        <w:rPr>
          <w:rStyle w:val="normaltextrun"/>
          <w:rFonts w:ascii="Times New Roman" w:hAnsi="Times New Roman" w:cs="Times New Roman"/>
          <w:shd w:val="clear" w:color="auto" w:fill="FFFFFF"/>
        </w:rPr>
        <w:t xml:space="preserve"> those with only exiting arrows 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were</w:t>
      </w:r>
      <w:r w:rsidR="004D7377" w:rsidRPr="00AF7BAF">
        <w:rPr>
          <w:rStyle w:val="normaltextrun"/>
          <w:rFonts w:ascii="Times New Roman" w:hAnsi="Times New Roman" w:cs="Times New Roman"/>
          <w:shd w:val="clear" w:color="auto" w:fill="FFFFFF"/>
        </w:rPr>
        <w:t xml:space="preserve"> exogenous (Kline, 2023). </w:t>
      </w:r>
      <w:r w:rsidR="004D7377" w:rsidRPr="00AF7BAF">
        <w:rPr>
          <w:rStyle w:val="eop"/>
          <w:rFonts w:ascii="Times New Roman" w:hAnsi="Times New Roman" w:cs="Times New Roman"/>
          <w:shd w:val="clear" w:color="auto" w:fill="FFFFFF"/>
        </w:rPr>
        <w:t> </w:t>
      </w:r>
    </w:p>
    <w:p w14:paraId="36F39485" w14:textId="77777777" w:rsidR="004D7377" w:rsidRDefault="004D7377" w:rsidP="004C3D7B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5F173295" w14:textId="276709E6" w:rsidR="00525F86" w:rsidRPr="00AF7BAF" w:rsidRDefault="00525F86" w:rsidP="004C3D7B">
      <w:pPr>
        <w:spacing w:line="240" w:lineRule="auto"/>
        <w:rPr>
          <w:rFonts w:ascii="Times New Roman" w:hAnsi="Times New Roman" w:cs="Times New Roman"/>
          <w:b/>
          <w:bCs/>
        </w:rPr>
      </w:pPr>
      <w:r w:rsidRPr="00AF7BAF">
        <w:rPr>
          <w:rFonts w:ascii="Times New Roman" w:hAnsi="Times New Roman" w:cs="Times New Roman"/>
          <w:b/>
          <w:bCs/>
        </w:rPr>
        <w:t>Figure 1</w:t>
      </w:r>
    </w:p>
    <w:p w14:paraId="136262B7" w14:textId="6CF71CE8" w:rsidR="009160F5" w:rsidRPr="00AF7BAF" w:rsidRDefault="00525F86" w:rsidP="004C3D7B">
      <w:pPr>
        <w:spacing w:line="240" w:lineRule="auto"/>
        <w:rPr>
          <w:rFonts w:ascii="Times New Roman" w:hAnsi="Times New Roman" w:cs="Times New Roman"/>
          <w:i/>
          <w:iCs/>
        </w:rPr>
      </w:pPr>
      <w:r w:rsidRPr="00AF7BAF">
        <w:rPr>
          <w:rFonts w:ascii="Times New Roman" w:hAnsi="Times New Roman" w:cs="Times New Roman"/>
          <w:i/>
          <w:iCs/>
        </w:rPr>
        <w:t>Hypothesized Path Diagram</w:t>
      </w:r>
    </w:p>
    <w:p w14:paraId="42F697EB" w14:textId="5F1CD762" w:rsidR="00FD21DC" w:rsidRPr="00AF7BAF" w:rsidRDefault="00A90DAB" w:rsidP="004C3D7B">
      <w:pPr>
        <w:spacing w:line="240" w:lineRule="auto"/>
        <w:rPr>
          <w:rFonts w:ascii="Times New Roman" w:hAnsi="Times New Roman" w:cs="Times New Roman"/>
          <w:i/>
          <w:iCs/>
        </w:rPr>
      </w:pPr>
      <w:r w:rsidRPr="00AF7BAF">
        <w:rPr>
          <w:rFonts w:ascii="Times New Roman" w:hAnsi="Times New Roman" w:cs="Times New Roman"/>
          <w:i/>
          <w:iCs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D2C2ECA" wp14:editId="67B99F74">
            <wp:simplePos x="0" y="0"/>
            <wp:positionH relativeFrom="margin">
              <wp:align>center</wp:align>
            </wp:positionH>
            <wp:positionV relativeFrom="paragraph">
              <wp:posOffset>43180</wp:posOffset>
            </wp:positionV>
            <wp:extent cx="5241290" cy="3666490"/>
            <wp:effectExtent l="0" t="0" r="3810" b="3810"/>
            <wp:wrapSquare wrapText="bothSides"/>
            <wp:docPr id="4" name="Picture 3" descr="A diagram of a teacher's experience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C33DCC2-6C69-5A85-8D96-A0696131B2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diagram of a teacher's experience&#10;&#10;AI-generated content may be incorrect.">
                      <a:extLst>
                        <a:ext uri="{FF2B5EF4-FFF2-40B4-BE49-F238E27FC236}">
                          <a16:creationId xmlns:a16="http://schemas.microsoft.com/office/drawing/2014/main" id="{AC33DCC2-6C69-5A85-8D96-A0696131B2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1290" cy="366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343B08" w14:textId="77777777" w:rsidR="00B72F9D" w:rsidRPr="002D63EE" w:rsidRDefault="00B72F9D" w:rsidP="004C3D7B">
      <w:pPr>
        <w:spacing w:line="240" w:lineRule="auto"/>
        <w:rPr>
          <w:rFonts w:ascii="Times New Roman" w:hAnsi="Times New Roman" w:cs="Times New Roman"/>
        </w:rPr>
      </w:pPr>
    </w:p>
    <w:p w14:paraId="4802651D" w14:textId="77777777" w:rsidR="00221E44" w:rsidRDefault="00221E44" w:rsidP="004C3D7B">
      <w:pPr>
        <w:spacing w:line="240" w:lineRule="auto"/>
        <w:ind w:firstLine="720"/>
        <w:rPr>
          <w:rStyle w:val="normaltextrun"/>
          <w:rFonts w:ascii="Times New Roman" w:hAnsi="Times New Roman" w:cs="Times New Roman"/>
          <w:shd w:val="clear" w:color="auto" w:fill="FFFFFF"/>
        </w:rPr>
      </w:pPr>
    </w:p>
    <w:p w14:paraId="29AD123D" w14:textId="4DE37A15" w:rsidR="00D9186B" w:rsidRPr="002D63EE" w:rsidRDefault="002C7616" w:rsidP="004C3D7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2D63EE">
        <w:rPr>
          <w:rFonts w:ascii="Times New Roman" w:hAnsi="Times New Roman" w:cs="Times New Roman"/>
          <w:b/>
          <w:bCs/>
        </w:rPr>
        <w:t>Results</w:t>
      </w:r>
    </w:p>
    <w:p w14:paraId="38EBC6F8" w14:textId="4D8A2024" w:rsidR="004E0F01" w:rsidRPr="002D63EE" w:rsidRDefault="00011282" w:rsidP="00CC4DD9">
      <w:pPr>
        <w:spacing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Our path analysis included</w:t>
      </w:r>
      <w:r w:rsidR="00D67E43">
        <w:rPr>
          <w:rFonts w:ascii="Times New Roman" w:hAnsi="Times New Roman" w:cs="Times New Roman"/>
        </w:rPr>
        <w:t xml:space="preserve"> five iterations</w:t>
      </w:r>
      <w:r w:rsidR="008C5C66" w:rsidRPr="002D63EE">
        <w:rPr>
          <w:rFonts w:ascii="Times New Roman" w:hAnsi="Times New Roman" w:cs="Times New Roman"/>
        </w:rPr>
        <w:t xml:space="preserve"> to fit the hypothesized </w:t>
      </w:r>
      <w:r w:rsidR="00D26B10" w:rsidRPr="002D63EE">
        <w:rPr>
          <w:rFonts w:ascii="Times New Roman" w:hAnsi="Times New Roman" w:cs="Times New Roman"/>
        </w:rPr>
        <w:t>path diagram</w:t>
      </w:r>
      <w:r w:rsidR="009927B8">
        <w:rPr>
          <w:rFonts w:ascii="Times New Roman" w:hAnsi="Times New Roman" w:cs="Times New Roman"/>
        </w:rPr>
        <w:t>,</w:t>
      </w:r>
      <w:r w:rsidR="00D26B10" w:rsidRPr="002D63EE">
        <w:rPr>
          <w:rFonts w:ascii="Times New Roman" w:hAnsi="Times New Roman" w:cs="Times New Roman"/>
        </w:rPr>
        <w:t xml:space="preserve"> using both </w:t>
      </w:r>
      <w:r w:rsidR="008356B3" w:rsidRPr="002D63EE">
        <w:rPr>
          <w:rFonts w:ascii="Times New Roman" w:hAnsi="Times New Roman" w:cs="Times New Roman"/>
        </w:rPr>
        <w:t>conceptual</w:t>
      </w:r>
      <w:r w:rsidR="00D26B10" w:rsidRPr="002D63EE">
        <w:rPr>
          <w:rFonts w:ascii="Times New Roman" w:hAnsi="Times New Roman" w:cs="Times New Roman"/>
        </w:rPr>
        <w:t xml:space="preserve"> justification and Mo</w:t>
      </w:r>
      <w:r w:rsidR="0031035E" w:rsidRPr="002D63EE">
        <w:rPr>
          <w:rFonts w:ascii="Times New Roman" w:hAnsi="Times New Roman" w:cs="Times New Roman"/>
        </w:rPr>
        <w:t xml:space="preserve">del Fit Indices in the </w:t>
      </w:r>
      <w:proofErr w:type="spellStart"/>
      <w:r w:rsidR="0031035E" w:rsidRPr="002D63EE">
        <w:rPr>
          <w:rFonts w:ascii="Times New Roman" w:hAnsi="Times New Roman" w:cs="Times New Roman"/>
        </w:rPr>
        <w:t>Mplus</w:t>
      </w:r>
      <w:proofErr w:type="spellEnd"/>
      <w:r w:rsidR="0031035E" w:rsidRPr="002D63EE">
        <w:rPr>
          <w:rFonts w:ascii="Times New Roman" w:hAnsi="Times New Roman" w:cs="Times New Roman"/>
        </w:rPr>
        <w:t xml:space="preserve"> output. </w:t>
      </w:r>
      <w:r w:rsidR="00E34DE3">
        <w:rPr>
          <w:rFonts w:ascii="Times New Roman" w:hAnsi="Times New Roman" w:cs="Times New Roman"/>
        </w:rPr>
        <w:t>The</w:t>
      </w:r>
      <w:r w:rsidR="00B2469A">
        <w:rPr>
          <w:rFonts w:ascii="Times New Roman" w:hAnsi="Times New Roman" w:cs="Times New Roman"/>
        </w:rPr>
        <w:t xml:space="preserve"> initial</w:t>
      </w:r>
      <w:r w:rsidR="009A6AB2" w:rsidRPr="002D63EE">
        <w:rPr>
          <w:rFonts w:ascii="Times New Roman" w:hAnsi="Times New Roman" w:cs="Times New Roman"/>
        </w:rPr>
        <w:t xml:space="preserve"> model fit the data poorly (χ</w:t>
      </w:r>
      <w:r w:rsidR="009A6AB2" w:rsidRPr="002D63EE">
        <w:rPr>
          <w:rFonts w:ascii="Times New Roman" w:hAnsi="Times New Roman" w:cs="Times New Roman"/>
          <w:vertAlign w:val="superscript"/>
        </w:rPr>
        <w:t>2</w:t>
      </w:r>
      <w:r w:rsidR="009A6AB2" w:rsidRPr="002D63EE">
        <w:rPr>
          <w:rFonts w:ascii="Times New Roman" w:hAnsi="Times New Roman" w:cs="Times New Roman"/>
        </w:rPr>
        <w:t>(</w:t>
      </w:r>
      <w:r w:rsidR="008356B3" w:rsidRPr="002D63EE">
        <w:rPr>
          <w:rFonts w:ascii="Times New Roman" w:hAnsi="Times New Roman" w:cs="Times New Roman"/>
        </w:rPr>
        <w:t>19</w:t>
      </w:r>
      <w:r w:rsidR="009A6AB2" w:rsidRPr="002D63EE">
        <w:rPr>
          <w:rFonts w:ascii="Times New Roman" w:hAnsi="Times New Roman" w:cs="Times New Roman"/>
        </w:rPr>
        <w:t xml:space="preserve">) = </w:t>
      </w:r>
      <w:r w:rsidR="008356B3" w:rsidRPr="002D63EE">
        <w:rPr>
          <w:rFonts w:ascii="Times New Roman" w:hAnsi="Times New Roman" w:cs="Times New Roman"/>
        </w:rPr>
        <w:t>346.643</w:t>
      </w:r>
      <w:r w:rsidR="009A6AB2" w:rsidRPr="002D63EE">
        <w:rPr>
          <w:rFonts w:ascii="Times New Roman" w:hAnsi="Times New Roman" w:cs="Times New Roman"/>
        </w:rPr>
        <w:t xml:space="preserve">, </w:t>
      </w:r>
      <w:r w:rsidR="009A6AB2" w:rsidRPr="004D7377">
        <w:rPr>
          <w:rFonts w:ascii="Times New Roman" w:hAnsi="Times New Roman" w:cs="Times New Roman"/>
          <w:i/>
          <w:iCs/>
        </w:rPr>
        <w:t>p</w:t>
      </w:r>
      <w:r w:rsidR="009A6AB2" w:rsidRPr="002D63EE">
        <w:rPr>
          <w:rFonts w:ascii="Times New Roman" w:hAnsi="Times New Roman" w:cs="Times New Roman"/>
        </w:rPr>
        <w:t xml:space="preserve"> &lt; 0.0</w:t>
      </w:r>
      <w:r w:rsidR="008356B3" w:rsidRPr="002D63EE">
        <w:rPr>
          <w:rFonts w:ascii="Times New Roman" w:hAnsi="Times New Roman" w:cs="Times New Roman"/>
        </w:rPr>
        <w:t>0</w:t>
      </w:r>
      <w:r w:rsidR="009A6AB2" w:rsidRPr="002D63EE">
        <w:rPr>
          <w:rFonts w:ascii="Times New Roman" w:hAnsi="Times New Roman" w:cs="Times New Roman"/>
        </w:rPr>
        <w:t>1)</w:t>
      </w:r>
      <w:r w:rsidR="008360B5">
        <w:rPr>
          <w:rFonts w:ascii="Times New Roman" w:hAnsi="Times New Roman" w:cs="Times New Roman"/>
        </w:rPr>
        <w:t>, and a</w:t>
      </w:r>
      <w:r w:rsidR="009A6AB2" w:rsidRPr="002D63EE">
        <w:rPr>
          <w:rFonts w:ascii="Times New Roman" w:hAnsi="Times New Roman" w:cs="Times New Roman"/>
        </w:rPr>
        <w:t>dditional fit indices were consistent with this: CFI = 0.</w:t>
      </w:r>
      <w:r w:rsidR="008356B3" w:rsidRPr="002D63EE">
        <w:rPr>
          <w:rFonts w:ascii="Times New Roman" w:hAnsi="Times New Roman" w:cs="Times New Roman"/>
        </w:rPr>
        <w:t>778</w:t>
      </w:r>
      <w:r w:rsidR="009A6AB2" w:rsidRPr="002D63EE">
        <w:rPr>
          <w:rFonts w:ascii="Times New Roman" w:hAnsi="Times New Roman" w:cs="Times New Roman"/>
        </w:rPr>
        <w:t>, RMSEA = 0.2</w:t>
      </w:r>
      <w:r w:rsidR="00873BC0" w:rsidRPr="002D63EE">
        <w:rPr>
          <w:rFonts w:ascii="Times New Roman" w:hAnsi="Times New Roman" w:cs="Times New Roman"/>
        </w:rPr>
        <w:t>15</w:t>
      </w:r>
      <w:r w:rsidR="009A6AB2" w:rsidRPr="002D63EE">
        <w:rPr>
          <w:rFonts w:ascii="Times New Roman" w:hAnsi="Times New Roman" w:cs="Times New Roman"/>
        </w:rPr>
        <w:t>, SRMR = 0.</w:t>
      </w:r>
      <w:r w:rsidR="00873BC0" w:rsidRPr="002D63EE">
        <w:rPr>
          <w:rFonts w:ascii="Times New Roman" w:hAnsi="Times New Roman" w:cs="Times New Roman"/>
        </w:rPr>
        <w:t>121</w:t>
      </w:r>
      <w:r w:rsidR="009A6AB2" w:rsidRPr="002D63EE">
        <w:rPr>
          <w:rFonts w:ascii="Times New Roman" w:hAnsi="Times New Roman" w:cs="Times New Roman"/>
        </w:rPr>
        <w:t xml:space="preserve"> (</w:t>
      </w:r>
      <w:proofErr w:type="spellStart"/>
      <w:r w:rsidR="009A6AB2" w:rsidRPr="002D63EE">
        <w:rPr>
          <w:rFonts w:ascii="Times New Roman" w:hAnsi="Times New Roman" w:cs="Times New Roman"/>
        </w:rPr>
        <w:t>Alhija</w:t>
      </w:r>
      <w:proofErr w:type="spellEnd"/>
      <w:r w:rsidR="009A6AB2" w:rsidRPr="002D63EE">
        <w:rPr>
          <w:rFonts w:ascii="Times New Roman" w:hAnsi="Times New Roman" w:cs="Times New Roman"/>
        </w:rPr>
        <w:t>, 2010)</w:t>
      </w:r>
      <w:r w:rsidR="00CC4DD9">
        <w:rPr>
          <w:rFonts w:ascii="Times New Roman" w:hAnsi="Times New Roman" w:cs="Times New Roman"/>
        </w:rPr>
        <w:t xml:space="preserve">. </w:t>
      </w:r>
      <w:r w:rsidR="00FC4691" w:rsidRPr="002D63EE">
        <w:rPr>
          <w:rFonts w:ascii="Times New Roman" w:hAnsi="Times New Roman" w:cs="Times New Roman"/>
        </w:rPr>
        <w:t xml:space="preserve">Due to limitations in the dataset and </w:t>
      </w:r>
      <w:r w:rsidR="003224EF">
        <w:rPr>
          <w:rFonts w:ascii="Times New Roman" w:hAnsi="Times New Roman" w:cs="Times New Roman"/>
        </w:rPr>
        <w:t xml:space="preserve">a </w:t>
      </w:r>
      <w:r w:rsidR="00FC4691" w:rsidRPr="002D63EE">
        <w:rPr>
          <w:rFonts w:ascii="Times New Roman" w:hAnsi="Times New Roman" w:cs="Times New Roman"/>
        </w:rPr>
        <w:t xml:space="preserve">lack of additional theoretically sound paths, </w:t>
      </w:r>
      <w:r w:rsidR="00B2469A">
        <w:rPr>
          <w:rFonts w:ascii="Times New Roman" w:hAnsi="Times New Roman" w:cs="Times New Roman"/>
        </w:rPr>
        <w:t xml:space="preserve">our model </w:t>
      </w:r>
      <w:r w:rsidR="00BC7A6F">
        <w:rPr>
          <w:rFonts w:ascii="Times New Roman" w:hAnsi="Times New Roman" w:cs="Times New Roman"/>
        </w:rPr>
        <w:t>yielded</w:t>
      </w:r>
      <w:r w:rsidR="00B2469A">
        <w:rPr>
          <w:rFonts w:ascii="Times New Roman" w:hAnsi="Times New Roman" w:cs="Times New Roman"/>
        </w:rPr>
        <w:t xml:space="preserve"> an approximate fit (</w:t>
      </w:r>
      <w:r w:rsidR="00B2469A" w:rsidRPr="00B2469A">
        <w:rPr>
          <w:rFonts w:ascii="Times New Roman" w:hAnsi="Times New Roman" w:cs="Times New Roman"/>
        </w:rPr>
        <w:t xml:space="preserve">χ2(15) = 56.466, </w:t>
      </w:r>
      <w:r w:rsidR="00B2469A" w:rsidRPr="004D7377">
        <w:rPr>
          <w:rFonts w:ascii="Times New Roman" w:hAnsi="Times New Roman" w:cs="Times New Roman"/>
          <w:i/>
          <w:iCs/>
        </w:rPr>
        <w:t>p</w:t>
      </w:r>
      <w:r w:rsidR="00B2469A" w:rsidRPr="00B2469A">
        <w:rPr>
          <w:rFonts w:ascii="Times New Roman" w:hAnsi="Times New Roman" w:cs="Times New Roman"/>
        </w:rPr>
        <w:t xml:space="preserve"> &lt; 0.001; CFI = 0.972; RMSEA = 0.086; SRMR = 0.035</w:t>
      </w:r>
      <w:r w:rsidR="00B2469A">
        <w:rPr>
          <w:rFonts w:ascii="Times New Roman" w:hAnsi="Times New Roman" w:cs="Times New Roman"/>
        </w:rPr>
        <w:t xml:space="preserve">), </w:t>
      </w:r>
      <w:r w:rsidR="00BC7A6F">
        <w:rPr>
          <w:rFonts w:ascii="Times New Roman" w:hAnsi="Times New Roman" w:cs="Times New Roman"/>
        </w:rPr>
        <w:t xml:space="preserve">as </w:t>
      </w:r>
      <w:r w:rsidR="004D7377">
        <w:rPr>
          <w:rFonts w:ascii="Times New Roman" w:hAnsi="Times New Roman" w:cs="Times New Roman"/>
        </w:rPr>
        <w:t>reflected</w:t>
      </w:r>
      <w:r w:rsidR="00B2469A">
        <w:rPr>
          <w:rFonts w:ascii="Times New Roman" w:hAnsi="Times New Roman" w:cs="Times New Roman"/>
        </w:rPr>
        <w:t xml:space="preserve"> in Table 1.</w:t>
      </w:r>
    </w:p>
    <w:p w14:paraId="3118FE8D" w14:textId="3D955912" w:rsidR="009E386E" w:rsidRPr="002D63EE" w:rsidRDefault="009E386E" w:rsidP="004C3D7B">
      <w:pPr>
        <w:spacing w:line="240" w:lineRule="auto"/>
        <w:rPr>
          <w:rFonts w:ascii="Times New Roman" w:hAnsi="Times New Roman" w:cs="Times New Roman"/>
          <w:b/>
          <w:bCs/>
        </w:rPr>
      </w:pPr>
      <w:r w:rsidRPr="002D63EE">
        <w:rPr>
          <w:rFonts w:ascii="Times New Roman" w:hAnsi="Times New Roman" w:cs="Times New Roman"/>
          <w:b/>
          <w:bCs/>
        </w:rPr>
        <w:t xml:space="preserve">Table </w:t>
      </w:r>
      <w:r w:rsidR="00B555D4">
        <w:rPr>
          <w:rFonts w:ascii="Times New Roman" w:hAnsi="Times New Roman" w:cs="Times New Roman"/>
          <w:b/>
          <w:bCs/>
        </w:rPr>
        <w:t>1</w:t>
      </w:r>
    </w:p>
    <w:p w14:paraId="6B3A10ED" w14:textId="6A0BE0A7" w:rsidR="009E386E" w:rsidRPr="002D63EE" w:rsidRDefault="00A57DCB" w:rsidP="004C3D7B">
      <w:pPr>
        <w:spacing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Statistically Significant </w:t>
      </w:r>
      <w:r w:rsidR="009E386E" w:rsidRPr="002D63EE">
        <w:rPr>
          <w:rFonts w:ascii="Times New Roman" w:hAnsi="Times New Roman" w:cs="Times New Roman"/>
          <w:i/>
          <w:iCs/>
        </w:rPr>
        <w:t>Results</w:t>
      </w:r>
      <w:r w:rsidR="005865DF" w:rsidRPr="002D63EE">
        <w:rPr>
          <w:rFonts w:ascii="Times New Roman" w:hAnsi="Times New Roman" w:cs="Times New Roman"/>
          <w:i/>
          <w:iCs/>
        </w:rPr>
        <w:t xml:space="preserve"> of Path Analysis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1440"/>
        <w:gridCol w:w="1080"/>
        <w:gridCol w:w="893"/>
      </w:tblGrid>
      <w:tr w:rsidR="00AF7BAF" w:rsidRPr="00AF7BAF" w14:paraId="3E260798" w14:textId="77777777" w:rsidTr="004D7377">
        <w:tc>
          <w:tcPr>
            <w:tcW w:w="59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7FA6BB0" w14:textId="46FFE4E0" w:rsidR="002B05F9" w:rsidRPr="002D63EE" w:rsidRDefault="002B05F9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Path</w:t>
            </w:r>
            <w:r w:rsidR="004D7377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021361" w14:textId="5287F352" w:rsidR="002B05F9" w:rsidRPr="002D63EE" w:rsidRDefault="002B05F9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Path Coefficien</w:t>
            </w:r>
            <w:r w:rsidR="004D7377">
              <w:rPr>
                <w:rFonts w:ascii="Times New Roman" w:hAnsi="Times New Roman" w:cs="Times New Roman"/>
              </w:rPr>
              <w:t>ts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7023FE" w14:textId="09824E6B" w:rsidR="002B05F9" w:rsidRPr="002D63EE" w:rsidRDefault="00C3220B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Standard Error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21A0E3" w14:textId="14801BB5" w:rsidR="002B05F9" w:rsidRPr="002D63EE" w:rsidRDefault="00C3220B" w:rsidP="004C3D7B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D63EE">
              <w:rPr>
                <w:rFonts w:ascii="Times New Roman" w:hAnsi="Times New Roman" w:cs="Times New Roman"/>
                <w:i/>
                <w:iCs/>
              </w:rPr>
              <w:t>t</w:t>
            </w:r>
          </w:p>
        </w:tc>
      </w:tr>
      <w:tr w:rsidR="00AF7BAF" w:rsidRPr="00AF7BAF" w14:paraId="492193EC" w14:textId="77777777" w:rsidTr="004D7377">
        <w:tc>
          <w:tcPr>
            <w:tcW w:w="5940" w:type="dxa"/>
          </w:tcPr>
          <w:p w14:paraId="53FE380C" w14:textId="2DBE1B50" w:rsidR="002B05F9" w:rsidRPr="002D63EE" w:rsidRDefault="004E56F2" w:rsidP="004C3D7B">
            <w:pPr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 xml:space="preserve">To Total Enrollment in </w:t>
            </w:r>
            <w:r w:rsidR="004D7377">
              <w:rPr>
                <w:rFonts w:ascii="Times New Roman" w:hAnsi="Times New Roman" w:cs="Times New Roman"/>
              </w:rPr>
              <w:t>TPPs</w:t>
            </w:r>
            <w:r w:rsidRPr="002D63EE">
              <w:rPr>
                <w:rFonts w:ascii="Times New Roman" w:hAnsi="Times New Roman" w:cs="Times New Roman"/>
              </w:rPr>
              <w:t xml:space="preserve"> at Institutions from:</w:t>
            </w:r>
          </w:p>
        </w:tc>
        <w:tc>
          <w:tcPr>
            <w:tcW w:w="1440" w:type="dxa"/>
          </w:tcPr>
          <w:p w14:paraId="5AB8F86D" w14:textId="77777777" w:rsidR="002B05F9" w:rsidRPr="002D63EE" w:rsidRDefault="002B05F9" w:rsidP="004C3D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09EF057" w14:textId="77777777" w:rsidR="002B05F9" w:rsidRPr="002D63EE" w:rsidRDefault="002B05F9" w:rsidP="004C3D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</w:tcPr>
          <w:p w14:paraId="0C76EAFD" w14:textId="77777777" w:rsidR="002B05F9" w:rsidRPr="002D63EE" w:rsidRDefault="002B05F9" w:rsidP="004C3D7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7BAF" w:rsidRPr="00AF7BAF" w14:paraId="44A43148" w14:textId="77777777" w:rsidTr="004D7377">
        <w:tc>
          <w:tcPr>
            <w:tcW w:w="5940" w:type="dxa"/>
          </w:tcPr>
          <w:p w14:paraId="28349E6D" w14:textId="3316D473" w:rsidR="002B05F9" w:rsidRPr="002D63EE" w:rsidRDefault="00B053AD" w:rsidP="004C3D7B">
            <w:pPr>
              <w:ind w:left="337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 xml:space="preserve">Number of </w:t>
            </w:r>
            <w:r w:rsidR="004D7377">
              <w:rPr>
                <w:rFonts w:ascii="Times New Roman" w:hAnsi="Times New Roman" w:cs="Times New Roman"/>
              </w:rPr>
              <w:t>TPPs</w:t>
            </w:r>
            <w:r w:rsidR="00982548" w:rsidRPr="002D63EE">
              <w:rPr>
                <w:rFonts w:ascii="Times New Roman" w:hAnsi="Times New Roman" w:cs="Times New Roman"/>
              </w:rPr>
              <w:t xml:space="preserve"> per Institution</w:t>
            </w:r>
          </w:p>
        </w:tc>
        <w:tc>
          <w:tcPr>
            <w:tcW w:w="1440" w:type="dxa"/>
          </w:tcPr>
          <w:p w14:paraId="05AE7F56" w14:textId="60BC1FBB" w:rsidR="002B05F9" w:rsidRPr="002D63EE" w:rsidRDefault="001627EC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</w:t>
            </w:r>
            <w:r w:rsidR="00A81354" w:rsidRPr="002D63EE">
              <w:rPr>
                <w:rFonts w:ascii="Times New Roman" w:hAnsi="Times New Roman" w:cs="Times New Roman"/>
              </w:rPr>
              <w:t>0</w:t>
            </w:r>
            <w:r w:rsidR="00974388" w:rsidRPr="002D63EE">
              <w:rPr>
                <w:rFonts w:ascii="Times New Roman" w:hAnsi="Times New Roman" w:cs="Times New Roman"/>
              </w:rPr>
              <w:t>78</w:t>
            </w:r>
            <w:r w:rsidRPr="002D63EE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080" w:type="dxa"/>
          </w:tcPr>
          <w:p w14:paraId="4BA78C11" w14:textId="02EE2982" w:rsidR="002B05F9" w:rsidRPr="002D63EE" w:rsidRDefault="001627EC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0.03</w:t>
            </w:r>
            <w:r w:rsidR="00974388" w:rsidRPr="002D63E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3" w:type="dxa"/>
          </w:tcPr>
          <w:p w14:paraId="75B53AF8" w14:textId="22A8557B" w:rsidR="002B05F9" w:rsidRPr="002D63EE" w:rsidRDefault="001627EC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2.</w:t>
            </w:r>
            <w:r w:rsidR="00A81354" w:rsidRPr="002D63EE">
              <w:rPr>
                <w:rFonts w:ascii="Times New Roman" w:hAnsi="Times New Roman" w:cs="Times New Roman"/>
              </w:rPr>
              <w:t>19</w:t>
            </w:r>
            <w:r w:rsidR="00974388" w:rsidRPr="002D63EE">
              <w:rPr>
                <w:rFonts w:ascii="Times New Roman" w:hAnsi="Times New Roman" w:cs="Times New Roman"/>
              </w:rPr>
              <w:t>1</w:t>
            </w:r>
          </w:p>
        </w:tc>
      </w:tr>
      <w:tr w:rsidR="00AF7BAF" w:rsidRPr="00AF7BAF" w14:paraId="66D3A6A0" w14:textId="77777777" w:rsidTr="004D7377">
        <w:tc>
          <w:tcPr>
            <w:tcW w:w="5940" w:type="dxa"/>
          </w:tcPr>
          <w:p w14:paraId="0F0BFB0A" w14:textId="2FD9F96D" w:rsidR="00982548" w:rsidRPr="002D63EE" w:rsidRDefault="00982548" w:rsidP="004C3D7B">
            <w:pPr>
              <w:ind w:left="337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Number of Faculty FTE</w:t>
            </w:r>
          </w:p>
        </w:tc>
        <w:tc>
          <w:tcPr>
            <w:tcW w:w="1440" w:type="dxa"/>
          </w:tcPr>
          <w:p w14:paraId="59AA6242" w14:textId="7D656189" w:rsidR="00982548" w:rsidRPr="002D63EE" w:rsidRDefault="001627EC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</w:t>
            </w:r>
            <w:r w:rsidR="00593523" w:rsidRPr="002D63EE">
              <w:rPr>
                <w:rFonts w:ascii="Times New Roman" w:hAnsi="Times New Roman" w:cs="Times New Roman"/>
              </w:rPr>
              <w:t>2</w:t>
            </w:r>
            <w:r w:rsidR="00974388" w:rsidRPr="002D63EE">
              <w:rPr>
                <w:rFonts w:ascii="Times New Roman" w:hAnsi="Times New Roman" w:cs="Times New Roman"/>
              </w:rPr>
              <w:t>5</w:t>
            </w:r>
            <w:r w:rsidR="00593523" w:rsidRPr="002D63EE">
              <w:rPr>
                <w:rFonts w:ascii="Times New Roman" w:hAnsi="Times New Roman" w:cs="Times New Roman"/>
              </w:rPr>
              <w:t>6</w:t>
            </w:r>
            <w:r w:rsidRPr="002D63EE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080" w:type="dxa"/>
          </w:tcPr>
          <w:p w14:paraId="78885D95" w14:textId="3DAA3875" w:rsidR="00982548" w:rsidRPr="002D63EE" w:rsidRDefault="001627EC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</w:t>
            </w:r>
            <w:r w:rsidR="00593523" w:rsidRPr="002D63EE">
              <w:rPr>
                <w:rFonts w:ascii="Times New Roman" w:hAnsi="Times New Roman" w:cs="Times New Roman"/>
              </w:rPr>
              <w:t>5</w:t>
            </w:r>
            <w:r w:rsidR="00F34305" w:rsidRPr="002D63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3" w:type="dxa"/>
          </w:tcPr>
          <w:p w14:paraId="227B14A4" w14:textId="19B51736" w:rsidR="00982548" w:rsidRPr="002D63EE" w:rsidRDefault="00593523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5.</w:t>
            </w:r>
            <w:r w:rsidR="00F34305" w:rsidRPr="002D63EE">
              <w:rPr>
                <w:rFonts w:ascii="Times New Roman" w:hAnsi="Times New Roman" w:cs="Times New Roman"/>
              </w:rPr>
              <w:t>091</w:t>
            </w:r>
          </w:p>
        </w:tc>
      </w:tr>
      <w:tr w:rsidR="00AF7BAF" w:rsidRPr="00AF7BAF" w14:paraId="6C097976" w14:textId="77777777" w:rsidTr="004D7377">
        <w:tc>
          <w:tcPr>
            <w:tcW w:w="5940" w:type="dxa"/>
          </w:tcPr>
          <w:p w14:paraId="0DD6268A" w14:textId="77F4FC05" w:rsidR="00982548" w:rsidRPr="002D63EE" w:rsidRDefault="00982548" w:rsidP="004C3D7B">
            <w:pPr>
              <w:ind w:left="337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Number of Adjunct Faculty FTE</w:t>
            </w:r>
          </w:p>
        </w:tc>
        <w:tc>
          <w:tcPr>
            <w:tcW w:w="1440" w:type="dxa"/>
          </w:tcPr>
          <w:p w14:paraId="6B913573" w14:textId="3E924DDB" w:rsidR="00982548" w:rsidRPr="002D63EE" w:rsidRDefault="00593523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</w:t>
            </w:r>
            <w:r w:rsidR="00F34305" w:rsidRPr="002D63EE">
              <w:rPr>
                <w:rFonts w:ascii="Times New Roman" w:hAnsi="Times New Roman" w:cs="Times New Roman"/>
              </w:rPr>
              <w:t>88*</w:t>
            </w:r>
          </w:p>
        </w:tc>
        <w:tc>
          <w:tcPr>
            <w:tcW w:w="1080" w:type="dxa"/>
          </w:tcPr>
          <w:p w14:paraId="3CBC7B42" w14:textId="2D8301FB" w:rsidR="00982548" w:rsidRPr="002D63EE" w:rsidRDefault="00A14B23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</w:t>
            </w:r>
            <w:r w:rsidR="00F34305" w:rsidRPr="002D63EE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93" w:type="dxa"/>
          </w:tcPr>
          <w:p w14:paraId="25D15DD5" w14:textId="55DA14E5" w:rsidR="00982548" w:rsidRPr="002D63EE" w:rsidRDefault="00A14B23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2.32</w:t>
            </w:r>
            <w:r w:rsidR="00463ED8" w:rsidRPr="002D63EE">
              <w:rPr>
                <w:rFonts w:ascii="Times New Roman" w:hAnsi="Times New Roman" w:cs="Times New Roman"/>
              </w:rPr>
              <w:t>5</w:t>
            </w:r>
          </w:p>
        </w:tc>
      </w:tr>
      <w:tr w:rsidR="00AF7BAF" w:rsidRPr="00AF7BAF" w14:paraId="5FB0CAD0" w14:textId="77777777" w:rsidTr="004D7377">
        <w:tc>
          <w:tcPr>
            <w:tcW w:w="5940" w:type="dxa"/>
          </w:tcPr>
          <w:p w14:paraId="34A80F25" w14:textId="48BE1FF8" w:rsidR="007C0F66" w:rsidRPr="002D63EE" w:rsidRDefault="00933E4B" w:rsidP="004C3D7B">
            <w:pPr>
              <w:ind w:left="337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 xml:space="preserve">Number of Students in Student Teaching </w:t>
            </w:r>
          </w:p>
        </w:tc>
        <w:tc>
          <w:tcPr>
            <w:tcW w:w="1440" w:type="dxa"/>
          </w:tcPr>
          <w:p w14:paraId="2E59C2C7" w14:textId="07591C00" w:rsidR="007C0F66" w:rsidRPr="002D63EE" w:rsidRDefault="00236819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0.4</w:t>
            </w:r>
            <w:r w:rsidR="00463ED8" w:rsidRPr="002D63EE">
              <w:rPr>
                <w:rFonts w:ascii="Times New Roman" w:hAnsi="Times New Roman" w:cs="Times New Roman"/>
              </w:rPr>
              <w:t>79</w:t>
            </w:r>
            <w:r w:rsidRPr="002D63EE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080" w:type="dxa"/>
          </w:tcPr>
          <w:p w14:paraId="449218F2" w14:textId="0D3818E5" w:rsidR="007C0F66" w:rsidRPr="002D63EE" w:rsidRDefault="00A14B23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</w:t>
            </w:r>
            <w:r w:rsidR="00463ED8" w:rsidRPr="002D63E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93" w:type="dxa"/>
          </w:tcPr>
          <w:p w14:paraId="33D3CEC9" w14:textId="1B8E650C" w:rsidR="007C0F66" w:rsidRPr="002D63EE" w:rsidRDefault="004E5A2F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9.</w:t>
            </w:r>
            <w:r w:rsidR="00463ED8" w:rsidRPr="002D63EE">
              <w:rPr>
                <w:rFonts w:ascii="Times New Roman" w:hAnsi="Times New Roman" w:cs="Times New Roman"/>
              </w:rPr>
              <w:t>6</w:t>
            </w:r>
            <w:r w:rsidR="00D9228B" w:rsidRPr="002D63EE">
              <w:rPr>
                <w:rFonts w:ascii="Times New Roman" w:hAnsi="Times New Roman" w:cs="Times New Roman"/>
              </w:rPr>
              <w:t>31</w:t>
            </w:r>
          </w:p>
        </w:tc>
      </w:tr>
      <w:tr w:rsidR="00AF7BAF" w:rsidRPr="00AF7BAF" w14:paraId="4475B6B9" w14:textId="77777777" w:rsidTr="004D7377">
        <w:tc>
          <w:tcPr>
            <w:tcW w:w="5940" w:type="dxa"/>
          </w:tcPr>
          <w:p w14:paraId="7281D09C" w14:textId="40DD3EEA" w:rsidR="00982548" w:rsidRPr="002D63EE" w:rsidRDefault="00982548" w:rsidP="004C3D7B">
            <w:pPr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T</w:t>
            </w:r>
            <w:r w:rsidR="00B90EAF" w:rsidRPr="002D63EE">
              <w:rPr>
                <w:rFonts w:ascii="Times New Roman" w:hAnsi="Times New Roman" w:cs="Times New Roman"/>
              </w:rPr>
              <w:t>o Number of Students in Student Teaching from:</w:t>
            </w:r>
          </w:p>
        </w:tc>
        <w:tc>
          <w:tcPr>
            <w:tcW w:w="1440" w:type="dxa"/>
          </w:tcPr>
          <w:p w14:paraId="792CED80" w14:textId="77777777" w:rsidR="00982548" w:rsidRPr="002D63EE" w:rsidRDefault="00982548" w:rsidP="004C3D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4BA038DE" w14:textId="77777777" w:rsidR="00982548" w:rsidRPr="002D63EE" w:rsidRDefault="00982548" w:rsidP="004C3D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</w:tcPr>
          <w:p w14:paraId="5CB26FBE" w14:textId="77777777" w:rsidR="00982548" w:rsidRPr="002D63EE" w:rsidRDefault="00982548" w:rsidP="004C3D7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7BAF" w:rsidRPr="00AF7BAF" w14:paraId="6444CC10" w14:textId="77777777" w:rsidTr="004D7377">
        <w:tc>
          <w:tcPr>
            <w:tcW w:w="5940" w:type="dxa"/>
          </w:tcPr>
          <w:p w14:paraId="28C98F6C" w14:textId="061CD8BF" w:rsidR="00236819" w:rsidRPr="002D63EE" w:rsidRDefault="00236819" w:rsidP="004C3D7B">
            <w:pPr>
              <w:ind w:left="337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Number of Faculty FTE</w:t>
            </w:r>
          </w:p>
        </w:tc>
        <w:tc>
          <w:tcPr>
            <w:tcW w:w="1440" w:type="dxa"/>
          </w:tcPr>
          <w:p w14:paraId="578FE8E4" w14:textId="3D20B8EC" w:rsidR="00236819" w:rsidRPr="002D63EE" w:rsidRDefault="00236819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</w:t>
            </w:r>
            <w:r w:rsidR="00F66EC7" w:rsidRPr="002D63EE">
              <w:rPr>
                <w:rFonts w:ascii="Times New Roman" w:hAnsi="Times New Roman" w:cs="Times New Roman"/>
              </w:rPr>
              <w:t>457</w:t>
            </w:r>
            <w:r w:rsidR="00FE1157" w:rsidRPr="002D63EE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080" w:type="dxa"/>
          </w:tcPr>
          <w:p w14:paraId="46E657AE" w14:textId="221B4F98" w:rsidR="00236819" w:rsidRPr="002D63EE" w:rsidRDefault="004E5A2F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</w:t>
            </w:r>
            <w:r w:rsidR="00F66EC7" w:rsidRPr="002D63EE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93" w:type="dxa"/>
          </w:tcPr>
          <w:p w14:paraId="0DBE9AC9" w14:textId="1FEB6F22" w:rsidR="00236819" w:rsidRPr="002D63EE" w:rsidRDefault="00F66EC7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13.442</w:t>
            </w:r>
          </w:p>
        </w:tc>
      </w:tr>
      <w:tr w:rsidR="00AF7BAF" w:rsidRPr="00AF7BAF" w14:paraId="398B106F" w14:textId="77777777" w:rsidTr="004D7377">
        <w:tc>
          <w:tcPr>
            <w:tcW w:w="5940" w:type="dxa"/>
          </w:tcPr>
          <w:p w14:paraId="6CF103CF" w14:textId="02C37E57" w:rsidR="00B90EAF" w:rsidRPr="002D63EE" w:rsidRDefault="00B90EAF" w:rsidP="004C3D7B">
            <w:pPr>
              <w:ind w:left="337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 xml:space="preserve">Number of Mentor Teachers for Student Teaching </w:t>
            </w:r>
          </w:p>
        </w:tc>
        <w:tc>
          <w:tcPr>
            <w:tcW w:w="1440" w:type="dxa"/>
          </w:tcPr>
          <w:p w14:paraId="752C102F" w14:textId="6824CD3A" w:rsidR="00B90EAF" w:rsidRPr="002D63EE" w:rsidRDefault="008C0DCE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</w:t>
            </w:r>
            <w:r w:rsidR="00065A71" w:rsidRPr="002D63EE">
              <w:rPr>
                <w:rFonts w:ascii="Times New Roman" w:hAnsi="Times New Roman" w:cs="Times New Roman"/>
              </w:rPr>
              <w:t>479</w:t>
            </w:r>
            <w:r w:rsidRPr="002D63EE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080" w:type="dxa"/>
          </w:tcPr>
          <w:p w14:paraId="3675E22C" w14:textId="0ABF30A9" w:rsidR="00B90EAF" w:rsidRPr="002D63EE" w:rsidRDefault="00132066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</w:t>
            </w:r>
            <w:r w:rsidR="00065A71" w:rsidRPr="002D63EE">
              <w:rPr>
                <w:rFonts w:ascii="Times New Roman" w:hAnsi="Times New Roman" w:cs="Times New Roman"/>
              </w:rPr>
              <w:t>5</w:t>
            </w:r>
            <w:r w:rsidRPr="002D63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3" w:type="dxa"/>
          </w:tcPr>
          <w:p w14:paraId="637278A4" w14:textId="69BD63C6" w:rsidR="00B90EAF" w:rsidRPr="002D63EE" w:rsidRDefault="00065A71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14.166</w:t>
            </w:r>
          </w:p>
        </w:tc>
      </w:tr>
      <w:tr w:rsidR="00AF7BAF" w:rsidRPr="00AF7BAF" w14:paraId="4C525D21" w14:textId="77777777" w:rsidTr="004D7377">
        <w:tc>
          <w:tcPr>
            <w:tcW w:w="5940" w:type="dxa"/>
          </w:tcPr>
          <w:p w14:paraId="71088C86" w14:textId="7A8BA5A9" w:rsidR="00B90EAF" w:rsidRPr="002D63EE" w:rsidRDefault="00B90EAF" w:rsidP="004C3D7B">
            <w:pPr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 xml:space="preserve">To Total Number of </w:t>
            </w:r>
            <w:r w:rsidR="004D7377">
              <w:rPr>
                <w:rFonts w:ascii="Times New Roman" w:hAnsi="Times New Roman" w:cs="Times New Roman"/>
              </w:rPr>
              <w:t>TPP</w:t>
            </w:r>
            <w:r w:rsidRPr="002D63EE">
              <w:rPr>
                <w:rFonts w:ascii="Times New Roman" w:hAnsi="Times New Roman" w:cs="Times New Roman"/>
              </w:rPr>
              <w:t xml:space="preserve"> Completers from:</w:t>
            </w:r>
          </w:p>
        </w:tc>
        <w:tc>
          <w:tcPr>
            <w:tcW w:w="1440" w:type="dxa"/>
          </w:tcPr>
          <w:p w14:paraId="7003D48E" w14:textId="77777777" w:rsidR="00B90EAF" w:rsidRPr="002D63EE" w:rsidRDefault="00B90EAF" w:rsidP="004C3D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5DFE50BB" w14:textId="77777777" w:rsidR="00B90EAF" w:rsidRPr="002D63EE" w:rsidRDefault="00B90EAF" w:rsidP="004C3D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</w:tcPr>
          <w:p w14:paraId="006C0D99" w14:textId="77777777" w:rsidR="00B90EAF" w:rsidRPr="002D63EE" w:rsidRDefault="00B90EAF" w:rsidP="004C3D7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7BAF" w:rsidRPr="00AF7BAF" w14:paraId="4089B228" w14:textId="77777777" w:rsidTr="004D7377">
        <w:tc>
          <w:tcPr>
            <w:tcW w:w="5940" w:type="dxa"/>
          </w:tcPr>
          <w:p w14:paraId="1A2884F2" w14:textId="7DCA4DD9" w:rsidR="00065A71" w:rsidRPr="002D63EE" w:rsidRDefault="004667A1" w:rsidP="004C3D7B">
            <w:pPr>
              <w:ind w:left="337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Number of Adjunct Faculty FTE</w:t>
            </w:r>
          </w:p>
        </w:tc>
        <w:tc>
          <w:tcPr>
            <w:tcW w:w="1440" w:type="dxa"/>
          </w:tcPr>
          <w:p w14:paraId="1F80F655" w14:textId="54B0034C" w:rsidR="00065A71" w:rsidRPr="002D63EE" w:rsidRDefault="008518C0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0.109*</w:t>
            </w:r>
          </w:p>
        </w:tc>
        <w:tc>
          <w:tcPr>
            <w:tcW w:w="1080" w:type="dxa"/>
          </w:tcPr>
          <w:p w14:paraId="3176DA1F" w14:textId="4745A6EE" w:rsidR="00065A71" w:rsidRPr="002D63EE" w:rsidRDefault="008518C0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0.022</w:t>
            </w:r>
          </w:p>
        </w:tc>
        <w:tc>
          <w:tcPr>
            <w:tcW w:w="893" w:type="dxa"/>
          </w:tcPr>
          <w:p w14:paraId="379A966D" w14:textId="7318BA7C" w:rsidR="00065A71" w:rsidRPr="002D63EE" w:rsidRDefault="008518C0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4.929</w:t>
            </w:r>
          </w:p>
        </w:tc>
      </w:tr>
      <w:tr w:rsidR="00AF7BAF" w:rsidRPr="00AF7BAF" w14:paraId="3B3CB62F" w14:textId="77777777" w:rsidTr="004D7377">
        <w:tc>
          <w:tcPr>
            <w:tcW w:w="5940" w:type="dxa"/>
          </w:tcPr>
          <w:p w14:paraId="5B7A3CCC" w14:textId="67F2321D" w:rsidR="00BF35F4" w:rsidRPr="002D63EE" w:rsidRDefault="00BF35F4" w:rsidP="004C3D7B">
            <w:pPr>
              <w:ind w:left="337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lastRenderedPageBreak/>
              <w:t xml:space="preserve">Total Enrollment in </w:t>
            </w:r>
            <w:r w:rsidR="004D7377">
              <w:rPr>
                <w:rFonts w:ascii="Times New Roman" w:hAnsi="Times New Roman" w:cs="Times New Roman"/>
              </w:rPr>
              <w:t>TPPs</w:t>
            </w:r>
            <w:r w:rsidRPr="002D63EE">
              <w:rPr>
                <w:rFonts w:ascii="Times New Roman" w:hAnsi="Times New Roman" w:cs="Times New Roman"/>
              </w:rPr>
              <w:t xml:space="preserve"> at Institutions</w:t>
            </w:r>
          </w:p>
        </w:tc>
        <w:tc>
          <w:tcPr>
            <w:tcW w:w="1440" w:type="dxa"/>
          </w:tcPr>
          <w:p w14:paraId="7B7B41E9" w14:textId="62A479AF" w:rsidR="00BF35F4" w:rsidRPr="002D63EE" w:rsidRDefault="008518C0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0.633*</w:t>
            </w:r>
          </w:p>
        </w:tc>
        <w:tc>
          <w:tcPr>
            <w:tcW w:w="1080" w:type="dxa"/>
          </w:tcPr>
          <w:p w14:paraId="429C85C0" w14:textId="4BC9658D" w:rsidR="00BF35F4" w:rsidRPr="002D63EE" w:rsidRDefault="008518C0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0.028</w:t>
            </w:r>
          </w:p>
        </w:tc>
        <w:tc>
          <w:tcPr>
            <w:tcW w:w="893" w:type="dxa"/>
          </w:tcPr>
          <w:p w14:paraId="09C3E534" w14:textId="0849B1E5" w:rsidR="00BF35F4" w:rsidRPr="002D63EE" w:rsidRDefault="00FC6C31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22.411</w:t>
            </w:r>
          </w:p>
        </w:tc>
      </w:tr>
      <w:tr w:rsidR="00AF7BAF" w:rsidRPr="00AF7BAF" w14:paraId="6F99CA40" w14:textId="77777777" w:rsidTr="004D7377">
        <w:tc>
          <w:tcPr>
            <w:tcW w:w="5940" w:type="dxa"/>
          </w:tcPr>
          <w:p w14:paraId="78277E2D" w14:textId="4401D093" w:rsidR="00BF35F4" w:rsidRPr="002D63EE" w:rsidRDefault="00BF35F4" w:rsidP="004C3D7B">
            <w:pPr>
              <w:ind w:left="337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Number of Mentor Teachers for Student Teaching</w:t>
            </w:r>
          </w:p>
        </w:tc>
        <w:tc>
          <w:tcPr>
            <w:tcW w:w="1440" w:type="dxa"/>
          </w:tcPr>
          <w:p w14:paraId="1E206F1F" w14:textId="25641025" w:rsidR="00BF35F4" w:rsidRPr="002D63EE" w:rsidRDefault="00FC6C31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0.224*</w:t>
            </w:r>
          </w:p>
        </w:tc>
        <w:tc>
          <w:tcPr>
            <w:tcW w:w="1080" w:type="dxa"/>
          </w:tcPr>
          <w:p w14:paraId="5D53CBF5" w14:textId="1AF7B987" w:rsidR="00BF35F4" w:rsidRPr="002D63EE" w:rsidRDefault="00FC6C31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0.031</w:t>
            </w:r>
          </w:p>
        </w:tc>
        <w:tc>
          <w:tcPr>
            <w:tcW w:w="893" w:type="dxa"/>
          </w:tcPr>
          <w:p w14:paraId="72C44BB8" w14:textId="7634FE17" w:rsidR="00BF35F4" w:rsidRPr="002D63EE" w:rsidRDefault="00FC6C31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7.135</w:t>
            </w:r>
          </w:p>
        </w:tc>
      </w:tr>
      <w:tr w:rsidR="00AF7BAF" w:rsidRPr="00AF7BAF" w14:paraId="20D19C83" w14:textId="77777777" w:rsidTr="004D7377">
        <w:tc>
          <w:tcPr>
            <w:tcW w:w="5940" w:type="dxa"/>
            <w:tcBorders>
              <w:bottom w:val="single" w:sz="4" w:space="0" w:color="auto"/>
            </w:tcBorders>
          </w:tcPr>
          <w:p w14:paraId="6981154C" w14:textId="14AB7358" w:rsidR="00BF35F4" w:rsidRPr="002D63EE" w:rsidRDefault="00BF35F4" w:rsidP="004C3D7B">
            <w:pPr>
              <w:ind w:left="337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 xml:space="preserve">Number of Students in Student Teaching 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1AF06F" w14:textId="418721DE" w:rsidR="00BF35F4" w:rsidRPr="002D63EE" w:rsidRDefault="00FC6C31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0.126*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C869469" w14:textId="1F6DB486" w:rsidR="00BF35F4" w:rsidRPr="002D63EE" w:rsidRDefault="00FC6C31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0.033</w:t>
            </w:r>
          </w:p>
        </w:tc>
        <w:tc>
          <w:tcPr>
            <w:tcW w:w="893" w:type="dxa"/>
            <w:tcBorders>
              <w:bottom w:val="single" w:sz="4" w:space="0" w:color="auto"/>
            </w:tcBorders>
          </w:tcPr>
          <w:p w14:paraId="31F861ED" w14:textId="47B68E8A" w:rsidR="00BF35F4" w:rsidRPr="002D63EE" w:rsidRDefault="00FC6C31" w:rsidP="004C3D7B">
            <w:pPr>
              <w:jc w:val="center"/>
              <w:rPr>
                <w:rFonts w:ascii="Times New Roman" w:hAnsi="Times New Roman" w:cs="Times New Roman"/>
              </w:rPr>
            </w:pPr>
            <w:r w:rsidRPr="002D63EE">
              <w:rPr>
                <w:rFonts w:ascii="Times New Roman" w:hAnsi="Times New Roman" w:cs="Times New Roman"/>
              </w:rPr>
              <w:t>3.811</w:t>
            </w:r>
          </w:p>
        </w:tc>
      </w:tr>
    </w:tbl>
    <w:p w14:paraId="1D03534D" w14:textId="70FABD6D" w:rsidR="00141A80" w:rsidRPr="002D63EE" w:rsidRDefault="008C0DCE" w:rsidP="004C3D7B">
      <w:pPr>
        <w:spacing w:line="240" w:lineRule="auto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  <w:i/>
          <w:iCs/>
        </w:rPr>
        <w:t xml:space="preserve">Note. </w:t>
      </w:r>
      <w:r w:rsidRPr="002D63EE">
        <w:rPr>
          <w:rFonts w:ascii="Times New Roman" w:hAnsi="Times New Roman" w:cs="Times New Roman"/>
        </w:rPr>
        <w:t>*</w:t>
      </w:r>
      <w:r w:rsidRPr="004D7377">
        <w:rPr>
          <w:rFonts w:ascii="Times New Roman" w:hAnsi="Times New Roman" w:cs="Times New Roman"/>
          <w:i/>
          <w:iCs/>
        </w:rPr>
        <w:t>p</w:t>
      </w:r>
      <w:r w:rsidRPr="002D63EE">
        <w:rPr>
          <w:rFonts w:ascii="Times New Roman" w:hAnsi="Times New Roman" w:cs="Times New Roman"/>
        </w:rPr>
        <w:t xml:space="preserve"> &lt; 0.05</w:t>
      </w:r>
    </w:p>
    <w:p w14:paraId="03386241" w14:textId="7CBB0121" w:rsidR="00B2469A" w:rsidRDefault="00B2469A" w:rsidP="004D7377">
      <w:pPr>
        <w:spacing w:line="240" w:lineRule="auto"/>
        <w:ind w:firstLine="720"/>
        <w:rPr>
          <w:rFonts w:ascii="Times New Roman" w:hAnsi="Times New Roman" w:cs="Times New Roman"/>
          <w:b/>
          <w:bCs/>
        </w:rPr>
      </w:pPr>
      <w:r w:rsidRPr="002D63EE">
        <w:rPr>
          <w:rFonts w:ascii="Times New Roman" w:hAnsi="Times New Roman" w:cs="Times New Roman"/>
        </w:rPr>
        <w:t>A chi-square difference test revealed χ</w:t>
      </w:r>
      <w:r w:rsidRPr="002D63EE">
        <w:rPr>
          <w:rFonts w:ascii="Times New Roman" w:hAnsi="Times New Roman" w:cs="Times New Roman"/>
          <w:vertAlign w:val="superscript"/>
        </w:rPr>
        <w:t>2</w:t>
      </w:r>
      <w:r w:rsidRPr="002D63EE">
        <w:rPr>
          <w:rFonts w:ascii="Times New Roman" w:hAnsi="Times New Roman" w:cs="Times New Roman"/>
        </w:rPr>
        <w:t xml:space="preserve">(4) = 290.177, </w:t>
      </w:r>
      <w:r w:rsidRPr="004D7377">
        <w:rPr>
          <w:rFonts w:ascii="Times New Roman" w:hAnsi="Times New Roman" w:cs="Times New Roman"/>
          <w:i/>
          <w:iCs/>
        </w:rPr>
        <w:t>p</w:t>
      </w:r>
      <w:r w:rsidRPr="002D63EE">
        <w:rPr>
          <w:rFonts w:ascii="Times New Roman" w:hAnsi="Times New Roman" w:cs="Times New Roman"/>
        </w:rPr>
        <w:t xml:space="preserve"> &lt; 0.001, which mean</w:t>
      </w:r>
      <w:r>
        <w:rPr>
          <w:rFonts w:ascii="Times New Roman" w:hAnsi="Times New Roman" w:cs="Times New Roman"/>
        </w:rPr>
        <w:t>t</w:t>
      </w:r>
      <w:r w:rsidRPr="002D63EE">
        <w:rPr>
          <w:rFonts w:ascii="Times New Roman" w:hAnsi="Times New Roman" w:cs="Times New Roman"/>
        </w:rPr>
        <w:t xml:space="preserve"> the more constrained model (</w:t>
      </w:r>
      <w:r w:rsidR="004D7377">
        <w:rPr>
          <w:rFonts w:ascii="Times New Roman" w:hAnsi="Times New Roman" w:cs="Times New Roman"/>
        </w:rPr>
        <w:t xml:space="preserve">see </w:t>
      </w:r>
      <w:r>
        <w:rPr>
          <w:rFonts w:ascii="Times New Roman" w:hAnsi="Times New Roman" w:cs="Times New Roman"/>
        </w:rPr>
        <w:t>Figure 1</w:t>
      </w:r>
      <w:r w:rsidRPr="002D63EE">
        <w:rPr>
          <w:rFonts w:ascii="Times New Roman" w:hAnsi="Times New Roman" w:cs="Times New Roman"/>
        </w:rPr>
        <w:t>) fit significantly worse than the retained model</w:t>
      </w:r>
      <w:r>
        <w:rPr>
          <w:rFonts w:ascii="Times New Roman" w:hAnsi="Times New Roman" w:cs="Times New Roman"/>
        </w:rPr>
        <w:t xml:space="preserve"> (</w:t>
      </w:r>
      <w:r w:rsidR="004D7377">
        <w:rPr>
          <w:rFonts w:ascii="Times New Roman" w:hAnsi="Times New Roman" w:cs="Times New Roman"/>
        </w:rPr>
        <w:t xml:space="preserve">see </w:t>
      </w:r>
      <w:r>
        <w:rPr>
          <w:rFonts w:ascii="Times New Roman" w:hAnsi="Times New Roman" w:cs="Times New Roman"/>
        </w:rPr>
        <w:t>Figure 2)</w:t>
      </w:r>
      <w:r w:rsidR="004D7377">
        <w:rPr>
          <w:rFonts w:ascii="Times New Roman" w:hAnsi="Times New Roman" w:cs="Times New Roman"/>
        </w:rPr>
        <w:t>. This</w:t>
      </w:r>
      <w:r w:rsidRPr="002D63EE">
        <w:rPr>
          <w:rFonts w:ascii="Times New Roman" w:hAnsi="Times New Roman" w:cs="Times New Roman"/>
        </w:rPr>
        <w:t xml:space="preserve"> validat</w:t>
      </w:r>
      <w:r w:rsidR="004D7377">
        <w:rPr>
          <w:rFonts w:ascii="Times New Roman" w:hAnsi="Times New Roman" w:cs="Times New Roman"/>
        </w:rPr>
        <w:t>ed</w:t>
      </w:r>
      <w:r w:rsidRPr="002D63E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our</w:t>
      </w:r>
      <w:r w:rsidRPr="002D63E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modification </w:t>
      </w:r>
      <w:r w:rsidR="00BC7A6F">
        <w:rPr>
          <w:rFonts w:ascii="Times New Roman" w:hAnsi="Times New Roman" w:cs="Times New Roman"/>
        </w:rPr>
        <w:t xml:space="preserve">process </w:t>
      </w:r>
      <w:r>
        <w:rPr>
          <w:rFonts w:ascii="Times New Roman" w:hAnsi="Times New Roman" w:cs="Times New Roman"/>
        </w:rPr>
        <w:t xml:space="preserve">(Folk &amp; </w:t>
      </w:r>
      <w:proofErr w:type="spellStart"/>
      <w:r>
        <w:rPr>
          <w:rFonts w:ascii="Times New Roman" w:hAnsi="Times New Roman" w:cs="Times New Roman"/>
        </w:rPr>
        <w:t>Savalei</w:t>
      </w:r>
      <w:proofErr w:type="spellEnd"/>
      <w:r>
        <w:rPr>
          <w:rFonts w:ascii="Times New Roman" w:hAnsi="Times New Roman" w:cs="Times New Roman"/>
        </w:rPr>
        <w:t xml:space="preserve">, 2024; </w:t>
      </w:r>
      <w:proofErr w:type="spellStart"/>
      <w:r>
        <w:rPr>
          <w:rFonts w:ascii="Times New Roman" w:hAnsi="Times New Roman" w:cs="Times New Roman"/>
        </w:rPr>
        <w:t>Savalei</w:t>
      </w:r>
      <w:proofErr w:type="spellEnd"/>
      <w:r>
        <w:rPr>
          <w:rFonts w:ascii="Times New Roman" w:hAnsi="Times New Roman" w:cs="Times New Roman"/>
        </w:rPr>
        <w:t xml:space="preserve"> &amp; </w:t>
      </w:r>
      <w:proofErr w:type="spellStart"/>
      <w:r>
        <w:rPr>
          <w:rFonts w:ascii="Times New Roman" w:hAnsi="Times New Roman" w:cs="Times New Roman"/>
        </w:rPr>
        <w:t>Kolenikov</w:t>
      </w:r>
      <w:proofErr w:type="spellEnd"/>
      <w:r>
        <w:rPr>
          <w:rFonts w:ascii="Times New Roman" w:hAnsi="Times New Roman" w:cs="Times New Roman"/>
        </w:rPr>
        <w:t>, 2008)</w:t>
      </w:r>
      <w:r w:rsidRPr="30D5F3A9">
        <w:rPr>
          <w:rFonts w:ascii="Times New Roman" w:hAnsi="Times New Roman" w:cs="Times New Roman"/>
        </w:rPr>
        <w:t>.</w:t>
      </w:r>
    </w:p>
    <w:p w14:paraId="212C349C" w14:textId="3C938A96" w:rsidR="000143A2" w:rsidRPr="002D63EE" w:rsidRDefault="000143A2" w:rsidP="004C3D7B">
      <w:pPr>
        <w:spacing w:line="240" w:lineRule="auto"/>
        <w:rPr>
          <w:rFonts w:ascii="Times New Roman" w:hAnsi="Times New Roman" w:cs="Times New Roman"/>
          <w:b/>
          <w:bCs/>
        </w:rPr>
      </w:pPr>
      <w:r w:rsidRPr="002D63EE">
        <w:rPr>
          <w:rFonts w:ascii="Times New Roman" w:hAnsi="Times New Roman" w:cs="Times New Roman"/>
          <w:b/>
          <w:bCs/>
        </w:rPr>
        <w:t>Figure 2</w:t>
      </w:r>
    </w:p>
    <w:p w14:paraId="0C8A3B4B" w14:textId="2131149B" w:rsidR="00FE1157" w:rsidRPr="002D63EE" w:rsidRDefault="009A1870" w:rsidP="004C3D7B">
      <w:pPr>
        <w:spacing w:line="240" w:lineRule="auto"/>
        <w:rPr>
          <w:rFonts w:ascii="Times New Roman" w:hAnsi="Times New Roman" w:cs="Times New Roman"/>
          <w:i/>
          <w:iCs/>
        </w:rPr>
      </w:pPr>
      <w:r w:rsidRPr="002D63EE">
        <w:rPr>
          <w:rFonts w:ascii="Times New Roman" w:hAnsi="Times New Roman" w:cs="Times New Roman"/>
          <w:i/>
          <w:iCs/>
        </w:rPr>
        <w:t>Path Analysis Diagram Results</w:t>
      </w:r>
    </w:p>
    <w:p w14:paraId="6CFC3D95" w14:textId="72F04869" w:rsidR="00FE1157" w:rsidRPr="002D63EE" w:rsidRDefault="00A90DAB" w:rsidP="004C3D7B">
      <w:pPr>
        <w:spacing w:line="240" w:lineRule="auto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1" behindDoc="0" locked="0" layoutInCell="1" allowOverlap="1" wp14:anchorId="0244E8E3" wp14:editId="0A098E05">
            <wp:simplePos x="0" y="0"/>
            <wp:positionH relativeFrom="margin">
              <wp:align>center</wp:align>
            </wp:positionH>
            <wp:positionV relativeFrom="paragraph">
              <wp:posOffset>46355</wp:posOffset>
            </wp:positionV>
            <wp:extent cx="5239512" cy="3683021"/>
            <wp:effectExtent l="0" t="0" r="5715" b="0"/>
            <wp:wrapSquare wrapText="bothSides"/>
            <wp:docPr id="1859152228" name="Picture 7" descr="A diagram of a stu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152228" name="Picture 7" descr="A diagram of a study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512" cy="3683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9793DC" w14:textId="77777777" w:rsidR="00F37F4F" w:rsidRPr="002D63EE" w:rsidRDefault="00F37F4F" w:rsidP="004C3D7B">
      <w:pPr>
        <w:spacing w:line="240" w:lineRule="auto"/>
        <w:rPr>
          <w:rFonts w:ascii="Times New Roman" w:hAnsi="Times New Roman" w:cs="Times New Roman"/>
          <w:i/>
          <w:iCs/>
        </w:rPr>
      </w:pPr>
    </w:p>
    <w:p w14:paraId="570DBA9F" w14:textId="77777777" w:rsidR="00F37F4F" w:rsidRPr="002D63EE" w:rsidRDefault="00F37F4F" w:rsidP="004C3D7B">
      <w:pPr>
        <w:spacing w:line="240" w:lineRule="auto"/>
        <w:rPr>
          <w:rFonts w:ascii="Times New Roman" w:hAnsi="Times New Roman" w:cs="Times New Roman"/>
          <w:i/>
          <w:iCs/>
        </w:rPr>
      </w:pPr>
    </w:p>
    <w:p w14:paraId="2DBECBC7" w14:textId="77777777" w:rsidR="00F37F4F" w:rsidRPr="002D63EE" w:rsidRDefault="00F37F4F" w:rsidP="004C3D7B">
      <w:pPr>
        <w:spacing w:line="240" w:lineRule="auto"/>
        <w:rPr>
          <w:rFonts w:ascii="Times New Roman" w:hAnsi="Times New Roman" w:cs="Times New Roman"/>
          <w:i/>
          <w:iCs/>
        </w:rPr>
      </w:pPr>
    </w:p>
    <w:p w14:paraId="0AF7A6D4" w14:textId="77777777" w:rsidR="00F37F4F" w:rsidRPr="002D63EE" w:rsidRDefault="00F37F4F" w:rsidP="004C3D7B">
      <w:pPr>
        <w:spacing w:line="240" w:lineRule="auto"/>
        <w:rPr>
          <w:rFonts w:ascii="Times New Roman" w:hAnsi="Times New Roman" w:cs="Times New Roman"/>
          <w:i/>
          <w:iCs/>
        </w:rPr>
      </w:pPr>
    </w:p>
    <w:p w14:paraId="610536B6" w14:textId="77777777" w:rsidR="00F37F4F" w:rsidRPr="002D63EE" w:rsidRDefault="00F37F4F" w:rsidP="004C3D7B">
      <w:pPr>
        <w:spacing w:line="240" w:lineRule="auto"/>
        <w:rPr>
          <w:rFonts w:ascii="Times New Roman" w:hAnsi="Times New Roman" w:cs="Times New Roman"/>
          <w:i/>
          <w:iCs/>
        </w:rPr>
      </w:pPr>
    </w:p>
    <w:p w14:paraId="3DBE8CE4" w14:textId="77777777" w:rsidR="00F37F4F" w:rsidRPr="002D63EE" w:rsidRDefault="00F37F4F" w:rsidP="004C3D7B">
      <w:pPr>
        <w:spacing w:line="240" w:lineRule="auto"/>
        <w:rPr>
          <w:rFonts w:ascii="Times New Roman" w:hAnsi="Times New Roman" w:cs="Times New Roman"/>
          <w:i/>
          <w:iCs/>
        </w:rPr>
      </w:pPr>
    </w:p>
    <w:p w14:paraId="11DEF0E4" w14:textId="77777777" w:rsidR="00F37F4F" w:rsidRPr="002D63EE" w:rsidRDefault="00F37F4F" w:rsidP="004C3D7B">
      <w:pPr>
        <w:spacing w:line="240" w:lineRule="auto"/>
        <w:rPr>
          <w:rFonts w:ascii="Times New Roman" w:hAnsi="Times New Roman" w:cs="Times New Roman"/>
          <w:i/>
          <w:iCs/>
        </w:rPr>
      </w:pPr>
    </w:p>
    <w:p w14:paraId="20A9685D" w14:textId="77777777" w:rsidR="00F37F4F" w:rsidRPr="002D63EE" w:rsidRDefault="00F37F4F" w:rsidP="004C3D7B">
      <w:pPr>
        <w:spacing w:line="240" w:lineRule="auto"/>
        <w:rPr>
          <w:rFonts w:ascii="Times New Roman" w:hAnsi="Times New Roman" w:cs="Times New Roman"/>
          <w:i/>
          <w:iCs/>
        </w:rPr>
      </w:pPr>
    </w:p>
    <w:p w14:paraId="24201AE6" w14:textId="77777777" w:rsidR="00F37F4F" w:rsidRPr="002D63EE" w:rsidRDefault="00F37F4F" w:rsidP="004C3D7B">
      <w:pPr>
        <w:spacing w:line="240" w:lineRule="auto"/>
        <w:rPr>
          <w:rFonts w:ascii="Times New Roman" w:hAnsi="Times New Roman" w:cs="Times New Roman"/>
          <w:i/>
          <w:iCs/>
        </w:rPr>
      </w:pPr>
    </w:p>
    <w:p w14:paraId="7B96A7A0" w14:textId="77777777" w:rsidR="00E131B8" w:rsidRDefault="00E131B8" w:rsidP="004C3D7B">
      <w:pPr>
        <w:spacing w:line="240" w:lineRule="auto"/>
        <w:rPr>
          <w:rFonts w:ascii="Times New Roman" w:hAnsi="Times New Roman" w:cs="Times New Roman"/>
          <w:i/>
          <w:iCs/>
        </w:rPr>
      </w:pPr>
    </w:p>
    <w:p w14:paraId="75E7F2BC" w14:textId="77777777" w:rsidR="00BB181E" w:rsidRDefault="00BB181E" w:rsidP="00877B49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50DBE2FA" w14:textId="77777777" w:rsidR="004D7377" w:rsidRDefault="004D7377" w:rsidP="004C3D7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64500CA0" w14:textId="77777777" w:rsidR="004D7377" w:rsidRDefault="004D7377" w:rsidP="004C3D7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428CC5" w14:textId="1E9F6771" w:rsidR="00C51E0B" w:rsidRPr="002D63EE" w:rsidRDefault="00C51E0B" w:rsidP="004C3D7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2D63EE">
        <w:rPr>
          <w:rFonts w:ascii="Times New Roman" w:hAnsi="Times New Roman" w:cs="Times New Roman"/>
          <w:b/>
          <w:bCs/>
        </w:rPr>
        <w:t>Discussion</w:t>
      </w:r>
    </w:p>
    <w:p w14:paraId="3CF171B9" w14:textId="4F35957A" w:rsidR="00B4102B" w:rsidRPr="002D63EE" w:rsidRDefault="00C51E0B" w:rsidP="004C3D7B">
      <w:pPr>
        <w:spacing w:line="240" w:lineRule="auto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ab/>
      </w:r>
      <w:r w:rsidR="009B6BF5">
        <w:rPr>
          <w:rFonts w:ascii="Times New Roman" w:hAnsi="Times New Roman" w:cs="Times New Roman"/>
        </w:rPr>
        <w:t>We</w:t>
      </w:r>
      <w:r w:rsidR="00061609" w:rsidRPr="002D63EE">
        <w:rPr>
          <w:rFonts w:ascii="Times New Roman" w:hAnsi="Times New Roman" w:cs="Times New Roman"/>
        </w:rPr>
        <w:t xml:space="preserve"> </w:t>
      </w:r>
      <w:r w:rsidR="00104A47" w:rsidRPr="002D63EE">
        <w:rPr>
          <w:rFonts w:ascii="Times New Roman" w:hAnsi="Times New Roman" w:cs="Times New Roman"/>
        </w:rPr>
        <w:t xml:space="preserve">explored how </w:t>
      </w:r>
      <w:r w:rsidR="006324AE">
        <w:rPr>
          <w:rFonts w:ascii="Times New Roman" w:hAnsi="Times New Roman" w:cs="Times New Roman"/>
        </w:rPr>
        <w:t>TPPs’</w:t>
      </w:r>
      <w:r w:rsidR="00104A47" w:rsidRPr="002D63EE">
        <w:rPr>
          <w:rFonts w:ascii="Times New Roman" w:hAnsi="Times New Roman" w:cs="Times New Roman"/>
        </w:rPr>
        <w:t xml:space="preserve"> characteristic</w:t>
      </w:r>
      <w:r w:rsidR="00A96748" w:rsidRPr="002D63EE">
        <w:rPr>
          <w:rFonts w:ascii="Times New Roman" w:hAnsi="Times New Roman" w:cs="Times New Roman"/>
        </w:rPr>
        <w:t>s influence</w:t>
      </w:r>
      <w:r w:rsidR="004D7377">
        <w:rPr>
          <w:rFonts w:ascii="Times New Roman" w:hAnsi="Times New Roman" w:cs="Times New Roman"/>
        </w:rPr>
        <w:t>d</w:t>
      </w:r>
      <w:r w:rsidR="00A96748" w:rsidRPr="002D63EE">
        <w:rPr>
          <w:rFonts w:ascii="Times New Roman" w:hAnsi="Times New Roman" w:cs="Times New Roman"/>
        </w:rPr>
        <w:t xml:space="preserve"> program success, defined by the number of completers</w:t>
      </w:r>
      <w:r w:rsidR="001E46F5" w:rsidRPr="002D63EE">
        <w:rPr>
          <w:rFonts w:ascii="Times New Roman" w:hAnsi="Times New Roman" w:cs="Times New Roman"/>
        </w:rPr>
        <w:t xml:space="preserve">. </w:t>
      </w:r>
      <w:r w:rsidR="00FC4B70">
        <w:rPr>
          <w:rFonts w:ascii="Times New Roman" w:hAnsi="Times New Roman" w:cs="Times New Roman"/>
        </w:rPr>
        <w:t>The f</w:t>
      </w:r>
      <w:r w:rsidR="001E46F5" w:rsidRPr="002D63EE">
        <w:rPr>
          <w:rFonts w:ascii="Times New Roman" w:hAnsi="Times New Roman" w:cs="Times New Roman"/>
        </w:rPr>
        <w:t xml:space="preserve">indings revealed </w:t>
      </w:r>
      <w:r w:rsidR="00FC4B70">
        <w:rPr>
          <w:rFonts w:ascii="Times New Roman" w:hAnsi="Times New Roman" w:cs="Times New Roman"/>
        </w:rPr>
        <w:t>key</w:t>
      </w:r>
      <w:r w:rsidR="00FC4B70" w:rsidRPr="002D63EE">
        <w:rPr>
          <w:rFonts w:ascii="Times New Roman" w:hAnsi="Times New Roman" w:cs="Times New Roman"/>
        </w:rPr>
        <w:t xml:space="preserve"> </w:t>
      </w:r>
      <w:r w:rsidR="001E46F5" w:rsidRPr="002D63EE">
        <w:rPr>
          <w:rFonts w:ascii="Times New Roman" w:hAnsi="Times New Roman" w:cs="Times New Roman"/>
        </w:rPr>
        <w:t>insights</w:t>
      </w:r>
      <w:r w:rsidR="001F0FC2" w:rsidRPr="002D63EE">
        <w:rPr>
          <w:rFonts w:ascii="Times New Roman" w:hAnsi="Times New Roman" w:cs="Times New Roman"/>
        </w:rPr>
        <w:t xml:space="preserve">, </w:t>
      </w:r>
      <w:r w:rsidR="00FC4B70" w:rsidRPr="002D63EE">
        <w:rPr>
          <w:rFonts w:ascii="Times New Roman" w:hAnsi="Times New Roman" w:cs="Times New Roman"/>
        </w:rPr>
        <w:t>answer</w:t>
      </w:r>
      <w:r w:rsidR="00FC4B70">
        <w:rPr>
          <w:rFonts w:ascii="Times New Roman" w:hAnsi="Times New Roman" w:cs="Times New Roman"/>
        </w:rPr>
        <w:t>ed</w:t>
      </w:r>
      <w:r w:rsidR="00FC4B70" w:rsidRPr="002D63EE">
        <w:rPr>
          <w:rFonts w:ascii="Times New Roman" w:hAnsi="Times New Roman" w:cs="Times New Roman"/>
        </w:rPr>
        <w:t xml:space="preserve"> </w:t>
      </w:r>
      <w:r w:rsidR="009B6BF5">
        <w:rPr>
          <w:rFonts w:ascii="Times New Roman" w:hAnsi="Times New Roman" w:cs="Times New Roman"/>
        </w:rPr>
        <w:t>our</w:t>
      </w:r>
      <w:r w:rsidR="009B6BF5" w:rsidRPr="002D63EE">
        <w:rPr>
          <w:rFonts w:ascii="Times New Roman" w:hAnsi="Times New Roman" w:cs="Times New Roman"/>
        </w:rPr>
        <w:t xml:space="preserve"> </w:t>
      </w:r>
      <w:r w:rsidR="00D162AA" w:rsidRPr="002D63EE">
        <w:rPr>
          <w:rFonts w:ascii="Times New Roman" w:hAnsi="Times New Roman" w:cs="Times New Roman"/>
        </w:rPr>
        <w:t xml:space="preserve">research </w:t>
      </w:r>
      <w:r w:rsidR="3E40FDBB" w:rsidRPr="002D63EE">
        <w:rPr>
          <w:rFonts w:ascii="Times New Roman" w:hAnsi="Times New Roman" w:cs="Times New Roman"/>
        </w:rPr>
        <w:t>question</w:t>
      </w:r>
      <w:r w:rsidR="00FC4B70">
        <w:rPr>
          <w:rFonts w:ascii="Times New Roman" w:hAnsi="Times New Roman" w:cs="Times New Roman"/>
        </w:rPr>
        <w:t>,</w:t>
      </w:r>
      <w:r w:rsidR="00D162AA" w:rsidRPr="002D63EE">
        <w:rPr>
          <w:rFonts w:ascii="Times New Roman" w:hAnsi="Times New Roman" w:cs="Times New Roman"/>
        </w:rPr>
        <w:t xml:space="preserve"> </w:t>
      </w:r>
      <w:r w:rsidR="00FC4B70">
        <w:rPr>
          <w:rFonts w:ascii="Times New Roman" w:hAnsi="Times New Roman" w:cs="Times New Roman"/>
        </w:rPr>
        <w:t>and yielded</w:t>
      </w:r>
      <w:r w:rsidR="00D162AA" w:rsidRPr="002D63EE">
        <w:rPr>
          <w:rFonts w:ascii="Times New Roman" w:hAnsi="Times New Roman" w:cs="Times New Roman"/>
        </w:rPr>
        <w:t xml:space="preserve"> practical implications</w:t>
      </w:r>
      <w:r w:rsidR="00FC4B70">
        <w:rPr>
          <w:rFonts w:ascii="Times New Roman" w:hAnsi="Times New Roman" w:cs="Times New Roman"/>
        </w:rPr>
        <w:t>.</w:t>
      </w:r>
      <w:r w:rsidR="009366CD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O</w:t>
      </w:r>
      <w:r w:rsidR="00FF0207">
        <w:rPr>
          <w:rFonts w:ascii="Times New Roman" w:hAnsi="Times New Roman" w:cs="Times New Roman"/>
        </w:rPr>
        <w:t xml:space="preserve">ur path analysis </w:t>
      </w:r>
      <w:r w:rsidR="00C16A19">
        <w:rPr>
          <w:rFonts w:ascii="Times New Roman" w:hAnsi="Times New Roman" w:cs="Times New Roman"/>
        </w:rPr>
        <w:t>confirmed Hypotheses 2 and 4</w:t>
      </w:r>
      <w:r w:rsidR="00C817CC">
        <w:rPr>
          <w:rFonts w:ascii="Times New Roman" w:hAnsi="Times New Roman" w:cs="Times New Roman"/>
        </w:rPr>
        <w:t>,</w:t>
      </w:r>
      <w:r w:rsidR="00C16A19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 xml:space="preserve">showing </w:t>
      </w:r>
      <w:r w:rsidR="00FF0207">
        <w:rPr>
          <w:rFonts w:ascii="Times New Roman" w:hAnsi="Times New Roman" w:cs="Times New Roman"/>
        </w:rPr>
        <w:t>only program size and total enrollment directly predicted program completion</w:t>
      </w:r>
      <w:r w:rsidR="00C817CC">
        <w:rPr>
          <w:rFonts w:ascii="Times New Roman" w:hAnsi="Times New Roman" w:cs="Times New Roman"/>
        </w:rPr>
        <w:t xml:space="preserve">. </w:t>
      </w:r>
      <w:r w:rsidR="00A347F6" w:rsidRPr="002D63EE">
        <w:rPr>
          <w:rFonts w:ascii="Times New Roman" w:hAnsi="Times New Roman" w:cs="Times New Roman"/>
        </w:rPr>
        <w:t>The</w:t>
      </w:r>
      <w:r w:rsidR="00C817CC">
        <w:rPr>
          <w:rFonts w:ascii="Times New Roman" w:hAnsi="Times New Roman" w:cs="Times New Roman"/>
        </w:rPr>
        <w:t>se findings aligned</w:t>
      </w:r>
      <w:r w:rsidR="00A347F6" w:rsidRPr="002D63EE">
        <w:rPr>
          <w:rFonts w:ascii="Times New Roman" w:hAnsi="Times New Roman" w:cs="Times New Roman"/>
        </w:rPr>
        <w:t xml:space="preserve"> with prior research and theory, emphasizing the necessity of faculty support and involvement (Jacobs et al., 2017) and mentoring structures (Greathouse &amp; Dobbins, 2023; </w:t>
      </w:r>
      <w:proofErr w:type="spellStart"/>
      <w:r w:rsidR="00A347F6" w:rsidRPr="002D63EE">
        <w:rPr>
          <w:rFonts w:ascii="Times New Roman" w:hAnsi="Times New Roman" w:cs="Times New Roman"/>
        </w:rPr>
        <w:t>Mazzye</w:t>
      </w:r>
      <w:proofErr w:type="spellEnd"/>
      <w:r w:rsidR="00A347F6" w:rsidRPr="002D63EE">
        <w:rPr>
          <w:rFonts w:ascii="Times New Roman" w:hAnsi="Times New Roman" w:cs="Times New Roman"/>
        </w:rPr>
        <w:t xml:space="preserve"> et al., 2022).</w:t>
      </w:r>
      <w:r w:rsidR="0047397E">
        <w:rPr>
          <w:rFonts w:ascii="Times New Roman" w:hAnsi="Times New Roman" w:cs="Times New Roman"/>
        </w:rPr>
        <w:t xml:space="preserve"> </w:t>
      </w:r>
      <w:r w:rsidR="00E7509D">
        <w:rPr>
          <w:rFonts w:ascii="Times New Roman" w:hAnsi="Times New Roman" w:cs="Times New Roman"/>
        </w:rPr>
        <w:t>Additionally, the final model</w:t>
      </w:r>
      <w:r w:rsidR="00242745" w:rsidRPr="002D63EE">
        <w:rPr>
          <w:rFonts w:ascii="Times New Roman" w:hAnsi="Times New Roman" w:cs="Times New Roman"/>
        </w:rPr>
        <w:t xml:space="preserve"> </w:t>
      </w:r>
      <w:r w:rsidR="007F6DB8">
        <w:rPr>
          <w:rFonts w:ascii="Times New Roman" w:hAnsi="Times New Roman" w:cs="Times New Roman"/>
        </w:rPr>
        <w:t>a</w:t>
      </w:r>
      <w:r w:rsidR="007C4EE6">
        <w:rPr>
          <w:rFonts w:ascii="Times New Roman" w:hAnsi="Times New Roman" w:cs="Times New Roman"/>
        </w:rPr>
        <w:t>ddress</w:t>
      </w:r>
      <w:r w:rsidR="007F6DB8">
        <w:rPr>
          <w:rFonts w:ascii="Times New Roman" w:hAnsi="Times New Roman" w:cs="Times New Roman"/>
        </w:rPr>
        <w:t xml:space="preserve">ed our research question </w:t>
      </w:r>
      <w:r w:rsidR="004D7377">
        <w:rPr>
          <w:rFonts w:ascii="Times New Roman" w:hAnsi="Times New Roman" w:cs="Times New Roman"/>
        </w:rPr>
        <w:t>as it revealed</w:t>
      </w:r>
      <w:r w:rsidR="007F6DB8" w:rsidRPr="002D63EE">
        <w:rPr>
          <w:rFonts w:ascii="Times New Roman" w:hAnsi="Times New Roman" w:cs="Times New Roman"/>
        </w:rPr>
        <w:t xml:space="preserve"> </w:t>
      </w:r>
      <w:r w:rsidR="00242745" w:rsidRPr="002D63EE">
        <w:rPr>
          <w:rFonts w:ascii="Times New Roman" w:hAnsi="Times New Roman" w:cs="Times New Roman"/>
        </w:rPr>
        <w:t xml:space="preserve">several pathways through which program characteristics appeared to </w:t>
      </w:r>
      <w:r w:rsidR="007C4EE6">
        <w:rPr>
          <w:rFonts w:ascii="Times New Roman" w:hAnsi="Times New Roman" w:cs="Times New Roman"/>
        </w:rPr>
        <w:t>interact</w:t>
      </w:r>
      <w:r w:rsidR="00242745" w:rsidRPr="002D63EE">
        <w:rPr>
          <w:rFonts w:ascii="Times New Roman" w:hAnsi="Times New Roman" w:cs="Times New Roman"/>
        </w:rPr>
        <w:t xml:space="preserve"> to </w:t>
      </w:r>
      <w:r w:rsidR="007C4EE6">
        <w:rPr>
          <w:rFonts w:ascii="Times New Roman" w:hAnsi="Times New Roman" w:cs="Times New Roman"/>
        </w:rPr>
        <w:t>affe</w:t>
      </w:r>
      <w:r w:rsidR="00C84F87">
        <w:rPr>
          <w:rFonts w:ascii="Times New Roman" w:hAnsi="Times New Roman" w:cs="Times New Roman"/>
        </w:rPr>
        <w:t>ct</w:t>
      </w:r>
      <w:r w:rsidR="00C84F87" w:rsidRPr="002D63EE">
        <w:rPr>
          <w:rFonts w:ascii="Times New Roman" w:hAnsi="Times New Roman" w:cs="Times New Roman"/>
        </w:rPr>
        <w:t xml:space="preserve"> </w:t>
      </w:r>
      <w:r w:rsidR="00242745" w:rsidRPr="002D63EE">
        <w:rPr>
          <w:rFonts w:ascii="Times New Roman" w:hAnsi="Times New Roman" w:cs="Times New Roman"/>
        </w:rPr>
        <w:t xml:space="preserve">program outcomes. For example, program faculty levels and offerings influenced program completion by </w:t>
      </w:r>
      <w:r w:rsidR="00111E82">
        <w:rPr>
          <w:rFonts w:ascii="Times New Roman" w:hAnsi="Times New Roman" w:cs="Times New Roman"/>
        </w:rPr>
        <w:t>shaping</w:t>
      </w:r>
      <w:r w:rsidR="00253F90" w:rsidRPr="002D63EE">
        <w:rPr>
          <w:rFonts w:ascii="Times New Roman" w:hAnsi="Times New Roman" w:cs="Times New Roman"/>
        </w:rPr>
        <w:t xml:space="preserve"> </w:t>
      </w:r>
      <w:r w:rsidR="00242745" w:rsidRPr="002D63EE">
        <w:rPr>
          <w:rFonts w:ascii="Times New Roman" w:hAnsi="Times New Roman" w:cs="Times New Roman"/>
        </w:rPr>
        <w:t xml:space="preserve">total enrollment, suggesting programs with sufficient infrastructure may be better positioned to attract and retain </w:t>
      </w:r>
      <w:r w:rsidR="004D7377">
        <w:rPr>
          <w:rFonts w:ascii="Times New Roman" w:hAnsi="Times New Roman" w:cs="Times New Roman"/>
        </w:rPr>
        <w:t>PSTs</w:t>
      </w:r>
      <w:r w:rsidR="00242745" w:rsidRPr="002D63EE">
        <w:rPr>
          <w:rFonts w:ascii="Times New Roman" w:hAnsi="Times New Roman" w:cs="Times New Roman"/>
        </w:rPr>
        <w:t>. Similarly, mentorship structures</w:t>
      </w:r>
      <w:r w:rsidR="00C84F87">
        <w:rPr>
          <w:rFonts w:ascii="Times New Roman" w:hAnsi="Times New Roman" w:cs="Times New Roman"/>
        </w:rPr>
        <w:t xml:space="preserve"> </w:t>
      </w:r>
      <w:r w:rsidR="00242745" w:rsidRPr="002D63EE">
        <w:rPr>
          <w:rFonts w:ascii="Times New Roman" w:hAnsi="Times New Roman" w:cs="Times New Roman"/>
        </w:rPr>
        <w:t xml:space="preserve">were significantly </w:t>
      </w:r>
      <w:r w:rsidR="00242745" w:rsidRPr="002D63EE">
        <w:rPr>
          <w:rFonts w:ascii="Times New Roman" w:hAnsi="Times New Roman" w:cs="Times New Roman"/>
        </w:rPr>
        <w:lastRenderedPageBreak/>
        <w:t xml:space="preserve">associated with the number of student teachers, </w:t>
      </w:r>
      <w:r w:rsidR="00C84F87">
        <w:rPr>
          <w:rFonts w:ascii="Times New Roman" w:hAnsi="Times New Roman" w:cs="Times New Roman"/>
        </w:rPr>
        <w:t xml:space="preserve">thereby </w:t>
      </w:r>
      <w:r w:rsidR="005D638D" w:rsidRPr="002D63EE">
        <w:rPr>
          <w:rFonts w:ascii="Times New Roman" w:hAnsi="Times New Roman" w:cs="Times New Roman"/>
        </w:rPr>
        <w:t>predicting</w:t>
      </w:r>
      <w:r w:rsidR="00242745" w:rsidRPr="002D63EE">
        <w:rPr>
          <w:rFonts w:ascii="Times New Roman" w:hAnsi="Times New Roman" w:cs="Times New Roman"/>
        </w:rPr>
        <w:t xml:space="preserve"> program completers. These findings </w:t>
      </w:r>
      <w:r w:rsidR="00C47F29">
        <w:rPr>
          <w:rFonts w:ascii="Times New Roman" w:hAnsi="Times New Roman" w:cs="Times New Roman"/>
        </w:rPr>
        <w:t>contend</w:t>
      </w:r>
      <w:r w:rsidR="00C47F29" w:rsidRPr="002D63EE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TPP</w:t>
      </w:r>
      <w:r w:rsidR="00242745" w:rsidRPr="002D63EE">
        <w:rPr>
          <w:rFonts w:ascii="Times New Roman" w:hAnsi="Times New Roman" w:cs="Times New Roman"/>
        </w:rPr>
        <w:t xml:space="preserve"> structures do not </w:t>
      </w:r>
      <w:r w:rsidR="00D60248">
        <w:rPr>
          <w:rFonts w:ascii="Times New Roman" w:hAnsi="Times New Roman" w:cs="Times New Roman"/>
        </w:rPr>
        <w:t xml:space="preserve">function in silos. Rather, they intersect and amplify one another’s effects, shaping whether </w:t>
      </w:r>
      <w:r w:rsidR="004D7377">
        <w:rPr>
          <w:rFonts w:ascii="Times New Roman" w:hAnsi="Times New Roman" w:cs="Times New Roman"/>
        </w:rPr>
        <w:t>PSTs</w:t>
      </w:r>
      <w:r w:rsidR="00D60248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complete their respective programs.</w:t>
      </w:r>
    </w:p>
    <w:p w14:paraId="53FF51E4" w14:textId="74C85978" w:rsidR="00D8284D" w:rsidRDefault="00262E85" w:rsidP="004C3D7B">
      <w:pPr>
        <w:spacing w:line="240" w:lineRule="auto"/>
        <w:ind w:firstLine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>The path analysis model’s fit improved across iterations</w:t>
      </w:r>
      <w:r w:rsidR="30D5F3A9" w:rsidRPr="30D5F3A9">
        <w:rPr>
          <w:rFonts w:ascii="Times New Roman" w:hAnsi="Times New Roman" w:cs="Times New Roman"/>
        </w:rPr>
        <w:t xml:space="preserve">, </w:t>
      </w:r>
      <w:r w:rsidR="00FC5ACA">
        <w:rPr>
          <w:rFonts w:ascii="Times New Roman" w:hAnsi="Times New Roman" w:cs="Times New Roman"/>
        </w:rPr>
        <w:t>yet it</w:t>
      </w:r>
      <w:r w:rsidR="30D5F3A9" w:rsidRPr="30D5F3A9">
        <w:rPr>
          <w:rFonts w:ascii="Times New Roman" w:hAnsi="Times New Roman" w:cs="Times New Roman"/>
        </w:rPr>
        <w:t xml:space="preserve"> </w:t>
      </w:r>
      <w:r w:rsidRPr="002D63EE">
        <w:rPr>
          <w:rFonts w:ascii="Times New Roman" w:hAnsi="Times New Roman" w:cs="Times New Roman"/>
        </w:rPr>
        <w:t xml:space="preserve">remained suboptimal, </w:t>
      </w:r>
      <w:r w:rsidR="00BA0DF9">
        <w:rPr>
          <w:rFonts w:ascii="Times New Roman" w:hAnsi="Times New Roman" w:cs="Times New Roman"/>
        </w:rPr>
        <w:t>suggesting key</w:t>
      </w:r>
      <w:r w:rsidRPr="002D63EE">
        <w:rPr>
          <w:rFonts w:ascii="Times New Roman" w:hAnsi="Times New Roman" w:cs="Times New Roman"/>
        </w:rPr>
        <w:t xml:space="preserve"> </w:t>
      </w:r>
      <w:r w:rsidR="00605C96">
        <w:rPr>
          <w:rFonts w:ascii="Times New Roman" w:hAnsi="Times New Roman" w:cs="Times New Roman"/>
        </w:rPr>
        <w:t>TPP</w:t>
      </w:r>
      <w:r w:rsidR="00605C96" w:rsidRPr="002D63EE">
        <w:rPr>
          <w:rFonts w:ascii="Times New Roman" w:hAnsi="Times New Roman" w:cs="Times New Roman"/>
        </w:rPr>
        <w:t xml:space="preserve"> </w:t>
      </w:r>
      <w:r w:rsidRPr="002D63EE">
        <w:rPr>
          <w:rFonts w:ascii="Times New Roman" w:hAnsi="Times New Roman" w:cs="Times New Roman"/>
        </w:rPr>
        <w:t xml:space="preserve">characteristics were likely </w:t>
      </w:r>
      <w:r w:rsidR="004D7377">
        <w:rPr>
          <w:rFonts w:ascii="Times New Roman" w:hAnsi="Times New Roman" w:cs="Times New Roman"/>
        </w:rPr>
        <w:t>omitted</w:t>
      </w:r>
      <w:r w:rsidRPr="002D63EE">
        <w:rPr>
          <w:rFonts w:ascii="Times New Roman" w:hAnsi="Times New Roman" w:cs="Times New Roman"/>
        </w:rPr>
        <w:t xml:space="preserve"> or </w:t>
      </w:r>
      <w:r w:rsidR="007C4EE6">
        <w:rPr>
          <w:rFonts w:ascii="Times New Roman" w:hAnsi="Times New Roman" w:cs="Times New Roman"/>
        </w:rPr>
        <w:t>poorly</w:t>
      </w:r>
      <w:r w:rsidRPr="002D63EE">
        <w:rPr>
          <w:rFonts w:ascii="Times New Roman" w:hAnsi="Times New Roman" w:cs="Times New Roman"/>
        </w:rPr>
        <w:t xml:space="preserve"> captured in the Title II </w:t>
      </w:r>
      <w:r w:rsidR="00ED7675">
        <w:rPr>
          <w:rFonts w:ascii="Times New Roman" w:hAnsi="Times New Roman" w:cs="Times New Roman"/>
        </w:rPr>
        <w:t xml:space="preserve">Report </w:t>
      </w:r>
      <w:r w:rsidRPr="002D63EE">
        <w:rPr>
          <w:rFonts w:ascii="Times New Roman" w:hAnsi="Times New Roman" w:cs="Times New Roman"/>
        </w:rPr>
        <w:t xml:space="preserve">dataset. </w:t>
      </w:r>
      <w:r w:rsidR="008C7BAE">
        <w:rPr>
          <w:rFonts w:ascii="Times New Roman" w:hAnsi="Times New Roman" w:cs="Times New Roman"/>
        </w:rPr>
        <w:t xml:space="preserve">Thus, we are left with important questions for future research and policy: What indicators of TPP quality and completion are missing from current national datasets? </w:t>
      </w:r>
      <w:r w:rsidR="00577378">
        <w:rPr>
          <w:rFonts w:ascii="Times New Roman" w:hAnsi="Times New Roman" w:cs="Times New Roman"/>
        </w:rPr>
        <w:t xml:space="preserve">Does high </w:t>
      </w:r>
      <w:r w:rsidR="004D7377">
        <w:rPr>
          <w:rFonts w:ascii="Times New Roman" w:hAnsi="Times New Roman" w:cs="Times New Roman"/>
        </w:rPr>
        <w:t>TPP</w:t>
      </w:r>
      <w:r w:rsidR="00577378">
        <w:rPr>
          <w:rFonts w:ascii="Times New Roman" w:hAnsi="Times New Roman" w:cs="Times New Roman"/>
        </w:rPr>
        <w:t xml:space="preserve"> completion indicate success? And how should TPP balance the natural attrition of </w:t>
      </w:r>
      <w:r w:rsidR="004D7377">
        <w:rPr>
          <w:rFonts w:ascii="Times New Roman" w:hAnsi="Times New Roman" w:cs="Times New Roman"/>
        </w:rPr>
        <w:t xml:space="preserve">PSTs </w:t>
      </w:r>
      <w:r w:rsidR="00D8284D">
        <w:rPr>
          <w:rFonts w:ascii="Times New Roman" w:hAnsi="Times New Roman" w:cs="Times New Roman"/>
        </w:rPr>
        <w:t xml:space="preserve">with the need to retain and prepare effective teachers? </w:t>
      </w:r>
      <w:r w:rsidR="00975098">
        <w:rPr>
          <w:rFonts w:ascii="Times New Roman" w:hAnsi="Times New Roman" w:cs="Times New Roman"/>
        </w:rPr>
        <w:t xml:space="preserve">These questions extend beyond </w:t>
      </w:r>
      <w:r w:rsidR="00F826ED">
        <w:rPr>
          <w:rFonts w:ascii="Times New Roman" w:hAnsi="Times New Roman" w:cs="Times New Roman"/>
        </w:rPr>
        <w:t xml:space="preserve">the scope of </w:t>
      </w:r>
      <w:r w:rsidR="00975098">
        <w:rPr>
          <w:rFonts w:ascii="Times New Roman" w:hAnsi="Times New Roman" w:cs="Times New Roman"/>
        </w:rPr>
        <w:t>our study</w:t>
      </w:r>
      <w:r w:rsidR="00DA6DE6">
        <w:rPr>
          <w:rFonts w:ascii="Times New Roman" w:hAnsi="Times New Roman" w:cs="Times New Roman"/>
        </w:rPr>
        <w:t xml:space="preserve"> but</w:t>
      </w:r>
      <w:r w:rsidR="00975098">
        <w:rPr>
          <w:rFonts w:ascii="Times New Roman" w:hAnsi="Times New Roman" w:cs="Times New Roman"/>
        </w:rPr>
        <w:t xml:space="preserve"> highlight the need for more nuanced</w:t>
      </w:r>
      <w:r w:rsidR="00F826ED">
        <w:rPr>
          <w:rFonts w:ascii="Times New Roman" w:hAnsi="Times New Roman" w:cs="Times New Roman"/>
        </w:rPr>
        <w:t>,</w:t>
      </w:r>
      <w:r w:rsidR="00975098">
        <w:rPr>
          <w:rFonts w:ascii="Times New Roman" w:hAnsi="Times New Roman" w:cs="Times New Roman"/>
        </w:rPr>
        <w:t xml:space="preserve"> holistic data in TPP research. Instead o</w:t>
      </w:r>
      <w:r w:rsidR="004745BF">
        <w:rPr>
          <w:rFonts w:ascii="Times New Roman" w:hAnsi="Times New Roman" w:cs="Times New Roman"/>
        </w:rPr>
        <w:t xml:space="preserve">f focusing solely on retention, TPPs may benefit from identifying which </w:t>
      </w:r>
      <w:r w:rsidR="005B09A6">
        <w:rPr>
          <w:rFonts w:ascii="Times New Roman" w:hAnsi="Times New Roman" w:cs="Times New Roman"/>
        </w:rPr>
        <w:t xml:space="preserve">TPP exits are constructive (e.g., </w:t>
      </w:r>
      <w:r w:rsidR="000272C7">
        <w:rPr>
          <w:rFonts w:ascii="Times New Roman" w:hAnsi="Times New Roman" w:cs="Times New Roman"/>
        </w:rPr>
        <w:t>c</w:t>
      </w:r>
      <w:r w:rsidR="00F826ED">
        <w:rPr>
          <w:rFonts w:ascii="Times New Roman" w:hAnsi="Times New Roman" w:cs="Times New Roman"/>
        </w:rPr>
        <w:t>hanges</w:t>
      </w:r>
      <w:r w:rsidR="000272C7">
        <w:rPr>
          <w:rFonts w:ascii="Times New Roman" w:hAnsi="Times New Roman" w:cs="Times New Roman"/>
        </w:rPr>
        <w:t xml:space="preserve"> in c</w:t>
      </w:r>
      <w:r w:rsidR="00F826ED">
        <w:rPr>
          <w:rFonts w:ascii="Times New Roman" w:hAnsi="Times New Roman" w:cs="Times New Roman"/>
        </w:rPr>
        <w:t>areer interests</w:t>
      </w:r>
      <w:r w:rsidR="004D7377">
        <w:rPr>
          <w:rFonts w:ascii="Times New Roman" w:hAnsi="Times New Roman" w:cs="Times New Roman"/>
        </w:rPr>
        <w:t>, dispositional challenges</w:t>
      </w:r>
      <w:r w:rsidR="000272C7">
        <w:rPr>
          <w:rFonts w:ascii="Times New Roman" w:hAnsi="Times New Roman" w:cs="Times New Roman"/>
        </w:rPr>
        <w:t>) versus problematic (e.g</w:t>
      </w:r>
      <w:r w:rsidR="006D312B">
        <w:rPr>
          <w:rFonts w:ascii="Times New Roman" w:hAnsi="Times New Roman" w:cs="Times New Roman"/>
        </w:rPr>
        <w:t>.</w:t>
      </w:r>
      <w:r w:rsidR="000272C7">
        <w:rPr>
          <w:rFonts w:ascii="Times New Roman" w:hAnsi="Times New Roman" w:cs="Times New Roman"/>
        </w:rPr>
        <w:t xml:space="preserve">, lack of support). </w:t>
      </w:r>
      <w:r w:rsidR="004D7377">
        <w:rPr>
          <w:rFonts w:ascii="Times New Roman" w:hAnsi="Times New Roman" w:cs="Times New Roman"/>
        </w:rPr>
        <w:t>O</w:t>
      </w:r>
      <w:r w:rsidR="000272C7">
        <w:rPr>
          <w:rFonts w:ascii="Times New Roman" w:hAnsi="Times New Roman" w:cs="Times New Roman"/>
        </w:rPr>
        <w:t xml:space="preserve">ur field must weigh this </w:t>
      </w:r>
      <w:r w:rsidR="0028604C">
        <w:rPr>
          <w:rFonts w:ascii="Times New Roman" w:hAnsi="Times New Roman" w:cs="Times New Roman"/>
        </w:rPr>
        <w:t xml:space="preserve">as we aim to produce resilient and </w:t>
      </w:r>
      <w:r w:rsidR="00F826ED">
        <w:rPr>
          <w:rFonts w:ascii="Times New Roman" w:hAnsi="Times New Roman" w:cs="Times New Roman"/>
        </w:rPr>
        <w:t>well-</w:t>
      </w:r>
      <w:r w:rsidR="0028604C">
        <w:rPr>
          <w:rFonts w:ascii="Times New Roman" w:hAnsi="Times New Roman" w:cs="Times New Roman"/>
        </w:rPr>
        <w:t>prepared teachers.</w:t>
      </w:r>
    </w:p>
    <w:p w14:paraId="04F3B313" w14:textId="31F73358" w:rsidR="00262E85" w:rsidRPr="002D63EE" w:rsidRDefault="004D7377" w:rsidP="004C3D7B">
      <w:pPr>
        <w:spacing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 though</w:t>
      </w:r>
      <w:r w:rsidR="00262E85" w:rsidRPr="002D63EE">
        <w:rPr>
          <w:rFonts w:ascii="Times New Roman" w:hAnsi="Times New Roman" w:cs="Times New Roman"/>
        </w:rPr>
        <w:t xml:space="preserve"> prior studies emphasized the importance of engaging </w:t>
      </w:r>
      <w:r>
        <w:rPr>
          <w:rFonts w:ascii="Times New Roman" w:hAnsi="Times New Roman" w:cs="Times New Roman"/>
        </w:rPr>
        <w:t>PSTs</w:t>
      </w:r>
      <w:r w:rsidR="00262E85" w:rsidRPr="002D63EE">
        <w:rPr>
          <w:rFonts w:ascii="Times New Roman" w:hAnsi="Times New Roman" w:cs="Times New Roman"/>
        </w:rPr>
        <w:t xml:space="preserve"> in </w:t>
      </w:r>
      <w:r w:rsidR="004C6D88" w:rsidRPr="002D63EE">
        <w:rPr>
          <w:rFonts w:ascii="Times New Roman" w:hAnsi="Times New Roman" w:cs="Times New Roman"/>
        </w:rPr>
        <w:t xml:space="preserve">extensive </w:t>
      </w:r>
      <w:r w:rsidR="00262E85" w:rsidRPr="002D63EE">
        <w:rPr>
          <w:rFonts w:ascii="Times New Roman" w:hAnsi="Times New Roman" w:cs="Times New Roman"/>
        </w:rPr>
        <w:t xml:space="preserve">classroom teaching experiences (Chen, 2013; Greathouse &amp; Dobbins, 2023), </w:t>
      </w:r>
      <w:r w:rsidR="00E24A50">
        <w:rPr>
          <w:rFonts w:ascii="Times New Roman" w:hAnsi="Times New Roman" w:cs="Times New Roman"/>
        </w:rPr>
        <w:t xml:space="preserve">we found </w:t>
      </w:r>
      <w:r w:rsidR="00262E85" w:rsidRPr="002D63EE">
        <w:rPr>
          <w:rFonts w:ascii="Times New Roman" w:hAnsi="Times New Roman" w:cs="Times New Roman"/>
        </w:rPr>
        <w:t xml:space="preserve">the number of hours required before and during the student teaching experience did not significantly predict the number of student teachers or program completers. This </w:t>
      </w:r>
      <w:r w:rsidR="006D397B" w:rsidRPr="002D63EE">
        <w:rPr>
          <w:rFonts w:ascii="Times New Roman" w:hAnsi="Times New Roman" w:cs="Times New Roman"/>
        </w:rPr>
        <w:t>d</w:t>
      </w:r>
      <w:r w:rsidR="006D397B">
        <w:rPr>
          <w:rFonts w:ascii="Times New Roman" w:hAnsi="Times New Roman" w:cs="Times New Roman"/>
        </w:rPr>
        <w:t>id</w:t>
      </w:r>
      <w:r w:rsidR="006D397B" w:rsidRPr="002D63EE">
        <w:rPr>
          <w:rFonts w:ascii="Times New Roman" w:hAnsi="Times New Roman" w:cs="Times New Roman"/>
        </w:rPr>
        <w:t xml:space="preserve"> </w:t>
      </w:r>
      <w:r w:rsidR="00262E85" w:rsidRPr="002D63EE">
        <w:rPr>
          <w:rFonts w:ascii="Times New Roman" w:hAnsi="Times New Roman" w:cs="Times New Roman"/>
        </w:rPr>
        <w:t xml:space="preserve">not suggest student teaching </w:t>
      </w:r>
      <w:r w:rsidR="004C6D88" w:rsidRPr="002D63EE">
        <w:rPr>
          <w:rFonts w:ascii="Times New Roman" w:hAnsi="Times New Roman" w:cs="Times New Roman"/>
        </w:rPr>
        <w:t>and other field experiences are</w:t>
      </w:r>
      <w:r w:rsidR="00262E85" w:rsidRPr="002D63EE">
        <w:rPr>
          <w:rFonts w:ascii="Times New Roman" w:hAnsi="Times New Roman" w:cs="Times New Roman"/>
        </w:rPr>
        <w:t xml:space="preserve"> unimportant; rather, the amount of time required by programs was </w:t>
      </w:r>
      <w:r w:rsidR="004C6D88" w:rsidRPr="002D63EE">
        <w:rPr>
          <w:rFonts w:ascii="Times New Roman" w:hAnsi="Times New Roman" w:cs="Times New Roman"/>
        </w:rPr>
        <w:t>insufficient</w:t>
      </w:r>
      <w:r w:rsidR="00262E85" w:rsidRPr="002D63EE">
        <w:rPr>
          <w:rFonts w:ascii="Times New Roman" w:hAnsi="Times New Roman" w:cs="Times New Roman"/>
        </w:rPr>
        <w:t xml:space="preserve"> to explain variation in completion outcomes. Likewise, although some researchers found GPA to be a positive predictor of preservice teacher success (</w:t>
      </w:r>
      <w:proofErr w:type="spellStart"/>
      <w:r w:rsidR="00262E85" w:rsidRPr="002D63EE">
        <w:rPr>
          <w:rFonts w:ascii="Times New Roman" w:hAnsi="Times New Roman" w:cs="Times New Roman"/>
        </w:rPr>
        <w:t>Bansiong</w:t>
      </w:r>
      <w:proofErr w:type="spellEnd"/>
      <w:r w:rsidR="00262E85" w:rsidRPr="002D63EE">
        <w:rPr>
          <w:rFonts w:ascii="Times New Roman" w:hAnsi="Times New Roman" w:cs="Times New Roman"/>
        </w:rPr>
        <w:t xml:space="preserve"> &amp; </w:t>
      </w:r>
      <w:proofErr w:type="spellStart"/>
      <w:r w:rsidR="00262E85" w:rsidRPr="002D63EE">
        <w:rPr>
          <w:rFonts w:ascii="Times New Roman" w:hAnsi="Times New Roman" w:cs="Times New Roman"/>
        </w:rPr>
        <w:t>Balagtey</w:t>
      </w:r>
      <w:proofErr w:type="spellEnd"/>
      <w:r w:rsidR="00262E85" w:rsidRPr="002D63EE">
        <w:rPr>
          <w:rFonts w:ascii="Times New Roman" w:hAnsi="Times New Roman" w:cs="Times New Roman"/>
        </w:rPr>
        <w:t xml:space="preserve">, 2020), and others have questioned the use of GPA as an admissions screen (Moore, 2019; Van </w:t>
      </w:r>
      <w:proofErr w:type="spellStart"/>
      <w:r w:rsidR="00262E85" w:rsidRPr="002D63EE">
        <w:rPr>
          <w:rFonts w:ascii="Times New Roman" w:hAnsi="Times New Roman" w:cs="Times New Roman"/>
        </w:rPr>
        <w:t>Overschelde</w:t>
      </w:r>
      <w:proofErr w:type="spellEnd"/>
      <w:r w:rsidR="00262E85" w:rsidRPr="002D63EE">
        <w:rPr>
          <w:rFonts w:ascii="Times New Roman" w:hAnsi="Times New Roman" w:cs="Times New Roman"/>
        </w:rPr>
        <w:t xml:space="preserve"> &amp; Lopez, 2018), </w:t>
      </w:r>
      <w:r w:rsidR="00C83A88">
        <w:rPr>
          <w:rFonts w:ascii="Times New Roman" w:hAnsi="Times New Roman" w:cs="Times New Roman"/>
        </w:rPr>
        <w:t xml:space="preserve">we </w:t>
      </w:r>
      <w:r w:rsidR="00AD1BC7">
        <w:rPr>
          <w:rFonts w:ascii="Times New Roman" w:hAnsi="Times New Roman" w:cs="Times New Roman"/>
        </w:rPr>
        <w:t>did not find</w:t>
      </w:r>
      <w:r w:rsidR="00262E85" w:rsidRPr="002D63EE">
        <w:rPr>
          <w:rFonts w:ascii="Times New Roman" w:hAnsi="Times New Roman" w:cs="Times New Roman"/>
        </w:rPr>
        <w:t xml:space="preserve"> a significant relationship </w:t>
      </w:r>
      <w:r w:rsidR="00AD1BC7">
        <w:rPr>
          <w:rFonts w:ascii="Times New Roman" w:hAnsi="Times New Roman" w:cs="Times New Roman"/>
        </w:rPr>
        <w:t>between GPA requirem</w:t>
      </w:r>
      <w:r w:rsidR="005F0150">
        <w:rPr>
          <w:rFonts w:ascii="Times New Roman" w:hAnsi="Times New Roman" w:cs="Times New Roman"/>
        </w:rPr>
        <w:t xml:space="preserve">ents and program completers. This </w:t>
      </w:r>
      <w:r w:rsidR="00262E85" w:rsidRPr="002D63EE">
        <w:rPr>
          <w:rFonts w:ascii="Times New Roman" w:hAnsi="Times New Roman" w:cs="Times New Roman"/>
        </w:rPr>
        <w:t xml:space="preserve">may reflect a restricted range issue, as most programs reported similar GPA thresholds (2.0 to 3.0). These discrepancies underscore the limitations of the dataset in capturing the full scope of factors likely influencing </w:t>
      </w:r>
      <w:r>
        <w:rPr>
          <w:rFonts w:ascii="Times New Roman" w:hAnsi="Times New Roman" w:cs="Times New Roman"/>
        </w:rPr>
        <w:t>TPP</w:t>
      </w:r>
      <w:r w:rsidR="00262E85" w:rsidRPr="002D63EE">
        <w:rPr>
          <w:rFonts w:ascii="Times New Roman" w:hAnsi="Times New Roman" w:cs="Times New Roman"/>
        </w:rPr>
        <w:t xml:space="preserve"> success.</w:t>
      </w:r>
    </w:p>
    <w:p w14:paraId="463091CC" w14:textId="0437CFA9" w:rsidR="00041C97" w:rsidRPr="002D63EE" w:rsidRDefault="00041C97" w:rsidP="004C3D7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2D63EE">
        <w:rPr>
          <w:rFonts w:ascii="Times New Roman" w:hAnsi="Times New Roman" w:cs="Times New Roman"/>
          <w:b/>
          <w:bCs/>
        </w:rPr>
        <w:t>Conclusion</w:t>
      </w:r>
    </w:p>
    <w:p w14:paraId="4A629231" w14:textId="60877C73" w:rsidR="00632407" w:rsidRDefault="00041C97" w:rsidP="002D63EE">
      <w:pPr>
        <w:spacing w:line="240" w:lineRule="auto"/>
        <w:rPr>
          <w:rFonts w:ascii="Times New Roman" w:hAnsi="Times New Roman" w:cs="Times New Roman"/>
          <w:b/>
          <w:bCs/>
        </w:rPr>
      </w:pPr>
      <w:r w:rsidRPr="002D63EE">
        <w:rPr>
          <w:rFonts w:ascii="Times New Roman" w:hAnsi="Times New Roman" w:cs="Times New Roman"/>
        </w:rPr>
        <w:tab/>
      </w:r>
      <w:r w:rsidR="004D7377">
        <w:rPr>
          <w:rFonts w:ascii="Times New Roman" w:hAnsi="Times New Roman" w:cs="Times New Roman"/>
        </w:rPr>
        <w:t>W</w:t>
      </w:r>
      <w:r w:rsidR="00DB1C2C">
        <w:rPr>
          <w:rFonts w:ascii="Times New Roman" w:hAnsi="Times New Roman" w:cs="Times New Roman"/>
        </w:rPr>
        <w:t>e</w:t>
      </w:r>
      <w:r w:rsidR="00AE20CD" w:rsidRPr="002D63EE">
        <w:rPr>
          <w:rFonts w:ascii="Times New Roman" w:hAnsi="Times New Roman" w:cs="Times New Roman"/>
        </w:rPr>
        <w:t xml:space="preserve"> found </w:t>
      </w:r>
      <w:r w:rsidR="008C0EB1">
        <w:rPr>
          <w:rFonts w:ascii="Times New Roman" w:hAnsi="Times New Roman" w:cs="Times New Roman"/>
        </w:rPr>
        <w:t xml:space="preserve">program </w:t>
      </w:r>
      <w:r w:rsidR="00AE20CD" w:rsidRPr="002D63EE">
        <w:rPr>
          <w:rFonts w:ascii="Times New Roman" w:hAnsi="Times New Roman" w:cs="Times New Roman"/>
        </w:rPr>
        <w:t>capacity</w:t>
      </w:r>
      <w:r w:rsidR="006F5779" w:rsidRPr="002D63EE">
        <w:rPr>
          <w:rFonts w:ascii="Times New Roman" w:hAnsi="Times New Roman" w:cs="Times New Roman"/>
        </w:rPr>
        <w:t xml:space="preserve"> a</w:t>
      </w:r>
      <w:r w:rsidR="0034470C" w:rsidRPr="002D63EE">
        <w:rPr>
          <w:rFonts w:ascii="Times New Roman" w:hAnsi="Times New Roman" w:cs="Times New Roman"/>
        </w:rPr>
        <w:t>nd</w:t>
      </w:r>
      <w:r w:rsidR="006F5779" w:rsidRPr="002D63EE">
        <w:rPr>
          <w:rFonts w:ascii="Times New Roman" w:hAnsi="Times New Roman" w:cs="Times New Roman"/>
        </w:rPr>
        <w:t xml:space="preserve"> mentoring structures</w:t>
      </w:r>
      <w:r w:rsidR="00AE20CD" w:rsidRPr="002D63EE">
        <w:rPr>
          <w:rFonts w:ascii="Times New Roman" w:hAnsi="Times New Roman" w:cs="Times New Roman"/>
        </w:rPr>
        <w:t xml:space="preserve"> </w:t>
      </w:r>
      <w:r w:rsidR="004D7377">
        <w:rPr>
          <w:rFonts w:ascii="Times New Roman" w:hAnsi="Times New Roman" w:cs="Times New Roman"/>
        </w:rPr>
        <w:t>in</w:t>
      </w:r>
      <w:r w:rsidR="00AE20CD" w:rsidRPr="002D63EE">
        <w:rPr>
          <w:rFonts w:ascii="Times New Roman" w:hAnsi="Times New Roman" w:cs="Times New Roman"/>
        </w:rPr>
        <w:t xml:space="preserve"> the United States and its jurisdictions</w:t>
      </w:r>
      <w:r w:rsidR="006F5779" w:rsidRPr="002D63EE">
        <w:rPr>
          <w:rFonts w:ascii="Times New Roman" w:hAnsi="Times New Roman" w:cs="Times New Roman"/>
        </w:rPr>
        <w:t xml:space="preserve"> </w:t>
      </w:r>
      <w:r w:rsidR="00043E42" w:rsidRPr="002D63EE">
        <w:rPr>
          <w:rFonts w:ascii="Times New Roman" w:hAnsi="Times New Roman" w:cs="Times New Roman"/>
        </w:rPr>
        <w:t xml:space="preserve">were </w:t>
      </w:r>
      <w:r w:rsidR="006F5779" w:rsidRPr="002D63EE">
        <w:rPr>
          <w:rFonts w:ascii="Times New Roman" w:hAnsi="Times New Roman" w:cs="Times New Roman"/>
        </w:rPr>
        <w:t xml:space="preserve">significantly </w:t>
      </w:r>
      <w:r w:rsidR="00043E42" w:rsidRPr="002D63EE">
        <w:rPr>
          <w:rFonts w:ascii="Times New Roman" w:hAnsi="Times New Roman" w:cs="Times New Roman"/>
        </w:rPr>
        <w:t xml:space="preserve">associated </w:t>
      </w:r>
      <w:r w:rsidR="004D7377">
        <w:rPr>
          <w:rFonts w:ascii="Times New Roman" w:hAnsi="Times New Roman" w:cs="Times New Roman"/>
        </w:rPr>
        <w:t>(</w:t>
      </w:r>
      <w:r w:rsidR="004D7377">
        <w:rPr>
          <w:rFonts w:ascii="Times New Roman" w:hAnsi="Times New Roman" w:cs="Times New Roman"/>
          <w:i/>
          <w:iCs/>
        </w:rPr>
        <w:t xml:space="preserve">p </w:t>
      </w:r>
      <w:r w:rsidR="004D7377">
        <w:rPr>
          <w:rFonts w:ascii="Times New Roman" w:hAnsi="Times New Roman" w:cs="Times New Roman"/>
        </w:rPr>
        <w:t xml:space="preserve">&lt; 0.05) </w:t>
      </w:r>
      <w:r w:rsidR="00043E42" w:rsidRPr="002D63EE">
        <w:rPr>
          <w:rFonts w:ascii="Times New Roman" w:hAnsi="Times New Roman" w:cs="Times New Roman"/>
        </w:rPr>
        <w:t>with</w:t>
      </w:r>
      <w:r w:rsidR="006F5779" w:rsidRPr="002D63EE">
        <w:rPr>
          <w:rFonts w:ascii="Times New Roman" w:hAnsi="Times New Roman" w:cs="Times New Roman"/>
        </w:rPr>
        <w:t xml:space="preserve"> </w:t>
      </w:r>
      <w:r w:rsidR="0034470C" w:rsidRPr="002D63EE">
        <w:rPr>
          <w:rFonts w:ascii="Times New Roman" w:hAnsi="Times New Roman" w:cs="Times New Roman"/>
        </w:rPr>
        <w:t xml:space="preserve">the </w:t>
      </w:r>
      <w:r w:rsidR="00043E42" w:rsidRPr="002D63EE">
        <w:rPr>
          <w:rFonts w:ascii="Times New Roman" w:hAnsi="Times New Roman" w:cs="Times New Roman"/>
        </w:rPr>
        <w:t>number</w:t>
      </w:r>
      <w:r w:rsidR="0034470C" w:rsidRPr="002D63EE">
        <w:rPr>
          <w:rFonts w:ascii="Times New Roman" w:hAnsi="Times New Roman" w:cs="Times New Roman"/>
        </w:rPr>
        <w:t xml:space="preserve"> of </w:t>
      </w:r>
      <w:r w:rsidR="004D7377">
        <w:rPr>
          <w:rFonts w:ascii="Times New Roman" w:hAnsi="Times New Roman" w:cs="Times New Roman"/>
        </w:rPr>
        <w:t>TPP</w:t>
      </w:r>
      <w:r w:rsidR="00043E42" w:rsidRPr="002D63EE">
        <w:rPr>
          <w:rFonts w:ascii="Times New Roman" w:hAnsi="Times New Roman" w:cs="Times New Roman"/>
        </w:rPr>
        <w:t xml:space="preserve"> completers</w:t>
      </w:r>
      <w:r w:rsidR="006F5779" w:rsidRPr="002D63EE">
        <w:rPr>
          <w:rFonts w:ascii="Times New Roman" w:hAnsi="Times New Roman" w:cs="Times New Roman"/>
        </w:rPr>
        <w:t xml:space="preserve"> through direct and indirect pathways. </w:t>
      </w:r>
      <w:r w:rsidR="0045248C">
        <w:rPr>
          <w:rFonts w:ascii="Times New Roman" w:hAnsi="Times New Roman" w:cs="Times New Roman"/>
        </w:rPr>
        <w:t>H</w:t>
      </w:r>
      <w:r w:rsidR="00043E42" w:rsidRPr="002D63EE">
        <w:rPr>
          <w:rFonts w:ascii="Times New Roman" w:hAnsi="Times New Roman" w:cs="Times New Roman"/>
        </w:rPr>
        <w:t xml:space="preserve">owever, </w:t>
      </w:r>
      <w:r w:rsidR="0045248C">
        <w:rPr>
          <w:rFonts w:ascii="Times New Roman" w:hAnsi="Times New Roman" w:cs="Times New Roman"/>
        </w:rPr>
        <w:t>our study</w:t>
      </w:r>
      <w:r w:rsidR="00A67853">
        <w:rPr>
          <w:rFonts w:ascii="Times New Roman" w:hAnsi="Times New Roman" w:cs="Times New Roman"/>
        </w:rPr>
        <w:t xml:space="preserve"> was limited: </w:t>
      </w:r>
      <w:r w:rsidR="00A67853" w:rsidRPr="00A67853">
        <w:rPr>
          <w:rFonts w:ascii="Times New Roman" w:hAnsi="Times New Roman" w:cs="Times New Roman"/>
        </w:rPr>
        <w:t>we relied on self-reported data from fewer than 25% of U.S. teacher preparation programs, did not capture key program characteristics such as curriculum and mentorship quality, and aggregated student-level phenomena to the program level</w:t>
      </w:r>
      <w:r w:rsidR="00A9185B">
        <w:rPr>
          <w:rFonts w:ascii="Times New Roman" w:hAnsi="Times New Roman" w:cs="Times New Roman"/>
        </w:rPr>
        <w:t>,</w:t>
      </w:r>
      <w:r w:rsidR="00A67853" w:rsidRPr="00A67853">
        <w:rPr>
          <w:rFonts w:ascii="Times New Roman" w:hAnsi="Times New Roman" w:cs="Times New Roman"/>
        </w:rPr>
        <w:t xml:space="preserve"> which increased the risk of ecological error (Harron et al., 2017; Robinson, 1950). Moreover, the dataset we analyzed reported raw completion counts rather than completion rates, </w:t>
      </w:r>
      <w:r w:rsidR="00A9185B">
        <w:rPr>
          <w:rFonts w:ascii="Times New Roman" w:hAnsi="Times New Roman" w:cs="Times New Roman"/>
        </w:rPr>
        <w:t xml:space="preserve">which </w:t>
      </w:r>
      <w:r w:rsidR="004D7377">
        <w:rPr>
          <w:rFonts w:ascii="Times New Roman" w:hAnsi="Times New Roman" w:cs="Times New Roman"/>
        </w:rPr>
        <w:t>inherently</w:t>
      </w:r>
      <w:r w:rsidR="00A9185B">
        <w:rPr>
          <w:rFonts w:ascii="Times New Roman" w:hAnsi="Times New Roman" w:cs="Times New Roman"/>
        </w:rPr>
        <w:t xml:space="preserve"> ma</w:t>
      </w:r>
      <w:r w:rsidR="004D7377">
        <w:rPr>
          <w:rFonts w:ascii="Times New Roman" w:hAnsi="Times New Roman" w:cs="Times New Roman"/>
        </w:rPr>
        <w:t>de</w:t>
      </w:r>
      <w:r w:rsidR="00A67853" w:rsidRPr="00A67853">
        <w:rPr>
          <w:rFonts w:ascii="Times New Roman" w:hAnsi="Times New Roman" w:cs="Times New Roman"/>
        </w:rPr>
        <w:t xml:space="preserve"> larger programs appear more successful.</w:t>
      </w:r>
      <w:r w:rsidR="00A67853">
        <w:rPr>
          <w:rFonts w:ascii="Times New Roman" w:hAnsi="Times New Roman" w:cs="Times New Roman"/>
        </w:rPr>
        <w:t xml:space="preserve"> </w:t>
      </w:r>
      <w:r w:rsidR="00A67853" w:rsidRPr="00A67853">
        <w:rPr>
          <w:rFonts w:ascii="Times New Roman" w:hAnsi="Times New Roman" w:cs="Times New Roman"/>
        </w:rPr>
        <w:t xml:space="preserve">While program-level patterns are suggested to guide policy (Kline, 2022), future work must be paired with richer, multi-level data </w:t>
      </w:r>
      <w:r w:rsidR="00BC5C51">
        <w:rPr>
          <w:rFonts w:ascii="Times New Roman" w:hAnsi="Times New Roman" w:cs="Times New Roman"/>
        </w:rPr>
        <w:t xml:space="preserve">and </w:t>
      </w:r>
      <w:r w:rsidR="00A67853" w:rsidRPr="00A67853">
        <w:rPr>
          <w:rFonts w:ascii="Times New Roman" w:hAnsi="Times New Roman" w:cs="Times New Roman"/>
        </w:rPr>
        <w:t>completion rate measures</w:t>
      </w:r>
      <w:r w:rsidR="00BC5C51">
        <w:rPr>
          <w:rFonts w:ascii="Times New Roman" w:hAnsi="Times New Roman" w:cs="Times New Roman"/>
        </w:rPr>
        <w:t xml:space="preserve"> to </w:t>
      </w:r>
      <w:r w:rsidR="00043E42" w:rsidRPr="002D63EE">
        <w:rPr>
          <w:rFonts w:ascii="Times New Roman" w:hAnsi="Times New Roman" w:cs="Times New Roman"/>
        </w:rPr>
        <w:t xml:space="preserve">examine whether these programs also </w:t>
      </w:r>
      <w:r w:rsidR="00486E9D">
        <w:rPr>
          <w:rFonts w:ascii="Times New Roman" w:hAnsi="Times New Roman" w:cs="Times New Roman"/>
        </w:rPr>
        <w:t>yield</w:t>
      </w:r>
      <w:r w:rsidR="00043E42" w:rsidRPr="002D63EE">
        <w:rPr>
          <w:rFonts w:ascii="Times New Roman" w:hAnsi="Times New Roman" w:cs="Times New Roman"/>
        </w:rPr>
        <w:t xml:space="preserve"> higher completion rates</w:t>
      </w:r>
      <w:r w:rsidR="00DF7DF4">
        <w:rPr>
          <w:rFonts w:ascii="Times New Roman" w:hAnsi="Times New Roman" w:cs="Times New Roman"/>
        </w:rPr>
        <w:t xml:space="preserve">. This would allow </w:t>
      </w:r>
      <w:r w:rsidR="004D7377">
        <w:rPr>
          <w:rFonts w:ascii="Times New Roman" w:hAnsi="Times New Roman" w:cs="Times New Roman"/>
        </w:rPr>
        <w:t>researchers</w:t>
      </w:r>
      <w:r w:rsidR="00A75819">
        <w:rPr>
          <w:rFonts w:ascii="Times New Roman" w:hAnsi="Times New Roman" w:cs="Times New Roman"/>
        </w:rPr>
        <w:t xml:space="preserve"> to </w:t>
      </w:r>
      <w:r w:rsidR="004D7377">
        <w:rPr>
          <w:rFonts w:ascii="Times New Roman" w:hAnsi="Times New Roman" w:cs="Times New Roman"/>
        </w:rPr>
        <w:t xml:space="preserve">more </w:t>
      </w:r>
      <w:r w:rsidR="00A75819">
        <w:rPr>
          <w:rFonts w:ascii="Times New Roman" w:hAnsi="Times New Roman" w:cs="Times New Roman"/>
        </w:rPr>
        <w:t>p</w:t>
      </w:r>
      <w:r w:rsidR="008D47B5" w:rsidRPr="002D63EE">
        <w:rPr>
          <w:rFonts w:ascii="Times New Roman" w:hAnsi="Times New Roman" w:cs="Times New Roman"/>
        </w:rPr>
        <w:t>recisely model how individual experiences and character</w:t>
      </w:r>
      <w:r w:rsidR="003C617B" w:rsidRPr="002D63EE">
        <w:rPr>
          <w:rFonts w:ascii="Times New Roman" w:hAnsi="Times New Roman" w:cs="Times New Roman"/>
        </w:rPr>
        <w:t>i</w:t>
      </w:r>
      <w:r w:rsidR="008D47B5" w:rsidRPr="002D63EE">
        <w:rPr>
          <w:rFonts w:ascii="Times New Roman" w:hAnsi="Times New Roman" w:cs="Times New Roman"/>
        </w:rPr>
        <w:t xml:space="preserve">stics </w:t>
      </w:r>
      <w:r w:rsidR="003C617B" w:rsidRPr="002D63EE">
        <w:rPr>
          <w:rFonts w:ascii="Times New Roman" w:hAnsi="Times New Roman" w:cs="Times New Roman"/>
        </w:rPr>
        <w:t xml:space="preserve">influence and interact with </w:t>
      </w:r>
      <w:r w:rsidR="003D5FF0">
        <w:rPr>
          <w:rFonts w:ascii="Times New Roman" w:hAnsi="Times New Roman" w:cs="Times New Roman"/>
        </w:rPr>
        <w:t>TPP</w:t>
      </w:r>
      <w:r w:rsidR="003C617B" w:rsidRPr="002D63EE">
        <w:rPr>
          <w:rFonts w:ascii="Times New Roman" w:hAnsi="Times New Roman" w:cs="Times New Roman"/>
        </w:rPr>
        <w:t xml:space="preserve"> components. </w:t>
      </w:r>
      <w:r w:rsidR="00BC5C51">
        <w:rPr>
          <w:rFonts w:ascii="Times New Roman" w:hAnsi="Times New Roman" w:cs="Times New Roman"/>
        </w:rPr>
        <w:t>Our</w:t>
      </w:r>
      <w:r w:rsidR="00BC5C51" w:rsidRPr="002D63EE">
        <w:rPr>
          <w:rFonts w:ascii="Times New Roman" w:hAnsi="Times New Roman" w:cs="Times New Roman"/>
        </w:rPr>
        <w:t xml:space="preserve"> </w:t>
      </w:r>
      <w:r w:rsidR="003C617B" w:rsidRPr="002D63EE">
        <w:rPr>
          <w:rFonts w:ascii="Times New Roman" w:hAnsi="Times New Roman" w:cs="Times New Roman"/>
        </w:rPr>
        <w:t xml:space="preserve">results </w:t>
      </w:r>
      <w:r w:rsidR="00486E9D">
        <w:rPr>
          <w:rFonts w:ascii="Times New Roman" w:hAnsi="Times New Roman" w:cs="Times New Roman"/>
        </w:rPr>
        <w:t>suggest</w:t>
      </w:r>
      <w:r w:rsidR="004D7377">
        <w:rPr>
          <w:rFonts w:ascii="Times New Roman" w:hAnsi="Times New Roman" w:cs="Times New Roman"/>
        </w:rPr>
        <w:t>ed</w:t>
      </w:r>
      <w:r w:rsidR="00486E9D">
        <w:rPr>
          <w:rFonts w:ascii="Times New Roman" w:hAnsi="Times New Roman" w:cs="Times New Roman"/>
        </w:rPr>
        <w:t xml:space="preserve"> teacher education reform must remain at the forefront of the agendas of teacher educators and policymakers.</w:t>
      </w:r>
      <w:r w:rsidR="002370DB" w:rsidRPr="002D63EE">
        <w:rPr>
          <w:rFonts w:ascii="Times New Roman" w:hAnsi="Times New Roman" w:cs="Times New Roman"/>
        </w:rPr>
        <w:t xml:space="preserve"> These groups should heed this study’s findings </w:t>
      </w:r>
      <w:r w:rsidR="00511AFE" w:rsidRPr="002D63EE">
        <w:rPr>
          <w:rFonts w:ascii="Times New Roman" w:hAnsi="Times New Roman" w:cs="Times New Roman"/>
        </w:rPr>
        <w:t xml:space="preserve">and invest in expanding and bolstering </w:t>
      </w:r>
      <w:r w:rsidR="003D5FF0">
        <w:rPr>
          <w:rFonts w:ascii="Times New Roman" w:hAnsi="Times New Roman" w:cs="Times New Roman"/>
        </w:rPr>
        <w:t>TPP</w:t>
      </w:r>
      <w:r w:rsidR="00511AFE" w:rsidRPr="002D63EE">
        <w:rPr>
          <w:rFonts w:ascii="Times New Roman" w:hAnsi="Times New Roman" w:cs="Times New Roman"/>
        </w:rPr>
        <w:t xml:space="preserve"> infrastructure</w:t>
      </w:r>
      <w:r w:rsidR="0034470C" w:rsidRPr="002D63EE">
        <w:rPr>
          <w:rFonts w:ascii="Times New Roman" w:hAnsi="Times New Roman" w:cs="Times New Roman"/>
        </w:rPr>
        <w:t xml:space="preserve"> and faculty capacity to enhance </w:t>
      </w:r>
      <w:r w:rsidR="003D5FF0">
        <w:rPr>
          <w:rFonts w:ascii="Times New Roman" w:hAnsi="Times New Roman" w:cs="Times New Roman"/>
        </w:rPr>
        <w:t>program</w:t>
      </w:r>
      <w:r w:rsidR="003D5FF0" w:rsidRPr="002D63EE">
        <w:rPr>
          <w:rFonts w:ascii="Times New Roman" w:hAnsi="Times New Roman" w:cs="Times New Roman"/>
        </w:rPr>
        <w:t xml:space="preserve"> </w:t>
      </w:r>
      <w:r w:rsidR="0034470C" w:rsidRPr="002D63EE">
        <w:rPr>
          <w:rFonts w:ascii="Times New Roman" w:hAnsi="Times New Roman" w:cs="Times New Roman"/>
        </w:rPr>
        <w:t>effectiveness and address the ongoing teacher shortage crisis.</w:t>
      </w:r>
      <w:r w:rsidR="00632407">
        <w:rPr>
          <w:rFonts w:ascii="Times New Roman" w:hAnsi="Times New Roman" w:cs="Times New Roman"/>
          <w:b/>
          <w:bCs/>
        </w:rPr>
        <w:br w:type="page"/>
      </w:r>
    </w:p>
    <w:p w14:paraId="51BD6E9C" w14:textId="68F998AA" w:rsidR="00B271E3" w:rsidRPr="002D63EE" w:rsidRDefault="008525E3" w:rsidP="004C3D7B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2D63EE">
        <w:rPr>
          <w:rFonts w:ascii="Times New Roman" w:hAnsi="Times New Roman" w:cs="Times New Roman"/>
          <w:b/>
          <w:bCs/>
        </w:rPr>
        <w:lastRenderedPageBreak/>
        <w:t>References</w:t>
      </w:r>
    </w:p>
    <w:p w14:paraId="05EC9264" w14:textId="36A98357" w:rsidR="00F922E3" w:rsidRPr="002D63EE" w:rsidRDefault="00F922E3" w:rsidP="004C3D7B">
      <w:pPr>
        <w:spacing w:line="240" w:lineRule="auto"/>
        <w:ind w:left="720" w:hanging="720"/>
        <w:rPr>
          <w:rStyle w:val="eop"/>
          <w:rFonts w:ascii="Times New Roman" w:hAnsi="Times New Roman" w:cs="Times New Roman"/>
          <w:shd w:val="clear" w:color="auto" w:fill="FFFFFF"/>
        </w:rPr>
      </w:pP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AACR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A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O. (2025). </w:t>
      </w:r>
      <w:r w:rsidRPr="592EB875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 xml:space="preserve">Higher </w:t>
      </w:r>
      <w:r w:rsidR="004D7377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e</w:t>
      </w:r>
      <w:r w:rsidRPr="592EB875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 xml:space="preserve">ducation </w:t>
      </w:r>
      <w:r w:rsidR="004D7377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a</w:t>
      </w:r>
      <w:r w:rsidRPr="592EB875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ct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. 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[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American Association of Collegiate Registrars and Admissions Officers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]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. https://www.aacrao.org/advocacy/issues/higher-education-act</w:t>
      </w:r>
      <w:r w:rsidRPr="002D63EE">
        <w:rPr>
          <w:rStyle w:val="eop"/>
          <w:rFonts w:ascii="Times New Roman" w:hAnsi="Times New Roman" w:cs="Times New Roman"/>
          <w:shd w:val="clear" w:color="auto" w:fill="FFFFFF"/>
        </w:rPr>
        <w:t> </w:t>
      </w:r>
    </w:p>
    <w:p w14:paraId="5A55B224" w14:textId="5225EABB" w:rsidR="3AD105DD" w:rsidRDefault="3AD105DD" w:rsidP="592EB875">
      <w:pPr>
        <w:spacing w:line="240" w:lineRule="auto"/>
        <w:ind w:left="720" w:hanging="720"/>
        <w:rPr>
          <w:rStyle w:val="normaltextrun"/>
          <w:rFonts w:ascii="Times New Roman" w:hAnsi="Times New Roman" w:cs="Times New Roman"/>
        </w:rPr>
      </w:pPr>
      <w:r w:rsidRPr="592EB875">
        <w:rPr>
          <w:rStyle w:val="normaltextrun"/>
          <w:rFonts w:ascii="Times New Roman" w:hAnsi="Times New Roman" w:cs="Times New Roman"/>
        </w:rPr>
        <w:t>AACTE. (2022). C</w:t>
      </w:r>
      <w:r w:rsidRPr="592EB875">
        <w:rPr>
          <w:rStyle w:val="normaltextrun"/>
          <w:rFonts w:ascii="Times New Roman" w:hAnsi="Times New Roman" w:cs="Times New Roman"/>
          <w:i/>
          <w:iCs/>
        </w:rPr>
        <w:t xml:space="preserve">olleges of </w:t>
      </w:r>
      <w:r w:rsidR="40D29581" w:rsidRPr="592EB875">
        <w:rPr>
          <w:rStyle w:val="normaltextrun"/>
          <w:rFonts w:ascii="Times New Roman" w:hAnsi="Times New Roman" w:cs="Times New Roman"/>
          <w:i/>
          <w:iCs/>
        </w:rPr>
        <w:t>e</w:t>
      </w:r>
      <w:r w:rsidRPr="592EB875">
        <w:rPr>
          <w:rStyle w:val="normaltextrun"/>
          <w:rFonts w:ascii="Times New Roman" w:hAnsi="Times New Roman" w:cs="Times New Roman"/>
          <w:i/>
          <w:iCs/>
        </w:rPr>
        <w:t xml:space="preserve">ducation: A </w:t>
      </w:r>
      <w:r w:rsidR="0FF29974" w:rsidRPr="592EB875">
        <w:rPr>
          <w:rStyle w:val="normaltextrun"/>
          <w:rFonts w:ascii="Times New Roman" w:hAnsi="Times New Roman" w:cs="Times New Roman"/>
          <w:i/>
          <w:iCs/>
        </w:rPr>
        <w:t>n</w:t>
      </w:r>
      <w:r w:rsidRPr="592EB875">
        <w:rPr>
          <w:rStyle w:val="normaltextrun"/>
          <w:rFonts w:ascii="Times New Roman" w:hAnsi="Times New Roman" w:cs="Times New Roman"/>
          <w:i/>
          <w:iCs/>
        </w:rPr>
        <w:t xml:space="preserve">ational </w:t>
      </w:r>
      <w:r w:rsidR="6A708C72" w:rsidRPr="592EB875">
        <w:rPr>
          <w:rStyle w:val="normaltextrun"/>
          <w:rFonts w:ascii="Times New Roman" w:hAnsi="Times New Roman" w:cs="Times New Roman"/>
          <w:i/>
          <w:iCs/>
        </w:rPr>
        <w:t>p</w:t>
      </w:r>
      <w:r w:rsidRPr="592EB875">
        <w:rPr>
          <w:rStyle w:val="normaltextrun"/>
          <w:rFonts w:ascii="Times New Roman" w:hAnsi="Times New Roman" w:cs="Times New Roman"/>
          <w:i/>
          <w:iCs/>
        </w:rPr>
        <w:t xml:space="preserve">ortrait </w:t>
      </w:r>
      <w:r w:rsidRPr="592EB875">
        <w:rPr>
          <w:rStyle w:val="normaltextrun"/>
          <w:rFonts w:ascii="Times New Roman" w:hAnsi="Times New Roman" w:cs="Times New Roman"/>
        </w:rPr>
        <w:t>(2nd ed.).</w:t>
      </w:r>
      <w:r w:rsidR="55BAAC3E" w:rsidRPr="592EB875">
        <w:rPr>
          <w:rStyle w:val="normaltextrun"/>
          <w:rFonts w:ascii="Times New Roman" w:hAnsi="Times New Roman" w:cs="Times New Roman"/>
        </w:rPr>
        <w:t xml:space="preserve"> American Association of Colleges for Teacher Education.</w:t>
      </w:r>
      <w:r w:rsidRPr="592EB875">
        <w:rPr>
          <w:rStyle w:val="normaltextrun"/>
          <w:rFonts w:ascii="Times New Roman" w:hAnsi="Times New Roman" w:cs="Times New Roman"/>
          <w:i/>
          <w:iCs/>
        </w:rPr>
        <w:t xml:space="preserve"> </w:t>
      </w:r>
    </w:p>
    <w:p w14:paraId="579E2D17" w14:textId="2893D9FE" w:rsidR="5F9EB0FC" w:rsidRPr="002D63EE" w:rsidRDefault="5F9EB0FC" w:rsidP="004C3D7B">
      <w:pPr>
        <w:spacing w:line="240" w:lineRule="auto"/>
        <w:ind w:left="720" w:hanging="720"/>
        <w:rPr>
          <w:rStyle w:val="normaltextrun"/>
          <w:rFonts w:ascii="Times New Roman" w:hAnsi="Times New Roman" w:cs="Times New Roman"/>
        </w:rPr>
      </w:pPr>
      <w:r w:rsidRPr="592EB875">
        <w:rPr>
          <w:rStyle w:val="normaltextrun"/>
          <w:rFonts w:ascii="Times New Roman" w:hAnsi="Times New Roman" w:cs="Times New Roman"/>
        </w:rPr>
        <w:t>Alhija, F. A. N. (2010).</w:t>
      </w:r>
      <w:r w:rsidRPr="592EB875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Pr="004D7377">
        <w:rPr>
          <w:rStyle w:val="normaltextrun"/>
          <w:rFonts w:ascii="Times New Roman" w:hAnsi="Times New Roman" w:cs="Times New Roman"/>
        </w:rPr>
        <w:t>Factor analysis: An overview and some contemporary advances</w:t>
      </w:r>
      <w:r w:rsidRPr="592EB875">
        <w:rPr>
          <w:rStyle w:val="normaltextrun"/>
          <w:rFonts w:ascii="Times New Roman" w:hAnsi="Times New Roman" w:cs="Times New Roman"/>
        </w:rPr>
        <w:t xml:space="preserve">. </w:t>
      </w:r>
      <w:r w:rsidR="004D7377">
        <w:rPr>
          <w:rStyle w:val="normaltextrun"/>
          <w:rFonts w:ascii="Times New Roman" w:hAnsi="Times New Roman" w:cs="Times New Roman"/>
        </w:rPr>
        <w:t xml:space="preserve">In P. Peterson, E. Baker, B. McGaw (Eds.), </w:t>
      </w:r>
      <w:r w:rsidRPr="004D7377">
        <w:rPr>
          <w:rStyle w:val="normaltextrun"/>
          <w:rFonts w:ascii="Times New Roman" w:hAnsi="Times New Roman" w:cs="Times New Roman"/>
          <w:i/>
          <w:iCs/>
        </w:rPr>
        <w:t xml:space="preserve">International </w:t>
      </w:r>
      <w:r w:rsidR="004D7377" w:rsidRPr="004D7377">
        <w:rPr>
          <w:rStyle w:val="normaltextrun"/>
          <w:rFonts w:ascii="Times New Roman" w:hAnsi="Times New Roman" w:cs="Times New Roman"/>
          <w:i/>
          <w:iCs/>
        </w:rPr>
        <w:t>e</w:t>
      </w:r>
      <w:r w:rsidRPr="004D7377">
        <w:rPr>
          <w:rStyle w:val="normaltextrun"/>
          <w:rFonts w:ascii="Times New Roman" w:hAnsi="Times New Roman" w:cs="Times New Roman"/>
          <w:i/>
          <w:iCs/>
        </w:rPr>
        <w:t xml:space="preserve">ncyclopedia of </w:t>
      </w:r>
      <w:r w:rsidR="004D7377" w:rsidRPr="004D7377">
        <w:rPr>
          <w:rStyle w:val="normaltextrun"/>
          <w:rFonts w:ascii="Times New Roman" w:hAnsi="Times New Roman" w:cs="Times New Roman"/>
          <w:i/>
          <w:iCs/>
        </w:rPr>
        <w:t>e</w:t>
      </w:r>
      <w:r w:rsidRPr="004D7377">
        <w:rPr>
          <w:rStyle w:val="normaltextrun"/>
          <w:rFonts w:ascii="Times New Roman" w:hAnsi="Times New Roman" w:cs="Times New Roman"/>
          <w:i/>
          <w:iCs/>
        </w:rPr>
        <w:t>ducation</w:t>
      </w:r>
      <w:r w:rsidR="004D7377">
        <w:rPr>
          <w:rStyle w:val="normaltextrun"/>
          <w:rFonts w:ascii="Times New Roman" w:hAnsi="Times New Roman" w:cs="Times New Roman"/>
        </w:rPr>
        <w:t xml:space="preserve"> (3rd ed.) (pp. </w:t>
      </w:r>
      <w:r w:rsidRPr="592EB875">
        <w:rPr>
          <w:rStyle w:val="normaltextrun"/>
          <w:rFonts w:ascii="Times New Roman" w:hAnsi="Times New Roman" w:cs="Times New Roman"/>
        </w:rPr>
        <w:t>162</w:t>
      </w:r>
      <w:r w:rsidR="004D7377">
        <w:rPr>
          <w:rStyle w:val="normaltextrun"/>
          <w:rFonts w:ascii="Times New Roman" w:hAnsi="Times New Roman" w:cs="Times New Roman"/>
        </w:rPr>
        <w:t>-</w:t>
      </w:r>
      <w:r w:rsidRPr="592EB875">
        <w:rPr>
          <w:rStyle w:val="normaltextrun"/>
          <w:rFonts w:ascii="Times New Roman" w:hAnsi="Times New Roman" w:cs="Times New Roman"/>
        </w:rPr>
        <w:t>170</w:t>
      </w:r>
      <w:r w:rsidR="004D7377">
        <w:rPr>
          <w:rStyle w:val="normaltextrun"/>
          <w:rFonts w:ascii="Times New Roman" w:hAnsi="Times New Roman" w:cs="Times New Roman"/>
        </w:rPr>
        <w:t>)</w:t>
      </w:r>
      <w:r w:rsidRPr="592EB875">
        <w:rPr>
          <w:rStyle w:val="normaltextrun"/>
          <w:rFonts w:ascii="Times New Roman" w:hAnsi="Times New Roman" w:cs="Times New Roman"/>
        </w:rPr>
        <w:t xml:space="preserve">. </w:t>
      </w:r>
      <w:r w:rsidRPr="00486E9D">
        <w:rPr>
          <w:rFonts w:ascii="Times New Roman" w:hAnsi="Times New Roman" w:cs="Times New Roman"/>
        </w:rPr>
        <w:t>https://doi.org/10.1016/b978-0-08-044894-7.01328-2</w:t>
      </w:r>
    </w:p>
    <w:p w14:paraId="7C1468A5" w14:textId="121A0F86" w:rsidR="00C758E0" w:rsidRDefault="00C758E0" w:rsidP="004C3D7B">
      <w:pPr>
        <w:spacing w:line="240" w:lineRule="auto"/>
        <w:ind w:left="720" w:hanging="720"/>
        <w:rPr>
          <w:rStyle w:val="normaltextrun"/>
          <w:rFonts w:ascii="Times New Roman" w:hAnsi="Times New Roman" w:cs="Times New Roman"/>
          <w:shd w:val="clear" w:color="auto" w:fill="FFFFFF"/>
        </w:rPr>
      </w:pPr>
      <w:r w:rsidRPr="00C758E0">
        <w:rPr>
          <w:rStyle w:val="normaltextrun"/>
          <w:rFonts w:ascii="Times New Roman" w:hAnsi="Times New Roman" w:cs="Times New Roman"/>
          <w:shd w:val="clear" w:color="auto" w:fill="FFFFFF"/>
        </w:rPr>
        <w:t xml:space="preserve">Ambrosetti, A., &amp; Dekkers, J. (2010). The interconnectedness of the roles of mentors and mentees in preservice teacher education mentoring relationships. </w:t>
      </w:r>
      <w:r w:rsidRPr="00C758E0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Australian Journal of Teacher Education, 35</w:t>
      </w:r>
      <w:r w:rsidRPr="00C758E0">
        <w:rPr>
          <w:rStyle w:val="normaltextrun"/>
          <w:rFonts w:ascii="Times New Roman" w:hAnsi="Times New Roman" w:cs="Times New Roman"/>
          <w:shd w:val="clear" w:color="auto" w:fill="FFFFFF"/>
        </w:rPr>
        <w:t>(6), 42-55. https://doi.org/10.14221/ajte.2010v35n6.3</w:t>
      </w:r>
    </w:p>
    <w:p w14:paraId="5FB8C963" w14:textId="65B56C9B" w:rsidR="00F922E3" w:rsidRPr="002D63EE" w:rsidRDefault="35E8FB3E" w:rsidP="004C3D7B">
      <w:pPr>
        <w:spacing w:line="240" w:lineRule="auto"/>
        <w:ind w:left="720" w:hanging="720"/>
        <w:rPr>
          <w:rStyle w:val="eop"/>
          <w:rFonts w:ascii="Times New Roman" w:hAnsi="Times New Roman" w:cs="Times New Roman"/>
          <w:shd w:val="clear" w:color="auto" w:fill="FFFFFF"/>
        </w:rPr>
      </w:pP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Anderson, M., &amp; </w:t>
      </w:r>
      <w:proofErr w:type="spellStart"/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Boutelier</w:t>
      </w:r>
      <w:proofErr w:type="spellEnd"/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, S. (2021). Converging andragogy with working adult professionalism in initial teacher preparation.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Journal of Educational Research and Practice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,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11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(1). </w:t>
      </w:r>
      <w:r w:rsidRPr="00AF7BAF">
        <w:rPr>
          <w:rFonts w:ascii="Times New Roman" w:hAnsi="Times New Roman" w:cs="Times New Roman"/>
        </w:rPr>
        <w:t>https://doi.org/10.5590/JERAP.2021.11.1.14 </w:t>
      </w:r>
    </w:p>
    <w:p w14:paraId="4F12CA9B" w14:textId="4B36CC1D" w:rsidR="00F922E3" w:rsidRPr="002D63EE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 xml:space="preserve">Awaya, A., McEwan, H., Heyler, D., Linsky, S., Lum, D., &amp; </w:t>
      </w:r>
      <w:proofErr w:type="spellStart"/>
      <w:r w:rsidRPr="002D63EE">
        <w:rPr>
          <w:rFonts w:ascii="Times New Roman" w:hAnsi="Times New Roman" w:cs="Times New Roman"/>
        </w:rPr>
        <w:t>Wakukawa</w:t>
      </w:r>
      <w:proofErr w:type="spellEnd"/>
      <w:r w:rsidRPr="002D63EE">
        <w:rPr>
          <w:rFonts w:ascii="Times New Roman" w:hAnsi="Times New Roman" w:cs="Times New Roman"/>
        </w:rPr>
        <w:t xml:space="preserve">, P. (2003). Mentoring as a journey. </w:t>
      </w:r>
      <w:r w:rsidRPr="002D63EE">
        <w:rPr>
          <w:rFonts w:ascii="Times New Roman" w:hAnsi="Times New Roman" w:cs="Times New Roman"/>
          <w:i/>
          <w:iCs/>
        </w:rPr>
        <w:t>Teaching &amp; Teacher Education, 20</w:t>
      </w:r>
      <w:r w:rsidRPr="002D63EE">
        <w:rPr>
          <w:rFonts w:ascii="Times New Roman" w:hAnsi="Times New Roman" w:cs="Times New Roman"/>
        </w:rPr>
        <w:t>(1), 45</w:t>
      </w:r>
      <w:r w:rsidR="004D7377">
        <w:rPr>
          <w:rFonts w:ascii="Times New Roman" w:hAnsi="Times New Roman" w:cs="Times New Roman"/>
        </w:rPr>
        <w:t>-</w:t>
      </w:r>
      <w:r w:rsidRPr="002D63EE">
        <w:rPr>
          <w:rFonts w:ascii="Times New Roman" w:hAnsi="Times New Roman" w:cs="Times New Roman"/>
        </w:rPr>
        <w:t>57.</w:t>
      </w:r>
      <w:r w:rsidR="00D56ECF" w:rsidRPr="002D63EE">
        <w:rPr>
          <w:rFonts w:ascii="Times New Roman" w:hAnsi="Times New Roman" w:cs="Times New Roman"/>
        </w:rPr>
        <w:t xml:space="preserve"> https://doi.org/10.1016/s0742-051x(02)00093-8</w:t>
      </w:r>
    </w:p>
    <w:p w14:paraId="2B305D73" w14:textId="59A36B86" w:rsidR="007419FE" w:rsidRPr="007419FE" w:rsidRDefault="007419FE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Baldock</w:t>
      </w:r>
      <w:proofErr w:type="spellEnd"/>
      <w:r>
        <w:rPr>
          <w:rFonts w:ascii="Times New Roman" w:hAnsi="Times New Roman" w:cs="Times New Roman"/>
        </w:rPr>
        <w:t xml:space="preserve">, K. D., Dusenbery, J., Drake, M., &amp; </w:t>
      </w:r>
      <w:proofErr w:type="spellStart"/>
      <w:r>
        <w:rPr>
          <w:rFonts w:ascii="Times New Roman" w:hAnsi="Times New Roman" w:cs="Times New Roman"/>
        </w:rPr>
        <w:t>Vetterly</w:t>
      </w:r>
      <w:proofErr w:type="spellEnd"/>
      <w:r>
        <w:rPr>
          <w:rFonts w:ascii="Times New Roman" w:hAnsi="Times New Roman" w:cs="Times New Roman"/>
        </w:rPr>
        <w:t xml:space="preserve">, M. (2025). New Mexico school-based agricultural educators’ inspirations to teach. </w:t>
      </w:r>
      <w:r>
        <w:rPr>
          <w:rFonts w:ascii="Times New Roman" w:hAnsi="Times New Roman" w:cs="Times New Roman"/>
          <w:i/>
          <w:iCs/>
        </w:rPr>
        <w:t>Journal of Agricultural Educa</w:t>
      </w:r>
      <w:r w:rsidR="00643217">
        <w:rPr>
          <w:rFonts w:ascii="Times New Roman" w:hAnsi="Times New Roman" w:cs="Times New Roman"/>
          <w:i/>
          <w:iCs/>
        </w:rPr>
        <w:t>ti</w:t>
      </w:r>
      <w:r>
        <w:rPr>
          <w:rFonts w:ascii="Times New Roman" w:hAnsi="Times New Roman" w:cs="Times New Roman"/>
          <w:i/>
          <w:iCs/>
        </w:rPr>
        <w:t>on, 66</w:t>
      </w:r>
      <w:r>
        <w:rPr>
          <w:rFonts w:ascii="Times New Roman" w:hAnsi="Times New Roman" w:cs="Times New Roman"/>
        </w:rPr>
        <w:t xml:space="preserve">(3), </w:t>
      </w:r>
      <w:r w:rsidR="00643217">
        <w:rPr>
          <w:rFonts w:ascii="Times New Roman" w:hAnsi="Times New Roman" w:cs="Times New Roman"/>
        </w:rPr>
        <w:t xml:space="preserve">Article 13. </w:t>
      </w:r>
      <w:r w:rsidR="00643217" w:rsidRPr="00643217">
        <w:rPr>
          <w:rFonts w:ascii="Times New Roman" w:hAnsi="Times New Roman" w:cs="Times New Roman"/>
        </w:rPr>
        <w:t>https://doi.org/10.5032/jae.v66i3.3015</w:t>
      </w:r>
    </w:p>
    <w:p w14:paraId="66A3558D" w14:textId="6BCCCF0F" w:rsidR="00876B87" w:rsidRPr="002D63EE" w:rsidRDefault="00876B87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 xml:space="preserve">Bandura, A. (1986). </w:t>
      </w:r>
      <w:r w:rsidRPr="004D7377">
        <w:rPr>
          <w:rFonts w:ascii="Times New Roman" w:hAnsi="Times New Roman" w:cs="Times New Roman"/>
          <w:i/>
          <w:iCs/>
        </w:rPr>
        <w:t>Social foundations of thought and action: A social cognitive theory</w:t>
      </w:r>
      <w:r w:rsidRPr="002D63EE">
        <w:rPr>
          <w:rFonts w:ascii="Times New Roman" w:hAnsi="Times New Roman" w:cs="Times New Roman"/>
        </w:rPr>
        <w:t>. Prentice-Hall.</w:t>
      </w:r>
    </w:p>
    <w:p w14:paraId="13118A8F" w14:textId="76885149" w:rsidR="00DD3421" w:rsidRPr="002D63EE" w:rsidRDefault="00DD3421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 w:rsidRPr="002D63EE">
        <w:rPr>
          <w:rFonts w:ascii="Times New Roman" w:hAnsi="Times New Roman" w:cs="Times New Roman"/>
        </w:rPr>
        <w:t>Bansiong</w:t>
      </w:r>
      <w:proofErr w:type="spellEnd"/>
      <w:r w:rsidRPr="002D63EE">
        <w:rPr>
          <w:rFonts w:ascii="Times New Roman" w:hAnsi="Times New Roman" w:cs="Times New Roman"/>
        </w:rPr>
        <w:t xml:space="preserve">, A. J., &amp; </w:t>
      </w:r>
      <w:proofErr w:type="spellStart"/>
      <w:r w:rsidRPr="002D63EE">
        <w:rPr>
          <w:rFonts w:ascii="Times New Roman" w:hAnsi="Times New Roman" w:cs="Times New Roman"/>
        </w:rPr>
        <w:t>Balagtey</w:t>
      </w:r>
      <w:proofErr w:type="spellEnd"/>
      <w:r w:rsidRPr="002D63EE">
        <w:rPr>
          <w:rFonts w:ascii="Times New Roman" w:hAnsi="Times New Roman" w:cs="Times New Roman"/>
        </w:rPr>
        <w:t xml:space="preserve">, J. L. M. (2020). Predicting success in teacher education: Revisiting the influence of high school GPA, admission, and standardized test scores on academic and licensure performance. </w:t>
      </w:r>
      <w:r w:rsidRPr="002D63EE">
        <w:rPr>
          <w:rFonts w:ascii="Times New Roman" w:hAnsi="Times New Roman" w:cs="Times New Roman"/>
          <w:i/>
          <w:iCs/>
        </w:rPr>
        <w:t>Journal of Research, Policy &amp; Practice of Teachers and Teacher Education, 10</w:t>
      </w:r>
      <w:r w:rsidRPr="002D63EE">
        <w:rPr>
          <w:rFonts w:ascii="Times New Roman" w:hAnsi="Times New Roman" w:cs="Times New Roman"/>
        </w:rPr>
        <w:t>(2), 1-17. https://doi.org/10.37134/jrpptte.vol10.2.1.2020</w:t>
      </w:r>
    </w:p>
    <w:p w14:paraId="1EF38EE0" w14:textId="3BE67489" w:rsidR="00F922E3" w:rsidRPr="002D63EE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 xml:space="preserve">Bollen, K. A. (1989). </w:t>
      </w:r>
      <w:r w:rsidRPr="002D63EE">
        <w:rPr>
          <w:rFonts w:ascii="Times New Roman" w:hAnsi="Times New Roman" w:cs="Times New Roman"/>
          <w:i/>
          <w:iCs/>
        </w:rPr>
        <w:t>Structural equations with latent variables.</w:t>
      </w:r>
      <w:r w:rsidRPr="002D63EE">
        <w:rPr>
          <w:rFonts w:ascii="Times New Roman" w:hAnsi="Times New Roman" w:cs="Times New Roman"/>
        </w:rPr>
        <w:t xml:space="preserve"> John Wiley &amp; Sons, Inc.</w:t>
      </w:r>
    </w:p>
    <w:p w14:paraId="1112CCDA" w14:textId="7AB6B814" w:rsidR="00C12265" w:rsidRDefault="00C12265" w:rsidP="004C3D7B">
      <w:pPr>
        <w:spacing w:line="240" w:lineRule="auto"/>
        <w:ind w:left="720" w:hanging="720"/>
        <w:rPr>
          <w:rStyle w:val="normaltextrun"/>
          <w:rFonts w:ascii="Times New Roman" w:hAnsi="Times New Roman" w:cs="Times New Roman"/>
          <w:shd w:val="clear" w:color="auto" w:fill="FFFFFF"/>
        </w:rPr>
      </w:pPr>
      <w:r w:rsidRPr="00C12265">
        <w:rPr>
          <w:rStyle w:val="normaltextrun"/>
          <w:rFonts w:ascii="Times New Roman" w:hAnsi="Times New Roman" w:cs="Times New Roman"/>
          <w:shd w:val="clear" w:color="auto" w:fill="FFFFFF"/>
        </w:rPr>
        <w:t xml:space="preserve">Boone, H. N., &amp; Boone, D. A. (2009). An assessment of problems faced by high school agricultural education teachers. </w:t>
      </w:r>
      <w:r w:rsidRPr="00C12265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Journal of Agricultural Education, 50</w:t>
      </w:r>
      <w:r w:rsidRPr="00C12265">
        <w:rPr>
          <w:rStyle w:val="normaltextrun"/>
          <w:rFonts w:ascii="Times New Roman" w:hAnsi="Times New Roman" w:cs="Times New Roman"/>
          <w:shd w:val="clear" w:color="auto" w:fill="FFFFFF"/>
        </w:rPr>
        <w:t>(1), 21-32. https://doi.org/10.5032/jae.2009.01021</w:t>
      </w:r>
    </w:p>
    <w:p w14:paraId="57712E92" w14:textId="5DD6BE6D" w:rsidR="00736D0F" w:rsidRPr="004C19C8" w:rsidRDefault="00736D0F" w:rsidP="004C3D7B">
      <w:pPr>
        <w:spacing w:line="240" w:lineRule="auto"/>
        <w:ind w:left="720" w:hanging="720"/>
        <w:rPr>
          <w:rStyle w:val="normaltextrun"/>
          <w:rFonts w:ascii="Times New Roman" w:hAnsi="Times New Roman" w:cs="Times New Roman"/>
          <w:shd w:val="clear" w:color="auto" w:fill="FFFFFF"/>
        </w:rPr>
      </w:pPr>
      <w:r w:rsidRPr="00736D0F">
        <w:rPr>
          <w:rStyle w:val="normaltextrun"/>
          <w:rFonts w:ascii="Times New Roman" w:hAnsi="Times New Roman" w:cs="Times New Roman"/>
          <w:shd w:val="clear" w:color="auto" w:fill="FFFFFF"/>
        </w:rPr>
        <w:t>Boström</w:t>
      </w:r>
      <w:r>
        <w:rPr>
          <w:rStyle w:val="normaltextrun"/>
          <w:rFonts w:ascii="Times New Roman" w:hAnsi="Times New Roman" w:cs="Times New Roman"/>
          <w:shd w:val="clear" w:color="auto" w:fill="FFFFFF"/>
        </w:rPr>
        <w:t xml:space="preserve">, L., &amp; Bostedt, G. (2025). The teacher shortage in Sweden: An unexplored area with various views on causes and solutions. </w:t>
      </w:r>
      <w:r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 xml:space="preserve">Frontiers in Education, </w:t>
      </w:r>
      <w:r w:rsidR="004C19C8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10</w:t>
      </w:r>
      <w:r w:rsidR="004C19C8">
        <w:rPr>
          <w:rStyle w:val="normaltextrun"/>
          <w:rFonts w:ascii="Times New Roman" w:hAnsi="Times New Roman" w:cs="Times New Roman"/>
          <w:shd w:val="clear" w:color="auto" w:fill="FFFFFF"/>
        </w:rPr>
        <w:t xml:space="preserve">. </w:t>
      </w:r>
      <w:r w:rsidR="004C19C8" w:rsidRPr="004C19C8">
        <w:rPr>
          <w:rStyle w:val="normaltextrun"/>
          <w:rFonts w:ascii="Times New Roman" w:hAnsi="Times New Roman" w:cs="Times New Roman"/>
          <w:shd w:val="clear" w:color="auto" w:fill="FFFFFF"/>
        </w:rPr>
        <w:t>https://doi.org/10.3389/feduc.2025.1633409</w:t>
      </w:r>
    </w:p>
    <w:p w14:paraId="0279DD49" w14:textId="11CBEDDF" w:rsidR="008178DF" w:rsidRPr="008178DF" w:rsidRDefault="008178DF" w:rsidP="004C3D7B">
      <w:pPr>
        <w:spacing w:line="240" w:lineRule="auto"/>
        <w:ind w:left="720" w:hanging="720"/>
        <w:rPr>
          <w:rStyle w:val="normaltextrun"/>
          <w:rFonts w:ascii="Times New Roman" w:hAnsi="Times New Roman" w:cs="Times New Roman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shd w:val="clear" w:color="auto" w:fill="FFFFFF"/>
        </w:rPr>
        <w:t xml:space="preserve">Bowling, A. M., &amp; Ball, A. L. (2018). Alternative certification: A solution or an alternative </w:t>
      </w:r>
      <w:proofErr w:type="gramStart"/>
      <w:r>
        <w:rPr>
          <w:rStyle w:val="normaltextrun"/>
          <w:rFonts w:ascii="Times New Roman" w:hAnsi="Times New Roman" w:cs="Times New Roman"/>
          <w:shd w:val="clear" w:color="auto" w:fill="FFFFFF"/>
        </w:rPr>
        <w:t>problem?.</w:t>
      </w:r>
      <w:proofErr w:type="gramEnd"/>
      <w:r>
        <w:rPr>
          <w:rStyle w:val="normaltextrun"/>
          <w:rFonts w:ascii="Times New Roman" w:hAnsi="Times New Roman" w:cs="Times New Roman"/>
          <w:shd w:val="clear" w:color="auto" w:fill="FFFFFF"/>
        </w:rPr>
        <w:t xml:space="preserve"> </w:t>
      </w:r>
      <w:r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Journal of Agricultural Education, 59</w:t>
      </w:r>
      <w:r>
        <w:rPr>
          <w:rStyle w:val="normaltextrun"/>
          <w:rFonts w:ascii="Times New Roman" w:hAnsi="Times New Roman" w:cs="Times New Roman"/>
          <w:shd w:val="clear" w:color="auto" w:fill="FFFFFF"/>
        </w:rPr>
        <w:t>(2), 109-122.</w:t>
      </w:r>
      <w:r w:rsidR="00B21387">
        <w:rPr>
          <w:rStyle w:val="normaltextrun"/>
          <w:rFonts w:ascii="Times New Roman" w:hAnsi="Times New Roman" w:cs="Times New Roman"/>
          <w:shd w:val="clear" w:color="auto" w:fill="FFFFFF"/>
        </w:rPr>
        <w:t xml:space="preserve"> </w:t>
      </w:r>
      <w:r w:rsidR="00B21387" w:rsidRPr="00B21387">
        <w:rPr>
          <w:rStyle w:val="normaltextrun"/>
          <w:rFonts w:ascii="Times New Roman" w:hAnsi="Times New Roman" w:cs="Times New Roman"/>
          <w:shd w:val="clear" w:color="auto" w:fill="FFFFFF"/>
        </w:rPr>
        <w:t>https://doi.org/10.5032/jae.2018.02109</w:t>
      </w:r>
    </w:p>
    <w:p w14:paraId="58D0D1B5" w14:textId="639912FA" w:rsidR="004D2D7F" w:rsidRPr="002D63EE" w:rsidRDefault="004D2D7F" w:rsidP="004C3D7B">
      <w:pPr>
        <w:spacing w:line="240" w:lineRule="auto"/>
        <w:ind w:left="720" w:hanging="720"/>
        <w:rPr>
          <w:rStyle w:val="normaltextrun"/>
          <w:rFonts w:ascii="Times New Roman" w:hAnsi="Times New Roman" w:cs="Times New Roman"/>
          <w:shd w:val="clear" w:color="auto" w:fill="FFFFFF"/>
        </w:rPr>
      </w:pP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lastRenderedPageBreak/>
        <w:t xml:space="preserve">Brown, A. L., Lee, J., &amp; Collins, D. (2015). Does student teaching matter? Investigating pre-service teachers’ sense of efficacy and preparedness.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Teaching Education, 26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(1), 77-93. https://doi.org/10.1080/10476210.2014.957666</w:t>
      </w:r>
    </w:p>
    <w:p w14:paraId="00BCF6CE" w14:textId="7A4C366C" w:rsidR="00F922E3" w:rsidRPr="002D63EE" w:rsidRDefault="00F922E3" w:rsidP="004C3D7B">
      <w:pPr>
        <w:spacing w:line="240" w:lineRule="auto"/>
        <w:ind w:left="720" w:hanging="720"/>
        <w:rPr>
          <w:rStyle w:val="eop"/>
          <w:rFonts w:ascii="Times New Roman" w:hAnsi="Times New Roman" w:cs="Times New Roman"/>
          <w:shd w:val="clear" w:color="auto" w:fill="FFFFFF"/>
        </w:rPr>
      </w:pP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Brown, T., &amp; Riden, B. (2023). Increasing enrollment and diversity in special education preparation through grow your own programs.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Journal of Special Education Preparation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,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3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(2), 26–36. https://doi.org/10.33043/JOSEP.3.2.26-36</w:t>
      </w:r>
      <w:r w:rsidRPr="002D63EE">
        <w:rPr>
          <w:rStyle w:val="eop"/>
          <w:rFonts w:ascii="Times New Roman" w:hAnsi="Times New Roman" w:cs="Times New Roman"/>
          <w:shd w:val="clear" w:color="auto" w:fill="FFFFFF"/>
        </w:rPr>
        <w:t> </w:t>
      </w:r>
    </w:p>
    <w:p w14:paraId="6C54DEA0" w14:textId="34B3472F" w:rsidR="00F922E3" w:rsidRPr="002D63EE" w:rsidRDefault="00F922E3" w:rsidP="004C3D7B">
      <w:pPr>
        <w:spacing w:line="240" w:lineRule="auto"/>
        <w:ind w:left="720" w:hanging="720"/>
        <w:rPr>
          <w:rStyle w:val="eop"/>
          <w:rFonts w:ascii="Times New Roman" w:hAnsi="Times New Roman" w:cs="Times New Roman"/>
          <w:shd w:val="clear" w:color="auto" w:fill="FFFFFF"/>
        </w:rPr>
      </w:pP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Cavanna, J. M., Molloy Elreda, L., Youngs, P., &amp; Pippin, J. (2021). How methods instructors and program administrators promote teacher education program coherence.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Journal of Teacher Education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,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72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(1), 27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-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41. https://doi.org/10.1177/0022487119897005</w:t>
      </w:r>
      <w:r w:rsidRPr="002D63EE">
        <w:rPr>
          <w:rStyle w:val="eop"/>
          <w:rFonts w:ascii="Times New Roman" w:hAnsi="Times New Roman" w:cs="Times New Roman"/>
          <w:shd w:val="clear" w:color="auto" w:fill="FFFFFF"/>
        </w:rPr>
        <w:t> </w:t>
      </w:r>
    </w:p>
    <w:p w14:paraId="0EED9D42" w14:textId="3A4B78FE" w:rsidR="00F922E3" w:rsidRPr="002D63EE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 xml:space="preserve">Chen, X. (2013). </w:t>
      </w:r>
      <w:r w:rsidRPr="002D63EE">
        <w:rPr>
          <w:rFonts w:ascii="Times New Roman" w:hAnsi="Times New Roman" w:cs="Times New Roman"/>
          <w:i/>
          <w:iCs/>
        </w:rPr>
        <w:t xml:space="preserve">STEM attrition: College students' paths into and out of STEM fields </w:t>
      </w:r>
      <w:r w:rsidR="004D7377" w:rsidRPr="004D7377">
        <w:rPr>
          <w:rFonts w:ascii="Times New Roman" w:hAnsi="Times New Roman" w:cs="Times New Roman"/>
        </w:rPr>
        <w:t>[</w:t>
      </w:r>
      <w:r w:rsidRPr="004D7377">
        <w:rPr>
          <w:rFonts w:ascii="Times New Roman" w:hAnsi="Times New Roman" w:cs="Times New Roman"/>
        </w:rPr>
        <w:t>NCES 2014-001</w:t>
      </w:r>
      <w:r w:rsidR="004D7377" w:rsidRPr="004D7377">
        <w:rPr>
          <w:rFonts w:ascii="Times New Roman" w:hAnsi="Times New Roman" w:cs="Times New Roman"/>
        </w:rPr>
        <w:t>]</w:t>
      </w:r>
      <w:r w:rsidRPr="004D7377">
        <w:rPr>
          <w:rFonts w:ascii="Times New Roman" w:hAnsi="Times New Roman" w:cs="Times New Roman"/>
        </w:rPr>
        <w:t xml:space="preserve">. </w:t>
      </w:r>
      <w:r w:rsidRPr="002D63EE">
        <w:rPr>
          <w:rFonts w:ascii="Times New Roman" w:hAnsi="Times New Roman" w:cs="Times New Roman"/>
        </w:rPr>
        <w:t>National Center for Education Statistics, Institute of Education Sciences, U.S. Department of Education.</w:t>
      </w:r>
    </w:p>
    <w:p w14:paraId="097EBDE0" w14:textId="102F1DC2" w:rsidR="007210F9" w:rsidRDefault="007210F9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210F9">
        <w:rPr>
          <w:rFonts w:ascii="Times New Roman" w:hAnsi="Times New Roman" w:cs="Times New Roman"/>
        </w:rPr>
        <w:t xml:space="preserve">Clarke, A., Triggs, V., &amp; Nielsen, W. (2014). Cooperating teacher participation in teacher education: A review of the literature. </w:t>
      </w:r>
      <w:r w:rsidRPr="007210F9">
        <w:rPr>
          <w:rFonts w:ascii="Times New Roman" w:hAnsi="Times New Roman" w:cs="Times New Roman"/>
          <w:i/>
          <w:iCs/>
        </w:rPr>
        <w:t>Review of Educational Research, 84</w:t>
      </w:r>
      <w:r w:rsidRPr="007210F9">
        <w:rPr>
          <w:rFonts w:ascii="Times New Roman" w:hAnsi="Times New Roman" w:cs="Times New Roman"/>
        </w:rPr>
        <w:t>(2), 163-202. https://doi.org/10.3102/0034654313499618</w:t>
      </w:r>
    </w:p>
    <w:p w14:paraId="4CB6B907" w14:textId="1B8EE8C0" w:rsidR="00F922E3" w:rsidRPr="002D63EE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 xml:space="preserve">Clawson, J. G. (1996) Mentoring in the information age. </w:t>
      </w:r>
      <w:r w:rsidRPr="002D63EE">
        <w:rPr>
          <w:rFonts w:ascii="Times New Roman" w:hAnsi="Times New Roman" w:cs="Times New Roman"/>
          <w:i/>
          <w:iCs/>
        </w:rPr>
        <w:t>Leadership &amp; Organization Development Journal, 17</w:t>
      </w:r>
      <w:r w:rsidRPr="002D63EE">
        <w:rPr>
          <w:rFonts w:ascii="Times New Roman" w:hAnsi="Times New Roman" w:cs="Times New Roman"/>
        </w:rPr>
        <w:t>(3), 6</w:t>
      </w:r>
      <w:r w:rsidR="004D7377">
        <w:rPr>
          <w:rFonts w:ascii="Times New Roman" w:hAnsi="Times New Roman" w:cs="Times New Roman"/>
        </w:rPr>
        <w:t>-</w:t>
      </w:r>
      <w:r w:rsidRPr="002D63EE">
        <w:rPr>
          <w:rFonts w:ascii="Times New Roman" w:hAnsi="Times New Roman" w:cs="Times New Roman"/>
        </w:rPr>
        <w:t>27.</w:t>
      </w:r>
      <w:r w:rsidR="00330629" w:rsidRPr="002D63EE">
        <w:rPr>
          <w:rFonts w:ascii="Times New Roman" w:hAnsi="Times New Roman" w:cs="Times New Roman"/>
        </w:rPr>
        <w:t xml:space="preserve"> https://doi.org/10.1108/01437739610785414</w:t>
      </w:r>
    </w:p>
    <w:p w14:paraId="18E52965" w14:textId="5493525D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Clotfelter, C., Ladd, H., &amp; Vigdor, J. (2010). Teacher credentials and student achievement in high school: A cross-subject analysis with student fixed effects. </w:t>
      </w:r>
      <w:r w:rsidRPr="00AF7BAF">
        <w:rPr>
          <w:rFonts w:ascii="Times New Roman" w:hAnsi="Times New Roman" w:cs="Times New Roman"/>
          <w:i/>
          <w:iCs/>
        </w:rPr>
        <w:t>Journal of Human Resources, 45</w:t>
      </w:r>
      <w:r w:rsidRPr="00AF7BAF">
        <w:rPr>
          <w:rFonts w:ascii="Times New Roman" w:hAnsi="Times New Roman" w:cs="Times New Roman"/>
        </w:rPr>
        <w:t>(3), 655–681.</w:t>
      </w:r>
      <w:r w:rsidR="00DA04D9" w:rsidRPr="00AF7BAF">
        <w:rPr>
          <w:rFonts w:ascii="Times New Roman" w:hAnsi="Times New Roman" w:cs="Times New Roman"/>
        </w:rPr>
        <w:t xml:space="preserve"> https://doi.org/10.1353/jhr.2010.0023</w:t>
      </w:r>
    </w:p>
    <w:p w14:paraId="2A71D817" w14:textId="16EC9957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Darling-Hammond, L. (2000). Teacher quality and student achievement: </w:t>
      </w:r>
      <w:r w:rsidR="00DA04D9" w:rsidRPr="00AF7BAF">
        <w:rPr>
          <w:rFonts w:ascii="Times New Roman" w:hAnsi="Times New Roman" w:cs="Times New Roman"/>
        </w:rPr>
        <w:t>A</w:t>
      </w:r>
      <w:r w:rsidRPr="00AF7BAF">
        <w:rPr>
          <w:rFonts w:ascii="Times New Roman" w:hAnsi="Times New Roman" w:cs="Times New Roman"/>
        </w:rPr>
        <w:t xml:space="preserve"> review of state policy evidence. </w:t>
      </w:r>
      <w:r w:rsidRPr="00AF7BAF">
        <w:rPr>
          <w:rFonts w:ascii="Times New Roman" w:hAnsi="Times New Roman" w:cs="Times New Roman"/>
          <w:i/>
          <w:iCs/>
        </w:rPr>
        <w:t>Education Policy Analysis Archives, 8</w:t>
      </w:r>
      <w:r w:rsidRPr="00AF7BAF">
        <w:rPr>
          <w:rFonts w:ascii="Times New Roman" w:hAnsi="Times New Roman" w:cs="Times New Roman"/>
        </w:rPr>
        <w:t>(1), 1</w:t>
      </w:r>
      <w:r w:rsidR="004D7377">
        <w:rPr>
          <w:rFonts w:ascii="Times New Roman" w:hAnsi="Times New Roman" w:cs="Times New Roman"/>
        </w:rPr>
        <w:t>-</w:t>
      </w:r>
      <w:r w:rsidRPr="00AF7BAF">
        <w:rPr>
          <w:rFonts w:ascii="Times New Roman" w:hAnsi="Times New Roman" w:cs="Times New Roman"/>
        </w:rPr>
        <w:t>44.</w:t>
      </w:r>
      <w:r w:rsidR="00DA04D9" w:rsidRPr="00AF7BAF">
        <w:rPr>
          <w:rFonts w:ascii="Times New Roman" w:hAnsi="Times New Roman" w:cs="Times New Roman"/>
        </w:rPr>
        <w:t xml:space="preserve"> https://doi.org/10.14507/epaa.v8n1.2000</w:t>
      </w:r>
    </w:p>
    <w:p w14:paraId="7AA89CBF" w14:textId="0E1D1B9E" w:rsidR="00743177" w:rsidRPr="002D63EE" w:rsidRDefault="00743177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>Darling-Hammond, L., &amp; Sykes, G. (2003). Wanted: A national teacher supply policy for education: The right way to meet the “</w:t>
      </w:r>
      <w:r w:rsidR="004D7377">
        <w:rPr>
          <w:rFonts w:ascii="Times New Roman" w:hAnsi="Times New Roman" w:cs="Times New Roman"/>
        </w:rPr>
        <w:t>h</w:t>
      </w:r>
      <w:r w:rsidRPr="002D63EE">
        <w:rPr>
          <w:rFonts w:ascii="Times New Roman" w:hAnsi="Times New Roman" w:cs="Times New Roman"/>
        </w:rPr>
        <w:t xml:space="preserve">ighly qualified teacher” challenge. </w:t>
      </w:r>
      <w:r w:rsidR="00772384" w:rsidRPr="002D63EE">
        <w:rPr>
          <w:rFonts w:ascii="Times New Roman" w:hAnsi="Times New Roman" w:cs="Times New Roman"/>
          <w:i/>
          <w:iCs/>
        </w:rPr>
        <w:t>Education Policy Analysis Archives, 11</w:t>
      </w:r>
      <w:r w:rsidR="00772384" w:rsidRPr="002D63EE">
        <w:rPr>
          <w:rFonts w:ascii="Times New Roman" w:hAnsi="Times New Roman" w:cs="Times New Roman"/>
        </w:rPr>
        <w:t>(33), 1-57.</w:t>
      </w:r>
      <w:r w:rsidR="0047110A" w:rsidRPr="002D63EE">
        <w:rPr>
          <w:rFonts w:ascii="Times New Roman" w:hAnsi="Times New Roman" w:cs="Times New Roman"/>
        </w:rPr>
        <w:t xml:space="preserve"> https://doi.org/10.14507/epaa.v11n33.2003</w:t>
      </w:r>
    </w:p>
    <w:p w14:paraId="6C7BC05F" w14:textId="02BF2986" w:rsidR="00F922E3" w:rsidRPr="002D63EE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 xml:space="preserve">Dewey, J. (1938). </w:t>
      </w:r>
      <w:r w:rsidRPr="002D63EE">
        <w:rPr>
          <w:rFonts w:ascii="Times New Roman" w:hAnsi="Times New Roman" w:cs="Times New Roman"/>
          <w:i/>
          <w:iCs/>
        </w:rPr>
        <w:t>Experience and education</w:t>
      </w:r>
      <w:r w:rsidRPr="002D63EE">
        <w:rPr>
          <w:rFonts w:ascii="Times New Roman" w:hAnsi="Times New Roman" w:cs="Times New Roman"/>
        </w:rPr>
        <w:t>. Macmillan Company.</w:t>
      </w:r>
    </w:p>
    <w:p w14:paraId="720EAE5E" w14:textId="09F00D3C" w:rsidR="00B21387" w:rsidRPr="00B21387" w:rsidRDefault="00B21387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Doss, W., Rayfield, J., &amp; Lawver, D. (2023). A</w:t>
      </w:r>
      <w:r w:rsidRPr="00B21387">
        <w:rPr>
          <w:rFonts w:ascii="Times New Roman" w:eastAsia="Times New Roman" w:hAnsi="Times New Roman" w:cs="Times New Roman"/>
        </w:rPr>
        <w:t xml:space="preserve"> national study assessing the influence of perceived challenges faced by school-based agricultural education teachers on their ability to do their job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i/>
          <w:iCs/>
        </w:rPr>
        <w:t>Journal of Agricultural Education, 64</w:t>
      </w:r>
      <w:r>
        <w:rPr>
          <w:rFonts w:ascii="Times New Roman" w:eastAsia="Times New Roman" w:hAnsi="Times New Roman" w:cs="Times New Roman"/>
        </w:rPr>
        <w:t xml:space="preserve">(3), 184-202. </w:t>
      </w:r>
      <w:r w:rsidR="00497032" w:rsidRPr="00497032">
        <w:rPr>
          <w:rFonts w:ascii="Times New Roman" w:eastAsia="Times New Roman" w:hAnsi="Times New Roman" w:cs="Times New Roman"/>
        </w:rPr>
        <w:t>https://doi.org/10.5032/jae.v64i3.2476</w:t>
      </w:r>
    </w:p>
    <w:p w14:paraId="630FDF96" w14:textId="54555431" w:rsidR="00497032" w:rsidRPr="00E24EC9" w:rsidRDefault="00497032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Eck, C. J., &amp; Edwards, M. C. (2019). Teacher shortage in school-based</w:t>
      </w:r>
      <w:r w:rsidR="00E24EC9">
        <w:rPr>
          <w:rFonts w:ascii="Times New Roman" w:eastAsia="Times New Roman" w:hAnsi="Times New Roman" w:cs="Times New Roman"/>
        </w:rPr>
        <w:t xml:space="preserve">, agricultural education (SBAE): A historical review. </w:t>
      </w:r>
      <w:r w:rsidR="00E24EC9">
        <w:rPr>
          <w:rFonts w:ascii="Times New Roman" w:eastAsia="Times New Roman" w:hAnsi="Times New Roman" w:cs="Times New Roman"/>
          <w:i/>
          <w:iCs/>
        </w:rPr>
        <w:t>Journal of Agricultural Education, 60</w:t>
      </w:r>
      <w:r w:rsidR="00E24EC9">
        <w:rPr>
          <w:rFonts w:ascii="Times New Roman" w:eastAsia="Times New Roman" w:hAnsi="Times New Roman" w:cs="Times New Roman"/>
        </w:rPr>
        <w:t xml:space="preserve">(4), 223-239. </w:t>
      </w:r>
      <w:r w:rsidR="00B34C0D" w:rsidRPr="00B34C0D">
        <w:rPr>
          <w:rFonts w:ascii="Times New Roman" w:eastAsia="Times New Roman" w:hAnsi="Times New Roman" w:cs="Times New Roman"/>
        </w:rPr>
        <w:t>https://doi.org/10.5032/jae.2019.04223</w:t>
      </w:r>
    </w:p>
    <w:p w14:paraId="432882B3" w14:textId="593861E1" w:rsidR="29A61717" w:rsidRPr="002D63EE" w:rsidRDefault="402A47D9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proofErr w:type="spellStart"/>
      <w:r w:rsidRPr="002D63EE">
        <w:rPr>
          <w:rFonts w:ascii="Times New Roman" w:eastAsia="Times New Roman" w:hAnsi="Times New Roman" w:cs="Times New Roman"/>
        </w:rPr>
        <w:t>Etikan</w:t>
      </w:r>
      <w:proofErr w:type="spellEnd"/>
      <w:r w:rsidRPr="002D63EE">
        <w:rPr>
          <w:rFonts w:ascii="Times New Roman" w:eastAsia="Times New Roman" w:hAnsi="Times New Roman" w:cs="Times New Roman"/>
        </w:rPr>
        <w:t xml:space="preserve">, I., Musa, S. A., &amp; Alkassim, R. S. (2016). Comparison of convenience sampling and purposive sampling. </w:t>
      </w:r>
      <w:r w:rsidRPr="002D63EE">
        <w:rPr>
          <w:rFonts w:ascii="Times New Roman" w:eastAsia="Times New Roman" w:hAnsi="Times New Roman" w:cs="Times New Roman"/>
          <w:i/>
          <w:iCs/>
        </w:rPr>
        <w:t>American Journal of Theoretical and Applied Statistics,</w:t>
      </w:r>
      <w:r w:rsidRPr="002D63EE">
        <w:rPr>
          <w:rFonts w:ascii="Times New Roman" w:eastAsia="Times New Roman" w:hAnsi="Times New Roman" w:cs="Times New Roman"/>
        </w:rPr>
        <w:t xml:space="preserve"> </w:t>
      </w:r>
      <w:r w:rsidRPr="004D7377">
        <w:rPr>
          <w:rFonts w:ascii="Times New Roman" w:eastAsia="Times New Roman" w:hAnsi="Times New Roman" w:cs="Times New Roman"/>
          <w:i/>
          <w:iCs/>
        </w:rPr>
        <w:t>5</w:t>
      </w:r>
      <w:r w:rsidRPr="002D63EE">
        <w:rPr>
          <w:rFonts w:ascii="Times New Roman" w:eastAsia="Times New Roman" w:hAnsi="Times New Roman" w:cs="Times New Roman"/>
        </w:rPr>
        <w:t>(1), 1-4. https://doi.org// 10.11648/j.ajtas.20160501.11</w:t>
      </w:r>
    </w:p>
    <w:p w14:paraId="628FEA6E" w14:textId="19FFB7FE" w:rsidR="00F922E3" w:rsidRPr="002D63EE" w:rsidRDefault="00F922E3" w:rsidP="004C3D7B">
      <w:pPr>
        <w:spacing w:line="240" w:lineRule="auto"/>
        <w:ind w:left="720" w:hanging="720"/>
        <w:rPr>
          <w:rStyle w:val="eop"/>
          <w:rFonts w:ascii="Times New Roman" w:hAnsi="Times New Roman" w:cs="Times New Roman"/>
          <w:shd w:val="clear" w:color="auto" w:fill="FFFFFF"/>
        </w:rPr>
      </w:pP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lastRenderedPageBreak/>
        <w:t xml:space="preserve">Evans, C., Burrell, T., Chavis, K., Farrow, J., Williams, C., Cooper, L., Langford, J., Williams, D., Pierre, L., &amp; Byrd, R. (2021). Teacher preparation enrollment trends: A review of national and statewide data.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Focus on Colleges, Universities, and Schools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,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15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(1), 1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-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12.</w:t>
      </w:r>
      <w:r w:rsidRPr="002D63EE">
        <w:rPr>
          <w:rStyle w:val="eop"/>
          <w:rFonts w:ascii="Times New Roman" w:hAnsi="Times New Roman" w:cs="Times New Roman"/>
          <w:shd w:val="clear" w:color="auto" w:fill="FFFFFF"/>
        </w:rPr>
        <w:t> </w:t>
      </w:r>
    </w:p>
    <w:p w14:paraId="462169C8" w14:textId="77777777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Feistritzer, E. C. (2011). </w:t>
      </w:r>
      <w:r w:rsidRPr="00AF7BAF">
        <w:rPr>
          <w:rFonts w:ascii="Times New Roman" w:hAnsi="Times New Roman" w:cs="Times New Roman"/>
          <w:i/>
          <w:iCs/>
        </w:rPr>
        <w:t>Profile of teachers in the U.S. 2011</w:t>
      </w:r>
      <w:r w:rsidRPr="00AF7BAF">
        <w:rPr>
          <w:rFonts w:ascii="Times New Roman" w:hAnsi="Times New Roman" w:cs="Times New Roman"/>
        </w:rPr>
        <w:t xml:space="preserve">. National Center for Education Information. </w:t>
      </w:r>
    </w:p>
    <w:p w14:paraId="5DB4E474" w14:textId="29FCCE18" w:rsidR="00C845EE" w:rsidRPr="000F5E9C" w:rsidRDefault="00C845EE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Folk, D., &amp; </w:t>
      </w:r>
      <w:proofErr w:type="spellStart"/>
      <w:r>
        <w:rPr>
          <w:rFonts w:ascii="Times New Roman" w:hAnsi="Times New Roman" w:cs="Times New Roman"/>
        </w:rPr>
        <w:t>Savalei</w:t>
      </w:r>
      <w:proofErr w:type="spellEnd"/>
      <w:r>
        <w:rPr>
          <w:rFonts w:ascii="Times New Roman" w:hAnsi="Times New Roman" w:cs="Times New Roman"/>
        </w:rPr>
        <w:t xml:space="preserve">, V. (2024). Examining the performance of the chi-square difference test when the unrestricted model is slightly </w:t>
      </w:r>
      <w:proofErr w:type="spellStart"/>
      <w:r>
        <w:rPr>
          <w:rFonts w:ascii="Times New Roman" w:hAnsi="Times New Roman" w:cs="Times New Roman"/>
        </w:rPr>
        <w:t>misspecified</w:t>
      </w:r>
      <w:proofErr w:type="spellEnd"/>
      <w:r>
        <w:rPr>
          <w:rFonts w:ascii="Times New Roman" w:hAnsi="Times New Roman" w:cs="Times New Roman"/>
        </w:rPr>
        <w:t xml:space="preserve">. </w:t>
      </w:r>
      <w:r w:rsidR="00261195">
        <w:rPr>
          <w:rFonts w:ascii="Times New Roman" w:hAnsi="Times New Roman" w:cs="Times New Roman"/>
          <w:i/>
          <w:iCs/>
        </w:rPr>
        <w:t>Behavior Research Methods, 56</w:t>
      </w:r>
      <w:r w:rsidR="000F5E9C">
        <w:rPr>
          <w:rFonts w:ascii="Times New Roman" w:hAnsi="Times New Roman" w:cs="Times New Roman"/>
        </w:rPr>
        <w:t xml:space="preserve">(7), 6687-6706. </w:t>
      </w:r>
      <w:r w:rsidR="000F5E9C" w:rsidRPr="000F5E9C">
        <w:rPr>
          <w:rFonts w:ascii="Times New Roman" w:hAnsi="Times New Roman" w:cs="Times New Roman"/>
        </w:rPr>
        <w:t>https://doi.org/10.3758/s13428-024-02384-6</w:t>
      </w:r>
    </w:p>
    <w:p w14:paraId="0AE4061C" w14:textId="5F02CF72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Goldhaber, D., &amp; Brewer, D. J. (2000). Does teacher certification matter? High school teacher certification status and student achievement. </w:t>
      </w:r>
      <w:r w:rsidRPr="00AF7BAF">
        <w:rPr>
          <w:rFonts w:ascii="Times New Roman" w:hAnsi="Times New Roman" w:cs="Times New Roman"/>
          <w:i/>
          <w:iCs/>
        </w:rPr>
        <w:t>Educational Evaluation and Policy Analysis, 22</w:t>
      </w:r>
      <w:r w:rsidRPr="00AF7BAF">
        <w:rPr>
          <w:rFonts w:ascii="Times New Roman" w:hAnsi="Times New Roman" w:cs="Times New Roman"/>
        </w:rPr>
        <w:t>(2), 129</w:t>
      </w:r>
      <w:r w:rsidR="004D7377">
        <w:rPr>
          <w:rFonts w:ascii="Times New Roman" w:hAnsi="Times New Roman" w:cs="Times New Roman"/>
        </w:rPr>
        <w:t>-</w:t>
      </w:r>
      <w:r w:rsidRPr="00AF7BAF">
        <w:rPr>
          <w:rFonts w:ascii="Times New Roman" w:hAnsi="Times New Roman" w:cs="Times New Roman"/>
        </w:rPr>
        <w:t>145.</w:t>
      </w:r>
      <w:r w:rsidR="00A7401E" w:rsidRPr="00AF7BAF">
        <w:rPr>
          <w:rFonts w:ascii="Times New Roman" w:hAnsi="Times New Roman" w:cs="Times New Roman"/>
        </w:rPr>
        <w:t xml:space="preserve"> https://doi.org/10.2307/1164392</w:t>
      </w:r>
    </w:p>
    <w:p w14:paraId="68CB1B96" w14:textId="21113B7D" w:rsidR="00F922E3" w:rsidRPr="002D63EE" w:rsidRDefault="00F922E3" w:rsidP="004C3D7B">
      <w:pPr>
        <w:spacing w:line="240" w:lineRule="auto"/>
        <w:ind w:left="720" w:hanging="720"/>
        <w:rPr>
          <w:rStyle w:val="eop"/>
          <w:rFonts w:ascii="Times New Roman" w:hAnsi="Times New Roman" w:cs="Times New Roman"/>
          <w:shd w:val="clear" w:color="auto" w:fill="FFFFFF"/>
        </w:rPr>
      </w:pP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Greathouse, L., &amp; Dobbins, C. N. (2023). Transformative teacher preparation through paid yearlong residencies: Program design to implementation.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SRATE Journal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,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32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(2), 1</w:t>
      </w:r>
      <w:r w:rsidR="00A6206F">
        <w:rPr>
          <w:rStyle w:val="normaltextrun"/>
          <w:rFonts w:ascii="Times New Roman" w:hAnsi="Times New Roman" w:cs="Times New Roman"/>
          <w:shd w:val="clear" w:color="auto" w:fill="FFFFFF"/>
        </w:rPr>
        <w:t>-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7.</w:t>
      </w:r>
      <w:r w:rsidRPr="002D63EE">
        <w:rPr>
          <w:rStyle w:val="eop"/>
          <w:rFonts w:ascii="Times New Roman" w:hAnsi="Times New Roman" w:cs="Times New Roman"/>
          <w:shd w:val="clear" w:color="auto" w:fill="FFFFFF"/>
        </w:rPr>
        <w:t> </w:t>
      </w:r>
    </w:p>
    <w:p w14:paraId="5184337F" w14:textId="4B3914E5" w:rsidR="75CD73BF" w:rsidRPr="002D63EE" w:rsidRDefault="344C1E06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2D63EE">
        <w:rPr>
          <w:rFonts w:ascii="Times New Roman" w:eastAsia="Times New Roman" w:hAnsi="Times New Roman" w:cs="Times New Roman"/>
        </w:rPr>
        <w:t xml:space="preserve">Groves, R. M., Fowler, J. F., Couper, M. P., Lepkowski, J.M., Singer, E., &amp; Tourangeau, R. (2009). </w:t>
      </w:r>
      <w:r w:rsidRPr="002D63EE">
        <w:rPr>
          <w:rFonts w:ascii="Times New Roman" w:eastAsia="Times New Roman" w:hAnsi="Times New Roman" w:cs="Times New Roman"/>
          <w:i/>
          <w:iCs/>
        </w:rPr>
        <w:t>Survey methodology</w:t>
      </w:r>
      <w:r w:rsidRPr="002D63EE">
        <w:rPr>
          <w:rFonts w:ascii="Times New Roman" w:eastAsia="Times New Roman" w:hAnsi="Times New Roman" w:cs="Times New Roman"/>
        </w:rPr>
        <w:t xml:space="preserve"> (2nd ed.). John Wiley and Sons.</w:t>
      </w:r>
    </w:p>
    <w:p w14:paraId="5BAC621A" w14:textId="48A0A0E6" w:rsidR="00892277" w:rsidRPr="000E5C1C" w:rsidRDefault="00892277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Haddad, B., Knight, K. J., Stewart, J., &amp; Velez, J. J. (2020)</w:t>
      </w:r>
      <w:r w:rsidR="000E5C1C">
        <w:rPr>
          <w:rFonts w:ascii="Times New Roman" w:hAnsi="Times New Roman" w:cs="Times New Roman"/>
        </w:rPr>
        <w:t xml:space="preserve">. Will the first through fifth years please stand up? Quantifying national SBAE teacher experience. </w:t>
      </w:r>
      <w:r w:rsidR="000E5C1C">
        <w:rPr>
          <w:rFonts w:ascii="Times New Roman" w:hAnsi="Times New Roman" w:cs="Times New Roman"/>
          <w:i/>
          <w:iCs/>
        </w:rPr>
        <w:t>Journal of Agricultural Education, 61</w:t>
      </w:r>
      <w:r w:rsidR="000E5C1C">
        <w:rPr>
          <w:rFonts w:ascii="Times New Roman" w:hAnsi="Times New Roman" w:cs="Times New Roman"/>
        </w:rPr>
        <w:t>(4), 266-282.</w:t>
      </w:r>
      <w:r w:rsidR="00A6206F">
        <w:rPr>
          <w:rFonts w:ascii="Times New Roman" w:hAnsi="Times New Roman" w:cs="Times New Roman"/>
        </w:rPr>
        <w:t xml:space="preserve"> </w:t>
      </w:r>
      <w:r w:rsidR="00A6206F" w:rsidRPr="00A6206F">
        <w:rPr>
          <w:rFonts w:ascii="Times New Roman" w:hAnsi="Times New Roman" w:cs="Times New Roman"/>
        </w:rPr>
        <w:t>https://doi.org/10.5032/jae.2020.04266</w:t>
      </w:r>
    </w:p>
    <w:p w14:paraId="620A65AF" w14:textId="03A40308" w:rsidR="00D82F1E" w:rsidRPr="00AF7BAF" w:rsidRDefault="00D82F1E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Harron, K., Dibben, C., Boyd, J., Hjern, A., </w:t>
      </w:r>
      <w:proofErr w:type="spellStart"/>
      <w:r w:rsidRPr="00AF7BAF">
        <w:rPr>
          <w:rFonts w:ascii="Times New Roman" w:hAnsi="Times New Roman" w:cs="Times New Roman"/>
        </w:rPr>
        <w:t>Azimaee</w:t>
      </w:r>
      <w:proofErr w:type="spellEnd"/>
      <w:r w:rsidRPr="00AF7BAF">
        <w:rPr>
          <w:rFonts w:ascii="Times New Roman" w:hAnsi="Times New Roman" w:cs="Times New Roman"/>
        </w:rPr>
        <w:t xml:space="preserve">, M., Barreto, M. L., </w:t>
      </w:r>
      <w:r w:rsidR="004D7377">
        <w:rPr>
          <w:rFonts w:ascii="Times New Roman" w:hAnsi="Times New Roman" w:cs="Times New Roman"/>
        </w:rPr>
        <w:t xml:space="preserve">&amp; </w:t>
      </w:r>
      <w:r w:rsidRPr="00AF7BAF">
        <w:rPr>
          <w:rFonts w:ascii="Times New Roman" w:hAnsi="Times New Roman" w:cs="Times New Roman"/>
        </w:rPr>
        <w:t xml:space="preserve">Goldstein, H. (2017). Challenges in administrative data linkage for research. </w:t>
      </w:r>
      <w:r w:rsidR="006E3CFE" w:rsidRPr="00AF7BAF">
        <w:rPr>
          <w:rFonts w:ascii="Times New Roman" w:hAnsi="Times New Roman" w:cs="Times New Roman"/>
          <w:i/>
          <w:iCs/>
        </w:rPr>
        <w:t>Big Data &amp; Soc</w:t>
      </w:r>
      <w:r w:rsidR="00931688" w:rsidRPr="00AF7BAF">
        <w:rPr>
          <w:rFonts w:ascii="Times New Roman" w:hAnsi="Times New Roman" w:cs="Times New Roman"/>
          <w:i/>
          <w:iCs/>
        </w:rPr>
        <w:t>iety, 1</w:t>
      </w:r>
      <w:r w:rsidR="00931688" w:rsidRPr="00AF7BAF">
        <w:rPr>
          <w:rFonts w:ascii="Times New Roman" w:hAnsi="Times New Roman" w:cs="Times New Roman"/>
        </w:rPr>
        <w:t>, 1-12. https://doi.org/10.1177/2053951717745678</w:t>
      </w:r>
    </w:p>
    <w:p w14:paraId="52EE4B44" w14:textId="4024E24C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Henry, G. T., Bastian, K. C., Fortner, C. K., Kershaw, D. C., Purtell, K. M., Thompson, C. L., &amp; Zulli, R. A. (2014). Teacher preparation policies and their effects on student achievement. </w:t>
      </w:r>
      <w:r w:rsidRPr="00AF7BAF">
        <w:rPr>
          <w:rFonts w:ascii="Times New Roman" w:hAnsi="Times New Roman" w:cs="Times New Roman"/>
          <w:i/>
          <w:iCs/>
        </w:rPr>
        <w:t>Education Finance and Policy, 9</w:t>
      </w:r>
      <w:r w:rsidRPr="00AF7BAF">
        <w:rPr>
          <w:rFonts w:ascii="Times New Roman" w:hAnsi="Times New Roman" w:cs="Times New Roman"/>
        </w:rPr>
        <w:t>(3), 264-303.</w:t>
      </w:r>
      <w:r w:rsidR="00CC7FB4" w:rsidRPr="00AF7BAF">
        <w:rPr>
          <w:rFonts w:ascii="Times New Roman" w:hAnsi="Times New Roman" w:cs="Times New Roman"/>
        </w:rPr>
        <w:t xml:space="preserve"> https://doi.org/10.1162/EDFP_a_00134</w:t>
      </w:r>
    </w:p>
    <w:p w14:paraId="7D5951D2" w14:textId="651735CE" w:rsidR="00EB1EFE" w:rsidRDefault="00EB1EFE" w:rsidP="00560606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EB1EFE">
        <w:rPr>
          <w:rFonts w:ascii="Times New Roman" w:eastAsia="Times New Roman" w:hAnsi="Times New Roman" w:cs="Times New Roman"/>
        </w:rPr>
        <w:t xml:space="preserve">Hood, S. L., Dilworth, M. E., &amp; Lindsay, C. A. (2022). </w:t>
      </w:r>
      <w:r w:rsidRPr="00EB1EFE">
        <w:rPr>
          <w:rFonts w:ascii="Times New Roman" w:eastAsia="Times New Roman" w:hAnsi="Times New Roman" w:cs="Times New Roman"/>
          <w:i/>
          <w:iCs/>
        </w:rPr>
        <w:t>Landscape of teacher preparation program evaluation policies and progress</w:t>
      </w:r>
      <w:r w:rsidRPr="00EB1EFE">
        <w:rPr>
          <w:rFonts w:ascii="Times New Roman" w:eastAsia="Times New Roman" w:hAnsi="Times New Roman" w:cs="Times New Roman"/>
        </w:rPr>
        <w:t>. National Academy of Education Committee on Evaluating and Improving Teacher Preparation Programs</w:t>
      </w:r>
      <w:r>
        <w:rPr>
          <w:rFonts w:ascii="Times New Roman" w:eastAsia="Times New Roman" w:hAnsi="Times New Roman" w:cs="Times New Roman"/>
        </w:rPr>
        <w:t xml:space="preserve">, </w:t>
      </w:r>
      <w:r w:rsidRPr="00EB1EFE">
        <w:rPr>
          <w:rFonts w:ascii="Times New Roman" w:eastAsia="Times New Roman" w:hAnsi="Times New Roman" w:cs="Times New Roman"/>
        </w:rPr>
        <w:t>National Academy of Education.</w:t>
      </w:r>
    </w:p>
    <w:p w14:paraId="5E3C3569" w14:textId="165E0B40" w:rsidR="002C3ED4" w:rsidRPr="002D63EE" w:rsidRDefault="002C3ED4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2D63EE">
        <w:rPr>
          <w:rFonts w:ascii="Times New Roman" w:eastAsia="Times New Roman" w:hAnsi="Times New Roman" w:cs="Times New Roman"/>
        </w:rPr>
        <w:t>Hooper, D., Coughlan, J., &amp; Mullen, M. R. (2008). Structural equation modelling:</w:t>
      </w:r>
      <w:r w:rsidR="00560606">
        <w:rPr>
          <w:rFonts w:ascii="Times New Roman" w:eastAsia="Times New Roman" w:hAnsi="Times New Roman" w:cs="Times New Roman"/>
        </w:rPr>
        <w:t xml:space="preserve"> </w:t>
      </w:r>
      <w:r w:rsidRPr="002D63EE">
        <w:rPr>
          <w:rFonts w:ascii="Times New Roman" w:eastAsia="Times New Roman" w:hAnsi="Times New Roman" w:cs="Times New Roman"/>
        </w:rPr>
        <w:t xml:space="preserve">Guidelines for determining model fit. </w:t>
      </w:r>
      <w:r w:rsidRPr="002D63EE">
        <w:rPr>
          <w:rFonts w:ascii="Times New Roman" w:eastAsia="Times New Roman" w:hAnsi="Times New Roman" w:cs="Times New Roman"/>
          <w:i/>
          <w:iCs/>
        </w:rPr>
        <w:t>Electronic Journal of Business Research Methods,</w:t>
      </w:r>
      <w:r w:rsidR="00560606">
        <w:rPr>
          <w:rFonts w:ascii="Times New Roman" w:eastAsia="Times New Roman" w:hAnsi="Times New Roman" w:cs="Times New Roman"/>
        </w:rPr>
        <w:t xml:space="preserve"> </w:t>
      </w:r>
      <w:r w:rsidRPr="002D63EE">
        <w:rPr>
          <w:rFonts w:ascii="Times New Roman" w:eastAsia="Times New Roman" w:hAnsi="Times New Roman" w:cs="Times New Roman"/>
          <w:i/>
          <w:iCs/>
        </w:rPr>
        <w:t>6(</w:t>
      </w:r>
      <w:r w:rsidRPr="002D63EE">
        <w:rPr>
          <w:rFonts w:ascii="Times New Roman" w:eastAsia="Times New Roman" w:hAnsi="Times New Roman" w:cs="Times New Roman"/>
        </w:rPr>
        <w:t>1), 53</w:t>
      </w:r>
      <w:r w:rsidR="00560606">
        <w:rPr>
          <w:rFonts w:ascii="Times New Roman" w:eastAsia="Times New Roman" w:hAnsi="Times New Roman" w:cs="Times New Roman"/>
        </w:rPr>
        <w:t>-</w:t>
      </w:r>
      <w:r w:rsidRPr="002D63EE">
        <w:rPr>
          <w:rFonts w:ascii="Times New Roman" w:eastAsia="Times New Roman" w:hAnsi="Times New Roman" w:cs="Times New Roman"/>
        </w:rPr>
        <w:t>60.</w:t>
      </w:r>
      <w:r w:rsidR="004D7377">
        <w:rPr>
          <w:rFonts w:ascii="Times New Roman" w:eastAsia="Times New Roman" w:hAnsi="Times New Roman" w:cs="Times New Roman"/>
        </w:rPr>
        <w:t xml:space="preserve"> </w:t>
      </w:r>
      <w:r w:rsidR="004D7377" w:rsidRPr="004D7377">
        <w:rPr>
          <w:rFonts w:ascii="Times New Roman" w:eastAsia="Times New Roman" w:hAnsi="Times New Roman" w:cs="Times New Roman"/>
        </w:rPr>
        <w:t>https://doi.org/10.21427/D79B73</w:t>
      </w:r>
    </w:p>
    <w:p w14:paraId="02EEA4F4" w14:textId="0267ABF3" w:rsidR="00141817" w:rsidRPr="002D63EE" w:rsidRDefault="00391BBD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2D63EE">
        <w:rPr>
          <w:rFonts w:ascii="Times New Roman" w:eastAsia="Times New Roman" w:hAnsi="Times New Roman" w:cs="Times New Roman"/>
        </w:rPr>
        <w:t xml:space="preserve">Hu, L. T., &amp; Bentler, P. M. (1999). Cutoff criteria for fit indexes in covariance structure analysis: Conventional criteria versus new alternatives. </w:t>
      </w:r>
      <w:r w:rsidRPr="002D63EE">
        <w:rPr>
          <w:rFonts w:ascii="Times New Roman" w:eastAsia="Times New Roman" w:hAnsi="Times New Roman" w:cs="Times New Roman"/>
          <w:i/>
          <w:iCs/>
        </w:rPr>
        <w:t>Structural Equation Modeling, 6</w:t>
      </w:r>
      <w:r w:rsidRPr="002D63EE">
        <w:rPr>
          <w:rFonts w:ascii="Times New Roman" w:eastAsia="Times New Roman" w:hAnsi="Times New Roman" w:cs="Times New Roman"/>
        </w:rPr>
        <w:t>, 1-55. http://dx.doi.org/10.1080/10705519909540118</w:t>
      </w:r>
    </w:p>
    <w:p w14:paraId="7D790265" w14:textId="02B92AF6" w:rsidR="00A6206F" w:rsidRPr="006302E4" w:rsidRDefault="00A6206F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Hur, </w:t>
      </w:r>
      <w:r w:rsidR="006302E4">
        <w:rPr>
          <w:rFonts w:ascii="Times New Roman" w:eastAsia="Times New Roman" w:hAnsi="Times New Roman" w:cs="Times New Roman"/>
        </w:rPr>
        <w:t xml:space="preserve">G., Barry, D. M., Jagger, C. B., Alford, K., &amp; Roberts, T. G. (2023). Investigating the impacts of a preservice agriculture teacher recruitment program using Kirkpatrick’s program evaluation model. </w:t>
      </w:r>
      <w:r w:rsidR="006302E4">
        <w:rPr>
          <w:rFonts w:ascii="Times New Roman" w:eastAsia="Times New Roman" w:hAnsi="Times New Roman" w:cs="Times New Roman"/>
          <w:i/>
          <w:iCs/>
        </w:rPr>
        <w:t>Journal of Agricultural Education, 64</w:t>
      </w:r>
      <w:r w:rsidR="006302E4">
        <w:rPr>
          <w:rFonts w:ascii="Times New Roman" w:eastAsia="Times New Roman" w:hAnsi="Times New Roman" w:cs="Times New Roman"/>
        </w:rPr>
        <w:t xml:space="preserve">(1), 184-200. </w:t>
      </w:r>
      <w:r w:rsidR="005D445E" w:rsidRPr="005D445E">
        <w:rPr>
          <w:rFonts w:ascii="Times New Roman" w:eastAsia="Times New Roman" w:hAnsi="Times New Roman" w:cs="Times New Roman"/>
        </w:rPr>
        <w:t>https://doi.org/10.5032/jae.v64i1.37</w:t>
      </w:r>
    </w:p>
    <w:p w14:paraId="7DBFC2A6" w14:textId="554970CB" w:rsidR="00C75467" w:rsidRPr="00C75467" w:rsidRDefault="00C75467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Igo, E. A., &amp; Perry, D. K. (2019). Examining the reasons agricultural education teaching graduates choose to enter, leave, or stay in the teaching profession. </w:t>
      </w:r>
      <w:r>
        <w:rPr>
          <w:rFonts w:ascii="Times New Roman" w:eastAsia="Times New Roman" w:hAnsi="Times New Roman" w:cs="Times New Roman"/>
          <w:i/>
          <w:iCs/>
        </w:rPr>
        <w:t>Journal of Agricultural Education, 60</w:t>
      </w:r>
      <w:r>
        <w:rPr>
          <w:rFonts w:ascii="Times New Roman" w:eastAsia="Times New Roman" w:hAnsi="Times New Roman" w:cs="Times New Roman"/>
        </w:rPr>
        <w:t xml:space="preserve">(2), 109-125. </w:t>
      </w:r>
      <w:r w:rsidR="008178DF" w:rsidRPr="008178DF">
        <w:rPr>
          <w:rFonts w:ascii="Times New Roman" w:eastAsia="Times New Roman" w:hAnsi="Times New Roman" w:cs="Times New Roman"/>
        </w:rPr>
        <w:t>https://doi.org/10.5032/jae.2019.02109</w:t>
      </w:r>
    </w:p>
    <w:p w14:paraId="0560FF55" w14:textId="18ABCC5E" w:rsidR="00736D0F" w:rsidRDefault="00736D0F" w:rsidP="00736D0F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736D0F">
        <w:rPr>
          <w:rFonts w:ascii="Times New Roman" w:eastAsia="Times New Roman" w:hAnsi="Times New Roman" w:cs="Times New Roman"/>
        </w:rPr>
        <w:t xml:space="preserve">Ingersoll, R. M. (2001). Teacher turnover and teacher shortages: An organizational analysis. </w:t>
      </w:r>
      <w:r w:rsidRPr="00736D0F">
        <w:rPr>
          <w:rFonts w:ascii="Times New Roman" w:eastAsia="Times New Roman" w:hAnsi="Times New Roman" w:cs="Times New Roman"/>
          <w:i/>
          <w:iCs/>
        </w:rPr>
        <w:t>American Educational Research Journal, 38</w:t>
      </w:r>
      <w:r w:rsidRPr="00736D0F">
        <w:rPr>
          <w:rFonts w:ascii="Times New Roman" w:eastAsia="Times New Roman" w:hAnsi="Times New Roman" w:cs="Times New Roman"/>
        </w:rPr>
        <w:t>(3), 499</w:t>
      </w:r>
      <w:r>
        <w:rPr>
          <w:rFonts w:ascii="Times New Roman" w:eastAsia="Times New Roman" w:hAnsi="Times New Roman" w:cs="Times New Roman"/>
        </w:rPr>
        <w:t>-</w:t>
      </w:r>
      <w:r w:rsidRPr="00736D0F">
        <w:rPr>
          <w:rFonts w:ascii="Times New Roman" w:eastAsia="Times New Roman" w:hAnsi="Times New Roman" w:cs="Times New Roman"/>
        </w:rPr>
        <w:t>534. https://doi.org/10.3102/00028312038003499</w:t>
      </w:r>
    </w:p>
    <w:p w14:paraId="273E2E97" w14:textId="2B0F4F46" w:rsidR="00B74400" w:rsidRPr="002D63EE" w:rsidRDefault="00B74400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2D63EE">
        <w:rPr>
          <w:rFonts w:ascii="Times New Roman" w:eastAsia="Times New Roman" w:hAnsi="Times New Roman" w:cs="Times New Roman"/>
        </w:rPr>
        <w:t xml:space="preserve">Jacobs, J., Hogarty, K., &amp; West Burns, R. (2017). </w:t>
      </w:r>
      <w:r w:rsidR="0061162B" w:rsidRPr="002D63EE">
        <w:rPr>
          <w:rFonts w:ascii="Times New Roman" w:eastAsia="Times New Roman" w:hAnsi="Times New Roman" w:cs="Times New Roman"/>
        </w:rPr>
        <w:t xml:space="preserve">Elementary preservice teacher field supervision: A survey of teacher education programs. </w:t>
      </w:r>
      <w:r w:rsidR="0061162B" w:rsidRPr="002D63EE">
        <w:rPr>
          <w:rFonts w:ascii="Times New Roman" w:eastAsia="Times New Roman" w:hAnsi="Times New Roman" w:cs="Times New Roman"/>
          <w:i/>
          <w:iCs/>
        </w:rPr>
        <w:t>Action in Teacher Education, 39</w:t>
      </w:r>
      <w:r w:rsidR="0061162B" w:rsidRPr="002D63EE">
        <w:rPr>
          <w:rFonts w:ascii="Times New Roman" w:eastAsia="Times New Roman" w:hAnsi="Times New Roman" w:cs="Times New Roman"/>
        </w:rPr>
        <w:t>(2), 172-186. https://doi.org/10.1080/01626620.2016.1248300</w:t>
      </w:r>
    </w:p>
    <w:p w14:paraId="6464542D" w14:textId="7E4E91D9" w:rsidR="12A95D54" w:rsidRPr="002D63EE" w:rsidRDefault="1BCCA94A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2D63EE">
        <w:rPr>
          <w:rFonts w:ascii="Times New Roman" w:eastAsia="Times New Roman" w:hAnsi="Times New Roman" w:cs="Times New Roman"/>
        </w:rPr>
        <w:t xml:space="preserve">Keese, J., Waxman, H., Asadi, L., &amp; Graham, M. (2022). Retention intention: Modeling the relationships between structures of preparation and support and novice teacher decisions to stay. </w:t>
      </w:r>
      <w:r w:rsidRPr="002D63EE">
        <w:rPr>
          <w:rFonts w:ascii="Times New Roman" w:eastAsia="Times New Roman" w:hAnsi="Times New Roman" w:cs="Times New Roman"/>
          <w:i/>
          <w:iCs/>
        </w:rPr>
        <w:t>Teaching and Teacher Education</w:t>
      </w:r>
      <w:r w:rsidRPr="002D63EE">
        <w:rPr>
          <w:rFonts w:ascii="Times New Roman" w:eastAsia="Times New Roman" w:hAnsi="Times New Roman" w:cs="Times New Roman"/>
        </w:rPr>
        <w:t xml:space="preserve">, </w:t>
      </w:r>
      <w:r w:rsidRPr="002D63EE">
        <w:rPr>
          <w:rFonts w:ascii="Times New Roman" w:eastAsia="Times New Roman" w:hAnsi="Times New Roman" w:cs="Times New Roman"/>
          <w:i/>
          <w:iCs/>
        </w:rPr>
        <w:t>110</w:t>
      </w:r>
      <w:r w:rsidRPr="002D63EE">
        <w:rPr>
          <w:rFonts w:ascii="Times New Roman" w:eastAsia="Times New Roman" w:hAnsi="Times New Roman" w:cs="Times New Roman"/>
        </w:rPr>
        <w:t>, 103594. https://doi.org/10.1016/j.tate.2021.103594</w:t>
      </w:r>
    </w:p>
    <w:p w14:paraId="26425E3D" w14:textId="618828D2" w:rsidR="00B25FB1" w:rsidRPr="00AF7BAF" w:rsidRDefault="00B25FB1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Kline, N. (2022). </w:t>
      </w:r>
      <w:r w:rsidR="008F1015" w:rsidRPr="00AF7BAF">
        <w:rPr>
          <w:rFonts w:ascii="Times New Roman" w:hAnsi="Times New Roman" w:cs="Times New Roman"/>
          <w:i/>
          <w:iCs/>
        </w:rPr>
        <w:t>Using administrative data in social policy research</w:t>
      </w:r>
      <w:r w:rsidR="001E6E87" w:rsidRPr="00AF7BAF">
        <w:rPr>
          <w:rFonts w:ascii="Times New Roman" w:hAnsi="Times New Roman" w:cs="Times New Roman"/>
          <w:i/>
          <w:iCs/>
        </w:rPr>
        <w:t xml:space="preserve"> </w:t>
      </w:r>
      <w:r w:rsidR="004D7377" w:rsidRPr="004D7377">
        <w:rPr>
          <w:rFonts w:ascii="Times New Roman" w:hAnsi="Times New Roman" w:cs="Times New Roman"/>
        </w:rPr>
        <w:t>[</w:t>
      </w:r>
      <w:r w:rsidR="001E6E87" w:rsidRPr="004D7377">
        <w:rPr>
          <w:rFonts w:ascii="Times New Roman" w:hAnsi="Times New Roman" w:cs="Times New Roman"/>
        </w:rPr>
        <w:t>OPRE Report 2022-163</w:t>
      </w:r>
      <w:r w:rsidR="004D7377" w:rsidRPr="004D7377">
        <w:rPr>
          <w:rFonts w:ascii="Times New Roman" w:hAnsi="Times New Roman" w:cs="Times New Roman"/>
        </w:rPr>
        <w:t>]</w:t>
      </w:r>
      <w:r w:rsidR="008F1015" w:rsidRPr="004D7377">
        <w:rPr>
          <w:rFonts w:ascii="Times New Roman" w:hAnsi="Times New Roman" w:cs="Times New Roman"/>
        </w:rPr>
        <w:t>.</w:t>
      </w:r>
      <w:r w:rsidR="008F1015" w:rsidRPr="00AF7BAF">
        <w:rPr>
          <w:rFonts w:ascii="Times New Roman" w:hAnsi="Times New Roman" w:cs="Times New Roman"/>
          <w:i/>
          <w:iCs/>
        </w:rPr>
        <w:t xml:space="preserve"> </w:t>
      </w:r>
      <w:r w:rsidR="00B0208E" w:rsidRPr="00AF7BAF">
        <w:rPr>
          <w:rFonts w:ascii="Times New Roman" w:hAnsi="Times New Roman" w:cs="Times New Roman"/>
        </w:rPr>
        <w:t xml:space="preserve">Office of Planning, Research, and Evaluation. </w:t>
      </w:r>
      <w:r w:rsidR="00CB5AA1" w:rsidRPr="00AF7BAF">
        <w:rPr>
          <w:rFonts w:ascii="Times New Roman" w:hAnsi="Times New Roman" w:cs="Times New Roman"/>
        </w:rPr>
        <w:t>https://acf.gov/opre</w:t>
      </w:r>
    </w:p>
    <w:p w14:paraId="1ACA609F" w14:textId="4152F308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  <w:i/>
          <w:iCs/>
        </w:rPr>
      </w:pPr>
      <w:r w:rsidRPr="00AF7BAF">
        <w:rPr>
          <w:rFonts w:ascii="Times New Roman" w:hAnsi="Times New Roman" w:cs="Times New Roman"/>
        </w:rPr>
        <w:t xml:space="preserve">Kline, R. B. (2023). </w:t>
      </w:r>
      <w:r w:rsidRPr="00AF7BAF">
        <w:rPr>
          <w:rFonts w:ascii="Times New Roman" w:hAnsi="Times New Roman" w:cs="Times New Roman"/>
          <w:i/>
          <w:iCs/>
        </w:rPr>
        <w:t xml:space="preserve">Principles and practice of structural equation modeling </w:t>
      </w:r>
      <w:r w:rsidRPr="00AF7BAF">
        <w:rPr>
          <w:rFonts w:ascii="Times New Roman" w:hAnsi="Times New Roman" w:cs="Times New Roman"/>
        </w:rPr>
        <w:t xml:space="preserve">(5th ed.). </w:t>
      </w:r>
      <w:r w:rsidRPr="004D7377">
        <w:rPr>
          <w:rFonts w:ascii="Times New Roman" w:hAnsi="Times New Roman" w:cs="Times New Roman"/>
        </w:rPr>
        <w:t>The Guilford Press.</w:t>
      </w:r>
    </w:p>
    <w:p w14:paraId="59F222F4" w14:textId="77777777" w:rsidR="00C17F28" w:rsidRPr="002D63EE" w:rsidRDefault="00C17F28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 xml:space="preserve">Knobloch, N. A. (2001). The influence of peer teaching and early field experiences on teaching efficacy beliefs of preservice educators in agriculture. </w:t>
      </w:r>
      <w:r w:rsidRPr="004D7377">
        <w:rPr>
          <w:rFonts w:ascii="Times New Roman" w:hAnsi="Times New Roman" w:cs="Times New Roman"/>
          <w:i/>
          <w:iCs/>
        </w:rPr>
        <w:t>Proceedings of the National Agricultural Education Research Conference</w:t>
      </w:r>
      <w:r w:rsidRPr="002D63EE">
        <w:rPr>
          <w:rFonts w:ascii="Times New Roman" w:hAnsi="Times New Roman" w:cs="Times New Roman"/>
        </w:rPr>
        <w:t>, New Orleans, LA, 28, 119-131.</w:t>
      </w:r>
    </w:p>
    <w:p w14:paraId="60E98355" w14:textId="46BA1E1E" w:rsidR="00F922E3" w:rsidRPr="002D63EE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 w:hint="eastAsia"/>
        </w:rPr>
        <w:t>Kwan, T., &amp; Lopez</w:t>
      </w:r>
      <w:r w:rsidR="004D7377">
        <w:rPr>
          <w:rFonts w:ascii="Times New Roman" w:hAnsi="Times New Roman" w:cs="Times New Roman"/>
        </w:rPr>
        <w:t>-</w:t>
      </w:r>
      <w:r w:rsidRPr="002D63EE">
        <w:rPr>
          <w:rFonts w:ascii="Times New Roman" w:hAnsi="Times New Roman" w:cs="Times New Roman" w:hint="eastAsia"/>
        </w:rPr>
        <w:t>Real, F. (2005). Mentor</w:t>
      </w:r>
      <w:r w:rsidR="004D7377">
        <w:rPr>
          <w:rFonts w:ascii="Times New Roman" w:hAnsi="Times New Roman" w:cs="Times New Roman"/>
        </w:rPr>
        <w:t xml:space="preserve">s’ </w:t>
      </w:r>
      <w:r w:rsidRPr="002D63EE">
        <w:rPr>
          <w:rFonts w:ascii="Times New Roman" w:hAnsi="Times New Roman" w:cs="Times New Roman" w:hint="eastAsia"/>
        </w:rPr>
        <w:t xml:space="preserve">perceptions of their roles in mentoring student teachers. </w:t>
      </w:r>
      <w:r w:rsidRPr="002D63EE">
        <w:rPr>
          <w:rFonts w:ascii="Times New Roman" w:hAnsi="Times New Roman" w:cs="Times New Roman"/>
          <w:i/>
          <w:iCs/>
        </w:rPr>
        <w:t>Asia-Pacific Journal of Teacher Education</w:t>
      </w:r>
      <w:r w:rsidRPr="002D63EE">
        <w:rPr>
          <w:rFonts w:ascii="Times New Roman" w:hAnsi="Times New Roman" w:cs="Times New Roman"/>
        </w:rPr>
        <w:t xml:space="preserve">, </w:t>
      </w:r>
      <w:r w:rsidRPr="002D63EE">
        <w:rPr>
          <w:rFonts w:ascii="Times New Roman" w:hAnsi="Times New Roman" w:cs="Times New Roman"/>
          <w:i/>
          <w:iCs/>
        </w:rPr>
        <w:t>33</w:t>
      </w:r>
      <w:r w:rsidRPr="002D63EE">
        <w:rPr>
          <w:rFonts w:ascii="Times New Roman" w:hAnsi="Times New Roman" w:cs="Times New Roman"/>
        </w:rPr>
        <w:t>(3), 275</w:t>
      </w:r>
      <w:r w:rsidR="004D7377">
        <w:rPr>
          <w:rFonts w:ascii="Times New Roman" w:hAnsi="Times New Roman" w:cs="Times New Roman"/>
        </w:rPr>
        <w:t>-</w:t>
      </w:r>
      <w:r w:rsidRPr="002D63EE">
        <w:rPr>
          <w:rFonts w:ascii="Times New Roman" w:hAnsi="Times New Roman" w:cs="Times New Roman"/>
        </w:rPr>
        <w:t>287. https://doi.org/10.1080/13598660500286267</w:t>
      </w:r>
    </w:p>
    <w:p w14:paraId="79605055" w14:textId="155D9DF4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Land, K. C. (1969). Principles of path analysis. </w:t>
      </w:r>
      <w:r w:rsidRPr="00AF7BAF">
        <w:rPr>
          <w:rFonts w:ascii="Times New Roman" w:hAnsi="Times New Roman" w:cs="Times New Roman"/>
          <w:i/>
          <w:iCs/>
        </w:rPr>
        <w:t>Sociological Methodology, 1</w:t>
      </w:r>
      <w:r w:rsidRPr="00AF7BAF">
        <w:rPr>
          <w:rFonts w:ascii="Times New Roman" w:hAnsi="Times New Roman" w:cs="Times New Roman"/>
        </w:rPr>
        <w:t xml:space="preserve">, 3-37. </w:t>
      </w:r>
      <w:r w:rsidRPr="00560606">
        <w:rPr>
          <w:rFonts w:ascii="Times New Roman" w:hAnsi="Times New Roman" w:cs="Times New Roman"/>
        </w:rPr>
        <w:t>https://www.jstor.org/stable/270879</w:t>
      </w:r>
    </w:p>
    <w:p w14:paraId="75F4F898" w14:textId="02B0385F" w:rsidR="319BBF70" w:rsidRDefault="319BBF70" w:rsidP="004C3D7B">
      <w:pPr>
        <w:spacing w:line="240" w:lineRule="auto"/>
        <w:ind w:left="720" w:hanging="720"/>
      </w:pPr>
      <w:r w:rsidRPr="48F8B7AC">
        <w:rPr>
          <w:rFonts w:ascii="Times New Roman" w:eastAsia="Times New Roman" w:hAnsi="Times New Roman" w:cs="Times New Roman"/>
        </w:rPr>
        <w:t xml:space="preserve">Lleras, C. (2005). Path analysis. In K. Kempf-Leonard (Ed.), </w:t>
      </w:r>
      <w:r w:rsidRPr="48F8B7AC">
        <w:rPr>
          <w:rFonts w:ascii="Times New Roman" w:eastAsia="Times New Roman" w:hAnsi="Times New Roman" w:cs="Times New Roman"/>
          <w:i/>
          <w:iCs/>
        </w:rPr>
        <w:t>Encyclopedia of</w:t>
      </w:r>
      <w:r w:rsidR="004D7377">
        <w:rPr>
          <w:rFonts w:ascii="Times New Roman" w:eastAsia="Times New Roman" w:hAnsi="Times New Roman" w:cs="Times New Roman"/>
          <w:i/>
          <w:iCs/>
        </w:rPr>
        <w:t xml:space="preserve"> s</w:t>
      </w:r>
      <w:r w:rsidRPr="48F8B7AC">
        <w:rPr>
          <w:rFonts w:ascii="Times New Roman" w:eastAsia="Times New Roman" w:hAnsi="Times New Roman" w:cs="Times New Roman"/>
          <w:i/>
          <w:iCs/>
        </w:rPr>
        <w:t xml:space="preserve">ocial </w:t>
      </w:r>
      <w:r w:rsidR="004D7377">
        <w:rPr>
          <w:rFonts w:ascii="Times New Roman" w:eastAsia="Times New Roman" w:hAnsi="Times New Roman" w:cs="Times New Roman"/>
          <w:i/>
          <w:iCs/>
        </w:rPr>
        <w:t>m</w:t>
      </w:r>
      <w:r w:rsidRPr="48F8B7AC">
        <w:rPr>
          <w:rFonts w:ascii="Times New Roman" w:eastAsia="Times New Roman" w:hAnsi="Times New Roman" w:cs="Times New Roman"/>
          <w:i/>
          <w:iCs/>
        </w:rPr>
        <w:t>easurement</w:t>
      </w:r>
      <w:r w:rsidRPr="48F8B7AC">
        <w:rPr>
          <w:rFonts w:ascii="Times New Roman" w:eastAsia="Times New Roman" w:hAnsi="Times New Roman" w:cs="Times New Roman"/>
        </w:rPr>
        <w:t xml:space="preserve"> (Vol. 3, pp. 25</w:t>
      </w:r>
      <w:r w:rsidR="004D7377">
        <w:rPr>
          <w:rFonts w:ascii="Times New Roman" w:eastAsia="Times New Roman" w:hAnsi="Times New Roman" w:cs="Times New Roman"/>
        </w:rPr>
        <w:t>-</w:t>
      </w:r>
      <w:r w:rsidRPr="48F8B7AC">
        <w:rPr>
          <w:rFonts w:ascii="Times New Roman" w:eastAsia="Times New Roman" w:hAnsi="Times New Roman" w:cs="Times New Roman"/>
        </w:rPr>
        <w:t>30). Elsevier. https://doi.org/10.1016/B0-12-369398-5/00483-7</w:t>
      </w:r>
    </w:p>
    <w:p w14:paraId="7EF6C1C3" w14:textId="70DEC9F2" w:rsidR="00F922E3" w:rsidRPr="002D63EE" w:rsidRDefault="00F922E3" w:rsidP="004C3D7B">
      <w:pPr>
        <w:spacing w:line="240" w:lineRule="auto"/>
        <w:ind w:left="720" w:hanging="720"/>
        <w:rPr>
          <w:rStyle w:val="eop"/>
          <w:rFonts w:ascii="Times New Roman" w:hAnsi="Times New Roman" w:cs="Times New Roman"/>
          <w:shd w:val="clear" w:color="auto" w:fill="FFFFFF"/>
        </w:rPr>
      </w:pP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Love, T. S., &amp; Love, Z. J. (2023). The teacher recruitment crisis: Examining influential recruitment factors from a United States technology and engineering teacher preparation program.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International Journal of Technology and Design Education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,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33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(1), 105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-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121. https://doi.org/10.1007/s10798-022-09727-4</w:t>
      </w:r>
      <w:r w:rsidRPr="002D63EE">
        <w:rPr>
          <w:rStyle w:val="eop"/>
          <w:rFonts w:ascii="Times New Roman" w:hAnsi="Times New Roman" w:cs="Times New Roman"/>
          <w:shd w:val="clear" w:color="auto" w:fill="FFFFFF"/>
        </w:rPr>
        <w:t> </w:t>
      </w:r>
    </w:p>
    <w:p w14:paraId="5B7463D4" w14:textId="1A0D658C" w:rsidR="00F922E3" w:rsidRPr="002D63EE" w:rsidRDefault="00F922E3" w:rsidP="004C3D7B">
      <w:pPr>
        <w:spacing w:line="240" w:lineRule="auto"/>
        <w:ind w:left="720" w:hanging="720"/>
        <w:rPr>
          <w:rStyle w:val="eop"/>
          <w:rFonts w:ascii="Times New Roman" w:hAnsi="Times New Roman" w:cs="Times New Roman"/>
          <w:shd w:val="clear" w:color="auto" w:fill="FFFFFF"/>
        </w:rPr>
      </w:pPr>
      <w:proofErr w:type="spellStart"/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Mazzye</w:t>
      </w:r>
      <w:proofErr w:type="spellEnd"/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, D. L., Duffy, M. A., &amp; </w:t>
      </w:r>
      <w:proofErr w:type="spellStart"/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Etopio</w:t>
      </w:r>
      <w:proofErr w:type="spellEnd"/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, E. (2022). Transformative features of teacher residency programs: A textual narrative synthesis.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School-University Partnerships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,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15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(1), 21</w:t>
      </w:r>
      <w:r w:rsidR="004D7377">
        <w:rPr>
          <w:rStyle w:val="normaltextrun"/>
          <w:rFonts w:ascii="Times New Roman" w:hAnsi="Times New Roman" w:cs="Times New Roman"/>
          <w:shd w:val="clear" w:color="auto" w:fill="FFFFFF"/>
        </w:rPr>
        <w:t>-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33.</w:t>
      </w:r>
      <w:r w:rsidRPr="002D63EE">
        <w:rPr>
          <w:rStyle w:val="eop"/>
          <w:rFonts w:ascii="Times New Roman" w:hAnsi="Times New Roman" w:cs="Times New Roman"/>
          <w:shd w:val="clear" w:color="auto" w:fill="FFFFFF"/>
        </w:rPr>
        <w:t> </w:t>
      </w:r>
    </w:p>
    <w:p w14:paraId="1A47FF50" w14:textId="0B666239" w:rsidR="00EF0162" w:rsidRPr="002D63EE" w:rsidRDefault="00EF0162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2D63EE">
        <w:rPr>
          <w:rFonts w:ascii="Times New Roman" w:eastAsia="Times New Roman" w:hAnsi="Times New Roman" w:cs="Times New Roman"/>
        </w:rPr>
        <w:t>McKim, A. J., &amp; Velez, J. J. (2017). Developing self-efficacy: Explor</w:t>
      </w:r>
      <w:r w:rsidR="004D7377">
        <w:rPr>
          <w:rFonts w:ascii="Times New Roman" w:eastAsia="Times New Roman" w:hAnsi="Times New Roman" w:cs="Times New Roman"/>
        </w:rPr>
        <w:t>ing</w:t>
      </w:r>
      <w:r w:rsidRPr="002D63EE">
        <w:rPr>
          <w:rFonts w:ascii="Times New Roman" w:eastAsia="Times New Roman" w:hAnsi="Times New Roman" w:cs="Times New Roman"/>
        </w:rPr>
        <w:t xml:space="preserve"> preservice coursework, student teaching, and professional development experiences. </w:t>
      </w:r>
      <w:r w:rsidRPr="004D7377">
        <w:rPr>
          <w:rFonts w:ascii="Times New Roman" w:eastAsia="Times New Roman" w:hAnsi="Times New Roman" w:cs="Times New Roman"/>
          <w:i/>
          <w:iCs/>
        </w:rPr>
        <w:t>Journal of Agricultural Education, 58</w:t>
      </w:r>
      <w:r w:rsidRPr="002D63EE">
        <w:rPr>
          <w:rFonts w:ascii="Times New Roman" w:eastAsia="Times New Roman" w:hAnsi="Times New Roman" w:cs="Times New Roman"/>
        </w:rPr>
        <w:t>(1), 172-185. https://doi.org/10.5032/jae.2017.01172</w:t>
      </w:r>
    </w:p>
    <w:p w14:paraId="2DA07644" w14:textId="0127DDE6" w:rsidR="00CF2894" w:rsidRPr="004D7377" w:rsidRDefault="00CF2894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2D63EE">
        <w:rPr>
          <w:rFonts w:ascii="Times New Roman" w:eastAsia="Times New Roman" w:hAnsi="Times New Roman" w:cs="Times New Roman"/>
        </w:rPr>
        <w:lastRenderedPageBreak/>
        <w:t xml:space="preserve">Moore, A. (2019). </w:t>
      </w:r>
      <w:r w:rsidRPr="004D7377">
        <w:rPr>
          <w:rFonts w:ascii="Times New Roman" w:eastAsia="Times New Roman" w:hAnsi="Times New Roman" w:cs="Times New Roman"/>
          <w:i/>
          <w:iCs/>
        </w:rPr>
        <w:t>What are the doorways and barriers to enrollment in college preparatory courses for students who are Black, Hispanic, and American Indian?</w:t>
      </w:r>
      <w:r w:rsidRPr="002D63EE">
        <w:rPr>
          <w:rFonts w:ascii="Times New Roman" w:eastAsia="Times New Roman" w:hAnsi="Times New Roman" w:cs="Times New Roman"/>
        </w:rPr>
        <w:t xml:space="preserve"> </w:t>
      </w:r>
      <w:r w:rsidR="004D7377">
        <w:rPr>
          <w:rFonts w:ascii="Times New Roman" w:eastAsia="Times New Roman" w:hAnsi="Times New Roman" w:cs="Times New Roman"/>
        </w:rPr>
        <w:t>[Doctoral dissertation, Hamline University].</w:t>
      </w:r>
    </w:p>
    <w:p w14:paraId="1F0E0D3F" w14:textId="3AFAEA1B" w:rsidR="00795348" w:rsidRDefault="00795348" w:rsidP="00795348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795348">
        <w:rPr>
          <w:rFonts w:ascii="Times New Roman" w:eastAsia="Times New Roman" w:hAnsi="Times New Roman" w:cs="Times New Roman"/>
        </w:rPr>
        <w:t xml:space="preserve">National Academy of Education. (2024). </w:t>
      </w:r>
      <w:r>
        <w:rPr>
          <w:rFonts w:ascii="Times New Roman" w:eastAsia="Times New Roman" w:hAnsi="Times New Roman" w:cs="Times New Roman"/>
          <w:i/>
          <w:iCs/>
        </w:rPr>
        <w:t>E</w:t>
      </w:r>
      <w:r w:rsidRPr="00795348">
        <w:rPr>
          <w:rFonts w:ascii="Times New Roman" w:eastAsia="Times New Roman" w:hAnsi="Times New Roman" w:cs="Times New Roman"/>
          <w:i/>
          <w:iCs/>
        </w:rPr>
        <w:t>valuating and improving teacher preparation programs</w:t>
      </w:r>
      <w:r w:rsidRPr="00795348">
        <w:rPr>
          <w:rFonts w:ascii="Times New Roman" w:eastAsia="Times New Roman" w:hAnsi="Times New Roman" w:cs="Times New Roman"/>
        </w:rPr>
        <w:t>. K. M. Zeichner, L. Darling-Hammond, A. I. Berman, D. Dong, &amp; G. Sykes (Eds.). National Academy of Education.</w:t>
      </w:r>
    </w:p>
    <w:p w14:paraId="52A64926" w14:textId="36AEB592" w:rsidR="6D938C68" w:rsidRPr="002D63EE" w:rsidRDefault="1BED79AD" w:rsidP="004C3D7B">
      <w:pPr>
        <w:spacing w:line="240" w:lineRule="auto"/>
        <w:ind w:left="720" w:hanging="720"/>
        <w:rPr>
          <w:rFonts w:ascii="Times New Roman" w:eastAsia="Times New Roman" w:hAnsi="Times New Roman" w:cs="Times New Roman"/>
        </w:rPr>
      </w:pPr>
      <w:r w:rsidRPr="002D63EE">
        <w:rPr>
          <w:rFonts w:ascii="Times New Roman" w:eastAsia="Times New Roman" w:hAnsi="Times New Roman" w:cs="Times New Roman"/>
        </w:rPr>
        <w:t xml:space="preserve">National Education Association. (2025). </w:t>
      </w:r>
      <w:r w:rsidRPr="002D63EE">
        <w:rPr>
          <w:rFonts w:ascii="Times New Roman" w:eastAsia="Times New Roman" w:hAnsi="Times New Roman" w:cs="Times New Roman"/>
          <w:i/>
          <w:iCs/>
        </w:rPr>
        <w:t>About NEA: Purpose and power in community</w:t>
      </w:r>
      <w:r w:rsidRPr="002D63EE">
        <w:rPr>
          <w:rFonts w:ascii="Times New Roman" w:eastAsia="Times New Roman" w:hAnsi="Times New Roman" w:cs="Times New Roman"/>
        </w:rPr>
        <w:t>. https://www.nea.org/about-nea</w:t>
      </w:r>
    </w:p>
    <w:p w14:paraId="1B269DF3" w14:textId="55D528FB" w:rsidR="00F922E3" w:rsidRPr="002D63EE" w:rsidRDefault="00F922E3" w:rsidP="004C3D7B">
      <w:pPr>
        <w:spacing w:line="240" w:lineRule="auto"/>
        <w:ind w:left="720" w:hanging="720"/>
        <w:rPr>
          <w:rStyle w:val="eop"/>
          <w:rFonts w:ascii="Times New Roman" w:hAnsi="Times New Roman" w:cs="Times New Roman"/>
          <w:shd w:val="clear" w:color="auto" w:fill="FFFFFF"/>
        </w:rPr>
      </w:pP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 xml:space="preserve">Nguyen, T. D., Lam, C. B., &amp; Bruno, P. (2024). What do we know about the extent of teacher shortages nationwide? A systematic examination of reports of U.S. teacher shortages. </w:t>
      </w:r>
      <w:r w:rsidRPr="002D63EE">
        <w:rPr>
          <w:rStyle w:val="normaltextrun"/>
          <w:rFonts w:ascii="Times New Roman" w:hAnsi="Times New Roman" w:cs="Times New Roman"/>
          <w:i/>
          <w:iCs/>
          <w:shd w:val="clear" w:color="auto" w:fill="FFFFFF"/>
        </w:rPr>
        <w:t>AERA Open, 10</w:t>
      </w:r>
      <w:r w:rsidRPr="002D63EE">
        <w:rPr>
          <w:rStyle w:val="normaltextrun"/>
          <w:rFonts w:ascii="Times New Roman" w:hAnsi="Times New Roman" w:cs="Times New Roman"/>
          <w:shd w:val="clear" w:color="auto" w:fill="FFFFFF"/>
        </w:rPr>
        <w:t>(1), 1-18.</w:t>
      </w:r>
      <w:r w:rsidRPr="002D63EE">
        <w:rPr>
          <w:rStyle w:val="eop"/>
          <w:rFonts w:ascii="Times New Roman" w:hAnsi="Times New Roman" w:cs="Times New Roman"/>
          <w:shd w:val="clear" w:color="auto" w:fill="FFFFFF"/>
        </w:rPr>
        <w:t> </w:t>
      </w:r>
      <w:r w:rsidR="000F5E54" w:rsidRPr="002D63EE">
        <w:rPr>
          <w:rStyle w:val="eop"/>
          <w:rFonts w:ascii="Times New Roman" w:hAnsi="Times New Roman" w:cs="Times New Roman"/>
          <w:shd w:val="clear" w:color="auto" w:fill="FFFFFF"/>
        </w:rPr>
        <w:t>https://doi.org/10.1177/23328584241276512</w:t>
      </w:r>
    </w:p>
    <w:p w14:paraId="33863644" w14:textId="10C949D1" w:rsidR="00F922E3" w:rsidRPr="00AF7BAF" w:rsidRDefault="004D7377" w:rsidP="004D7377">
      <w:pPr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 w:rsidRPr="00AF7BAF">
        <w:rPr>
          <w:rFonts w:ascii="Times New Roman" w:hAnsi="Times New Roman" w:cs="Times New Roman"/>
        </w:rPr>
        <w:t>Organisation</w:t>
      </w:r>
      <w:proofErr w:type="spellEnd"/>
      <w:r w:rsidRPr="00AF7BAF">
        <w:rPr>
          <w:rFonts w:ascii="Times New Roman" w:hAnsi="Times New Roman" w:cs="Times New Roman"/>
        </w:rPr>
        <w:t xml:space="preserve"> for Economic Co-operation and Development</w:t>
      </w:r>
      <w:r w:rsidR="00F922E3" w:rsidRPr="00AF7BAF">
        <w:rPr>
          <w:rFonts w:ascii="Times New Roman" w:hAnsi="Times New Roman" w:cs="Times New Roman"/>
        </w:rPr>
        <w:t xml:space="preserve">. (2005). </w:t>
      </w:r>
      <w:r w:rsidR="00F922E3" w:rsidRPr="00AF7BAF">
        <w:rPr>
          <w:rFonts w:ascii="Times New Roman" w:hAnsi="Times New Roman" w:cs="Times New Roman"/>
          <w:i/>
          <w:iCs/>
        </w:rPr>
        <w:t>Teachers matter:</w:t>
      </w:r>
      <w:r>
        <w:rPr>
          <w:rFonts w:ascii="Times New Roman" w:hAnsi="Times New Roman" w:cs="Times New Roman"/>
          <w:i/>
          <w:iCs/>
        </w:rPr>
        <w:t xml:space="preserve"> A</w:t>
      </w:r>
      <w:r w:rsidR="00F922E3" w:rsidRPr="00AF7BAF">
        <w:rPr>
          <w:rFonts w:ascii="Times New Roman" w:hAnsi="Times New Roman" w:cs="Times New Roman"/>
          <w:i/>
          <w:iCs/>
        </w:rPr>
        <w:t>ttracting, developing and retaining effective teachers</w:t>
      </w:r>
      <w:r w:rsidR="00F922E3" w:rsidRPr="00AF7BAF">
        <w:rPr>
          <w:rFonts w:ascii="Times New Roman" w:hAnsi="Times New Roman" w:cs="Times New Roman"/>
        </w:rPr>
        <w:t xml:space="preserve">. </w:t>
      </w:r>
    </w:p>
    <w:p w14:paraId="3EDC9104" w14:textId="5EA72C12" w:rsidR="00F922E3" w:rsidRPr="002D63EE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2D63EE">
        <w:rPr>
          <w:rFonts w:ascii="Times New Roman" w:hAnsi="Times New Roman" w:cs="Times New Roman"/>
        </w:rPr>
        <w:t>Office of Education Research (OER)</w:t>
      </w:r>
      <w:r w:rsidR="447FFAB8" w:rsidRPr="002D63EE">
        <w:rPr>
          <w:rFonts w:ascii="Times New Roman" w:hAnsi="Times New Roman" w:cs="Times New Roman"/>
        </w:rPr>
        <w:t>.</w:t>
      </w:r>
      <w:r w:rsidRPr="002D63EE">
        <w:rPr>
          <w:rFonts w:ascii="Times New Roman" w:hAnsi="Times New Roman" w:cs="Times New Roman"/>
        </w:rPr>
        <w:t xml:space="preserve"> (1993) </w:t>
      </w:r>
      <w:r w:rsidRPr="002D63EE">
        <w:rPr>
          <w:rFonts w:ascii="Times New Roman" w:hAnsi="Times New Roman" w:cs="Times New Roman"/>
          <w:i/>
          <w:iCs/>
        </w:rPr>
        <w:t>Consumer guide</w:t>
      </w:r>
      <w:r w:rsidRPr="002D63EE">
        <w:rPr>
          <w:rFonts w:ascii="Times New Roman" w:hAnsi="Times New Roman" w:cs="Times New Roman"/>
        </w:rPr>
        <w:t>, No.7, October 1993. Available online at: www.ed.gov/pubs/OR/ConsumerGuides/mentor.html</w:t>
      </w:r>
    </w:p>
    <w:p w14:paraId="2EB416C7" w14:textId="77777777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Raykov, T., &amp; </w:t>
      </w:r>
      <w:proofErr w:type="spellStart"/>
      <w:r w:rsidRPr="00AF7BAF">
        <w:rPr>
          <w:rFonts w:ascii="Times New Roman" w:hAnsi="Times New Roman" w:cs="Times New Roman"/>
        </w:rPr>
        <w:t>Marcoulides</w:t>
      </w:r>
      <w:proofErr w:type="spellEnd"/>
      <w:r w:rsidRPr="00AF7BAF">
        <w:rPr>
          <w:rFonts w:ascii="Times New Roman" w:hAnsi="Times New Roman" w:cs="Times New Roman"/>
        </w:rPr>
        <w:t xml:space="preserve">, G. A. (2006). </w:t>
      </w:r>
      <w:r w:rsidRPr="00AF7BAF">
        <w:rPr>
          <w:rFonts w:ascii="Times New Roman" w:hAnsi="Times New Roman" w:cs="Times New Roman"/>
          <w:i/>
          <w:iCs/>
        </w:rPr>
        <w:t xml:space="preserve">A first course in structural equation modeling </w:t>
      </w:r>
      <w:r w:rsidRPr="00AF7BAF">
        <w:rPr>
          <w:rFonts w:ascii="Times New Roman" w:hAnsi="Times New Roman" w:cs="Times New Roman"/>
        </w:rPr>
        <w:t>(2nd ed.). Lawrence Erlbaum Associates, Inc.</w:t>
      </w:r>
    </w:p>
    <w:p w14:paraId="158F7A0B" w14:textId="29089A5F" w:rsidR="006E4F5B" w:rsidRPr="00AF7BAF" w:rsidRDefault="006E4F5B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Robinson, W. S. (1950). Ecological correlations and the behavior of individuals. </w:t>
      </w:r>
      <w:r w:rsidRPr="00AF7BAF">
        <w:rPr>
          <w:rFonts w:ascii="Times New Roman" w:hAnsi="Times New Roman" w:cs="Times New Roman"/>
          <w:i/>
          <w:iCs/>
        </w:rPr>
        <w:t>American Sociological Review, 15</w:t>
      </w:r>
      <w:r w:rsidRPr="00AF7BAF">
        <w:rPr>
          <w:rFonts w:ascii="Times New Roman" w:hAnsi="Times New Roman" w:cs="Times New Roman"/>
        </w:rPr>
        <w:t>(3), 351</w:t>
      </w:r>
      <w:r w:rsidR="004D7377">
        <w:rPr>
          <w:rFonts w:ascii="Times New Roman" w:hAnsi="Times New Roman" w:cs="Times New Roman"/>
        </w:rPr>
        <w:t>-</w:t>
      </w:r>
      <w:r w:rsidRPr="00AF7BAF">
        <w:rPr>
          <w:rFonts w:ascii="Times New Roman" w:hAnsi="Times New Roman" w:cs="Times New Roman"/>
        </w:rPr>
        <w:t>357.</w:t>
      </w:r>
    </w:p>
    <w:p w14:paraId="4DDA9F58" w14:textId="21FD82CB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>Rowe, K. (2002). The importance of teacher quality. Retrieved March 13, 2025, from http://www.cis.org.au/issue_analysis/IA22/IA22.HTM</w:t>
      </w:r>
    </w:p>
    <w:p w14:paraId="126F5DF9" w14:textId="69B38D9D" w:rsidR="00E47F42" w:rsidRDefault="00E47F42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 w:rsidRPr="00E47F42">
        <w:rPr>
          <w:rFonts w:ascii="Times New Roman" w:hAnsi="Times New Roman" w:cs="Times New Roman"/>
        </w:rPr>
        <w:t>Savalei</w:t>
      </w:r>
      <w:proofErr w:type="spellEnd"/>
      <w:r w:rsidRPr="00E47F42">
        <w:rPr>
          <w:rFonts w:ascii="Times New Roman" w:hAnsi="Times New Roman" w:cs="Times New Roman"/>
        </w:rPr>
        <w:t xml:space="preserve">, V., &amp; Kolenikov, S. (2008). Constrained versus unconstrained estimation in structural equation modeling. </w:t>
      </w:r>
      <w:r w:rsidRPr="00E47F42">
        <w:rPr>
          <w:rFonts w:ascii="Times New Roman" w:hAnsi="Times New Roman" w:cs="Times New Roman"/>
          <w:i/>
          <w:iCs/>
        </w:rPr>
        <w:t>Psychological Methods, 13</w:t>
      </w:r>
      <w:r w:rsidRPr="00E47F42">
        <w:rPr>
          <w:rFonts w:ascii="Times New Roman" w:hAnsi="Times New Roman" w:cs="Times New Roman"/>
        </w:rPr>
        <w:t>(2), 150</w:t>
      </w:r>
      <w:r>
        <w:rPr>
          <w:rFonts w:ascii="Times New Roman" w:hAnsi="Times New Roman" w:cs="Times New Roman"/>
        </w:rPr>
        <w:t>-</w:t>
      </w:r>
      <w:r w:rsidRPr="00E47F42">
        <w:rPr>
          <w:rFonts w:ascii="Times New Roman" w:hAnsi="Times New Roman" w:cs="Times New Roman"/>
        </w:rPr>
        <w:t>170. https://doi.org/10.1037/1082-989x.13.2.150</w:t>
      </w:r>
    </w:p>
    <w:p w14:paraId="571FBEA5" w14:textId="48C5F575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Shuls, J. V., &amp; Trivitt, J. R. (2015). Teacher effectiveness: </w:t>
      </w:r>
      <w:r w:rsidR="004D7377">
        <w:rPr>
          <w:rFonts w:ascii="Times New Roman" w:hAnsi="Times New Roman" w:cs="Times New Roman"/>
        </w:rPr>
        <w:t>A</w:t>
      </w:r>
      <w:r w:rsidRPr="00AF7BAF">
        <w:rPr>
          <w:rFonts w:ascii="Times New Roman" w:hAnsi="Times New Roman" w:cs="Times New Roman"/>
        </w:rPr>
        <w:t xml:space="preserve">n analysis of licensure screens. </w:t>
      </w:r>
      <w:r w:rsidRPr="00AF7BAF">
        <w:rPr>
          <w:rFonts w:ascii="Times New Roman" w:hAnsi="Times New Roman" w:cs="Times New Roman"/>
          <w:i/>
          <w:iCs/>
        </w:rPr>
        <w:t>Educational Policy, 29</w:t>
      </w:r>
      <w:r w:rsidRPr="00AF7BAF">
        <w:rPr>
          <w:rFonts w:ascii="Times New Roman" w:hAnsi="Times New Roman" w:cs="Times New Roman"/>
        </w:rPr>
        <w:t>(4), 645</w:t>
      </w:r>
      <w:r w:rsidR="004D7377">
        <w:rPr>
          <w:rFonts w:ascii="Times New Roman" w:hAnsi="Times New Roman" w:cs="Times New Roman"/>
        </w:rPr>
        <w:t>-</w:t>
      </w:r>
      <w:r w:rsidRPr="00AF7BAF">
        <w:rPr>
          <w:rFonts w:ascii="Times New Roman" w:hAnsi="Times New Roman" w:cs="Times New Roman"/>
        </w:rPr>
        <w:t>675.</w:t>
      </w:r>
      <w:r w:rsidR="00135A01" w:rsidRPr="00AF7BAF">
        <w:rPr>
          <w:rFonts w:ascii="Times New Roman" w:hAnsi="Times New Roman" w:cs="Times New Roman"/>
        </w:rPr>
        <w:t xml:space="preserve"> https://doi.org/10.1177/0895904813510777</w:t>
      </w:r>
    </w:p>
    <w:p w14:paraId="014893CC" w14:textId="468436DF" w:rsidR="00B17D42" w:rsidRDefault="00B17D42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B17D42">
        <w:rPr>
          <w:rFonts w:ascii="Times New Roman" w:hAnsi="Times New Roman" w:cs="Times New Roman"/>
        </w:rPr>
        <w:t xml:space="preserve">Stewart, J., Lambert, M. D., Ulmer, J. D., Witt, P. A., &amp; Carraway, C. L. (2017). Discovering quality in teacher education: Perceptions concerning what makes an effective cooperating teacher. </w:t>
      </w:r>
      <w:r w:rsidRPr="00B17D42">
        <w:rPr>
          <w:rFonts w:ascii="Times New Roman" w:hAnsi="Times New Roman" w:cs="Times New Roman"/>
          <w:i/>
          <w:iCs/>
        </w:rPr>
        <w:t>Journal of Agricultural Education, 58</w:t>
      </w:r>
      <w:r w:rsidRPr="00B17D42">
        <w:rPr>
          <w:rFonts w:ascii="Times New Roman" w:hAnsi="Times New Roman" w:cs="Times New Roman"/>
        </w:rPr>
        <w:t>(1), 280-299. https://doi.org/10.5032/jae.2017.01280</w:t>
      </w:r>
    </w:p>
    <w:p w14:paraId="0226BA59" w14:textId="413F87FB" w:rsidR="005D445E" w:rsidRPr="005D445E" w:rsidRDefault="005D445E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Thieman, E. B., Rosch, D. M., Suarez, C. E. (2016). Consideration of agricultural education as a career: A statewide examination by high school class year of predicting factors. </w:t>
      </w:r>
      <w:r>
        <w:rPr>
          <w:rFonts w:ascii="Times New Roman" w:hAnsi="Times New Roman" w:cs="Times New Roman"/>
          <w:i/>
          <w:iCs/>
        </w:rPr>
        <w:t>Journal of Agricultural Education, 57</w:t>
      </w:r>
      <w:r>
        <w:rPr>
          <w:rFonts w:ascii="Times New Roman" w:hAnsi="Times New Roman" w:cs="Times New Roman"/>
        </w:rPr>
        <w:t xml:space="preserve">(4), 29-43. </w:t>
      </w:r>
      <w:r w:rsidRPr="005D445E">
        <w:rPr>
          <w:rFonts w:ascii="Times New Roman" w:hAnsi="Times New Roman" w:cs="Times New Roman"/>
        </w:rPr>
        <w:t>https://doi.org/10.5032/jae.2016.04029</w:t>
      </w:r>
    </w:p>
    <w:p w14:paraId="77E1AB50" w14:textId="14B1C030" w:rsidR="00F922E3" w:rsidRPr="004D7377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  <w:i/>
          <w:iCs/>
        </w:rPr>
      </w:pPr>
      <w:r w:rsidRPr="00AF7BAF">
        <w:rPr>
          <w:rFonts w:ascii="Times New Roman" w:hAnsi="Times New Roman" w:cs="Times New Roman"/>
        </w:rPr>
        <w:t xml:space="preserve">U.S. Department of Education, Office of Postsecondary Education. (2013). </w:t>
      </w:r>
      <w:r w:rsidRPr="004D7377">
        <w:rPr>
          <w:rFonts w:ascii="Times New Roman" w:hAnsi="Times New Roman" w:cs="Times New Roman"/>
          <w:i/>
          <w:iCs/>
        </w:rPr>
        <w:t>Preparing and credentialing the nation’s teachers: The secretary’s ninth report on teacher quality.</w:t>
      </w:r>
    </w:p>
    <w:p w14:paraId="19CD62A2" w14:textId="2351246E" w:rsidR="009E4927" w:rsidRPr="00AF7BAF" w:rsidRDefault="009E4927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t xml:space="preserve">Van Overschelde, J. P., &amp; López, M. M. (2018). </w:t>
      </w:r>
      <w:r w:rsidR="004D7377">
        <w:rPr>
          <w:rFonts w:ascii="Times New Roman" w:hAnsi="Times New Roman" w:cs="Times New Roman"/>
        </w:rPr>
        <w:t>R</w:t>
      </w:r>
      <w:r w:rsidR="004D7377" w:rsidRPr="00AF7BAF">
        <w:rPr>
          <w:rFonts w:ascii="Times New Roman" w:hAnsi="Times New Roman" w:cs="Times New Roman"/>
        </w:rPr>
        <w:t xml:space="preserve">aising the bar or locking the door? </w:t>
      </w:r>
      <w:r w:rsidR="004D7377">
        <w:rPr>
          <w:rFonts w:ascii="Times New Roman" w:hAnsi="Times New Roman" w:cs="Times New Roman"/>
        </w:rPr>
        <w:t>T</w:t>
      </w:r>
      <w:r w:rsidR="004D7377" w:rsidRPr="00AF7BAF">
        <w:rPr>
          <w:rFonts w:ascii="Times New Roman" w:hAnsi="Times New Roman" w:cs="Times New Roman"/>
        </w:rPr>
        <w:t xml:space="preserve">he effects of increasing </w:t>
      </w:r>
      <w:proofErr w:type="spellStart"/>
      <w:r w:rsidR="004D7377">
        <w:rPr>
          <w:rFonts w:ascii="Times New Roman" w:hAnsi="Times New Roman" w:cs="Times New Roman"/>
        </w:rPr>
        <w:t>GPA</w:t>
      </w:r>
      <w:proofErr w:type="spellEnd"/>
      <w:r w:rsidR="004D7377" w:rsidRPr="00AF7BAF">
        <w:rPr>
          <w:rFonts w:ascii="Times New Roman" w:hAnsi="Times New Roman" w:cs="Times New Roman"/>
        </w:rPr>
        <w:t xml:space="preserve"> admission requirements on teacher preparation. </w:t>
      </w:r>
      <w:r w:rsidRPr="00AF7BAF">
        <w:rPr>
          <w:rFonts w:ascii="Times New Roman" w:hAnsi="Times New Roman" w:cs="Times New Roman"/>
          <w:i/>
          <w:iCs/>
        </w:rPr>
        <w:t>Equity &amp; Excellence in Education, 51</w:t>
      </w:r>
      <w:r w:rsidRPr="00AF7BAF">
        <w:rPr>
          <w:rFonts w:ascii="Times New Roman" w:hAnsi="Times New Roman" w:cs="Times New Roman"/>
        </w:rPr>
        <w:t>(3</w:t>
      </w:r>
      <w:r w:rsidR="004D7377">
        <w:rPr>
          <w:rFonts w:ascii="Times New Roman" w:hAnsi="Times New Roman" w:cs="Times New Roman"/>
        </w:rPr>
        <w:t>-</w:t>
      </w:r>
      <w:r w:rsidRPr="00AF7BAF">
        <w:rPr>
          <w:rFonts w:ascii="Times New Roman" w:hAnsi="Times New Roman" w:cs="Times New Roman"/>
        </w:rPr>
        <w:t>4), 223</w:t>
      </w:r>
      <w:r w:rsidR="004D7377">
        <w:rPr>
          <w:rFonts w:ascii="Times New Roman" w:hAnsi="Times New Roman" w:cs="Times New Roman"/>
        </w:rPr>
        <w:t>-</w:t>
      </w:r>
      <w:r w:rsidRPr="00AF7BAF">
        <w:rPr>
          <w:rFonts w:ascii="Times New Roman" w:hAnsi="Times New Roman" w:cs="Times New Roman"/>
        </w:rPr>
        <w:t>241. https://doi.org/10.1080/10665684.2018.1539355</w:t>
      </w:r>
    </w:p>
    <w:p w14:paraId="27760111" w14:textId="26BC1DBB" w:rsidR="00F922E3" w:rsidRPr="00AF7BAF" w:rsidRDefault="00F922E3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AF7BAF">
        <w:rPr>
          <w:rFonts w:ascii="Times New Roman" w:hAnsi="Times New Roman" w:cs="Times New Roman"/>
        </w:rPr>
        <w:lastRenderedPageBreak/>
        <w:t xml:space="preserve">Whitford, D. K., Zhang, D., &amp; </w:t>
      </w:r>
      <w:proofErr w:type="spellStart"/>
      <w:r w:rsidRPr="00AF7BAF">
        <w:rPr>
          <w:rFonts w:ascii="Times New Roman" w:hAnsi="Times New Roman" w:cs="Times New Roman"/>
        </w:rPr>
        <w:t>Katsiyannis</w:t>
      </w:r>
      <w:proofErr w:type="spellEnd"/>
      <w:r w:rsidRPr="00AF7BAF">
        <w:rPr>
          <w:rFonts w:ascii="Times New Roman" w:hAnsi="Times New Roman" w:cs="Times New Roman"/>
        </w:rPr>
        <w:t xml:space="preserve">, A. (2018). Traditional vs. alternative teacher preparation programs: A meta-analysis. </w:t>
      </w:r>
      <w:r w:rsidRPr="00AF7BAF">
        <w:rPr>
          <w:rFonts w:ascii="Times New Roman" w:hAnsi="Times New Roman" w:cs="Times New Roman"/>
          <w:i/>
          <w:iCs/>
        </w:rPr>
        <w:t>Journal of Child and Family Studies, 27</w:t>
      </w:r>
      <w:r w:rsidRPr="00AF7BAF">
        <w:rPr>
          <w:rFonts w:ascii="Times New Roman" w:hAnsi="Times New Roman" w:cs="Times New Roman"/>
        </w:rPr>
        <w:t>, 671-685.</w:t>
      </w:r>
      <w:r w:rsidR="00303DC1" w:rsidRPr="00AF7BAF">
        <w:rPr>
          <w:rFonts w:ascii="Times New Roman" w:hAnsi="Times New Roman" w:cs="Times New Roman"/>
        </w:rPr>
        <w:t xml:space="preserve"> https://doi.org/10.1007/s10826-017-0932-0</w:t>
      </w:r>
    </w:p>
    <w:p w14:paraId="144EAE70" w14:textId="77777777" w:rsidR="000F74E9" w:rsidRPr="00AF7BAF" w:rsidRDefault="000F74E9" w:rsidP="004C3D7B">
      <w:pPr>
        <w:spacing w:line="240" w:lineRule="auto"/>
        <w:ind w:left="720" w:hanging="720"/>
        <w:rPr>
          <w:rFonts w:ascii="Times New Roman" w:hAnsi="Times New Roman" w:cs="Times New Roman"/>
        </w:rPr>
      </w:pPr>
    </w:p>
    <w:sectPr w:rsidR="000F74E9" w:rsidRPr="00AF7BAF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45E7D" w14:textId="77777777" w:rsidR="003767FA" w:rsidRDefault="003767FA" w:rsidP="001D42CE">
      <w:pPr>
        <w:spacing w:after="0" w:line="240" w:lineRule="auto"/>
      </w:pPr>
      <w:r>
        <w:separator/>
      </w:r>
    </w:p>
  </w:endnote>
  <w:endnote w:type="continuationSeparator" w:id="0">
    <w:p w14:paraId="36A82B61" w14:textId="77777777" w:rsidR="003767FA" w:rsidRDefault="003767FA" w:rsidP="001D42CE">
      <w:pPr>
        <w:spacing w:after="0" w:line="240" w:lineRule="auto"/>
      </w:pPr>
      <w:r>
        <w:continuationSeparator/>
      </w:r>
    </w:p>
  </w:endnote>
  <w:endnote w:type="continuationNotice" w:id="1">
    <w:p w14:paraId="29024785" w14:textId="77777777" w:rsidR="003767FA" w:rsidRDefault="003767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091129573"/>
      <w:docPartObj>
        <w:docPartGallery w:val="Page Numbers (Bottom of Page)"/>
        <w:docPartUnique/>
      </w:docPartObj>
    </w:sdtPr>
    <w:sdtContent>
      <w:p w14:paraId="2FA5617F" w14:textId="0F8C9D8E" w:rsidR="00B72F9D" w:rsidRDefault="00B72F9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1BDDB9B" w14:textId="77777777" w:rsidR="00B72F9D" w:rsidRDefault="00B72F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35383757"/>
      <w:docPartObj>
        <w:docPartGallery w:val="Page Numbers (Bottom of Page)"/>
        <w:docPartUnique/>
      </w:docPartObj>
    </w:sdtPr>
    <w:sdtContent>
      <w:p w14:paraId="54CC4C4E" w14:textId="0555BDFC" w:rsidR="00B72F9D" w:rsidRDefault="00B72F9D">
        <w:pPr>
          <w:pStyle w:val="Footer"/>
          <w:framePr w:wrap="none" w:vAnchor="text" w:hAnchor="margin" w:xAlign="center" w:y="1"/>
          <w:rPr>
            <w:rStyle w:val="PageNumber"/>
          </w:rPr>
        </w:pPr>
        <w:r w:rsidRPr="00B72F9D">
          <w:rPr>
            <w:rStyle w:val="PageNumber"/>
            <w:rFonts w:ascii="Times New Roman" w:hAnsi="Times New Roman" w:cs="Times New Roman"/>
          </w:rPr>
          <w:fldChar w:fldCharType="begin"/>
        </w:r>
        <w:r w:rsidRPr="00B72F9D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B72F9D">
          <w:rPr>
            <w:rStyle w:val="PageNumber"/>
            <w:rFonts w:ascii="Times New Roman" w:hAnsi="Times New Roman" w:cs="Times New Roman"/>
          </w:rPr>
          <w:fldChar w:fldCharType="separate"/>
        </w:r>
        <w:r w:rsidRPr="00B72F9D">
          <w:rPr>
            <w:rStyle w:val="PageNumber"/>
            <w:rFonts w:ascii="Times New Roman" w:hAnsi="Times New Roman" w:cs="Times New Roman"/>
            <w:noProof/>
          </w:rPr>
          <w:t>1</w:t>
        </w:r>
        <w:r w:rsidRPr="00B72F9D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3567AB15" w14:textId="77777777" w:rsidR="00B72F9D" w:rsidRDefault="00B72F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40793" w14:textId="77777777" w:rsidR="003767FA" w:rsidRDefault="003767FA" w:rsidP="001D42CE">
      <w:pPr>
        <w:spacing w:after="0" w:line="240" w:lineRule="auto"/>
      </w:pPr>
      <w:r>
        <w:separator/>
      </w:r>
    </w:p>
  </w:footnote>
  <w:footnote w:type="continuationSeparator" w:id="0">
    <w:p w14:paraId="7D04D272" w14:textId="77777777" w:rsidR="003767FA" w:rsidRDefault="003767FA" w:rsidP="001D42CE">
      <w:pPr>
        <w:spacing w:after="0" w:line="240" w:lineRule="auto"/>
      </w:pPr>
      <w:r>
        <w:continuationSeparator/>
      </w:r>
    </w:p>
  </w:footnote>
  <w:footnote w:type="continuationNotice" w:id="1">
    <w:p w14:paraId="50D80F98" w14:textId="77777777" w:rsidR="003767FA" w:rsidRDefault="003767F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701084519"/>
      <w:docPartObj>
        <w:docPartGallery w:val="Page Numbers (Top of Page)"/>
        <w:docPartUnique/>
      </w:docPartObj>
    </w:sdtPr>
    <w:sdtContent>
      <w:p w14:paraId="10F88AB8" w14:textId="3D35A028" w:rsidR="00326EF2" w:rsidRDefault="00326EF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0B9E0D2" w14:textId="77777777" w:rsidR="00326EF2" w:rsidRDefault="00326EF2" w:rsidP="00326EF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55058" w14:textId="3B79C8DC" w:rsidR="001D42CE" w:rsidRPr="00326EF2" w:rsidRDefault="001D42CE" w:rsidP="00326EF2">
    <w:pPr>
      <w:pStyle w:val="Header"/>
      <w:ind w:right="360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35BA"/>
    <w:multiLevelType w:val="hybridMultilevel"/>
    <w:tmpl w:val="6FDCE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F1967"/>
    <w:multiLevelType w:val="hybridMultilevel"/>
    <w:tmpl w:val="9202C3C6"/>
    <w:lvl w:ilvl="0" w:tplc="2578D74C">
      <w:start w:val="1"/>
      <w:numFmt w:val="decimal"/>
      <w:lvlText w:val="%1)"/>
      <w:lvlJc w:val="left"/>
      <w:pPr>
        <w:ind w:left="1020" w:hanging="360"/>
      </w:pPr>
    </w:lvl>
    <w:lvl w:ilvl="1" w:tplc="26FAC12E">
      <w:start w:val="1"/>
      <w:numFmt w:val="decimal"/>
      <w:lvlText w:val="%2)"/>
      <w:lvlJc w:val="left"/>
      <w:pPr>
        <w:ind w:left="1020" w:hanging="360"/>
      </w:pPr>
    </w:lvl>
    <w:lvl w:ilvl="2" w:tplc="97BC902E">
      <w:start w:val="1"/>
      <w:numFmt w:val="decimal"/>
      <w:lvlText w:val="%3)"/>
      <w:lvlJc w:val="left"/>
      <w:pPr>
        <w:ind w:left="1020" w:hanging="360"/>
      </w:pPr>
    </w:lvl>
    <w:lvl w:ilvl="3" w:tplc="BF96780A">
      <w:start w:val="1"/>
      <w:numFmt w:val="decimal"/>
      <w:lvlText w:val="%4)"/>
      <w:lvlJc w:val="left"/>
      <w:pPr>
        <w:ind w:left="1020" w:hanging="360"/>
      </w:pPr>
    </w:lvl>
    <w:lvl w:ilvl="4" w:tplc="BD34F570">
      <w:start w:val="1"/>
      <w:numFmt w:val="decimal"/>
      <w:lvlText w:val="%5)"/>
      <w:lvlJc w:val="left"/>
      <w:pPr>
        <w:ind w:left="1020" w:hanging="360"/>
      </w:pPr>
    </w:lvl>
    <w:lvl w:ilvl="5" w:tplc="4F887B02">
      <w:start w:val="1"/>
      <w:numFmt w:val="decimal"/>
      <w:lvlText w:val="%6)"/>
      <w:lvlJc w:val="left"/>
      <w:pPr>
        <w:ind w:left="1020" w:hanging="360"/>
      </w:pPr>
    </w:lvl>
    <w:lvl w:ilvl="6" w:tplc="64A8031E">
      <w:start w:val="1"/>
      <w:numFmt w:val="decimal"/>
      <w:lvlText w:val="%7)"/>
      <w:lvlJc w:val="left"/>
      <w:pPr>
        <w:ind w:left="1020" w:hanging="360"/>
      </w:pPr>
    </w:lvl>
    <w:lvl w:ilvl="7" w:tplc="01EE6D10">
      <w:start w:val="1"/>
      <w:numFmt w:val="decimal"/>
      <w:lvlText w:val="%8)"/>
      <w:lvlJc w:val="left"/>
      <w:pPr>
        <w:ind w:left="1020" w:hanging="360"/>
      </w:pPr>
    </w:lvl>
    <w:lvl w:ilvl="8" w:tplc="77EE6FD8">
      <w:start w:val="1"/>
      <w:numFmt w:val="decimal"/>
      <w:lvlText w:val="%9)"/>
      <w:lvlJc w:val="left"/>
      <w:pPr>
        <w:ind w:left="1020" w:hanging="360"/>
      </w:pPr>
    </w:lvl>
  </w:abstractNum>
  <w:abstractNum w:abstractNumId="2" w15:restartNumberingAfterBreak="0">
    <w:nsid w:val="05751A8B"/>
    <w:multiLevelType w:val="hybridMultilevel"/>
    <w:tmpl w:val="EE1641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6443F1"/>
    <w:multiLevelType w:val="hybridMultilevel"/>
    <w:tmpl w:val="5E00A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A3051"/>
    <w:multiLevelType w:val="hybridMultilevel"/>
    <w:tmpl w:val="133E8D48"/>
    <w:lvl w:ilvl="0" w:tplc="D0C25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43629260">
    <w:abstractNumId w:val="2"/>
  </w:num>
  <w:num w:numId="2" w16cid:durableId="1082987061">
    <w:abstractNumId w:val="3"/>
  </w:num>
  <w:num w:numId="3" w16cid:durableId="472331306">
    <w:abstractNumId w:val="4"/>
  </w:num>
  <w:num w:numId="4" w16cid:durableId="1635140423">
    <w:abstractNumId w:val="0"/>
  </w:num>
  <w:num w:numId="5" w16cid:durableId="423690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97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216D2AD"/>
    <w:rsid w:val="00000329"/>
    <w:rsid w:val="00001629"/>
    <w:rsid w:val="000017A5"/>
    <w:rsid w:val="00002FAD"/>
    <w:rsid w:val="00003023"/>
    <w:rsid w:val="000036C4"/>
    <w:rsid w:val="00003DCF"/>
    <w:rsid w:val="00004CEA"/>
    <w:rsid w:val="00005AC6"/>
    <w:rsid w:val="00011282"/>
    <w:rsid w:val="000123C1"/>
    <w:rsid w:val="000126E3"/>
    <w:rsid w:val="0001298C"/>
    <w:rsid w:val="00012DD6"/>
    <w:rsid w:val="00013107"/>
    <w:rsid w:val="000143A2"/>
    <w:rsid w:val="000150E1"/>
    <w:rsid w:val="00015916"/>
    <w:rsid w:val="00015976"/>
    <w:rsid w:val="00017525"/>
    <w:rsid w:val="00017615"/>
    <w:rsid w:val="00020A38"/>
    <w:rsid w:val="000214E4"/>
    <w:rsid w:val="00021722"/>
    <w:rsid w:val="00021C02"/>
    <w:rsid w:val="00024C1F"/>
    <w:rsid w:val="00026C58"/>
    <w:rsid w:val="000272C7"/>
    <w:rsid w:val="0003097C"/>
    <w:rsid w:val="00030C5A"/>
    <w:rsid w:val="0003224D"/>
    <w:rsid w:val="000331BB"/>
    <w:rsid w:val="00033C7C"/>
    <w:rsid w:val="0003594F"/>
    <w:rsid w:val="000370CC"/>
    <w:rsid w:val="00037195"/>
    <w:rsid w:val="000402A3"/>
    <w:rsid w:val="00041A7C"/>
    <w:rsid w:val="00041C97"/>
    <w:rsid w:val="00042AF2"/>
    <w:rsid w:val="00043DBB"/>
    <w:rsid w:val="00043E09"/>
    <w:rsid w:val="00043E42"/>
    <w:rsid w:val="000446EB"/>
    <w:rsid w:val="00046249"/>
    <w:rsid w:val="0004686B"/>
    <w:rsid w:val="0004694E"/>
    <w:rsid w:val="00050516"/>
    <w:rsid w:val="00050F73"/>
    <w:rsid w:val="000515CF"/>
    <w:rsid w:val="000520AF"/>
    <w:rsid w:val="00052F2D"/>
    <w:rsid w:val="000545A4"/>
    <w:rsid w:val="00056045"/>
    <w:rsid w:val="00057004"/>
    <w:rsid w:val="00060787"/>
    <w:rsid w:val="00060EFC"/>
    <w:rsid w:val="00061578"/>
    <w:rsid w:val="00061609"/>
    <w:rsid w:val="00063CDC"/>
    <w:rsid w:val="00064DA1"/>
    <w:rsid w:val="00064E07"/>
    <w:rsid w:val="000651E8"/>
    <w:rsid w:val="00065A71"/>
    <w:rsid w:val="000670CA"/>
    <w:rsid w:val="0007212F"/>
    <w:rsid w:val="00074506"/>
    <w:rsid w:val="000757EA"/>
    <w:rsid w:val="0007717D"/>
    <w:rsid w:val="00081EDD"/>
    <w:rsid w:val="000867FA"/>
    <w:rsid w:val="0009309B"/>
    <w:rsid w:val="00095CBF"/>
    <w:rsid w:val="00097974"/>
    <w:rsid w:val="000A0468"/>
    <w:rsid w:val="000A05A2"/>
    <w:rsid w:val="000A088C"/>
    <w:rsid w:val="000A0D68"/>
    <w:rsid w:val="000A0DD8"/>
    <w:rsid w:val="000A1857"/>
    <w:rsid w:val="000A2A45"/>
    <w:rsid w:val="000B080B"/>
    <w:rsid w:val="000B164F"/>
    <w:rsid w:val="000B2DE9"/>
    <w:rsid w:val="000B3B73"/>
    <w:rsid w:val="000B629C"/>
    <w:rsid w:val="000B6331"/>
    <w:rsid w:val="000C2989"/>
    <w:rsid w:val="000C38C4"/>
    <w:rsid w:val="000C4182"/>
    <w:rsid w:val="000C42BA"/>
    <w:rsid w:val="000C5050"/>
    <w:rsid w:val="000C5E38"/>
    <w:rsid w:val="000C62E7"/>
    <w:rsid w:val="000D4289"/>
    <w:rsid w:val="000D7ABF"/>
    <w:rsid w:val="000D7BBE"/>
    <w:rsid w:val="000E3040"/>
    <w:rsid w:val="000E5C1C"/>
    <w:rsid w:val="000E72E1"/>
    <w:rsid w:val="000E7C32"/>
    <w:rsid w:val="000F368B"/>
    <w:rsid w:val="000F3A65"/>
    <w:rsid w:val="000F456E"/>
    <w:rsid w:val="000F5E54"/>
    <w:rsid w:val="000F5E9C"/>
    <w:rsid w:val="000F74E9"/>
    <w:rsid w:val="0010231F"/>
    <w:rsid w:val="001025A5"/>
    <w:rsid w:val="00102734"/>
    <w:rsid w:val="0010465C"/>
    <w:rsid w:val="00104A47"/>
    <w:rsid w:val="001050B9"/>
    <w:rsid w:val="0011009C"/>
    <w:rsid w:val="0011100B"/>
    <w:rsid w:val="00111E82"/>
    <w:rsid w:val="001146D8"/>
    <w:rsid w:val="00115E3D"/>
    <w:rsid w:val="0011658A"/>
    <w:rsid w:val="00120553"/>
    <w:rsid w:val="001208FA"/>
    <w:rsid w:val="00123913"/>
    <w:rsid w:val="00125F2E"/>
    <w:rsid w:val="00131612"/>
    <w:rsid w:val="00132066"/>
    <w:rsid w:val="001320B6"/>
    <w:rsid w:val="001333B7"/>
    <w:rsid w:val="001343A8"/>
    <w:rsid w:val="00135674"/>
    <w:rsid w:val="00135A01"/>
    <w:rsid w:val="001366D8"/>
    <w:rsid w:val="00136C83"/>
    <w:rsid w:val="0013703B"/>
    <w:rsid w:val="00137D58"/>
    <w:rsid w:val="001415D1"/>
    <w:rsid w:val="00141752"/>
    <w:rsid w:val="00141817"/>
    <w:rsid w:val="00141945"/>
    <w:rsid w:val="00141A80"/>
    <w:rsid w:val="0014236D"/>
    <w:rsid w:val="00143C0C"/>
    <w:rsid w:val="001440EA"/>
    <w:rsid w:val="00144E14"/>
    <w:rsid w:val="00146290"/>
    <w:rsid w:val="0014679D"/>
    <w:rsid w:val="00147100"/>
    <w:rsid w:val="001474B6"/>
    <w:rsid w:val="00147C6F"/>
    <w:rsid w:val="00152969"/>
    <w:rsid w:val="001543B6"/>
    <w:rsid w:val="00156250"/>
    <w:rsid w:val="0015706B"/>
    <w:rsid w:val="00157BBD"/>
    <w:rsid w:val="00160CB0"/>
    <w:rsid w:val="00160D6B"/>
    <w:rsid w:val="001626C3"/>
    <w:rsid w:val="001627B0"/>
    <w:rsid w:val="001627EC"/>
    <w:rsid w:val="00164051"/>
    <w:rsid w:val="00165D4E"/>
    <w:rsid w:val="00165EA4"/>
    <w:rsid w:val="0016667A"/>
    <w:rsid w:val="00166B4B"/>
    <w:rsid w:val="00166D9A"/>
    <w:rsid w:val="0016769C"/>
    <w:rsid w:val="00171E8C"/>
    <w:rsid w:val="0017202A"/>
    <w:rsid w:val="00172E6C"/>
    <w:rsid w:val="00180663"/>
    <w:rsid w:val="00180DDF"/>
    <w:rsid w:val="00182F91"/>
    <w:rsid w:val="0018312D"/>
    <w:rsid w:val="00183EDD"/>
    <w:rsid w:val="0018470A"/>
    <w:rsid w:val="00184F4E"/>
    <w:rsid w:val="00185CD6"/>
    <w:rsid w:val="00186AB5"/>
    <w:rsid w:val="00193A03"/>
    <w:rsid w:val="00194BE3"/>
    <w:rsid w:val="001A0926"/>
    <w:rsid w:val="001A1423"/>
    <w:rsid w:val="001A1458"/>
    <w:rsid w:val="001A3463"/>
    <w:rsid w:val="001A3D3B"/>
    <w:rsid w:val="001A4BE8"/>
    <w:rsid w:val="001A5C0A"/>
    <w:rsid w:val="001A6561"/>
    <w:rsid w:val="001A7B54"/>
    <w:rsid w:val="001B1A7B"/>
    <w:rsid w:val="001B1AC8"/>
    <w:rsid w:val="001B214A"/>
    <w:rsid w:val="001B3E30"/>
    <w:rsid w:val="001B3E5B"/>
    <w:rsid w:val="001B4691"/>
    <w:rsid w:val="001B4854"/>
    <w:rsid w:val="001B6E52"/>
    <w:rsid w:val="001B6E91"/>
    <w:rsid w:val="001B7292"/>
    <w:rsid w:val="001C0261"/>
    <w:rsid w:val="001C0B26"/>
    <w:rsid w:val="001C160C"/>
    <w:rsid w:val="001C1D9B"/>
    <w:rsid w:val="001C2F06"/>
    <w:rsid w:val="001C3232"/>
    <w:rsid w:val="001C38E4"/>
    <w:rsid w:val="001C4778"/>
    <w:rsid w:val="001C4D0D"/>
    <w:rsid w:val="001C5F17"/>
    <w:rsid w:val="001C5FBF"/>
    <w:rsid w:val="001C5FE5"/>
    <w:rsid w:val="001C6041"/>
    <w:rsid w:val="001D0945"/>
    <w:rsid w:val="001D0B91"/>
    <w:rsid w:val="001D407A"/>
    <w:rsid w:val="001D42CE"/>
    <w:rsid w:val="001D4D93"/>
    <w:rsid w:val="001D6BE3"/>
    <w:rsid w:val="001E16A6"/>
    <w:rsid w:val="001E46F5"/>
    <w:rsid w:val="001E5886"/>
    <w:rsid w:val="001E6171"/>
    <w:rsid w:val="001E6E87"/>
    <w:rsid w:val="001E7327"/>
    <w:rsid w:val="001F0FC2"/>
    <w:rsid w:val="001F1637"/>
    <w:rsid w:val="001F1CCB"/>
    <w:rsid w:val="001F21A7"/>
    <w:rsid w:val="001F2476"/>
    <w:rsid w:val="001F26C5"/>
    <w:rsid w:val="001F2FC8"/>
    <w:rsid w:val="001F5D39"/>
    <w:rsid w:val="001F7F16"/>
    <w:rsid w:val="002001A7"/>
    <w:rsid w:val="0020182E"/>
    <w:rsid w:val="00201EED"/>
    <w:rsid w:val="00202E4A"/>
    <w:rsid w:val="00203068"/>
    <w:rsid w:val="0020372E"/>
    <w:rsid w:val="002061B6"/>
    <w:rsid w:val="00207D39"/>
    <w:rsid w:val="00213D83"/>
    <w:rsid w:val="00214448"/>
    <w:rsid w:val="002152ED"/>
    <w:rsid w:val="0021569E"/>
    <w:rsid w:val="00220049"/>
    <w:rsid w:val="00220882"/>
    <w:rsid w:val="00221E44"/>
    <w:rsid w:val="00223462"/>
    <w:rsid w:val="00223E1A"/>
    <w:rsid w:val="00226758"/>
    <w:rsid w:val="00227F2A"/>
    <w:rsid w:val="00227FD3"/>
    <w:rsid w:val="00230515"/>
    <w:rsid w:val="002313F1"/>
    <w:rsid w:val="00233ACF"/>
    <w:rsid w:val="00233D42"/>
    <w:rsid w:val="0023493F"/>
    <w:rsid w:val="00236819"/>
    <w:rsid w:val="00236C13"/>
    <w:rsid w:val="002370DB"/>
    <w:rsid w:val="0023799C"/>
    <w:rsid w:val="00240435"/>
    <w:rsid w:val="00240CBC"/>
    <w:rsid w:val="00242745"/>
    <w:rsid w:val="00245098"/>
    <w:rsid w:val="00247090"/>
    <w:rsid w:val="00247397"/>
    <w:rsid w:val="00247762"/>
    <w:rsid w:val="002500E5"/>
    <w:rsid w:val="00250E0F"/>
    <w:rsid w:val="00251C95"/>
    <w:rsid w:val="00253750"/>
    <w:rsid w:val="00253F46"/>
    <w:rsid w:val="00253F90"/>
    <w:rsid w:val="0025462C"/>
    <w:rsid w:val="00254889"/>
    <w:rsid w:val="0025560D"/>
    <w:rsid w:val="00255F1C"/>
    <w:rsid w:val="002567C5"/>
    <w:rsid w:val="0025683C"/>
    <w:rsid w:val="00256D59"/>
    <w:rsid w:val="00256ED3"/>
    <w:rsid w:val="00257F1E"/>
    <w:rsid w:val="00260A03"/>
    <w:rsid w:val="00260A42"/>
    <w:rsid w:val="00261195"/>
    <w:rsid w:val="00261517"/>
    <w:rsid w:val="00262A25"/>
    <w:rsid w:val="00262E85"/>
    <w:rsid w:val="00264665"/>
    <w:rsid w:val="0026625F"/>
    <w:rsid w:val="002668E2"/>
    <w:rsid w:val="002700DB"/>
    <w:rsid w:val="00270318"/>
    <w:rsid w:val="00274343"/>
    <w:rsid w:val="00275BB6"/>
    <w:rsid w:val="00275F5B"/>
    <w:rsid w:val="00277100"/>
    <w:rsid w:val="002771BE"/>
    <w:rsid w:val="00277F68"/>
    <w:rsid w:val="002809BF"/>
    <w:rsid w:val="00281534"/>
    <w:rsid w:val="002847CD"/>
    <w:rsid w:val="00285981"/>
    <w:rsid w:val="00285CAF"/>
    <w:rsid w:val="0028604C"/>
    <w:rsid w:val="00287A9D"/>
    <w:rsid w:val="00287C0B"/>
    <w:rsid w:val="00290DF9"/>
    <w:rsid w:val="00291FAC"/>
    <w:rsid w:val="00293F58"/>
    <w:rsid w:val="00294596"/>
    <w:rsid w:val="00294894"/>
    <w:rsid w:val="00294904"/>
    <w:rsid w:val="0029573F"/>
    <w:rsid w:val="00295985"/>
    <w:rsid w:val="00295F49"/>
    <w:rsid w:val="00297A2D"/>
    <w:rsid w:val="002A3509"/>
    <w:rsid w:val="002A3E6B"/>
    <w:rsid w:val="002A4A41"/>
    <w:rsid w:val="002A7A8C"/>
    <w:rsid w:val="002B0403"/>
    <w:rsid w:val="002B05F9"/>
    <w:rsid w:val="002B0A1C"/>
    <w:rsid w:val="002B1B50"/>
    <w:rsid w:val="002B3612"/>
    <w:rsid w:val="002B3809"/>
    <w:rsid w:val="002B5F10"/>
    <w:rsid w:val="002B62BE"/>
    <w:rsid w:val="002B62C1"/>
    <w:rsid w:val="002B65AF"/>
    <w:rsid w:val="002C1910"/>
    <w:rsid w:val="002C22AD"/>
    <w:rsid w:val="002C33DD"/>
    <w:rsid w:val="002C3ED4"/>
    <w:rsid w:val="002C6B63"/>
    <w:rsid w:val="002C752C"/>
    <w:rsid w:val="002C7616"/>
    <w:rsid w:val="002D0149"/>
    <w:rsid w:val="002D496E"/>
    <w:rsid w:val="002D543B"/>
    <w:rsid w:val="002D63EE"/>
    <w:rsid w:val="002E1685"/>
    <w:rsid w:val="002E4092"/>
    <w:rsid w:val="002E74D3"/>
    <w:rsid w:val="002E7D76"/>
    <w:rsid w:val="002F05B4"/>
    <w:rsid w:val="002F05C5"/>
    <w:rsid w:val="002F1410"/>
    <w:rsid w:val="002F369B"/>
    <w:rsid w:val="002F3BC0"/>
    <w:rsid w:val="002F56AB"/>
    <w:rsid w:val="002F64AF"/>
    <w:rsid w:val="002F7F7B"/>
    <w:rsid w:val="0030184D"/>
    <w:rsid w:val="003036B3"/>
    <w:rsid w:val="00303DC1"/>
    <w:rsid w:val="00303DF6"/>
    <w:rsid w:val="00304294"/>
    <w:rsid w:val="00305DB7"/>
    <w:rsid w:val="00305FD8"/>
    <w:rsid w:val="00305FDA"/>
    <w:rsid w:val="00307581"/>
    <w:rsid w:val="00307F57"/>
    <w:rsid w:val="0031035E"/>
    <w:rsid w:val="003103A0"/>
    <w:rsid w:val="003132E6"/>
    <w:rsid w:val="003144E5"/>
    <w:rsid w:val="00315B37"/>
    <w:rsid w:val="00315BC7"/>
    <w:rsid w:val="00316FA7"/>
    <w:rsid w:val="00317731"/>
    <w:rsid w:val="00317B24"/>
    <w:rsid w:val="00317E6C"/>
    <w:rsid w:val="003224EF"/>
    <w:rsid w:val="003232AC"/>
    <w:rsid w:val="003234E0"/>
    <w:rsid w:val="00324811"/>
    <w:rsid w:val="00325713"/>
    <w:rsid w:val="00326312"/>
    <w:rsid w:val="00326EF2"/>
    <w:rsid w:val="00330629"/>
    <w:rsid w:val="00333636"/>
    <w:rsid w:val="003366B2"/>
    <w:rsid w:val="00342276"/>
    <w:rsid w:val="00343D99"/>
    <w:rsid w:val="0034470C"/>
    <w:rsid w:val="003457AC"/>
    <w:rsid w:val="003502F1"/>
    <w:rsid w:val="00350313"/>
    <w:rsid w:val="003536B0"/>
    <w:rsid w:val="0035548D"/>
    <w:rsid w:val="00356297"/>
    <w:rsid w:val="00357205"/>
    <w:rsid w:val="003606CF"/>
    <w:rsid w:val="003609BB"/>
    <w:rsid w:val="00361442"/>
    <w:rsid w:val="00362793"/>
    <w:rsid w:val="0036425C"/>
    <w:rsid w:val="00364517"/>
    <w:rsid w:val="0036707E"/>
    <w:rsid w:val="003678A3"/>
    <w:rsid w:val="00367C14"/>
    <w:rsid w:val="003728BA"/>
    <w:rsid w:val="00373BC0"/>
    <w:rsid w:val="00376337"/>
    <w:rsid w:val="00376441"/>
    <w:rsid w:val="003767FA"/>
    <w:rsid w:val="00381560"/>
    <w:rsid w:val="00381DD0"/>
    <w:rsid w:val="00382420"/>
    <w:rsid w:val="00382F66"/>
    <w:rsid w:val="003835E9"/>
    <w:rsid w:val="003866D2"/>
    <w:rsid w:val="00387BB7"/>
    <w:rsid w:val="00391975"/>
    <w:rsid w:val="00391BBD"/>
    <w:rsid w:val="0039231D"/>
    <w:rsid w:val="003927E0"/>
    <w:rsid w:val="00392D51"/>
    <w:rsid w:val="00393A18"/>
    <w:rsid w:val="00397E04"/>
    <w:rsid w:val="003A3076"/>
    <w:rsid w:val="003A458E"/>
    <w:rsid w:val="003A4923"/>
    <w:rsid w:val="003A6638"/>
    <w:rsid w:val="003B0314"/>
    <w:rsid w:val="003B0317"/>
    <w:rsid w:val="003B271F"/>
    <w:rsid w:val="003B45FE"/>
    <w:rsid w:val="003B4B40"/>
    <w:rsid w:val="003B7292"/>
    <w:rsid w:val="003C1331"/>
    <w:rsid w:val="003C4787"/>
    <w:rsid w:val="003C617B"/>
    <w:rsid w:val="003C7131"/>
    <w:rsid w:val="003C7C22"/>
    <w:rsid w:val="003C7CC2"/>
    <w:rsid w:val="003D13C6"/>
    <w:rsid w:val="003D16C2"/>
    <w:rsid w:val="003D2B04"/>
    <w:rsid w:val="003D35C1"/>
    <w:rsid w:val="003D3D7C"/>
    <w:rsid w:val="003D5E51"/>
    <w:rsid w:val="003D5FF0"/>
    <w:rsid w:val="003D77D0"/>
    <w:rsid w:val="003D7B36"/>
    <w:rsid w:val="003E1A09"/>
    <w:rsid w:val="003E2CB0"/>
    <w:rsid w:val="003E3CF4"/>
    <w:rsid w:val="003E4326"/>
    <w:rsid w:val="003E4D92"/>
    <w:rsid w:val="003E4DBE"/>
    <w:rsid w:val="003E640C"/>
    <w:rsid w:val="003E7EC0"/>
    <w:rsid w:val="003F1077"/>
    <w:rsid w:val="003F18E2"/>
    <w:rsid w:val="003F21E4"/>
    <w:rsid w:val="003F35F4"/>
    <w:rsid w:val="00401B38"/>
    <w:rsid w:val="004021E3"/>
    <w:rsid w:val="00402C95"/>
    <w:rsid w:val="00403666"/>
    <w:rsid w:val="00403B54"/>
    <w:rsid w:val="004056D2"/>
    <w:rsid w:val="004121B1"/>
    <w:rsid w:val="004139BA"/>
    <w:rsid w:val="00414913"/>
    <w:rsid w:val="00414E33"/>
    <w:rsid w:val="00415B16"/>
    <w:rsid w:val="004176BD"/>
    <w:rsid w:val="00420ED0"/>
    <w:rsid w:val="00421F9B"/>
    <w:rsid w:val="00423E6D"/>
    <w:rsid w:val="00424CF7"/>
    <w:rsid w:val="00426E1A"/>
    <w:rsid w:val="00427D7B"/>
    <w:rsid w:val="004313C7"/>
    <w:rsid w:val="00434205"/>
    <w:rsid w:val="00434661"/>
    <w:rsid w:val="004350CE"/>
    <w:rsid w:val="004375AD"/>
    <w:rsid w:val="00440D86"/>
    <w:rsid w:val="00441316"/>
    <w:rsid w:val="004419D0"/>
    <w:rsid w:val="00443100"/>
    <w:rsid w:val="00446C0A"/>
    <w:rsid w:val="00451133"/>
    <w:rsid w:val="00451250"/>
    <w:rsid w:val="00451D68"/>
    <w:rsid w:val="0045248C"/>
    <w:rsid w:val="004538E5"/>
    <w:rsid w:val="00454B5E"/>
    <w:rsid w:val="00455F75"/>
    <w:rsid w:val="004605D3"/>
    <w:rsid w:val="004622F4"/>
    <w:rsid w:val="00463ED8"/>
    <w:rsid w:val="00464024"/>
    <w:rsid w:val="004649A9"/>
    <w:rsid w:val="004663C0"/>
    <w:rsid w:val="004667A1"/>
    <w:rsid w:val="004704C7"/>
    <w:rsid w:val="004704CE"/>
    <w:rsid w:val="0047110A"/>
    <w:rsid w:val="004715BD"/>
    <w:rsid w:val="004715E7"/>
    <w:rsid w:val="0047397E"/>
    <w:rsid w:val="00473C82"/>
    <w:rsid w:val="004745BF"/>
    <w:rsid w:val="00474F56"/>
    <w:rsid w:val="00476D57"/>
    <w:rsid w:val="00476EA0"/>
    <w:rsid w:val="00480446"/>
    <w:rsid w:val="0048134E"/>
    <w:rsid w:val="004813C0"/>
    <w:rsid w:val="004816C3"/>
    <w:rsid w:val="00483616"/>
    <w:rsid w:val="00486E9D"/>
    <w:rsid w:val="00487FC5"/>
    <w:rsid w:val="004905B2"/>
    <w:rsid w:val="00492119"/>
    <w:rsid w:val="00492D9B"/>
    <w:rsid w:val="00492E47"/>
    <w:rsid w:val="00492EC3"/>
    <w:rsid w:val="004935C3"/>
    <w:rsid w:val="004947AB"/>
    <w:rsid w:val="0049576A"/>
    <w:rsid w:val="00497032"/>
    <w:rsid w:val="004A1E21"/>
    <w:rsid w:val="004A32A2"/>
    <w:rsid w:val="004A3A99"/>
    <w:rsid w:val="004A47A3"/>
    <w:rsid w:val="004A5EE3"/>
    <w:rsid w:val="004A6EFA"/>
    <w:rsid w:val="004A7017"/>
    <w:rsid w:val="004A7049"/>
    <w:rsid w:val="004C053A"/>
    <w:rsid w:val="004C19C8"/>
    <w:rsid w:val="004C21B1"/>
    <w:rsid w:val="004C3D7B"/>
    <w:rsid w:val="004C5E28"/>
    <w:rsid w:val="004C60A5"/>
    <w:rsid w:val="004C6D88"/>
    <w:rsid w:val="004C7157"/>
    <w:rsid w:val="004D0083"/>
    <w:rsid w:val="004D017D"/>
    <w:rsid w:val="004D1059"/>
    <w:rsid w:val="004D2020"/>
    <w:rsid w:val="004D2697"/>
    <w:rsid w:val="004D2D7F"/>
    <w:rsid w:val="004D2F69"/>
    <w:rsid w:val="004D5498"/>
    <w:rsid w:val="004D65CF"/>
    <w:rsid w:val="004D71C1"/>
    <w:rsid w:val="004D7377"/>
    <w:rsid w:val="004E0AB6"/>
    <w:rsid w:val="004E0F01"/>
    <w:rsid w:val="004E1669"/>
    <w:rsid w:val="004E2434"/>
    <w:rsid w:val="004E30BB"/>
    <w:rsid w:val="004E45EB"/>
    <w:rsid w:val="004E56F2"/>
    <w:rsid w:val="004E5A2F"/>
    <w:rsid w:val="004E5F4D"/>
    <w:rsid w:val="004E69E2"/>
    <w:rsid w:val="004E741D"/>
    <w:rsid w:val="004E774F"/>
    <w:rsid w:val="004E7C1F"/>
    <w:rsid w:val="004E7DE7"/>
    <w:rsid w:val="004E7E34"/>
    <w:rsid w:val="004F0DC2"/>
    <w:rsid w:val="004F13C5"/>
    <w:rsid w:val="004F42DD"/>
    <w:rsid w:val="004F4525"/>
    <w:rsid w:val="004F4ED3"/>
    <w:rsid w:val="004F75E2"/>
    <w:rsid w:val="004F7B64"/>
    <w:rsid w:val="00500F0C"/>
    <w:rsid w:val="00502238"/>
    <w:rsid w:val="00503756"/>
    <w:rsid w:val="00504442"/>
    <w:rsid w:val="00505B7C"/>
    <w:rsid w:val="00506660"/>
    <w:rsid w:val="005070B2"/>
    <w:rsid w:val="00507D94"/>
    <w:rsid w:val="005110AB"/>
    <w:rsid w:val="005111B0"/>
    <w:rsid w:val="00511AFE"/>
    <w:rsid w:val="00513CEB"/>
    <w:rsid w:val="00514C4B"/>
    <w:rsid w:val="00515E55"/>
    <w:rsid w:val="00515FE3"/>
    <w:rsid w:val="005167A0"/>
    <w:rsid w:val="00517702"/>
    <w:rsid w:val="00520A7B"/>
    <w:rsid w:val="00520B17"/>
    <w:rsid w:val="005215A7"/>
    <w:rsid w:val="005252B6"/>
    <w:rsid w:val="00525F86"/>
    <w:rsid w:val="005300C3"/>
    <w:rsid w:val="005301C7"/>
    <w:rsid w:val="0053040B"/>
    <w:rsid w:val="00535D66"/>
    <w:rsid w:val="00536B40"/>
    <w:rsid w:val="00537A5A"/>
    <w:rsid w:val="00540CA0"/>
    <w:rsid w:val="00540F94"/>
    <w:rsid w:val="005422BE"/>
    <w:rsid w:val="00545DAD"/>
    <w:rsid w:val="005463DE"/>
    <w:rsid w:val="00546D0C"/>
    <w:rsid w:val="00547890"/>
    <w:rsid w:val="00547AE4"/>
    <w:rsid w:val="00547FF5"/>
    <w:rsid w:val="00550190"/>
    <w:rsid w:val="005508EE"/>
    <w:rsid w:val="0055239A"/>
    <w:rsid w:val="005534C0"/>
    <w:rsid w:val="00554ED0"/>
    <w:rsid w:val="00557ACD"/>
    <w:rsid w:val="00557D98"/>
    <w:rsid w:val="00560109"/>
    <w:rsid w:val="00560606"/>
    <w:rsid w:val="00562441"/>
    <w:rsid w:val="005628EF"/>
    <w:rsid w:val="00562DAB"/>
    <w:rsid w:val="00562DEF"/>
    <w:rsid w:val="005632C8"/>
    <w:rsid w:val="00564626"/>
    <w:rsid w:val="00566996"/>
    <w:rsid w:val="005674A5"/>
    <w:rsid w:val="005700A1"/>
    <w:rsid w:val="00571797"/>
    <w:rsid w:val="00574381"/>
    <w:rsid w:val="005757CC"/>
    <w:rsid w:val="0057605E"/>
    <w:rsid w:val="00577378"/>
    <w:rsid w:val="00577E80"/>
    <w:rsid w:val="0058163E"/>
    <w:rsid w:val="005816C2"/>
    <w:rsid w:val="0058267F"/>
    <w:rsid w:val="005865DF"/>
    <w:rsid w:val="0058741D"/>
    <w:rsid w:val="00587DEF"/>
    <w:rsid w:val="005901CD"/>
    <w:rsid w:val="0059029F"/>
    <w:rsid w:val="005915BA"/>
    <w:rsid w:val="00591D78"/>
    <w:rsid w:val="00593523"/>
    <w:rsid w:val="005961D0"/>
    <w:rsid w:val="005A0C59"/>
    <w:rsid w:val="005A2809"/>
    <w:rsid w:val="005A4608"/>
    <w:rsid w:val="005A5FF2"/>
    <w:rsid w:val="005A6C0B"/>
    <w:rsid w:val="005A7248"/>
    <w:rsid w:val="005A78FE"/>
    <w:rsid w:val="005B0144"/>
    <w:rsid w:val="005B0854"/>
    <w:rsid w:val="005B09A6"/>
    <w:rsid w:val="005B1771"/>
    <w:rsid w:val="005B17DD"/>
    <w:rsid w:val="005B22E5"/>
    <w:rsid w:val="005B372A"/>
    <w:rsid w:val="005C20C0"/>
    <w:rsid w:val="005C53B2"/>
    <w:rsid w:val="005C57BF"/>
    <w:rsid w:val="005C716C"/>
    <w:rsid w:val="005D28B0"/>
    <w:rsid w:val="005D2A3A"/>
    <w:rsid w:val="005D2D51"/>
    <w:rsid w:val="005D337A"/>
    <w:rsid w:val="005D445E"/>
    <w:rsid w:val="005D5473"/>
    <w:rsid w:val="005D638D"/>
    <w:rsid w:val="005E0778"/>
    <w:rsid w:val="005E129F"/>
    <w:rsid w:val="005E2B15"/>
    <w:rsid w:val="005E2D2D"/>
    <w:rsid w:val="005E4980"/>
    <w:rsid w:val="005E5E69"/>
    <w:rsid w:val="005E770B"/>
    <w:rsid w:val="005F0150"/>
    <w:rsid w:val="005F28CD"/>
    <w:rsid w:val="005F7CD2"/>
    <w:rsid w:val="0060028D"/>
    <w:rsid w:val="0060333C"/>
    <w:rsid w:val="00604566"/>
    <w:rsid w:val="00605C96"/>
    <w:rsid w:val="006107C6"/>
    <w:rsid w:val="0061162B"/>
    <w:rsid w:val="00611DCF"/>
    <w:rsid w:val="0061345F"/>
    <w:rsid w:val="00614E73"/>
    <w:rsid w:val="00623181"/>
    <w:rsid w:val="00623E47"/>
    <w:rsid w:val="00624703"/>
    <w:rsid w:val="006252A8"/>
    <w:rsid w:val="0062600E"/>
    <w:rsid w:val="006261D3"/>
    <w:rsid w:val="006302E4"/>
    <w:rsid w:val="00630489"/>
    <w:rsid w:val="00630FF4"/>
    <w:rsid w:val="00632407"/>
    <w:rsid w:val="006324AE"/>
    <w:rsid w:val="0063388B"/>
    <w:rsid w:val="006361AD"/>
    <w:rsid w:val="006371E8"/>
    <w:rsid w:val="00640FED"/>
    <w:rsid w:val="006418D0"/>
    <w:rsid w:val="00641953"/>
    <w:rsid w:val="00642829"/>
    <w:rsid w:val="006430FE"/>
    <w:rsid w:val="00643217"/>
    <w:rsid w:val="006436A5"/>
    <w:rsid w:val="00645566"/>
    <w:rsid w:val="00646AEA"/>
    <w:rsid w:val="006532D7"/>
    <w:rsid w:val="00653ED2"/>
    <w:rsid w:val="006559A6"/>
    <w:rsid w:val="006567D6"/>
    <w:rsid w:val="00657D66"/>
    <w:rsid w:val="00660476"/>
    <w:rsid w:val="006652FE"/>
    <w:rsid w:val="00666812"/>
    <w:rsid w:val="00667582"/>
    <w:rsid w:val="00667711"/>
    <w:rsid w:val="00667B11"/>
    <w:rsid w:val="00670223"/>
    <w:rsid w:val="006717F8"/>
    <w:rsid w:val="006727FB"/>
    <w:rsid w:val="00672A6F"/>
    <w:rsid w:val="00674224"/>
    <w:rsid w:val="00676214"/>
    <w:rsid w:val="00676DBF"/>
    <w:rsid w:val="00677CE8"/>
    <w:rsid w:val="00681B97"/>
    <w:rsid w:val="00681EF0"/>
    <w:rsid w:val="006863B0"/>
    <w:rsid w:val="0068684F"/>
    <w:rsid w:val="006868E8"/>
    <w:rsid w:val="00686C5D"/>
    <w:rsid w:val="00687D07"/>
    <w:rsid w:val="00690F4E"/>
    <w:rsid w:val="00691035"/>
    <w:rsid w:val="00691124"/>
    <w:rsid w:val="0069298E"/>
    <w:rsid w:val="00693460"/>
    <w:rsid w:val="00694514"/>
    <w:rsid w:val="006947B2"/>
    <w:rsid w:val="0069495F"/>
    <w:rsid w:val="006972C6"/>
    <w:rsid w:val="00697735"/>
    <w:rsid w:val="006A1D42"/>
    <w:rsid w:val="006A32BA"/>
    <w:rsid w:val="006A370C"/>
    <w:rsid w:val="006A488F"/>
    <w:rsid w:val="006A5818"/>
    <w:rsid w:val="006A5E0E"/>
    <w:rsid w:val="006B20A3"/>
    <w:rsid w:val="006B246B"/>
    <w:rsid w:val="006B2C96"/>
    <w:rsid w:val="006B2E47"/>
    <w:rsid w:val="006B42BF"/>
    <w:rsid w:val="006B496D"/>
    <w:rsid w:val="006C01A1"/>
    <w:rsid w:val="006C1137"/>
    <w:rsid w:val="006C176D"/>
    <w:rsid w:val="006C6368"/>
    <w:rsid w:val="006D084A"/>
    <w:rsid w:val="006D1EE0"/>
    <w:rsid w:val="006D312B"/>
    <w:rsid w:val="006D397B"/>
    <w:rsid w:val="006D3A1F"/>
    <w:rsid w:val="006D401F"/>
    <w:rsid w:val="006D5091"/>
    <w:rsid w:val="006D5A1A"/>
    <w:rsid w:val="006D5A4A"/>
    <w:rsid w:val="006D5BD1"/>
    <w:rsid w:val="006D7767"/>
    <w:rsid w:val="006E08C0"/>
    <w:rsid w:val="006E28C6"/>
    <w:rsid w:val="006E3CFE"/>
    <w:rsid w:val="006E4F5B"/>
    <w:rsid w:val="006E7427"/>
    <w:rsid w:val="006E7BA6"/>
    <w:rsid w:val="006F1BAF"/>
    <w:rsid w:val="006F2275"/>
    <w:rsid w:val="006F2928"/>
    <w:rsid w:val="006F3268"/>
    <w:rsid w:val="006F4708"/>
    <w:rsid w:val="006F5779"/>
    <w:rsid w:val="006F62A1"/>
    <w:rsid w:val="006F7110"/>
    <w:rsid w:val="007001A5"/>
    <w:rsid w:val="00700599"/>
    <w:rsid w:val="00700D0B"/>
    <w:rsid w:val="00700EEF"/>
    <w:rsid w:val="00701255"/>
    <w:rsid w:val="00701C6F"/>
    <w:rsid w:val="00702A5F"/>
    <w:rsid w:val="00702ED6"/>
    <w:rsid w:val="0070306F"/>
    <w:rsid w:val="007047FB"/>
    <w:rsid w:val="007101A3"/>
    <w:rsid w:val="00711601"/>
    <w:rsid w:val="00711A61"/>
    <w:rsid w:val="00711ACF"/>
    <w:rsid w:val="00712DEF"/>
    <w:rsid w:val="0071773E"/>
    <w:rsid w:val="007210F9"/>
    <w:rsid w:val="00721F9A"/>
    <w:rsid w:val="00724357"/>
    <w:rsid w:val="007254A5"/>
    <w:rsid w:val="00726005"/>
    <w:rsid w:val="00726F79"/>
    <w:rsid w:val="00727190"/>
    <w:rsid w:val="0073154D"/>
    <w:rsid w:val="00732375"/>
    <w:rsid w:val="0073261C"/>
    <w:rsid w:val="007341C7"/>
    <w:rsid w:val="00734ED7"/>
    <w:rsid w:val="0073519C"/>
    <w:rsid w:val="00736D0F"/>
    <w:rsid w:val="00740D80"/>
    <w:rsid w:val="007419FE"/>
    <w:rsid w:val="00741B67"/>
    <w:rsid w:val="0074306C"/>
    <w:rsid w:val="00743177"/>
    <w:rsid w:val="007444B7"/>
    <w:rsid w:val="00746940"/>
    <w:rsid w:val="00747329"/>
    <w:rsid w:val="00747A5C"/>
    <w:rsid w:val="0075048D"/>
    <w:rsid w:val="00751445"/>
    <w:rsid w:val="00755F8A"/>
    <w:rsid w:val="007560D6"/>
    <w:rsid w:val="00756A15"/>
    <w:rsid w:val="00760EB2"/>
    <w:rsid w:val="00762808"/>
    <w:rsid w:val="00765CB1"/>
    <w:rsid w:val="0077012B"/>
    <w:rsid w:val="00771C8D"/>
    <w:rsid w:val="00772384"/>
    <w:rsid w:val="00772517"/>
    <w:rsid w:val="007742DC"/>
    <w:rsid w:val="0077517A"/>
    <w:rsid w:val="007755BB"/>
    <w:rsid w:val="00775EF2"/>
    <w:rsid w:val="00777248"/>
    <w:rsid w:val="007772C3"/>
    <w:rsid w:val="00777F07"/>
    <w:rsid w:val="00780EDF"/>
    <w:rsid w:val="007820F7"/>
    <w:rsid w:val="00782FAC"/>
    <w:rsid w:val="0078324E"/>
    <w:rsid w:val="00783A1B"/>
    <w:rsid w:val="00784124"/>
    <w:rsid w:val="00785736"/>
    <w:rsid w:val="00785D95"/>
    <w:rsid w:val="00790A16"/>
    <w:rsid w:val="00790AC1"/>
    <w:rsid w:val="007920C1"/>
    <w:rsid w:val="00792A42"/>
    <w:rsid w:val="00793914"/>
    <w:rsid w:val="00793C04"/>
    <w:rsid w:val="00795348"/>
    <w:rsid w:val="00796720"/>
    <w:rsid w:val="00796A75"/>
    <w:rsid w:val="0079746A"/>
    <w:rsid w:val="007A1D41"/>
    <w:rsid w:val="007B1AF6"/>
    <w:rsid w:val="007B1BF1"/>
    <w:rsid w:val="007B2BCA"/>
    <w:rsid w:val="007B3186"/>
    <w:rsid w:val="007B5C31"/>
    <w:rsid w:val="007B79F2"/>
    <w:rsid w:val="007B7BA8"/>
    <w:rsid w:val="007C0774"/>
    <w:rsid w:val="007C0C1C"/>
    <w:rsid w:val="007C0F66"/>
    <w:rsid w:val="007C29DD"/>
    <w:rsid w:val="007C2E19"/>
    <w:rsid w:val="007C41E4"/>
    <w:rsid w:val="007C4B08"/>
    <w:rsid w:val="007C4EE6"/>
    <w:rsid w:val="007C5286"/>
    <w:rsid w:val="007C6AD5"/>
    <w:rsid w:val="007C7763"/>
    <w:rsid w:val="007D0335"/>
    <w:rsid w:val="007D0A52"/>
    <w:rsid w:val="007D6053"/>
    <w:rsid w:val="007D6736"/>
    <w:rsid w:val="007D739E"/>
    <w:rsid w:val="007D766E"/>
    <w:rsid w:val="007D7E7D"/>
    <w:rsid w:val="007E20F3"/>
    <w:rsid w:val="007E3C68"/>
    <w:rsid w:val="007E4BA5"/>
    <w:rsid w:val="007E65C9"/>
    <w:rsid w:val="007F1AA4"/>
    <w:rsid w:val="007F32DA"/>
    <w:rsid w:val="007F56E0"/>
    <w:rsid w:val="007F5C76"/>
    <w:rsid w:val="007F6DB8"/>
    <w:rsid w:val="007F6E7A"/>
    <w:rsid w:val="00803E6A"/>
    <w:rsid w:val="00803FCC"/>
    <w:rsid w:val="00805AFF"/>
    <w:rsid w:val="00806EB6"/>
    <w:rsid w:val="00806EF9"/>
    <w:rsid w:val="008073DA"/>
    <w:rsid w:val="00810846"/>
    <w:rsid w:val="00812802"/>
    <w:rsid w:val="0081291D"/>
    <w:rsid w:val="008145B1"/>
    <w:rsid w:val="008164C8"/>
    <w:rsid w:val="00816D52"/>
    <w:rsid w:val="008178DF"/>
    <w:rsid w:val="008205E2"/>
    <w:rsid w:val="00820D48"/>
    <w:rsid w:val="00821DC2"/>
    <w:rsid w:val="00822535"/>
    <w:rsid w:val="00822AD3"/>
    <w:rsid w:val="008239D8"/>
    <w:rsid w:val="00830769"/>
    <w:rsid w:val="00832720"/>
    <w:rsid w:val="00833172"/>
    <w:rsid w:val="00833707"/>
    <w:rsid w:val="00833855"/>
    <w:rsid w:val="00834617"/>
    <w:rsid w:val="008356B3"/>
    <w:rsid w:val="008360B5"/>
    <w:rsid w:val="008404F0"/>
    <w:rsid w:val="00840EE0"/>
    <w:rsid w:val="0084153E"/>
    <w:rsid w:val="00841B65"/>
    <w:rsid w:val="00843104"/>
    <w:rsid w:val="00843151"/>
    <w:rsid w:val="008435D8"/>
    <w:rsid w:val="0084389D"/>
    <w:rsid w:val="00844888"/>
    <w:rsid w:val="00846DC9"/>
    <w:rsid w:val="008503DF"/>
    <w:rsid w:val="008505E3"/>
    <w:rsid w:val="008518C0"/>
    <w:rsid w:val="00851A0F"/>
    <w:rsid w:val="008524A3"/>
    <w:rsid w:val="008525E3"/>
    <w:rsid w:val="00853098"/>
    <w:rsid w:val="00853E2C"/>
    <w:rsid w:val="00855F51"/>
    <w:rsid w:val="00861B9D"/>
    <w:rsid w:val="00864869"/>
    <w:rsid w:val="00865044"/>
    <w:rsid w:val="008670C5"/>
    <w:rsid w:val="00867219"/>
    <w:rsid w:val="0087281C"/>
    <w:rsid w:val="00873485"/>
    <w:rsid w:val="00873BC0"/>
    <w:rsid w:val="008745F3"/>
    <w:rsid w:val="008746D2"/>
    <w:rsid w:val="008757BF"/>
    <w:rsid w:val="00876B87"/>
    <w:rsid w:val="00877B49"/>
    <w:rsid w:val="0088051C"/>
    <w:rsid w:val="00880954"/>
    <w:rsid w:val="00880C1E"/>
    <w:rsid w:val="00880F36"/>
    <w:rsid w:val="00882054"/>
    <w:rsid w:val="00882624"/>
    <w:rsid w:val="008827AE"/>
    <w:rsid w:val="00885058"/>
    <w:rsid w:val="00886876"/>
    <w:rsid w:val="0089044E"/>
    <w:rsid w:val="008904E6"/>
    <w:rsid w:val="00892277"/>
    <w:rsid w:val="00892C50"/>
    <w:rsid w:val="0089362C"/>
    <w:rsid w:val="00893A72"/>
    <w:rsid w:val="00893EF5"/>
    <w:rsid w:val="008952A4"/>
    <w:rsid w:val="00895ADB"/>
    <w:rsid w:val="008967FF"/>
    <w:rsid w:val="008A2D15"/>
    <w:rsid w:val="008A35D9"/>
    <w:rsid w:val="008A3E63"/>
    <w:rsid w:val="008A46F0"/>
    <w:rsid w:val="008A4B58"/>
    <w:rsid w:val="008A4F43"/>
    <w:rsid w:val="008A7000"/>
    <w:rsid w:val="008A7DA0"/>
    <w:rsid w:val="008B3FE6"/>
    <w:rsid w:val="008B4D40"/>
    <w:rsid w:val="008B62DD"/>
    <w:rsid w:val="008B73AD"/>
    <w:rsid w:val="008C0DCE"/>
    <w:rsid w:val="008C0EB1"/>
    <w:rsid w:val="008C444C"/>
    <w:rsid w:val="008C4C86"/>
    <w:rsid w:val="008C50DB"/>
    <w:rsid w:val="008C5C66"/>
    <w:rsid w:val="008C7BAE"/>
    <w:rsid w:val="008D1214"/>
    <w:rsid w:val="008D25C0"/>
    <w:rsid w:val="008D47B5"/>
    <w:rsid w:val="008D65F5"/>
    <w:rsid w:val="008D677F"/>
    <w:rsid w:val="008E3058"/>
    <w:rsid w:val="008E38C5"/>
    <w:rsid w:val="008F1015"/>
    <w:rsid w:val="008F3D9F"/>
    <w:rsid w:val="008F65FC"/>
    <w:rsid w:val="0090227A"/>
    <w:rsid w:val="00902BD8"/>
    <w:rsid w:val="009030D5"/>
    <w:rsid w:val="0090418E"/>
    <w:rsid w:val="00904C96"/>
    <w:rsid w:val="0090542D"/>
    <w:rsid w:val="00905CF0"/>
    <w:rsid w:val="0090646D"/>
    <w:rsid w:val="009114BB"/>
    <w:rsid w:val="00911F1C"/>
    <w:rsid w:val="009141A6"/>
    <w:rsid w:val="009160F5"/>
    <w:rsid w:val="0091666B"/>
    <w:rsid w:val="00916D08"/>
    <w:rsid w:val="00917F53"/>
    <w:rsid w:val="009224DA"/>
    <w:rsid w:val="0092302C"/>
    <w:rsid w:val="00924E56"/>
    <w:rsid w:val="00925598"/>
    <w:rsid w:val="009262B2"/>
    <w:rsid w:val="00931688"/>
    <w:rsid w:val="00931DF2"/>
    <w:rsid w:val="00931F3B"/>
    <w:rsid w:val="009328E5"/>
    <w:rsid w:val="00933E4B"/>
    <w:rsid w:val="0093405C"/>
    <w:rsid w:val="00934EA4"/>
    <w:rsid w:val="009358A4"/>
    <w:rsid w:val="009366CD"/>
    <w:rsid w:val="00936C22"/>
    <w:rsid w:val="0093727B"/>
    <w:rsid w:val="00940F23"/>
    <w:rsid w:val="00941782"/>
    <w:rsid w:val="00941D47"/>
    <w:rsid w:val="00942914"/>
    <w:rsid w:val="00944085"/>
    <w:rsid w:val="00944D72"/>
    <w:rsid w:val="00944D91"/>
    <w:rsid w:val="0094558C"/>
    <w:rsid w:val="009460FB"/>
    <w:rsid w:val="009463A0"/>
    <w:rsid w:val="0094650F"/>
    <w:rsid w:val="009517E2"/>
    <w:rsid w:val="0095211C"/>
    <w:rsid w:val="00953C5C"/>
    <w:rsid w:val="009550C6"/>
    <w:rsid w:val="0095676C"/>
    <w:rsid w:val="009603E7"/>
    <w:rsid w:val="00963063"/>
    <w:rsid w:val="00964F03"/>
    <w:rsid w:val="00964FDD"/>
    <w:rsid w:val="00965C79"/>
    <w:rsid w:val="00972109"/>
    <w:rsid w:val="00974388"/>
    <w:rsid w:val="00975098"/>
    <w:rsid w:val="00977A0E"/>
    <w:rsid w:val="00982548"/>
    <w:rsid w:val="00983688"/>
    <w:rsid w:val="00983A70"/>
    <w:rsid w:val="0098412F"/>
    <w:rsid w:val="00984838"/>
    <w:rsid w:val="00984E8F"/>
    <w:rsid w:val="00985A20"/>
    <w:rsid w:val="00987334"/>
    <w:rsid w:val="009927B8"/>
    <w:rsid w:val="0099384B"/>
    <w:rsid w:val="00996049"/>
    <w:rsid w:val="00996AC9"/>
    <w:rsid w:val="00997BB1"/>
    <w:rsid w:val="009A1870"/>
    <w:rsid w:val="009A2195"/>
    <w:rsid w:val="009A5FB4"/>
    <w:rsid w:val="009A6770"/>
    <w:rsid w:val="009A6AB2"/>
    <w:rsid w:val="009A6FFD"/>
    <w:rsid w:val="009B049A"/>
    <w:rsid w:val="009B2764"/>
    <w:rsid w:val="009B47F5"/>
    <w:rsid w:val="009B5663"/>
    <w:rsid w:val="009B6BF5"/>
    <w:rsid w:val="009B7DEC"/>
    <w:rsid w:val="009C0094"/>
    <w:rsid w:val="009C2716"/>
    <w:rsid w:val="009C4A3B"/>
    <w:rsid w:val="009C5B2E"/>
    <w:rsid w:val="009C5B42"/>
    <w:rsid w:val="009C6178"/>
    <w:rsid w:val="009D0216"/>
    <w:rsid w:val="009D0EFD"/>
    <w:rsid w:val="009D114F"/>
    <w:rsid w:val="009D1173"/>
    <w:rsid w:val="009D1C3A"/>
    <w:rsid w:val="009D26C7"/>
    <w:rsid w:val="009D2C7A"/>
    <w:rsid w:val="009D6B6E"/>
    <w:rsid w:val="009D6CCC"/>
    <w:rsid w:val="009E0449"/>
    <w:rsid w:val="009E14FE"/>
    <w:rsid w:val="009E216A"/>
    <w:rsid w:val="009E2378"/>
    <w:rsid w:val="009E386E"/>
    <w:rsid w:val="009E4927"/>
    <w:rsid w:val="009E54AD"/>
    <w:rsid w:val="009E5A5F"/>
    <w:rsid w:val="009E5AF2"/>
    <w:rsid w:val="009E5DA6"/>
    <w:rsid w:val="009E6B50"/>
    <w:rsid w:val="009E6F93"/>
    <w:rsid w:val="009F3A2D"/>
    <w:rsid w:val="009F793F"/>
    <w:rsid w:val="009F7F54"/>
    <w:rsid w:val="00A0174B"/>
    <w:rsid w:val="00A01A1A"/>
    <w:rsid w:val="00A02C86"/>
    <w:rsid w:val="00A02E46"/>
    <w:rsid w:val="00A033D6"/>
    <w:rsid w:val="00A05345"/>
    <w:rsid w:val="00A06078"/>
    <w:rsid w:val="00A06CC9"/>
    <w:rsid w:val="00A0795A"/>
    <w:rsid w:val="00A10F16"/>
    <w:rsid w:val="00A133D2"/>
    <w:rsid w:val="00A14B23"/>
    <w:rsid w:val="00A203AD"/>
    <w:rsid w:val="00A20F72"/>
    <w:rsid w:val="00A2256C"/>
    <w:rsid w:val="00A22C36"/>
    <w:rsid w:val="00A25B1F"/>
    <w:rsid w:val="00A25BF2"/>
    <w:rsid w:val="00A261B3"/>
    <w:rsid w:val="00A30C03"/>
    <w:rsid w:val="00A31294"/>
    <w:rsid w:val="00A31993"/>
    <w:rsid w:val="00A32081"/>
    <w:rsid w:val="00A32416"/>
    <w:rsid w:val="00A328DD"/>
    <w:rsid w:val="00A347F6"/>
    <w:rsid w:val="00A373D0"/>
    <w:rsid w:val="00A3777D"/>
    <w:rsid w:val="00A412E1"/>
    <w:rsid w:val="00A416D1"/>
    <w:rsid w:val="00A42696"/>
    <w:rsid w:val="00A43021"/>
    <w:rsid w:val="00A437A2"/>
    <w:rsid w:val="00A440E9"/>
    <w:rsid w:val="00A457CE"/>
    <w:rsid w:val="00A51628"/>
    <w:rsid w:val="00A549EE"/>
    <w:rsid w:val="00A56CD8"/>
    <w:rsid w:val="00A57DCB"/>
    <w:rsid w:val="00A60141"/>
    <w:rsid w:val="00A6206F"/>
    <w:rsid w:val="00A62B4B"/>
    <w:rsid w:val="00A6339E"/>
    <w:rsid w:val="00A6475B"/>
    <w:rsid w:val="00A64D7D"/>
    <w:rsid w:val="00A65A3C"/>
    <w:rsid w:val="00A67399"/>
    <w:rsid w:val="00A67457"/>
    <w:rsid w:val="00A67853"/>
    <w:rsid w:val="00A71316"/>
    <w:rsid w:val="00A72413"/>
    <w:rsid w:val="00A72940"/>
    <w:rsid w:val="00A730B1"/>
    <w:rsid w:val="00A733B6"/>
    <w:rsid w:val="00A7401E"/>
    <w:rsid w:val="00A7445E"/>
    <w:rsid w:val="00A75518"/>
    <w:rsid w:val="00A75819"/>
    <w:rsid w:val="00A76286"/>
    <w:rsid w:val="00A76603"/>
    <w:rsid w:val="00A77CB2"/>
    <w:rsid w:val="00A81354"/>
    <w:rsid w:val="00A8168B"/>
    <w:rsid w:val="00A8429B"/>
    <w:rsid w:val="00A85B82"/>
    <w:rsid w:val="00A86F6A"/>
    <w:rsid w:val="00A8717E"/>
    <w:rsid w:val="00A90DAB"/>
    <w:rsid w:val="00A90E21"/>
    <w:rsid w:val="00A9185B"/>
    <w:rsid w:val="00A91A58"/>
    <w:rsid w:val="00A92220"/>
    <w:rsid w:val="00A95117"/>
    <w:rsid w:val="00A961D6"/>
    <w:rsid w:val="00A96748"/>
    <w:rsid w:val="00A96C40"/>
    <w:rsid w:val="00A96F4F"/>
    <w:rsid w:val="00A97963"/>
    <w:rsid w:val="00AA0CA7"/>
    <w:rsid w:val="00AA1C7E"/>
    <w:rsid w:val="00AA29F8"/>
    <w:rsid w:val="00AA2B6D"/>
    <w:rsid w:val="00AA57B0"/>
    <w:rsid w:val="00AA7177"/>
    <w:rsid w:val="00AB0B25"/>
    <w:rsid w:val="00AB0B37"/>
    <w:rsid w:val="00AB137C"/>
    <w:rsid w:val="00AB1F7F"/>
    <w:rsid w:val="00AB4937"/>
    <w:rsid w:val="00AB700A"/>
    <w:rsid w:val="00AC131E"/>
    <w:rsid w:val="00AC2D19"/>
    <w:rsid w:val="00AC3D83"/>
    <w:rsid w:val="00AC3E9E"/>
    <w:rsid w:val="00AC4B27"/>
    <w:rsid w:val="00AC601A"/>
    <w:rsid w:val="00AC6A8B"/>
    <w:rsid w:val="00AC731F"/>
    <w:rsid w:val="00AD08FC"/>
    <w:rsid w:val="00AD0CB1"/>
    <w:rsid w:val="00AD1BC7"/>
    <w:rsid w:val="00AD3A98"/>
    <w:rsid w:val="00AD50E0"/>
    <w:rsid w:val="00AD5454"/>
    <w:rsid w:val="00AD5536"/>
    <w:rsid w:val="00AD5573"/>
    <w:rsid w:val="00AD6448"/>
    <w:rsid w:val="00AD74C2"/>
    <w:rsid w:val="00AD7D31"/>
    <w:rsid w:val="00AD7F22"/>
    <w:rsid w:val="00AE043C"/>
    <w:rsid w:val="00AE050B"/>
    <w:rsid w:val="00AE1138"/>
    <w:rsid w:val="00AE20CD"/>
    <w:rsid w:val="00AE2A5A"/>
    <w:rsid w:val="00AE5A2F"/>
    <w:rsid w:val="00AE64ED"/>
    <w:rsid w:val="00AE7BD9"/>
    <w:rsid w:val="00AF3A26"/>
    <w:rsid w:val="00AF7BAF"/>
    <w:rsid w:val="00B0031E"/>
    <w:rsid w:val="00B0208E"/>
    <w:rsid w:val="00B030D8"/>
    <w:rsid w:val="00B03524"/>
    <w:rsid w:val="00B03BD4"/>
    <w:rsid w:val="00B04769"/>
    <w:rsid w:val="00B053AD"/>
    <w:rsid w:val="00B0554D"/>
    <w:rsid w:val="00B05560"/>
    <w:rsid w:val="00B05935"/>
    <w:rsid w:val="00B05F36"/>
    <w:rsid w:val="00B063E6"/>
    <w:rsid w:val="00B11614"/>
    <w:rsid w:val="00B118C4"/>
    <w:rsid w:val="00B15E01"/>
    <w:rsid w:val="00B16808"/>
    <w:rsid w:val="00B16D50"/>
    <w:rsid w:val="00B174B2"/>
    <w:rsid w:val="00B17D42"/>
    <w:rsid w:val="00B20991"/>
    <w:rsid w:val="00B21387"/>
    <w:rsid w:val="00B21DE7"/>
    <w:rsid w:val="00B226DA"/>
    <w:rsid w:val="00B23715"/>
    <w:rsid w:val="00B243F9"/>
    <w:rsid w:val="00B2469A"/>
    <w:rsid w:val="00B25D89"/>
    <w:rsid w:val="00B25FB1"/>
    <w:rsid w:val="00B271E3"/>
    <w:rsid w:val="00B27755"/>
    <w:rsid w:val="00B31437"/>
    <w:rsid w:val="00B31908"/>
    <w:rsid w:val="00B34C0D"/>
    <w:rsid w:val="00B34D97"/>
    <w:rsid w:val="00B36880"/>
    <w:rsid w:val="00B406C9"/>
    <w:rsid w:val="00B4071D"/>
    <w:rsid w:val="00B40855"/>
    <w:rsid w:val="00B40984"/>
    <w:rsid w:val="00B4102B"/>
    <w:rsid w:val="00B415C8"/>
    <w:rsid w:val="00B45A34"/>
    <w:rsid w:val="00B45C2D"/>
    <w:rsid w:val="00B470BD"/>
    <w:rsid w:val="00B47489"/>
    <w:rsid w:val="00B47689"/>
    <w:rsid w:val="00B50893"/>
    <w:rsid w:val="00B51323"/>
    <w:rsid w:val="00B528B9"/>
    <w:rsid w:val="00B53B5A"/>
    <w:rsid w:val="00B543E3"/>
    <w:rsid w:val="00B5477D"/>
    <w:rsid w:val="00B555D4"/>
    <w:rsid w:val="00B55FBA"/>
    <w:rsid w:val="00B56999"/>
    <w:rsid w:val="00B577B3"/>
    <w:rsid w:val="00B5798A"/>
    <w:rsid w:val="00B634E8"/>
    <w:rsid w:val="00B658D0"/>
    <w:rsid w:val="00B70ED0"/>
    <w:rsid w:val="00B70F60"/>
    <w:rsid w:val="00B711D6"/>
    <w:rsid w:val="00B71755"/>
    <w:rsid w:val="00B72F9D"/>
    <w:rsid w:val="00B74400"/>
    <w:rsid w:val="00B74583"/>
    <w:rsid w:val="00B756DE"/>
    <w:rsid w:val="00B76341"/>
    <w:rsid w:val="00B80359"/>
    <w:rsid w:val="00B8084F"/>
    <w:rsid w:val="00B8090F"/>
    <w:rsid w:val="00B80F58"/>
    <w:rsid w:val="00B8165F"/>
    <w:rsid w:val="00B8167A"/>
    <w:rsid w:val="00B81D64"/>
    <w:rsid w:val="00B83833"/>
    <w:rsid w:val="00B8467D"/>
    <w:rsid w:val="00B8570E"/>
    <w:rsid w:val="00B857B0"/>
    <w:rsid w:val="00B90EAF"/>
    <w:rsid w:val="00B911F4"/>
    <w:rsid w:val="00B92AAA"/>
    <w:rsid w:val="00B93269"/>
    <w:rsid w:val="00B93902"/>
    <w:rsid w:val="00B940F5"/>
    <w:rsid w:val="00B942D0"/>
    <w:rsid w:val="00B9616D"/>
    <w:rsid w:val="00BA0964"/>
    <w:rsid w:val="00BA0DF9"/>
    <w:rsid w:val="00BA2807"/>
    <w:rsid w:val="00BA3C46"/>
    <w:rsid w:val="00BA3CB3"/>
    <w:rsid w:val="00BA4063"/>
    <w:rsid w:val="00BA526D"/>
    <w:rsid w:val="00BA7025"/>
    <w:rsid w:val="00BB181E"/>
    <w:rsid w:val="00BB1877"/>
    <w:rsid w:val="00BB2941"/>
    <w:rsid w:val="00BB4D6E"/>
    <w:rsid w:val="00BB5C94"/>
    <w:rsid w:val="00BC001F"/>
    <w:rsid w:val="00BC04E3"/>
    <w:rsid w:val="00BC07D6"/>
    <w:rsid w:val="00BC0883"/>
    <w:rsid w:val="00BC3370"/>
    <w:rsid w:val="00BC3DC0"/>
    <w:rsid w:val="00BC427A"/>
    <w:rsid w:val="00BC4DBA"/>
    <w:rsid w:val="00BC5C51"/>
    <w:rsid w:val="00BC7A6F"/>
    <w:rsid w:val="00BC7CAE"/>
    <w:rsid w:val="00BD10E8"/>
    <w:rsid w:val="00BD225F"/>
    <w:rsid w:val="00BD3D9D"/>
    <w:rsid w:val="00BD47FF"/>
    <w:rsid w:val="00BD5D5A"/>
    <w:rsid w:val="00BD6A6B"/>
    <w:rsid w:val="00BD6EF4"/>
    <w:rsid w:val="00BD729E"/>
    <w:rsid w:val="00BE07DF"/>
    <w:rsid w:val="00BE2A0B"/>
    <w:rsid w:val="00BE3EB9"/>
    <w:rsid w:val="00BE5074"/>
    <w:rsid w:val="00BE76E2"/>
    <w:rsid w:val="00BF0BE5"/>
    <w:rsid w:val="00BF1960"/>
    <w:rsid w:val="00BF22BC"/>
    <w:rsid w:val="00BF2911"/>
    <w:rsid w:val="00BF349A"/>
    <w:rsid w:val="00BF35F4"/>
    <w:rsid w:val="00BF406F"/>
    <w:rsid w:val="00C0134B"/>
    <w:rsid w:val="00C016FD"/>
    <w:rsid w:val="00C033A5"/>
    <w:rsid w:val="00C03E3C"/>
    <w:rsid w:val="00C04E60"/>
    <w:rsid w:val="00C04EFC"/>
    <w:rsid w:val="00C05B7A"/>
    <w:rsid w:val="00C12265"/>
    <w:rsid w:val="00C16A19"/>
    <w:rsid w:val="00C170A5"/>
    <w:rsid w:val="00C176B4"/>
    <w:rsid w:val="00C17AC0"/>
    <w:rsid w:val="00C17F28"/>
    <w:rsid w:val="00C202E4"/>
    <w:rsid w:val="00C20838"/>
    <w:rsid w:val="00C222CF"/>
    <w:rsid w:val="00C238E8"/>
    <w:rsid w:val="00C2523C"/>
    <w:rsid w:val="00C26989"/>
    <w:rsid w:val="00C26BDA"/>
    <w:rsid w:val="00C3220B"/>
    <w:rsid w:val="00C330B1"/>
    <w:rsid w:val="00C334CC"/>
    <w:rsid w:val="00C3427B"/>
    <w:rsid w:val="00C36249"/>
    <w:rsid w:val="00C36A7B"/>
    <w:rsid w:val="00C36CBF"/>
    <w:rsid w:val="00C36F7C"/>
    <w:rsid w:val="00C408CB"/>
    <w:rsid w:val="00C44A3D"/>
    <w:rsid w:val="00C45092"/>
    <w:rsid w:val="00C47F29"/>
    <w:rsid w:val="00C50C79"/>
    <w:rsid w:val="00C51B2A"/>
    <w:rsid w:val="00C51E0B"/>
    <w:rsid w:val="00C53962"/>
    <w:rsid w:val="00C54584"/>
    <w:rsid w:val="00C54EE6"/>
    <w:rsid w:val="00C60AF0"/>
    <w:rsid w:val="00C61A71"/>
    <w:rsid w:val="00C63A69"/>
    <w:rsid w:val="00C65BB1"/>
    <w:rsid w:val="00C66D62"/>
    <w:rsid w:val="00C72018"/>
    <w:rsid w:val="00C725F7"/>
    <w:rsid w:val="00C7276C"/>
    <w:rsid w:val="00C72B26"/>
    <w:rsid w:val="00C73865"/>
    <w:rsid w:val="00C740F1"/>
    <w:rsid w:val="00C74C27"/>
    <w:rsid w:val="00C75467"/>
    <w:rsid w:val="00C758E0"/>
    <w:rsid w:val="00C75FBF"/>
    <w:rsid w:val="00C7676A"/>
    <w:rsid w:val="00C817CC"/>
    <w:rsid w:val="00C81951"/>
    <w:rsid w:val="00C8269C"/>
    <w:rsid w:val="00C82AF6"/>
    <w:rsid w:val="00C83A88"/>
    <w:rsid w:val="00C845EE"/>
    <w:rsid w:val="00C84F87"/>
    <w:rsid w:val="00C85563"/>
    <w:rsid w:val="00C856F3"/>
    <w:rsid w:val="00C86FD9"/>
    <w:rsid w:val="00C91160"/>
    <w:rsid w:val="00C92346"/>
    <w:rsid w:val="00C92B14"/>
    <w:rsid w:val="00C943C4"/>
    <w:rsid w:val="00C95800"/>
    <w:rsid w:val="00C95B30"/>
    <w:rsid w:val="00C95B39"/>
    <w:rsid w:val="00C97754"/>
    <w:rsid w:val="00CA03DB"/>
    <w:rsid w:val="00CA0859"/>
    <w:rsid w:val="00CA2166"/>
    <w:rsid w:val="00CA4661"/>
    <w:rsid w:val="00CB0C47"/>
    <w:rsid w:val="00CB2AEF"/>
    <w:rsid w:val="00CB2BD4"/>
    <w:rsid w:val="00CB4216"/>
    <w:rsid w:val="00CB5AA1"/>
    <w:rsid w:val="00CC1585"/>
    <w:rsid w:val="00CC3005"/>
    <w:rsid w:val="00CC4DD9"/>
    <w:rsid w:val="00CC5DAE"/>
    <w:rsid w:val="00CC7FB4"/>
    <w:rsid w:val="00CD0D5C"/>
    <w:rsid w:val="00CD2DFF"/>
    <w:rsid w:val="00CD3B4D"/>
    <w:rsid w:val="00CD743F"/>
    <w:rsid w:val="00CE1BFC"/>
    <w:rsid w:val="00CE22ED"/>
    <w:rsid w:val="00CE28BB"/>
    <w:rsid w:val="00CE3477"/>
    <w:rsid w:val="00CE35E5"/>
    <w:rsid w:val="00CE444C"/>
    <w:rsid w:val="00CE619D"/>
    <w:rsid w:val="00CF1831"/>
    <w:rsid w:val="00CF18BA"/>
    <w:rsid w:val="00CF2894"/>
    <w:rsid w:val="00CF2FD4"/>
    <w:rsid w:val="00CF637D"/>
    <w:rsid w:val="00CF7C9D"/>
    <w:rsid w:val="00D01A1E"/>
    <w:rsid w:val="00D0328E"/>
    <w:rsid w:val="00D0584D"/>
    <w:rsid w:val="00D06488"/>
    <w:rsid w:val="00D0785C"/>
    <w:rsid w:val="00D07BA6"/>
    <w:rsid w:val="00D1007B"/>
    <w:rsid w:val="00D100BC"/>
    <w:rsid w:val="00D10248"/>
    <w:rsid w:val="00D130F0"/>
    <w:rsid w:val="00D153D4"/>
    <w:rsid w:val="00D162AA"/>
    <w:rsid w:val="00D16996"/>
    <w:rsid w:val="00D20060"/>
    <w:rsid w:val="00D20073"/>
    <w:rsid w:val="00D20EBD"/>
    <w:rsid w:val="00D21B63"/>
    <w:rsid w:val="00D21F6F"/>
    <w:rsid w:val="00D26B10"/>
    <w:rsid w:val="00D30A65"/>
    <w:rsid w:val="00D30C0D"/>
    <w:rsid w:val="00D31623"/>
    <w:rsid w:val="00D31BF8"/>
    <w:rsid w:val="00D32F2D"/>
    <w:rsid w:val="00D33464"/>
    <w:rsid w:val="00D33491"/>
    <w:rsid w:val="00D33840"/>
    <w:rsid w:val="00D34F2B"/>
    <w:rsid w:val="00D356AF"/>
    <w:rsid w:val="00D36C94"/>
    <w:rsid w:val="00D403ED"/>
    <w:rsid w:val="00D405EA"/>
    <w:rsid w:val="00D4368B"/>
    <w:rsid w:val="00D44165"/>
    <w:rsid w:val="00D462C2"/>
    <w:rsid w:val="00D47A91"/>
    <w:rsid w:val="00D507CE"/>
    <w:rsid w:val="00D51B13"/>
    <w:rsid w:val="00D51B3D"/>
    <w:rsid w:val="00D527E2"/>
    <w:rsid w:val="00D56ECF"/>
    <w:rsid w:val="00D60248"/>
    <w:rsid w:val="00D60AE2"/>
    <w:rsid w:val="00D618FC"/>
    <w:rsid w:val="00D64F5F"/>
    <w:rsid w:val="00D65611"/>
    <w:rsid w:val="00D65CCC"/>
    <w:rsid w:val="00D65D32"/>
    <w:rsid w:val="00D66ED7"/>
    <w:rsid w:val="00D67E43"/>
    <w:rsid w:val="00D70638"/>
    <w:rsid w:val="00D76555"/>
    <w:rsid w:val="00D77183"/>
    <w:rsid w:val="00D77DF1"/>
    <w:rsid w:val="00D80831"/>
    <w:rsid w:val="00D81399"/>
    <w:rsid w:val="00D81867"/>
    <w:rsid w:val="00D8284D"/>
    <w:rsid w:val="00D82F1E"/>
    <w:rsid w:val="00D869C8"/>
    <w:rsid w:val="00D86D2A"/>
    <w:rsid w:val="00D9186B"/>
    <w:rsid w:val="00D91E0A"/>
    <w:rsid w:val="00D92195"/>
    <w:rsid w:val="00D9228B"/>
    <w:rsid w:val="00D95452"/>
    <w:rsid w:val="00D95FF5"/>
    <w:rsid w:val="00D96494"/>
    <w:rsid w:val="00D979C5"/>
    <w:rsid w:val="00DA04D9"/>
    <w:rsid w:val="00DA2B6E"/>
    <w:rsid w:val="00DA49C8"/>
    <w:rsid w:val="00DA6D61"/>
    <w:rsid w:val="00DA6DE6"/>
    <w:rsid w:val="00DB0966"/>
    <w:rsid w:val="00DB1C2C"/>
    <w:rsid w:val="00DB73FF"/>
    <w:rsid w:val="00DB7C0E"/>
    <w:rsid w:val="00DC2355"/>
    <w:rsid w:val="00DC26DB"/>
    <w:rsid w:val="00DC4055"/>
    <w:rsid w:val="00DC5115"/>
    <w:rsid w:val="00DC56C8"/>
    <w:rsid w:val="00DC6CDA"/>
    <w:rsid w:val="00DD2072"/>
    <w:rsid w:val="00DD3421"/>
    <w:rsid w:val="00DD374F"/>
    <w:rsid w:val="00DD3A7C"/>
    <w:rsid w:val="00DD5AD7"/>
    <w:rsid w:val="00DD5F3E"/>
    <w:rsid w:val="00DD7AA6"/>
    <w:rsid w:val="00DE0D05"/>
    <w:rsid w:val="00DE308D"/>
    <w:rsid w:val="00DE59A4"/>
    <w:rsid w:val="00DE5B3F"/>
    <w:rsid w:val="00DE607F"/>
    <w:rsid w:val="00DF1181"/>
    <w:rsid w:val="00DF18B0"/>
    <w:rsid w:val="00DF3F24"/>
    <w:rsid w:val="00DF4597"/>
    <w:rsid w:val="00DF58E5"/>
    <w:rsid w:val="00DF6528"/>
    <w:rsid w:val="00DF6874"/>
    <w:rsid w:val="00DF6E46"/>
    <w:rsid w:val="00DF7084"/>
    <w:rsid w:val="00DF7085"/>
    <w:rsid w:val="00DF7217"/>
    <w:rsid w:val="00DF7DF4"/>
    <w:rsid w:val="00E01FF4"/>
    <w:rsid w:val="00E02613"/>
    <w:rsid w:val="00E04244"/>
    <w:rsid w:val="00E059B5"/>
    <w:rsid w:val="00E068D7"/>
    <w:rsid w:val="00E11C6B"/>
    <w:rsid w:val="00E131B8"/>
    <w:rsid w:val="00E13C80"/>
    <w:rsid w:val="00E13F19"/>
    <w:rsid w:val="00E14FE7"/>
    <w:rsid w:val="00E20436"/>
    <w:rsid w:val="00E22768"/>
    <w:rsid w:val="00E22FA1"/>
    <w:rsid w:val="00E234F9"/>
    <w:rsid w:val="00E235AB"/>
    <w:rsid w:val="00E24994"/>
    <w:rsid w:val="00E24A50"/>
    <w:rsid w:val="00E24C60"/>
    <w:rsid w:val="00E24EC9"/>
    <w:rsid w:val="00E25622"/>
    <w:rsid w:val="00E26DE3"/>
    <w:rsid w:val="00E26FD3"/>
    <w:rsid w:val="00E30663"/>
    <w:rsid w:val="00E30E8F"/>
    <w:rsid w:val="00E30F1E"/>
    <w:rsid w:val="00E31121"/>
    <w:rsid w:val="00E31956"/>
    <w:rsid w:val="00E33BEA"/>
    <w:rsid w:val="00E34816"/>
    <w:rsid w:val="00E34DE3"/>
    <w:rsid w:val="00E3631E"/>
    <w:rsid w:val="00E36326"/>
    <w:rsid w:val="00E37832"/>
    <w:rsid w:val="00E40F57"/>
    <w:rsid w:val="00E41428"/>
    <w:rsid w:val="00E418C5"/>
    <w:rsid w:val="00E42649"/>
    <w:rsid w:val="00E435C2"/>
    <w:rsid w:val="00E46EBC"/>
    <w:rsid w:val="00E479C3"/>
    <w:rsid w:val="00E47F42"/>
    <w:rsid w:val="00E54841"/>
    <w:rsid w:val="00E54D61"/>
    <w:rsid w:val="00E55C5C"/>
    <w:rsid w:val="00E60012"/>
    <w:rsid w:val="00E6115F"/>
    <w:rsid w:val="00E6120F"/>
    <w:rsid w:val="00E70A2D"/>
    <w:rsid w:val="00E73620"/>
    <w:rsid w:val="00E73DC9"/>
    <w:rsid w:val="00E73F55"/>
    <w:rsid w:val="00E746F2"/>
    <w:rsid w:val="00E7509D"/>
    <w:rsid w:val="00E769EC"/>
    <w:rsid w:val="00E77FD7"/>
    <w:rsid w:val="00E80574"/>
    <w:rsid w:val="00E81866"/>
    <w:rsid w:val="00E81D7F"/>
    <w:rsid w:val="00E83A7E"/>
    <w:rsid w:val="00E84E0F"/>
    <w:rsid w:val="00E87294"/>
    <w:rsid w:val="00E87D69"/>
    <w:rsid w:val="00E902B7"/>
    <w:rsid w:val="00E923E4"/>
    <w:rsid w:val="00E92EC1"/>
    <w:rsid w:val="00E9349E"/>
    <w:rsid w:val="00E95639"/>
    <w:rsid w:val="00E95DA0"/>
    <w:rsid w:val="00E962DB"/>
    <w:rsid w:val="00E9753C"/>
    <w:rsid w:val="00EA0567"/>
    <w:rsid w:val="00EA312A"/>
    <w:rsid w:val="00EA5976"/>
    <w:rsid w:val="00EA6AEA"/>
    <w:rsid w:val="00EB1EFE"/>
    <w:rsid w:val="00EB3137"/>
    <w:rsid w:val="00EB4123"/>
    <w:rsid w:val="00EB62E6"/>
    <w:rsid w:val="00EB6590"/>
    <w:rsid w:val="00EB7BC4"/>
    <w:rsid w:val="00EB7E92"/>
    <w:rsid w:val="00EC0F22"/>
    <w:rsid w:val="00EC10EC"/>
    <w:rsid w:val="00EC2C28"/>
    <w:rsid w:val="00EC2D29"/>
    <w:rsid w:val="00EC3AD4"/>
    <w:rsid w:val="00EC79CF"/>
    <w:rsid w:val="00ED2AC6"/>
    <w:rsid w:val="00ED3FFF"/>
    <w:rsid w:val="00ED6107"/>
    <w:rsid w:val="00ED6498"/>
    <w:rsid w:val="00ED7675"/>
    <w:rsid w:val="00ED7F3F"/>
    <w:rsid w:val="00EE3446"/>
    <w:rsid w:val="00EE38E4"/>
    <w:rsid w:val="00EE3EFD"/>
    <w:rsid w:val="00EE419F"/>
    <w:rsid w:val="00EE437A"/>
    <w:rsid w:val="00EE49E4"/>
    <w:rsid w:val="00EE6493"/>
    <w:rsid w:val="00EE6FD8"/>
    <w:rsid w:val="00EE75D2"/>
    <w:rsid w:val="00EF0162"/>
    <w:rsid w:val="00EF0B66"/>
    <w:rsid w:val="00EF1A28"/>
    <w:rsid w:val="00EF2757"/>
    <w:rsid w:val="00EF429C"/>
    <w:rsid w:val="00EF53AB"/>
    <w:rsid w:val="00EF7253"/>
    <w:rsid w:val="00F01DDA"/>
    <w:rsid w:val="00F02B45"/>
    <w:rsid w:val="00F041B8"/>
    <w:rsid w:val="00F043FD"/>
    <w:rsid w:val="00F0456F"/>
    <w:rsid w:val="00F05DDF"/>
    <w:rsid w:val="00F062D5"/>
    <w:rsid w:val="00F06632"/>
    <w:rsid w:val="00F102FE"/>
    <w:rsid w:val="00F136FF"/>
    <w:rsid w:val="00F141DE"/>
    <w:rsid w:val="00F153EE"/>
    <w:rsid w:val="00F15F88"/>
    <w:rsid w:val="00F163C3"/>
    <w:rsid w:val="00F2029D"/>
    <w:rsid w:val="00F216AC"/>
    <w:rsid w:val="00F21715"/>
    <w:rsid w:val="00F22B3F"/>
    <w:rsid w:val="00F2337A"/>
    <w:rsid w:val="00F24123"/>
    <w:rsid w:val="00F244E1"/>
    <w:rsid w:val="00F302D8"/>
    <w:rsid w:val="00F34003"/>
    <w:rsid w:val="00F34305"/>
    <w:rsid w:val="00F3704A"/>
    <w:rsid w:val="00F37251"/>
    <w:rsid w:val="00F3750E"/>
    <w:rsid w:val="00F37F4F"/>
    <w:rsid w:val="00F407DC"/>
    <w:rsid w:val="00F40CD1"/>
    <w:rsid w:val="00F434A4"/>
    <w:rsid w:val="00F441BB"/>
    <w:rsid w:val="00F50439"/>
    <w:rsid w:val="00F50F2F"/>
    <w:rsid w:val="00F5143D"/>
    <w:rsid w:val="00F52C6D"/>
    <w:rsid w:val="00F534FC"/>
    <w:rsid w:val="00F53AC6"/>
    <w:rsid w:val="00F54BDE"/>
    <w:rsid w:val="00F55D50"/>
    <w:rsid w:val="00F56B5F"/>
    <w:rsid w:val="00F57ADE"/>
    <w:rsid w:val="00F57D20"/>
    <w:rsid w:val="00F57E16"/>
    <w:rsid w:val="00F60271"/>
    <w:rsid w:val="00F637E5"/>
    <w:rsid w:val="00F6398E"/>
    <w:rsid w:val="00F66EC7"/>
    <w:rsid w:val="00F675B5"/>
    <w:rsid w:val="00F7062C"/>
    <w:rsid w:val="00F72780"/>
    <w:rsid w:val="00F7357A"/>
    <w:rsid w:val="00F74344"/>
    <w:rsid w:val="00F744F5"/>
    <w:rsid w:val="00F74553"/>
    <w:rsid w:val="00F802D7"/>
    <w:rsid w:val="00F80ADD"/>
    <w:rsid w:val="00F80E71"/>
    <w:rsid w:val="00F8122F"/>
    <w:rsid w:val="00F813A9"/>
    <w:rsid w:val="00F826ED"/>
    <w:rsid w:val="00F8731B"/>
    <w:rsid w:val="00F87A0E"/>
    <w:rsid w:val="00F922E3"/>
    <w:rsid w:val="00F92A35"/>
    <w:rsid w:val="00F92D3C"/>
    <w:rsid w:val="00F92F67"/>
    <w:rsid w:val="00F93A7E"/>
    <w:rsid w:val="00F9401A"/>
    <w:rsid w:val="00F966DA"/>
    <w:rsid w:val="00F971B3"/>
    <w:rsid w:val="00FA0B2F"/>
    <w:rsid w:val="00FA1B68"/>
    <w:rsid w:val="00FA2E56"/>
    <w:rsid w:val="00FA4ECB"/>
    <w:rsid w:val="00FA5F4A"/>
    <w:rsid w:val="00FB2AA7"/>
    <w:rsid w:val="00FB37FD"/>
    <w:rsid w:val="00FB3A08"/>
    <w:rsid w:val="00FB4272"/>
    <w:rsid w:val="00FB7B5D"/>
    <w:rsid w:val="00FB7D13"/>
    <w:rsid w:val="00FC00DA"/>
    <w:rsid w:val="00FC2CF0"/>
    <w:rsid w:val="00FC39E0"/>
    <w:rsid w:val="00FC4534"/>
    <w:rsid w:val="00FC4691"/>
    <w:rsid w:val="00FC4B70"/>
    <w:rsid w:val="00FC4BA7"/>
    <w:rsid w:val="00FC4E52"/>
    <w:rsid w:val="00FC5ACA"/>
    <w:rsid w:val="00FC6C31"/>
    <w:rsid w:val="00FC73FB"/>
    <w:rsid w:val="00FD04DD"/>
    <w:rsid w:val="00FD21DC"/>
    <w:rsid w:val="00FD2D06"/>
    <w:rsid w:val="00FD3FF6"/>
    <w:rsid w:val="00FD52D7"/>
    <w:rsid w:val="00FD5EFE"/>
    <w:rsid w:val="00FD6507"/>
    <w:rsid w:val="00FD7735"/>
    <w:rsid w:val="00FE1157"/>
    <w:rsid w:val="00FE1918"/>
    <w:rsid w:val="00FE2CBE"/>
    <w:rsid w:val="00FE330B"/>
    <w:rsid w:val="00FE5B35"/>
    <w:rsid w:val="00FE6140"/>
    <w:rsid w:val="00FE6871"/>
    <w:rsid w:val="00FE6B21"/>
    <w:rsid w:val="00FE79AC"/>
    <w:rsid w:val="00FF0207"/>
    <w:rsid w:val="00FF0303"/>
    <w:rsid w:val="00FF11EF"/>
    <w:rsid w:val="00FF5201"/>
    <w:rsid w:val="00FF5B45"/>
    <w:rsid w:val="01C255B1"/>
    <w:rsid w:val="024B50C5"/>
    <w:rsid w:val="0256E037"/>
    <w:rsid w:val="04ADF1EE"/>
    <w:rsid w:val="05ED394F"/>
    <w:rsid w:val="066D3E0B"/>
    <w:rsid w:val="06D5D898"/>
    <w:rsid w:val="0763781B"/>
    <w:rsid w:val="0794EF5E"/>
    <w:rsid w:val="07BDD38C"/>
    <w:rsid w:val="07ED979A"/>
    <w:rsid w:val="08300642"/>
    <w:rsid w:val="08777342"/>
    <w:rsid w:val="0B6EC403"/>
    <w:rsid w:val="0CE45755"/>
    <w:rsid w:val="0E68B06E"/>
    <w:rsid w:val="0E8A1666"/>
    <w:rsid w:val="0F7A5B5D"/>
    <w:rsid w:val="0FAAAA3E"/>
    <w:rsid w:val="0FF29974"/>
    <w:rsid w:val="11792862"/>
    <w:rsid w:val="12A95D54"/>
    <w:rsid w:val="1300EA96"/>
    <w:rsid w:val="138032A3"/>
    <w:rsid w:val="14AE77E8"/>
    <w:rsid w:val="15BE02C4"/>
    <w:rsid w:val="15E4C8FA"/>
    <w:rsid w:val="16BAB233"/>
    <w:rsid w:val="1777B3E9"/>
    <w:rsid w:val="17E3EA35"/>
    <w:rsid w:val="185339FA"/>
    <w:rsid w:val="18E1367D"/>
    <w:rsid w:val="1A240BB8"/>
    <w:rsid w:val="1AE69EA0"/>
    <w:rsid w:val="1BCCA94A"/>
    <w:rsid w:val="1BED79AD"/>
    <w:rsid w:val="1DE471D4"/>
    <w:rsid w:val="1F6A3E32"/>
    <w:rsid w:val="203ED1C3"/>
    <w:rsid w:val="205590BC"/>
    <w:rsid w:val="25F9AC2B"/>
    <w:rsid w:val="26DACCC9"/>
    <w:rsid w:val="28D0D463"/>
    <w:rsid w:val="29A61717"/>
    <w:rsid w:val="2CF0BB5E"/>
    <w:rsid w:val="2D815148"/>
    <w:rsid w:val="300EE8ED"/>
    <w:rsid w:val="30D5F3A9"/>
    <w:rsid w:val="30EB88D7"/>
    <w:rsid w:val="319BBF70"/>
    <w:rsid w:val="321301BA"/>
    <w:rsid w:val="344C1E06"/>
    <w:rsid w:val="35E8FB3E"/>
    <w:rsid w:val="3652A15A"/>
    <w:rsid w:val="3663EF78"/>
    <w:rsid w:val="377665D1"/>
    <w:rsid w:val="387BFADC"/>
    <w:rsid w:val="3AAEA49D"/>
    <w:rsid w:val="3AD105DD"/>
    <w:rsid w:val="3BF622DA"/>
    <w:rsid w:val="3E40FDBB"/>
    <w:rsid w:val="3E543BA9"/>
    <w:rsid w:val="3F9EA6F7"/>
    <w:rsid w:val="402A47D9"/>
    <w:rsid w:val="40755BCB"/>
    <w:rsid w:val="40A2040C"/>
    <w:rsid w:val="40D29581"/>
    <w:rsid w:val="447FFAB8"/>
    <w:rsid w:val="44986B28"/>
    <w:rsid w:val="450EF7D3"/>
    <w:rsid w:val="4656C859"/>
    <w:rsid w:val="474D017F"/>
    <w:rsid w:val="478A8003"/>
    <w:rsid w:val="4871C6D4"/>
    <w:rsid w:val="48987ADF"/>
    <w:rsid w:val="48D7F1F9"/>
    <w:rsid w:val="48F8B7AC"/>
    <w:rsid w:val="4B08B336"/>
    <w:rsid w:val="502712B8"/>
    <w:rsid w:val="50422E4D"/>
    <w:rsid w:val="50919391"/>
    <w:rsid w:val="5216D2AD"/>
    <w:rsid w:val="54F22893"/>
    <w:rsid w:val="55BAAC3E"/>
    <w:rsid w:val="5695BEE4"/>
    <w:rsid w:val="592EB875"/>
    <w:rsid w:val="59A22D8F"/>
    <w:rsid w:val="5EF8F985"/>
    <w:rsid w:val="5F3940F9"/>
    <w:rsid w:val="5F93C45F"/>
    <w:rsid w:val="5F981BF4"/>
    <w:rsid w:val="5F9EB0FC"/>
    <w:rsid w:val="602DC73D"/>
    <w:rsid w:val="61DA2754"/>
    <w:rsid w:val="62298EBA"/>
    <w:rsid w:val="63829F1E"/>
    <w:rsid w:val="642A8FC7"/>
    <w:rsid w:val="65E8B44B"/>
    <w:rsid w:val="67F9E252"/>
    <w:rsid w:val="69679792"/>
    <w:rsid w:val="6A708C72"/>
    <w:rsid w:val="6AC938DC"/>
    <w:rsid w:val="6AE865B5"/>
    <w:rsid w:val="6D938C68"/>
    <w:rsid w:val="6E6AF7B9"/>
    <w:rsid w:val="6EB9C436"/>
    <w:rsid w:val="7154EF45"/>
    <w:rsid w:val="7195548E"/>
    <w:rsid w:val="7250D370"/>
    <w:rsid w:val="727067D6"/>
    <w:rsid w:val="7302C564"/>
    <w:rsid w:val="7307E6A2"/>
    <w:rsid w:val="7410F9B4"/>
    <w:rsid w:val="74D6043A"/>
    <w:rsid w:val="752B70B3"/>
    <w:rsid w:val="75480724"/>
    <w:rsid w:val="75CD73BF"/>
    <w:rsid w:val="78B4F97E"/>
    <w:rsid w:val="7A2B10B9"/>
    <w:rsid w:val="7AC77C31"/>
    <w:rsid w:val="7CF2D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16D2AD"/>
  <w15:chartTrackingRefBased/>
  <w15:docId w15:val="{C6BDDDD4-E80E-408C-8E0E-3549D5888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D42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2CE"/>
  </w:style>
  <w:style w:type="paragraph" w:styleId="Footer">
    <w:name w:val="footer"/>
    <w:basedOn w:val="Normal"/>
    <w:link w:val="FooterChar"/>
    <w:uiPriority w:val="99"/>
    <w:unhideWhenUsed/>
    <w:rsid w:val="001D42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2CE"/>
  </w:style>
  <w:style w:type="paragraph" w:styleId="ListParagraph">
    <w:name w:val="List Paragraph"/>
    <w:basedOn w:val="Normal"/>
    <w:uiPriority w:val="34"/>
    <w:qFormat/>
    <w:rsid w:val="00AB0B37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326EF2"/>
  </w:style>
  <w:style w:type="character" w:styleId="Hyperlink">
    <w:name w:val="Hyperlink"/>
    <w:basedOn w:val="DefaultParagraphFont"/>
    <w:uiPriority w:val="99"/>
    <w:unhideWhenUsed/>
    <w:rsid w:val="00DE0D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0D05"/>
    <w:rPr>
      <w:color w:val="605E5C"/>
      <w:shd w:val="clear" w:color="auto" w:fill="E1DFDD"/>
    </w:rPr>
  </w:style>
  <w:style w:type="character" w:customStyle="1" w:styleId="findhit">
    <w:name w:val="findhit"/>
    <w:basedOn w:val="DefaultParagraphFont"/>
    <w:rsid w:val="00FE79AC"/>
  </w:style>
  <w:style w:type="character" w:customStyle="1" w:styleId="normaltextrun">
    <w:name w:val="normaltextrun"/>
    <w:basedOn w:val="DefaultParagraphFont"/>
    <w:rsid w:val="00FE79AC"/>
  </w:style>
  <w:style w:type="character" w:customStyle="1" w:styleId="eop">
    <w:name w:val="eop"/>
    <w:basedOn w:val="DefaultParagraphFont"/>
    <w:rsid w:val="00FE79AC"/>
  </w:style>
  <w:style w:type="table" w:styleId="TableGrid">
    <w:name w:val="Table Grid"/>
    <w:basedOn w:val="TableNormal"/>
    <w:uiPriority w:val="39"/>
    <w:rsid w:val="005A6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D49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D49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D49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49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496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45566"/>
    <w:pPr>
      <w:spacing w:after="0" w:line="240" w:lineRule="auto"/>
    </w:pPr>
  </w:style>
  <w:style w:type="paragraph" w:customStyle="1" w:styleId="paragraph">
    <w:name w:val="paragraph"/>
    <w:basedOn w:val="Normal"/>
    <w:rsid w:val="00D07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1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156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2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8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4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7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4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12</Pages>
  <Words>4565</Words>
  <Characters>26026</Characters>
  <Application>Microsoft Office Word</Application>
  <DocSecurity>0</DocSecurity>
  <Lines>216</Lines>
  <Paragraphs>61</Paragraphs>
  <ScaleCrop>false</ScaleCrop>
  <Company/>
  <LinksUpToDate>false</LinksUpToDate>
  <CharactersWithSpaces>30530</CharactersWithSpaces>
  <SharedDoc>false</SharedDoc>
  <HLinks>
    <vt:vector size="6" baseType="variant">
      <vt:variant>
        <vt:i4>3670049</vt:i4>
      </vt:variant>
      <vt:variant>
        <vt:i4>0</vt:i4>
      </vt:variant>
      <vt:variant>
        <vt:i4>0</vt:i4>
      </vt:variant>
      <vt:variant>
        <vt:i4>5</vt:i4>
      </vt:variant>
      <vt:variant>
        <vt:lpwstr>https://doi.org/10.1016/b978-0-08-044894-7.01328-2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Donavan Phoenix</dc:creator>
  <cp:keywords/>
  <dc:description/>
  <cp:lastModifiedBy>Donavan Phoenix</cp:lastModifiedBy>
  <cp:revision>30</cp:revision>
  <dcterms:created xsi:type="dcterms:W3CDTF">2025-09-22T16:10:00Z</dcterms:created>
  <dcterms:modified xsi:type="dcterms:W3CDTF">2026-01-02T11:15:00Z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04b17f72-f172-4cb7-bd22-10a436f6b201</vt:lpwstr>
  </property>
</Properties>
</file>