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F82AE" w14:textId="1CA7E39E" w:rsidR="007F65D9" w:rsidRDefault="007F65D9" w:rsidP="004A1E21">
      <w:pPr>
        <w:spacing w:line="240" w:lineRule="auto"/>
        <w:jc w:val="center"/>
        <w:rPr>
          <w:rFonts w:ascii="Times New Roman" w:hAnsi="Times New Roman" w:cs="Times New Roman"/>
          <w:b/>
          <w:bCs/>
        </w:rPr>
      </w:pPr>
      <w:r>
        <w:rPr>
          <w:rFonts w:ascii="Times New Roman" w:hAnsi="Times New Roman" w:cs="Times New Roman"/>
          <w:b/>
          <w:bCs/>
        </w:rPr>
        <w:t>Examining the Effects of Team Dynamics When Engaging in Problem-Solving</w:t>
      </w:r>
      <w:r w:rsidR="00733C4E">
        <w:rPr>
          <w:rFonts w:ascii="Times New Roman" w:hAnsi="Times New Roman" w:cs="Times New Roman"/>
          <w:b/>
          <w:bCs/>
        </w:rPr>
        <w:t>: Implications for the Preparation of Teachers in Agricultural Education</w:t>
      </w:r>
    </w:p>
    <w:p w14:paraId="37EB4AF0" w14:textId="45B5A08A" w:rsidR="009C54D1" w:rsidRPr="009C54D1" w:rsidRDefault="009C54D1" w:rsidP="009C54D1">
      <w:pPr>
        <w:spacing w:after="0" w:line="240" w:lineRule="auto"/>
        <w:jc w:val="center"/>
        <w:rPr>
          <w:rFonts w:ascii="Times New Roman" w:hAnsi="Times New Roman" w:cs="Times New Roman"/>
        </w:rPr>
      </w:pPr>
      <w:r w:rsidRPr="009C54D1">
        <w:rPr>
          <w:rFonts w:ascii="Times New Roman" w:hAnsi="Times New Roman" w:cs="Times New Roman"/>
        </w:rPr>
        <w:t>Whitney Figland, East Texas A&amp;M University</w:t>
      </w:r>
    </w:p>
    <w:p w14:paraId="75462E7A" w14:textId="3B60F994" w:rsidR="009C54D1" w:rsidRPr="009C54D1" w:rsidRDefault="009C54D1" w:rsidP="009C54D1">
      <w:pPr>
        <w:spacing w:after="0" w:line="240" w:lineRule="auto"/>
        <w:jc w:val="center"/>
        <w:rPr>
          <w:rFonts w:ascii="Times New Roman" w:hAnsi="Times New Roman" w:cs="Times New Roman"/>
        </w:rPr>
      </w:pPr>
      <w:r w:rsidRPr="009C54D1">
        <w:rPr>
          <w:rFonts w:ascii="Times New Roman" w:hAnsi="Times New Roman" w:cs="Times New Roman"/>
        </w:rPr>
        <w:t>Richie Roberts, New Mexico State University</w:t>
      </w:r>
    </w:p>
    <w:p w14:paraId="6DF23F14" w14:textId="01E0D155" w:rsidR="009C54D1" w:rsidRPr="009C54D1" w:rsidRDefault="009C54D1" w:rsidP="009C54D1">
      <w:pPr>
        <w:spacing w:after="0" w:line="240" w:lineRule="auto"/>
        <w:jc w:val="center"/>
        <w:rPr>
          <w:rFonts w:ascii="Times New Roman" w:hAnsi="Times New Roman" w:cs="Times New Roman"/>
        </w:rPr>
      </w:pPr>
      <w:r w:rsidRPr="009C54D1">
        <w:rPr>
          <w:rFonts w:ascii="Times New Roman" w:hAnsi="Times New Roman" w:cs="Times New Roman"/>
        </w:rPr>
        <w:t>Kristin Stair, Louisiana State University</w:t>
      </w:r>
    </w:p>
    <w:p w14:paraId="496A3CAD" w14:textId="2E8494C2" w:rsidR="009C54D1" w:rsidRDefault="009C54D1" w:rsidP="009C54D1">
      <w:pPr>
        <w:spacing w:after="0" w:line="240" w:lineRule="auto"/>
        <w:jc w:val="center"/>
        <w:rPr>
          <w:rFonts w:ascii="Times New Roman" w:hAnsi="Times New Roman" w:cs="Times New Roman"/>
        </w:rPr>
      </w:pPr>
      <w:r w:rsidRPr="009C54D1">
        <w:rPr>
          <w:rFonts w:ascii="Times New Roman" w:hAnsi="Times New Roman" w:cs="Times New Roman"/>
        </w:rPr>
        <w:t>Michael Burnett, Louisiana State University</w:t>
      </w:r>
    </w:p>
    <w:p w14:paraId="129E300A" w14:textId="77777777" w:rsidR="009C54D1" w:rsidRPr="009C54D1" w:rsidRDefault="009C54D1" w:rsidP="009C54D1">
      <w:pPr>
        <w:spacing w:after="0" w:line="240" w:lineRule="auto"/>
        <w:jc w:val="center"/>
        <w:rPr>
          <w:rFonts w:ascii="Times New Roman" w:hAnsi="Times New Roman" w:cs="Times New Roman"/>
        </w:rPr>
      </w:pPr>
    </w:p>
    <w:p w14:paraId="58194713" w14:textId="30D6D894" w:rsidR="0054030B" w:rsidRDefault="007F65D9" w:rsidP="007F65D9">
      <w:pPr>
        <w:jc w:val="center"/>
        <w:rPr>
          <w:rFonts w:ascii="Times New Roman" w:hAnsi="Times New Roman" w:cs="Times New Roman"/>
          <w:b/>
          <w:bCs/>
        </w:rPr>
      </w:pPr>
      <w:r w:rsidRPr="007F65D9">
        <w:rPr>
          <w:rFonts w:ascii="Times New Roman" w:hAnsi="Times New Roman" w:cs="Times New Roman"/>
          <w:b/>
          <w:bCs/>
        </w:rPr>
        <w:t>Introduction</w:t>
      </w:r>
    </w:p>
    <w:p w14:paraId="763E87EE" w14:textId="690D7D1F" w:rsidR="004E506D" w:rsidRPr="0090590C" w:rsidRDefault="004E506D" w:rsidP="004E506D">
      <w:pPr>
        <w:spacing w:line="240" w:lineRule="auto"/>
        <w:rPr>
          <w:rFonts w:ascii="Times New Roman" w:hAnsi="Times New Roman" w:cs="Times New Roman"/>
        </w:rPr>
      </w:pPr>
      <w:r w:rsidRPr="0090590C">
        <w:rPr>
          <w:rFonts w:ascii="Times New Roman" w:hAnsi="Times New Roman" w:cs="Times New Roman"/>
        </w:rPr>
        <w:t>In today’s workforce climate, success requires individuals to possess advanced skills like communication, problem-solving, and teamwork (Jacobson-</w:t>
      </w:r>
      <w:proofErr w:type="spellStart"/>
      <w:r w:rsidRPr="0090590C">
        <w:rPr>
          <w:rFonts w:ascii="Times New Roman" w:hAnsi="Times New Roman" w:cs="Times New Roman"/>
        </w:rPr>
        <w:t>Lunddeberg</w:t>
      </w:r>
      <w:proofErr w:type="spellEnd"/>
      <w:r w:rsidRPr="0090590C">
        <w:rPr>
          <w:rFonts w:ascii="Times New Roman" w:hAnsi="Times New Roman" w:cs="Times New Roman"/>
        </w:rPr>
        <w:t>, 2016; Lumina, 2018; Rotherham &amp; Willingham, 2010). Such skill development has been emphasized in school-based agricultural education (SBAE) by promoting higher-order critical thinking through active learning strategies like experiential learning (EL), inquiry-based learning, problem-based learning, and team-based learning (Ernst et al., 2017; Kolb, 1984; Michaelson &amp; Sweet, 2008;</w:t>
      </w:r>
      <w:r>
        <w:rPr>
          <w:rFonts w:ascii="Times New Roman" w:hAnsi="Times New Roman" w:cs="Times New Roman"/>
        </w:rPr>
        <w:t xml:space="preserve"> </w:t>
      </w:r>
      <w:r w:rsidRPr="0090590C">
        <w:rPr>
          <w:rFonts w:ascii="Times New Roman" w:hAnsi="Times New Roman" w:cs="Times New Roman"/>
        </w:rPr>
        <w:t>Phipps &amp; Osborne, 1988; Yew &amp; Goh, 2016)</w:t>
      </w:r>
      <w:r>
        <w:rPr>
          <w:rFonts w:ascii="Times New Roman" w:hAnsi="Times New Roman" w:cs="Times New Roman"/>
        </w:rPr>
        <w:t>.</w:t>
      </w:r>
      <w:r w:rsidRPr="0090590C">
        <w:rPr>
          <w:rFonts w:ascii="Times New Roman" w:hAnsi="Times New Roman" w:cs="Times New Roman"/>
        </w:rPr>
        <w:t xml:space="preserve"> These strategies </w:t>
      </w:r>
      <w:r w:rsidR="000215D5">
        <w:rPr>
          <w:rFonts w:ascii="Times New Roman" w:hAnsi="Times New Roman" w:cs="Times New Roman"/>
        </w:rPr>
        <w:t>offer</w:t>
      </w:r>
      <w:r w:rsidRPr="0090590C">
        <w:rPr>
          <w:rFonts w:ascii="Times New Roman" w:hAnsi="Times New Roman" w:cs="Times New Roman"/>
        </w:rPr>
        <w:t xml:space="preserve"> students the ability to connect their learning to real-world experiences, by focusing on </w:t>
      </w:r>
      <w:r>
        <w:rPr>
          <w:rFonts w:ascii="Times New Roman" w:hAnsi="Times New Roman" w:cs="Times New Roman"/>
        </w:rPr>
        <w:t xml:space="preserve">the development </w:t>
      </w:r>
      <w:r w:rsidR="00882825">
        <w:rPr>
          <w:rFonts w:ascii="Times New Roman" w:hAnsi="Times New Roman" w:cs="Times New Roman"/>
        </w:rPr>
        <w:t xml:space="preserve">of </w:t>
      </w:r>
      <w:r w:rsidRPr="0090590C">
        <w:rPr>
          <w:rFonts w:ascii="Times New Roman" w:hAnsi="Times New Roman" w:cs="Times New Roman"/>
        </w:rPr>
        <w:t>problem-solving skills</w:t>
      </w:r>
      <w:r>
        <w:rPr>
          <w:rFonts w:ascii="Times New Roman" w:hAnsi="Times New Roman" w:cs="Times New Roman"/>
        </w:rPr>
        <w:t xml:space="preserve"> through collaboration</w:t>
      </w:r>
      <w:r w:rsidR="000215D5">
        <w:rPr>
          <w:rFonts w:ascii="Times New Roman" w:hAnsi="Times New Roman" w:cs="Times New Roman"/>
        </w:rPr>
        <w:t xml:space="preserve">. </w:t>
      </w:r>
      <w:proofErr w:type="spellStart"/>
      <w:r w:rsidR="000215D5">
        <w:rPr>
          <w:rFonts w:ascii="Times New Roman" w:hAnsi="Times New Roman" w:cs="Times New Roman"/>
        </w:rPr>
        <w:t>Futher</w:t>
      </w:r>
      <w:proofErr w:type="spellEnd"/>
      <w:r w:rsidR="000215D5">
        <w:rPr>
          <w:rFonts w:ascii="Times New Roman" w:hAnsi="Times New Roman" w:cs="Times New Roman"/>
        </w:rPr>
        <w:t xml:space="preserve">, research has </w:t>
      </w:r>
      <w:r w:rsidRPr="0090590C">
        <w:rPr>
          <w:rFonts w:ascii="Times New Roman" w:hAnsi="Times New Roman" w:cs="Times New Roman"/>
        </w:rPr>
        <w:t>demons</w:t>
      </w:r>
      <w:r>
        <w:rPr>
          <w:rFonts w:ascii="Times New Roman" w:hAnsi="Times New Roman" w:cs="Times New Roman"/>
        </w:rPr>
        <w:t>trat</w:t>
      </w:r>
      <w:r w:rsidR="000215D5">
        <w:rPr>
          <w:rFonts w:ascii="Times New Roman" w:hAnsi="Times New Roman" w:cs="Times New Roman"/>
        </w:rPr>
        <w:t>ed</w:t>
      </w:r>
      <w:r w:rsidRPr="0090590C">
        <w:rPr>
          <w:rFonts w:ascii="Times New Roman" w:hAnsi="Times New Roman" w:cs="Times New Roman"/>
        </w:rPr>
        <w:t xml:space="preserve"> that these environments strengthen cognition, metacognition, and reflective </w:t>
      </w:r>
      <w:r w:rsidR="00882825">
        <w:rPr>
          <w:rFonts w:ascii="Times New Roman" w:hAnsi="Times New Roman" w:cs="Times New Roman"/>
        </w:rPr>
        <w:t>practice</w:t>
      </w:r>
      <w:r w:rsidRPr="0090590C">
        <w:rPr>
          <w:rFonts w:ascii="Times New Roman" w:hAnsi="Times New Roman" w:cs="Times New Roman"/>
        </w:rPr>
        <w:t xml:space="preserve"> </w:t>
      </w:r>
      <w:r w:rsidR="00882825">
        <w:rPr>
          <w:rFonts w:ascii="Times New Roman" w:hAnsi="Times New Roman" w:cs="Times New Roman"/>
        </w:rPr>
        <w:t>(Figland et al.</w:t>
      </w:r>
      <w:r w:rsidRPr="0090590C">
        <w:rPr>
          <w:rFonts w:ascii="Times New Roman" w:hAnsi="Times New Roman" w:cs="Times New Roman"/>
        </w:rPr>
        <w:t xml:space="preserve">, </w:t>
      </w:r>
      <w:r>
        <w:rPr>
          <w:rFonts w:ascii="Times New Roman" w:hAnsi="Times New Roman" w:cs="Times New Roman"/>
        </w:rPr>
        <w:t>2021, 2025</w:t>
      </w:r>
      <w:r w:rsidRPr="0090590C">
        <w:rPr>
          <w:rFonts w:ascii="Times New Roman" w:hAnsi="Times New Roman" w:cs="Times New Roman"/>
        </w:rPr>
        <w:t xml:space="preserve">; Felder &amp; Brent, 2009; </w:t>
      </w:r>
      <w:proofErr w:type="spellStart"/>
      <w:r w:rsidRPr="0090590C">
        <w:rPr>
          <w:rFonts w:ascii="Times New Roman" w:hAnsi="Times New Roman" w:cs="Times New Roman"/>
        </w:rPr>
        <w:t>McCubbins</w:t>
      </w:r>
      <w:proofErr w:type="spellEnd"/>
      <w:r w:rsidRPr="0090590C">
        <w:rPr>
          <w:rFonts w:ascii="Times New Roman" w:hAnsi="Times New Roman" w:cs="Times New Roman"/>
        </w:rPr>
        <w:t xml:space="preserve"> et al., 2016).</w:t>
      </w:r>
    </w:p>
    <w:p w14:paraId="5C14A776" w14:textId="450A7CD4" w:rsidR="002B3DA8" w:rsidRDefault="00AE1BB4" w:rsidP="00AE1BB4">
      <w:pPr>
        <w:spacing w:line="240" w:lineRule="auto"/>
        <w:rPr>
          <w:rFonts w:ascii="Times New Roman" w:hAnsi="Times New Roman" w:cs="Times New Roman"/>
        </w:rPr>
      </w:pPr>
      <w:r w:rsidRPr="00AE1BB4">
        <w:rPr>
          <w:rFonts w:ascii="Times New Roman" w:hAnsi="Times New Roman" w:cs="Times New Roman"/>
        </w:rPr>
        <w:t xml:space="preserve">To foster the growth of these critical skills, it has become increasingly necessary for </w:t>
      </w:r>
      <w:r>
        <w:rPr>
          <w:rFonts w:ascii="Times New Roman" w:hAnsi="Times New Roman" w:cs="Times New Roman"/>
        </w:rPr>
        <w:t xml:space="preserve">individuals </w:t>
      </w:r>
      <w:r w:rsidRPr="00AE1BB4">
        <w:rPr>
          <w:rFonts w:ascii="Times New Roman" w:hAnsi="Times New Roman" w:cs="Times New Roman"/>
        </w:rPr>
        <w:t xml:space="preserve">to be aware of the elements that influence students’ problem-solving ability, particularly </w:t>
      </w:r>
      <w:r w:rsidR="00882825">
        <w:rPr>
          <w:rFonts w:ascii="Times New Roman" w:hAnsi="Times New Roman" w:cs="Times New Roman"/>
        </w:rPr>
        <w:t>their</w:t>
      </w:r>
      <w:r w:rsidRPr="00AE1BB4">
        <w:rPr>
          <w:rFonts w:ascii="Times New Roman" w:hAnsi="Times New Roman" w:cs="Times New Roman"/>
        </w:rPr>
        <w:t xml:space="preserve"> cognitive style and metacognition (</w:t>
      </w:r>
      <w:r w:rsidR="00882825">
        <w:rPr>
          <w:rFonts w:ascii="Times New Roman" w:hAnsi="Times New Roman" w:cs="Times New Roman"/>
        </w:rPr>
        <w:t>Figland et al.</w:t>
      </w:r>
      <w:r w:rsidR="004E506D">
        <w:rPr>
          <w:rFonts w:ascii="Times New Roman" w:hAnsi="Times New Roman" w:cs="Times New Roman"/>
        </w:rPr>
        <w:t>, 2021, 2025</w:t>
      </w:r>
      <w:r w:rsidRPr="00AE1BB4">
        <w:rPr>
          <w:rFonts w:ascii="Times New Roman" w:hAnsi="Times New Roman" w:cs="Times New Roman"/>
        </w:rPr>
        <w:t xml:space="preserve">). </w:t>
      </w:r>
      <w:r w:rsidR="00E05695">
        <w:rPr>
          <w:rFonts w:ascii="Times New Roman" w:eastAsia="Calibri" w:hAnsi="Times New Roman" w:cs="Times New Roman"/>
        </w:rPr>
        <w:t>C</w:t>
      </w:r>
      <w:r w:rsidRPr="00AE1BB4">
        <w:rPr>
          <w:rFonts w:ascii="Times New Roman" w:eastAsia="Calibri" w:hAnsi="Times New Roman" w:cs="Times New Roman"/>
        </w:rPr>
        <w:t>ognitive style is a</w:t>
      </w:r>
      <w:r w:rsidR="00E05695">
        <w:rPr>
          <w:rFonts w:ascii="Times New Roman" w:eastAsia="Calibri" w:hAnsi="Times New Roman" w:cs="Times New Roman"/>
        </w:rPr>
        <w:t>n individual’s</w:t>
      </w:r>
      <w:r w:rsidRPr="00AE1BB4">
        <w:rPr>
          <w:rFonts w:ascii="Times New Roman" w:eastAsia="Calibri" w:hAnsi="Times New Roman" w:cs="Times New Roman"/>
        </w:rPr>
        <w:t xml:space="preserve"> preferred method of learning (Kirton, 2003). </w:t>
      </w:r>
      <w:r w:rsidR="00882825">
        <w:rPr>
          <w:rFonts w:ascii="Times New Roman" w:eastAsia="Calibri" w:hAnsi="Times New Roman" w:cs="Times New Roman"/>
        </w:rPr>
        <w:t>Therefore, a</w:t>
      </w:r>
      <w:r w:rsidRPr="00AE1BB4">
        <w:rPr>
          <w:rFonts w:ascii="Times New Roman" w:eastAsia="Calibri" w:hAnsi="Times New Roman" w:cs="Times New Roman"/>
        </w:rPr>
        <w:t xml:space="preserve">n individual’s cognitive style directly relates to how they retrieve, retain, and organize information when dealing with a problem </w:t>
      </w:r>
      <w:r w:rsidRPr="004A1E21">
        <w:rPr>
          <w:rFonts w:ascii="Times New Roman" w:eastAsia="Calibri" w:hAnsi="Times New Roman" w:cs="Times New Roman"/>
        </w:rPr>
        <w:t>(Keefe, 1979)</w:t>
      </w:r>
      <w:r w:rsidRPr="00AE1BB4">
        <w:rPr>
          <w:rFonts w:ascii="Times New Roman" w:eastAsia="Calibri" w:hAnsi="Times New Roman" w:cs="Times New Roman"/>
        </w:rPr>
        <w:t xml:space="preserve"> and is a key factor in </w:t>
      </w:r>
      <w:r w:rsidR="00E05695">
        <w:rPr>
          <w:rFonts w:ascii="Times New Roman" w:eastAsia="Calibri" w:hAnsi="Times New Roman" w:cs="Times New Roman"/>
        </w:rPr>
        <w:t>their</w:t>
      </w:r>
      <w:r w:rsidR="00E05695" w:rsidRPr="00AE1BB4">
        <w:rPr>
          <w:rFonts w:ascii="Times New Roman" w:eastAsia="Calibri" w:hAnsi="Times New Roman" w:cs="Times New Roman"/>
        </w:rPr>
        <w:t xml:space="preserve"> </w:t>
      </w:r>
      <w:r w:rsidRPr="00AE1BB4">
        <w:rPr>
          <w:rFonts w:ascii="Times New Roman" w:eastAsia="Calibri" w:hAnsi="Times New Roman" w:cs="Times New Roman"/>
        </w:rPr>
        <w:t>effectiveness in accomplishing such (</w:t>
      </w:r>
      <w:r w:rsidRPr="004A1E21">
        <w:rPr>
          <w:rFonts w:ascii="Times New Roman" w:eastAsia="Calibri" w:hAnsi="Times New Roman" w:cs="Times New Roman"/>
        </w:rPr>
        <w:t>Jonassen, 2000).</w:t>
      </w:r>
      <w:r>
        <w:rPr>
          <w:rFonts w:ascii="Times New Roman" w:eastAsia="Calibri" w:hAnsi="Times New Roman" w:cs="Times New Roman"/>
        </w:rPr>
        <w:t xml:space="preserve"> </w:t>
      </w:r>
      <w:r w:rsidRPr="00AE1BB4">
        <w:rPr>
          <w:rFonts w:ascii="Times New Roman" w:hAnsi="Times New Roman" w:cs="Times New Roman"/>
        </w:rPr>
        <w:t>However, an individual’s metacognitive ability has also been shown to play a critical role in the problem-solving process (Zimmerman &amp; Risemberg, 1997). Metacognition is the process by which the problem</w:t>
      </w:r>
      <w:r w:rsidR="00961173">
        <w:rPr>
          <w:rFonts w:ascii="Times New Roman" w:hAnsi="Times New Roman" w:cs="Times New Roman"/>
        </w:rPr>
        <w:t xml:space="preserve"> </w:t>
      </w:r>
      <w:r w:rsidRPr="00AE1BB4">
        <w:rPr>
          <w:rFonts w:ascii="Times New Roman" w:hAnsi="Times New Roman" w:cs="Times New Roman"/>
        </w:rPr>
        <w:t>solver utilizes problem-solving strategies to form schemas or patterns of directed thought (</w:t>
      </w:r>
      <w:r w:rsidRPr="004A1E21">
        <w:rPr>
          <w:rFonts w:ascii="Times New Roman" w:hAnsi="Times New Roman" w:cs="Times New Roman"/>
        </w:rPr>
        <w:t>David &amp; Sternberg, 1998).</w:t>
      </w:r>
      <w:r w:rsidRPr="00AE1BB4">
        <w:rPr>
          <w:rFonts w:ascii="Times New Roman" w:hAnsi="Times New Roman" w:cs="Times New Roman"/>
        </w:rPr>
        <w:t xml:space="preserve"> As such, this process reflects how an individual </w:t>
      </w:r>
      <w:r w:rsidRPr="00AE1BB4">
        <w:rPr>
          <w:rFonts w:ascii="Times New Roman" w:hAnsi="Times New Roman" w:cs="Times New Roman"/>
          <w:i/>
          <w:iCs/>
        </w:rPr>
        <w:t xml:space="preserve">thinks </w:t>
      </w:r>
      <w:r w:rsidRPr="00AE1BB4">
        <w:rPr>
          <w:rFonts w:ascii="Times New Roman" w:hAnsi="Times New Roman" w:cs="Times New Roman"/>
          <w:i/>
        </w:rPr>
        <w:t>about thinking</w:t>
      </w:r>
      <w:r w:rsidRPr="00AE1BB4">
        <w:rPr>
          <w:rFonts w:ascii="Times New Roman" w:hAnsi="Times New Roman" w:cs="Times New Roman"/>
        </w:rPr>
        <w:t xml:space="preserve"> – a concept called the regulation of learning (Cross &amp; Paris, 1998; </w:t>
      </w:r>
      <w:r w:rsidRPr="004A1E21">
        <w:rPr>
          <w:rFonts w:ascii="Times New Roman" w:hAnsi="Times New Roman" w:cs="Times New Roman"/>
        </w:rPr>
        <w:t>Flavell, 1979</w:t>
      </w:r>
      <w:r w:rsidRPr="00AE1BB4">
        <w:rPr>
          <w:rFonts w:ascii="Times New Roman" w:hAnsi="Times New Roman" w:cs="Times New Roman"/>
        </w:rPr>
        <w:t xml:space="preserve">; </w:t>
      </w:r>
      <w:r w:rsidRPr="004A1E21">
        <w:rPr>
          <w:rFonts w:ascii="Times New Roman" w:hAnsi="Times New Roman" w:cs="Times New Roman"/>
        </w:rPr>
        <w:t>Martinez, 2006; Rhodes &amp; Tauber, 2011).</w:t>
      </w:r>
      <w:r w:rsidRPr="00AE1BB4">
        <w:rPr>
          <w:rFonts w:ascii="Times New Roman" w:hAnsi="Times New Roman" w:cs="Times New Roman"/>
        </w:rPr>
        <w:t xml:space="preserve"> Specifically, metacognition is knowing </w:t>
      </w:r>
      <w:r w:rsidRPr="004E506D">
        <w:rPr>
          <w:rFonts w:ascii="Times New Roman" w:hAnsi="Times New Roman" w:cs="Times New Roman"/>
        </w:rPr>
        <w:t>what</w:t>
      </w:r>
      <w:r w:rsidRPr="00684D84">
        <w:rPr>
          <w:rFonts w:ascii="Times New Roman" w:hAnsi="Times New Roman" w:cs="Times New Roman"/>
        </w:rPr>
        <w:t xml:space="preserve">, </w:t>
      </w:r>
      <w:r w:rsidRPr="004E506D">
        <w:rPr>
          <w:rFonts w:ascii="Times New Roman" w:hAnsi="Times New Roman" w:cs="Times New Roman"/>
        </w:rPr>
        <w:t>how</w:t>
      </w:r>
      <w:r w:rsidRPr="00684D84">
        <w:rPr>
          <w:rFonts w:ascii="Times New Roman" w:hAnsi="Times New Roman" w:cs="Times New Roman"/>
        </w:rPr>
        <w:t xml:space="preserve">, and </w:t>
      </w:r>
      <w:r w:rsidRPr="004E506D">
        <w:rPr>
          <w:rFonts w:ascii="Times New Roman" w:hAnsi="Times New Roman" w:cs="Times New Roman"/>
        </w:rPr>
        <w:t>when</w:t>
      </w:r>
      <w:r w:rsidRPr="00684D84">
        <w:rPr>
          <w:rFonts w:ascii="Times New Roman" w:hAnsi="Times New Roman" w:cs="Times New Roman"/>
        </w:rPr>
        <w:t xml:space="preserve"> </w:t>
      </w:r>
      <w:r w:rsidRPr="00AE1BB4">
        <w:rPr>
          <w:rFonts w:ascii="Times New Roman" w:hAnsi="Times New Roman" w:cs="Times New Roman"/>
        </w:rPr>
        <w:t>to use the skills, strategies, and resources required to solve a problem (</w:t>
      </w:r>
      <w:r w:rsidRPr="004A1E21">
        <w:rPr>
          <w:rFonts w:ascii="Times New Roman" w:hAnsi="Times New Roman" w:cs="Times New Roman"/>
        </w:rPr>
        <w:t>Dimmitt &amp; McCormick, 2012).</w:t>
      </w:r>
      <w:r w:rsidRPr="00AE1BB4">
        <w:rPr>
          <w:rFonts w:ascii="Times New Roman" w:hAnsi="Times New Roman" w:cs="Times New Roman"/>
        </w:rPr>
        <w:t xml:space="preserve"> </w:t>
      </w:r>
    </w:p>
    <w:p w14:paraId="4E45DCEE" w14:textId="4E39B348" w:rsidR="004E506D" w:rsidRPr="004E506D" w:rsidRDefault="004E506D" w:rsidP="004E506D">
      <w:pPr>
        <w:spacing w:line="240" w:lineRule="auto"/>
        <w:rPr>
          <w:rFonts w:ascii="Times New Roman" w:hAnsi="Times New Roman" w:cs="Times New Roman"/>
        </w:rPr>
      </w:pPr>
      <w:r>
        <w:rPr>
          <w:rFonts w:ascii="Times New Roman" w:hAnsi="Times New Roman" w:cs="Times New Roman"/>
        </w:rPr>
        <w:t xml:space="preserve">However, the development of these skills is dependent on a plethora of factors such as the role of team dynamics, which is influenced by a multitude of internal and external factors </w:t>
      </w:r>
      <w:r w:rsidRPr="004A1E21">
        <w:rPr>
          <w:rFonts w:ascii="Times New Roman" w:hAnsi="Times New Roman" w:cs="Times New Roman"/>
        </w:rPr>
        <w:t>(Humphrey &amp; Aime, 2014). These factors</w:t>
      </w:r>
      <w:r>
        <w:rPr>
          <w:rFonts w:ascii="Times New Roman" w:hAnsi="Times New Roman" w:cs="Times New Roman"/>
        </w:rPr>
        <w:t xml:space="preserve"> often</w:t>
      </w:r>
      <w:r w:rsidRPr="004A1E21">
        <w:rPr>
          <w:rFonts w:ascii="Times New Roman" w:hAnsi="Times New Roman" w:cs="Times New Roman"/>
        </w:rPr>
        <w:t xml:space="preserve"> include, team formation, personality, cognitive style, time, personal relationships, culture, and more (Humphrey &amp; Aime, 2014)</w:t>
      </w:r>
      <w:r>
        <w:rPr>
          <w:rFonts w:ascii="Times New Roman" w:hAnsi="Times New Roman" w:cs="Times New Roman"/>
        </w:rPr>
        <w:t xml:space="preserve">. Within agricultural education, the role team dynamics play in the problem-solving process has been researched in relation to team formation on effectiveness and efficiency in problem-solving for agricultural education majors </w:t>
      </w:r>
      <w:r w:rsidRPr="004A1E21">
        <w:rPr>
          <w:rFonts w:ascii="Times New Roman" w:hAnsi="Times New Roman" w:cs="Times New Roman"/>
        </w:rPr>
        <w:t>(Blackburn et al</w:t>
      </w:r>
      <w:r>
        <w:rPr>
          <w:rFonts w:ascii="Times New Roman" w:hAnsi="Times New Roman" w:cs="Times New Roman"/>
        </w:rPr>
        <w:t>.</w:t>
      </w:r>
      <w:r w:rsidRPr="004A1E21">
        <w:rPr>
          <w:rFonts w:ascii="Times New Roman" w:hAnsi="Times New Roman" w:cs="Times New Roman"/>
        </w:rPr>
        <w:t>, 2017</w:t>
      </w:r>
      <w:r>
        <w:rPr>
          <w:rFonts w:ascii="Times New Roman" w:hAnsi="Times New Roman" w:cs="Times New Roman"/>
        </w:rPr>
        <w:t xml:space="preserve">; Lamm et al., 2012; </w:t>
      </w:r>
      <w:r w:rsidR="00882825">
        <w:rPr>
          <w:rFonts w:ascii="Times New Roman" w:hAnsi="Times New Roman" w:cs="Times New Roman"/>
        </w:rPr>
        <w:t>Figland et al.</w:t>
      </w:r>
      <w:r>
        <w:rPr>
          <w:rFonts w:ascii="Times New Roman" w:hAnsi="Times New Roman" w:cs="Times New Roman"/>
        </w:rPr>
        <w:t xml:space="preserve">, 2021, 2025). </w:t>
      </w:r>
      <w:r w:rsidR="000215D5">
        <w:rPr>
          <w:rFonts w:ascii="Times New Roman" w:hAnsi="Times New Roman" w:cs="Times New Roman"/>
        </w:rPr>
        <w:t>However</w:t>
      </w:r>
      <w:r>
        <w:rPr>
          <w:rFonts w:ascii="Times New Roman" w:hAnsi="Times New Roman" w:cs="Times New Roman"/>
        </w:rPr>
        <w:t xml:space="preserve">, very little research exists on the influence team dynamics has cognitive function and problem-solving behavior, in relation to the overall problem-solving process. Nevertheless, it is imperative that we examine these factors to understand the relationship they have on the holistic </w:t>
      </w:r>
      <w:r>
        <w:rPr>
          <w:rFonts w:ascii="Times New Roman" w:hAnsi="Times New Roman" w:cs="Times New Roman"/>
        </w:rPr>
        <w:lastRenderedPageBreak/>
        <w:t xml:space="preserve">problem-solving process </w:t>
      </w:r>
      <w:r w:rsidR="000215D5">
        <w:rPr>
          <w:rFonts w:ascii="Times New Roman" w:hAnsi="Times New Roman" w:cs="Times New Roman"/>
        </w:rPr>
        <w:t>in order to</w:t>
      </w:r>
      <w:r>
        <w:rPr>
          <w:rFonts w:ascii="Times New Roman" w:hAnsi="Times New Roman" w:cs="Times New Roman"/>
        </w:rPr>
        <w:t xml:space="preserve"> develop students problem-solving abilities and critical thinking skills, especially those preparing to teach SBAE.</w:t>
      </w:r>
    </w:p>
    <w:p w14:paraId="431EA98A" w14:textId="6DEC40CF" w:rsidR="007F65D9" w:rsidRDefault="007F65D9" w:rsidP="007F65D9">
      <w:pPr>
        <w:jc w:val="center"/>
        <w:rPr>
          <w:rFonts w:ascii="Times New Roman" w:hAnsi="Times New Roman" w:cs="Times New Roman"/>
          <w:b/>
          <w:bCs/>
        </w:rPr>
      </w:pPr>
      <w:r w:rsidRPr="007F65D9">
        <w:rPr>
          <w:rFonts w:ascii="Times New Roman" w:hAnsi="Times New Roman" w:cs="Times New Roman"/>
          <w:b/>
          <w:bCs/>
        </w:rPr>
        <w:t>Purpose and Objectives</w:t>
      </w:r>
    </w:p>
    <w:p w14:paraId="4EAFD35E" w14:textId="4CEFC16B" w:rsidR="007F65D9" w:rsidRDefault="007F65D9" w:rsidP="007F65D9">
      <w:pPr>
        <w:spacing w:line="240" w:lineRule="auto"/>
        <w:rPr>
          <w:rFonts w:ascii="Times New Roman" w:hAnsi="Times New Roman" w:cs="Times New Roman"/>
        </w:rPr>
      </w:pPr>
      <w:r>
        <w:rPr>
          <w:rFonts w:ascii="Times New Roman" w:hAnsi="Times New Roman" w:cs="Times New Roman"/>
        </w:rPr>
        <w:t xml:space="preserve">This study was developed as part of a more extensive research study that examined the multiple facets of cognition and metacognition as students were engaged in a problem-solving activity at </w:t>
      </w:r>
      <w:r w:rsidR="00882825">
        <w:rPr>
          <w:rFonts w:ascii="Times New Roman" w:hAnsi="Times New Roman" w:cs="Times New Roman"/>
        </w:rPr>
        <w:t>Louisiana State University</w:t>
      </w:r>
      <w:r>
        <w:rPr>
          <w:rFonts w:ascii="Times New Roman" w:hAnsi="Times New Roman" w:cs="Times New Roman"/>
        </w:rPr>
        <w:t>. Th</w:t>
      </w:r>
      <w:r w:rsidR="002B3DA8">
        <w:rPr>
          <w:rFonts w:ascii="Times New Roman" w:hAnsi="Times New Roman" w:cs="Times New Roman"/>
        </w:rPr>
        <w:t>us,</w:t>
      </w:r>
      <w:r>
        <w:rPr>
          <w:rFonts w:ascii="Times New Roman" w:hAnsi="Times New Roman" w:cs="Times New Roman"/>
        </w:rPr>
        <w:t xml:space="preserve"> this </w:t>
      </w:r>
      <w:r w:rsidR="009E7E6B">
        <w:rPr>
          <w:rFonts w:ascii="Times New Roman" w:hAnsi="Times New Roman" w:cs="Times New Roman"/>
        </w:rPr>
        <w:t xml:space="preserve">investigation </w:t>
      </w:r>
      <w:r>
        <w:rPr>
          <w:rFonts w:ascii="Times New Roman" w:hAnsi="Times New Roman" w:cs="Times New Roman"/>
        </w:rPr>
        <w:t>sought to examine the effects of team dynamics on the problem-solving process</w:t>
      </w:r>
      <w:r w:rsidR="009E7E6B">
        <w:rPr>
          <w:rFonts w:ascii="Times New Roman" w:hAnsi="Times New Roman" w:cs="Times New Roman"/>
        </w:rPr>
        <w:t xml:space="preserve"> for students enrolled in an introductory agricultural </w:t>
      </w:r>
      <w:r w:rsidR="004A1E21">
        <w:rPr>
          <w:rFonts w:ascii="Times New Roman" w:hAnsi="Times New Roman" w:cs="Times New Roman"/>
        </w:rPr>
        <w:t>mechanics’</w:t>
      </w:r>
      <w:r w:rsidR="009E7E6B">
        <w:rPr>
          <w:rFonts w:ascii="Times New Roman" w:hAnsi="Times New Roman" w:cs="Times New Roman"/>
        </w:rPr>
        <w:t xml:space="preserve"> course</w:t>
      </w:r>
      <w:r>
        <w:rPr>
          <w:rFonts w:ascii="Times New Roman" w:hAnsi="Times New Roman" w:cs="Times New Roman"/>
        </w:rPr>
        <w:t xml:space="preserve">. Specifically, </w:t>
      </w:r>
      <w:r w:rsidR="009E7E6B">
        <w:rPr>
          <w:rFonts w:ascii="Times New Roman" w:hAnsi="Times New Roman" w:cs="Times New Roman"/>
        </w:rPr>
        <w:t xml:space="preserve">we </w:t>
      </w:r>
      <w:r>
        <w:rPr>
          <w:rFonts w:ascii="Times New Roman" w:hAnsi="Times New Roman" w:cs="Times New Roman"/>
        </w:rPr>
        <w:t>exami</w:t>
      </w:r>
      <w:r w:rsidR="009E7E6B">
        <w:rPr>
          <w:rFonts w:ascii="Times New Roman" w:hAnsi="Times New Roman" w:cs="Times New Roman"/>
        </w:rPr>
        <w:t>ned</w:t>
      </w:r>
      <w:r>
        <w:rPr>
          <w:rFonts w:ascii="Times New Roman" w:hAnsi="Times New Roman" w:cs="Times New Roman"/>
        </w:rPr>
        <w:t xml:space="preserve"> the relationship</w:t>
      </w:r>
      <w:r w:rsidR="00733C4E">
        <w:rPr>
          <w:rFonts w:ascii="Times New Roman" w:hAnsi="Times New Roman" w:cs="Times New Roman"/>
        </w:rPr>
        <w:t>s</w:t>
      </w:r>
      <w:r>
        <w:rPr>
          <w:rFonts w:ascii="Times New Roman" w:hAnsi="Times New Roman" w:cs="Times New Roman"/>
        </w:rPr>
        <w:t xml:space="preserve"> </w:t>
      </w:r>
      <w:r w:rsidR="00733C4E">
        <w:rPr>
          <w:rFonts w:ascii="Times New Roman" w:hAnsi="Times New Roman" w:cs="Times New Roman"/>
        </w:rPr>
        <w:t>among</w:t>
      </w:r>
      <w:r>
        <w:rPr>
          <w:rFonts w:ascii="Times New Roman" w:hAnsi="Times New Roman" w:cs="Times New Roman"/>
        </w:rPr>
        <w:t xml:space="preserve"> cognitive diversity, metacognitive ability, and problem-solving behavior to </w:t>
      </w:r>
      <w:r w:rsidR="002B3DA8">
        <w:rPr>
          <w:rFonts w:ascii="Times New Roman" w:hAnsi="Times New Roman" w:cs="Times New Roman"/>
        </w:rPr>
        <w:t>more holistically understand</w:t>
      </w:r>
      <w:r>
        <w:rPr>
          <w:rFonts w:ascii="Times New Roman" w:hAnsi="Times New Roman" w:cs="Times New Roman"/>
        </w:rPr>
        <w:t xml:space="preserve"> the role team dynamics play on the</w:t>
      </w:r>
      <w:r w:rsidR="002B3DA8">
        <w:rPr>
          <w:rFonts w:ascii="Times New Roman" w:hAnsi="Times New Roman" w:cs="Times New Roman"/>
        </w:rPr>
        <w:t xml:space="preserve"> </w:t>
      </w:r>
      <w:r>
        <w:rPr>
          <w:rFonts w:ascii="Times New Roman" w:hAnsi="Times New Roman" w:cs="Times New Roman"/>
        </w:rPr>
        <w:t xml:space="preserve">problem-solving process. The following research objectives </w:t>
      </w:r>
      <w:r w:rsidR="00733C4E">
        <w:rPr>
          <w:rFonts w:ascii="Times New Roman" w:hAnsi="Times New Roman" w:cs="Times New Roman"/>
        </w:rPr>
        <w:t xml:space="preserve">and hypotheses </w:t>
      </w:r>
      <w:r>
        <w:rPr>
          <w:rFonts w:ascii="Times New Roman" w:hAnsi="Times New Roman" w:cs="Times New Roman"/>
        </w:rPr>
        <w:t>guided this study</w:t>
      </w:r>
      <w:r w:rsidR="00733C4E">
        <w:rPr>
          <w:rFonts w:ascii="Times New Roman" w:hAnsi="Times New Roman" w:cs="Times New Roman"/>
        </w:rPr>
        <w:t>:</w:t>
      </w:r>
    </w:p>
    <w:p w14:paraId="4A4CAD51" w14:textId="77777777" w:rsidR="007F65D9" w:rsidRDefault="007F65D9" w:rsidP="007F65D9">
      <w:pPr>
        <w:numPr>
          <w:ilvl w:val="0"/>
          <w:numId w:val="2"/>
        </w:numPr>
        <w:spacing w:before="240" w:line="240" w:lineRule="auto"/>
        <w:contextualSpacing/>
        <w:rPr>
          <w:rFonts w:ascii="Times New Roman" w:hAnsi="Times New Roman" w:cs="Times New Roman"/>
        </w:rPr>
      </w:pPr>
      <w:r w:rsidRPr="007F65D9">
        <w:rPr>
          <w:rFonts w:ascii="Times New Roman" w:hAnsi="Times New Roman" w:cs="Times New Roman"/>
        </w:rPr>
        <w:t>Determine the effect cognitive diversity has on metacognitive awareness when troubleshooting a small gasoline engine.</w:t>
      </w:r>
    </w:p>
    <w:p w14:paraId="0FA68092" w14:textId="75012AF4" w:rsidR="007F65D9" w:rsidRDefault="00733C4E" w:rsidP="000E6F65">
      <w:pPr>
        <w:numPr>
          <w:ilvl w:val="1"/>
          <w:numId w:val="2"/>
        </w:numPr>
        <w:spacing w:line="240" w:lineRule="auto"/>
        <w:contextualSpacing/>
        <w:rPr>
          <w:rFonts w:ascii="Times New Roman" w:hAnsi="Times New Roman" w:cs="Times New Roman"/>
        </w:rPr>
      </w:pPr>
      <w:r>
        <w:rPr>
          <w:rFonts w:ascii="Times New Roman" w:hAnsi="Times New Roman" w:cs="Times New Roman"/>
        </w:rPr>
        <w:t>H</w:t>
      </w:r>
      <w:r w:rsidRPr="004A1E21">
        <w:rPr>
          <w:rFonts w:ascii="Times New Roman" w:hAnsi="Times New Roman" w:cs="Times New Roman"/>
          <w:vertAlign w:val="subscript"/>
        </w:rPr>
        <w:t>0</w:t>
      </w:r>
      <w:r w:rsidR="007F65D9" w:rsidRPr="007F65D9">
        <w:rPr>
          <w:rFonts w:ascii="Times New Roman" w:hAnsi="Times New Roman" w:cs="Times New Roman"/>
        </w:rPr>
        <w:t>: No differences exist</w:t>
      </w:r>
      <w:r>
        <w:rPr>
          <w:rFonts w:ascii="Times New Roman" w:hAnsi="Times New Roman" w:cs="Times New Roman"/>
        </w:rPr>
        <w:t>ed</w:t>
      </w:r>
      <w:r w:rsidR="007F65D9" w:rsidRPr="007F65D9">
        <w:rPr>
          <w:rFonts w:ascii="Times New Roman" w:hAnsi="Times New Roman" w:cs="Times New Roman"/>
        </w:rPr>
        <w:t xml:space="preserve"> between cognitive diversity and metacognitive awareness when troubleshooting a small gasoline engine.</w:t>
      </w:r>
    </w:p>
    <w:p w14:paraId="6D9E3727" w14:textId="77777777" w:rsidR="00AE1BB4" w:rsidRPr="000E6F65" w:rsidRDefault="00AE1BB4" w:rsidP="00AE1BB4">
      <w:pPr>
        <w:spacing w:line="240" w:lineRule="auto"/>
        <w:ind w:left="1800"/>
        <w:contextualSpacing/>
        <w:rPr>
          <w:rFonts w:ascii="Times New Roman" w:hAnsi="Times New Roman" w:cs="Times New Roman"/>
        </w:rPr>
      </w:pPr>
    </w:p>
    <w:p w14:paraId="7AA1D30A" w14:textId="77777777" w:rsidR="007F65D9" w:rsidRDefault="007F65D9" w:rsidP="007F65D9">
      <w:pPr>
        <w:numPr>
          <w:ilvl w:val="0"/>
          <w:numId w:val="2"/>
        </w:numPr>
        <w:spacing w:before="240" w:line="240" w:lineRule="auto"/>
        <w:contextualSpacing/>
        <w:rPr>
          <w:rFonts w:ascii="Times New Roman" w:hAnsi="Times New Roman" w:cs="Times New Roman"/>
        </w:rPr>
      </w:pPr>
      <w:r>
        <w:rPr>
          <w:rFonts w:ascii="Times New Roman" w:hAnsi="Times New Roman" w:cs="Times New Roman"/>
        </w:rPr>
        <w:t xml:space="preserve">Determine the effect cognitive diversity has on problem-solving behavior when troubleshooting a small gasoline engine. </w:t>
      </w:r>
    </w:p>
    <w:p w14:paraId="1076DD39" w14:textId="6438DFB8" w:rsidR="007F65D9" w:rsidRDefault="00733C4E" w:rsidP="007F65D9">
      <w:pPr>
        <w:numPr>
          <w:ilvl w:val="1"/>
          <w:numId w:val="2"/>
        </w:numPr>
        <w:spacing w:line="240" w:lineRule="auto"/>
        <w:contextualSpacing/>
        <w:rPr>
          <w:rFonts w:ascii="Times New Roman" w:hAnsi="Times New Roman" w:cs="Times New Roman"/>
        </w:rPr>
      </w:pPr>
      <w:r>
        <w:rPr>
          <w:rFonts w:ascii="Times New Roman" w:hAnsi="Times New Roman" w:cs="Times New Roman"/>
        </w:rPr>
        <w:t>H</w:t>
      </w:r>
      <w:r w:rsidRPr="004A1E21">
        <w:rPr>
          <w:rFonts w:ascii="Times New Roman" w:hAnsi="Times New Roman" w:cs="Times New Roman"/>
          <w:vertAlign w:val="subscript"/>
        </w:rPr>
        <w:t>0</w:t>
      </w:r>
      <w:r w:rsidR="007F65D9" w:rsidRPr="007F65D9">
        <w:rPr>
          <w:rFonts w:ascii="Times New Roman" w:hAnsi="Times New Roman" w:cs="Times New Roman"/>
        </w:rPr>
        <w:t>: No differences exist</w:t>
      </w:r>
      <w:r>
        <w:rPr>
          <w:rFonts w:ascii="Times New Roman" w:hAnsi="Times New Roman" w:cs="Times New Roman"/>
        </w:rPr>
        <w:t>ed</w:t>
      </w:r>
      <w:r w:rsidR="007F65D9" w:rsidRPr="007F65D9">
        <w:rPr>
          <w:rFonts w:ascii="Times New Roman" w:hAnsi="Times New Roman" w:cs="Times New Roman"/>
        </w:rPr>
        <w:t xml:space="preserve"> between cognitive diversity and small engines content knowledge of students enrolled in an introductory agricultural mechanics’ course. </w:t>
      </w:r>
    </w:p>
    <w:p w14:paraId="08A17194" w14:textId="77777777" w:rsidR="000E6F65" w:rsidRPr="000E6F65" w:rsidRDefault="000E6F65" w:rsidP="000E6F65">
      <w:pPr>
        <w:spacing w:line="240" w:lineRule="auto"/>
        <w:ind w:left="1800"/>
        <w:contextualSpacing/>
        <w:rPr>
          <w:rFonts w:ascii="Times New Roman" w:hAnsi="Times New Roman" w:cs="Times New Roman"/>
        </w:rPr>
      </w:pPr>
    </w:p>
    <w:p w14:paraId="6282609D" w14:textId="74EB7C0B" w:rsidR="007F65D9" w:rsidRDefault="00D310C5" w:rsidP="007F65D9">
      <w:pPr>
        <w:jc w:val="center"/>
        <w:rPr>
          <w:rFonts w:ascii="Times New Roman" w:hAnsi="Times New Roman" w:cs="Times New Roman"/>
          <w:b/>
          <w:bCs/>
        </w:rPr>
      </w:pPr>
      <w:r>
        <w:rPr>
          <w:rFonts w:ascii="Times New Roman" w:hAnsi="Times New Roman" w:cs="Times New Roman"/>
          <w:b/>
          <w:bCs/>
        </w:rPr>
        <w:t xml:space="preserve">Theoretical </w:t>
      </w:r>
      <w:r w:rsidR="00E64D46">
        <w:rPr>
          <w:rFonts w:ascii="Times New Roman" w:hAnsi="Times New Roman" w:cs="Times New Roman"/>
          <w:b/>
          <w:bCs/>
        </w:rPr>
        <w:t>and</w:t>
      </w:r>
      <w:r>
        <w:rPr>
          <w:rFonts w:ascii="Times New Roman" w:hAnsi="Times New Roman" w:cs="Times New Roman"/>
          <w:b/>
          <w:bCs/>
        </w:rPr>
        <w:t xml:space="preserve"> </w:t>
      </w:r>
      <w:r w:rsidR="007F65D9" w:rsidRPr="007F65D9">
        <w:rPr>
          <w:rFonts w:ascii="Times New Roman" w:hAnsi="Times New Roman" w:cs="Times New Roman"/>
          <w:b/>
          <w:bCs/>
        </w:rPr>
        <w:t>Conceptual Framework</w:t>
      </w:r>
    </w:p>
    <w:p w14:paraId="0B7F7E91" w14:textId="6602478C" w:rsidR="00D310C5" w:rsidRPr="00AE1BB4" w:rsidRDefault="00AE1BB4" w:rsidP="00AE1BB4">
      <w:pPr>
        <w:spacing w:line="240" w:lineRule="auto"/>
        <w:rPr>
          <w:rFonts w:ascii="Times New Roman" w:hAnsi="Times New Roman" w:cs="Times New Roman"/>
        </w:rPr>
      </w:pPr>
      <w:r w:rsidRPr="00AE1BB4">
        <w:rPr>
          <w:rFonts w:ascii="Times New Roman" w:hAnsi="Times New Roman" w:cs="Times New Roman"/>
        </w:rPr>
        <w:t xml:space="preserve">The theoretical foundation for this study </w:t>
      </w:r>
      <w:r w:rsidR="00733C4E" w:rsidRPr="00AE1BB4">
        <w:rPr>
          <w:rFonts w:ascii="Times New Roman" w:hAnsi="Times New Roman" w:cs="Times New Roman"/>
        </w:rPr>
        <w:t>w</w:t>
      </w:r>
      <w:r w:rsidR="00733C4E">
        <w:rPr>
          <w:rFonts w:ascii="Times New Roman" w:hAnsi="Times New Roman" w:cs="Times New Roman"/>
        </w:rPr>
        <w:t>as</w:t>
      </w:r>
      <w:r w:rsidR="00733C4E" w:rsidRPr="00AE1BB4">
        <w:rPr>
          <w:rFonts w:ascii="Times New Roman" w:hAnsi="Times New Roman" w:cs="Times New Roman"/>
        </w:rPr>
        <w:t xml:space="preserve"> </w:t>
      </w:r>
      <w:r w:rsidR="00D310C5" w:rsidRPr="00AE1BB4">
        <w:rPr>
          <w:rFonts w:ascii="Times New Roman" w:hAnsi="Times New Roman" w:cs="Times New Roman"/>
        </w:rPr>
        <w:t>Kirton’s (200</w:t>
      </w:r>
      <w:r w:rsidR="004A1E21">
        <w:rPr>
          <w:rFonts w:ascii="Times New Roman" w:hAnsi="Times New Roman" w:cs="Times New Roman"/>
        </w:rPr>
        <w:t>3</w:t>
      </w:r>
      <w:r w:rsidR="00D310C5" w:rsidRPr="00AE1BB4">
        <w:rPr>
          <w:rFonts w:ascii="Times New Roman" w:hAnsi="Times New Roman" w:cs="Times New Roman"/>
        </w:rPr>
        <w:t xml:space="preserve">) </w:t>
      </w:r>
      <w:r w:rsidR="00733C4E">
        <w:rPr>
          <w:rFonts w:ascii="Times New Roman" w:hAnsi="Times New Roman" w:cs="Times New Roman"/>
        </w:rPr>
        <w:t>a</w:t>
      </w:r>
      <w:r w:rsidR="00D310C5" w:rsidRPr="00AE1BB4">
        <w:rPr>
          <w:rFonts w:ascii="Times New Roman" w:hAnsi="Times New Roman" w:cs="Times New Roman"/>
        </w:rPr>
        <w:t>daptation-</w:t>
      </w:r>
      <w:r w:rsidR="00733C4E">
        <w:rPr>
          <w:rFonts w:ascii="Times New Roman" w:hAnsi="Times New Roman" w:cs="Times New Roman"/>
        </w:rPr>
        <w:t>i</w:t>
      </w:r>
      <w:r w:rsidR="00D310C5" w:rsidRPr="00AE1BB4">
        <w:rPr>
          <w:rFonts w:ascii="Times New Roman" w:hAnsi="Times New Roman" w:cs="Times New Roman"/>
        </w:rPr>
        <w:t xml:space="preserve">nnovation </w:t>
      </w:r>
      <w:r w:rsidR="00733C4E">
        <w:rPr>
          <w:rFonts w:ascii="Times New Roman" w:hAnsi="Times New Roman" w:cs="Times New Roman"/>
        </w:rPr>
        <w:t>t</w:t>
      </w:r>
      <w:r w:rsidR="00D310C5" w:rsidRPr="00AE1BB4">
        <w:rPr>
          <w:rFonts w:ascii="Times New Roman" w:hAnsi="Times New Roman" w:cs="Times New Roman"/>
        </w:rPr>
        <w:t xml:space="preserve">heory (KAI). </w:t>
      </w:r>
      <w:r w:rsidRPr="00AE1BB4">
        <w:rPr>
          <w:rFonts w:ascii="Times New Roman" w:hAnsi="Times New Roman" w:cs="Times New Roman"/>
        </w:rPr>
        <w:t>This theory is guided on the belief and assumptions of how an individual prefers to solve problems, whether they be simple or complex (Kirton, 200</w:t>
      </w:r>
      <w:r w:rsidR="004A1E21">
        <w:rPr>
          <w:rFonts w:ascii="Times New Roman" w:hAnsi="Times New Roman" w:cs="Times New Roman"/>
        </w:rPr>
        <w:t>3</w:t>
      </w:r>
      <w:r w:rsidRPr="00AE1BB4">
        <w:rPr>
          <w:rFonts w:ascii="Times New Roman" w:hAnsi="Times New Roman" w:cs="Times New Roman"/>
        </w:rPr>
        <w:t xml:space="preserve">). Therefore, illuminating an individuals preferred cognitive style (Kirton, 2003), which allows them to better understand their cognitive process when faced with a problem to solve. This theory posits that individuals fall on a continuum between 32 </w:t>
      </w:r>
      <w:r w:rsidR="00733C4E">
        <w:rPr>
          <w:rFonts w:ascii="Times New Roman" w:hAnsi="Times New Roman" w:cs="Times New Roman"/>
        </w:rPr>
        <w:t xml:space="preserve">to </w:t>
      </w:r>
      <w:r w:rsidRPr="00AE1BB4">
        <w:rPr>
          <w:rFonts w:ascii="Times New Roman" w:hAnsi="Times New Roman" w:cs="Times New Roman"/>
        </w:rPr>
        <w:t xml:space="preserve">160 </w:t>
      </w:r>
      <w:r w:rsidR="00733C4E">
        <w:rPr>
          <w:rFonts w:ascii="Times New Roman" w:hAnsi="Times New Roman" w:cs="Times New Roman"/>
        </w:rPr>
        <w:t>in which</w:t>
      </w:r>
      <w:r w:rsidR="00733C4E" w:rsidRPr="00AE1BB4">
        <w:rPr>
          <w:rFonts w:ascii="Times New Roman" w:hAnsi="Times New Roman" w:cs="Times New Roman"/>
        </w:rPr>
        <w:t xml:space="preserve"> </w:t>
      </w:r>
      <w:r w:rsidRPr="00AE1BB4">
        <w:rPr>
          <w:rFonts w:ascii="Times New Roman" w:hAnsi="Times New Roman" w:cs="Times New Roman"/>
        </w:rPr>
        <w:t xml:space="preserve">individuals who are less than 95 are considered more adaptive and those who are 96+ are considered more innovative (Kirton, 2003). It is important to note that neither of these identifiers are more advantageous </w:t>
      </w:r>
      <w:r w:rsidR="00733C4E">
        <w:rPr>
          <w:rFonts w:ascii="Times New Roman" w:hAnsi="Times New Roman" w:cs="Times New Roman"/>
        </w:rPr>
        <w:t>than the</w:t>
      </w:r>
      <w:r w:rsidRPr="00AE1BB4">
        <w:rPr>
          <w:rFonts w:ascii="Times New Roman" w:hAnsi="Times New Roman" w:cs="Times New Roman"/>
        </w:rPr>
        <w:t xml:space="preserve"> </w:t>
      </w:r>
      <w:r w:rsidR="00733C4E">
        <w:rPr>
          <w:rFonts w:ascii="Times New Roman" w:hAnsi="Times New Roman" w:cs="Times New Roman"/>
        </w:rPr>
        <w:t>other</w:t>
      </w:r>
      <w:r w:rsidRPr="00AE1BB4">
        <w:rPr>
          <w:rFonts w:ascii="Times New Roman" w:hAnsi="Times New Roman" w:cs="Times New Roman"/>
        </w:rPr>
        <w:t xml:space="preserve">, they simply highlight the dominant tendencies of the individual when they go about solving problems. </w:t>
      </w:r>
    </w:p>
    <w:p w14:paraId="0193CC74" w14:textId="59A5A222" w:rsidR="004E506D" w:rsidRPr="009C54D1" w:rsidRDefault="00733C4E" w:rsidP="009C54D1">
      <w:pPr>
        <w:spacing w:line="240" w:lineRule="auto"/>
        <w:rPr>
          <w:rFonts w:ascii="Times New Roman" w:hAnsi="Times New Roman" w:cs="Times New Roman"/>
        </w:rPr>
      </w:pPr>
      <w:r>
        <w:rPr>
          <w:rFonts w:ascii="Times New Roman" w:hAnsi="Times New Roman" w:cs="Times New Roman"/>
        </w:rPr>
        <w:t>T</w:t>
      </w:r>
      <w:r w:rsidR="00AE1BB4">
        <w:rPr>
          <w:rFonts w:ascii="Times New Roman" w:hAnsi="Times New Roman" w:cs="Times New Roman"/>
        </w:rPr>
        <w:t xml:space="preserve">o </w:t>
      </w:r>
      <w:r>
        <w:rPr>
          <w:rFonts w:ascii="Times New Roman" w:hAnsi="Times New Roman" w:cs="Times New Roman"/>
        </w:rPr>
        <w:t xml:space="preserve">conceptually </w:t>
      </w:r>
      <w:r w:rsidR="00AE1BB4">
        <w:rPr>
          <w:rFonts w:ascii="Times New Roman" w:hAnsi="Times New Roman" w:cs="Times New Roman"/>
        </w:rPr>
        <w:t>frame this study,</w:t>
      </w:r>
      <w:r w:rsidR="00F933F9" w:rsidRPr="00F933F9">
        <w:rPr>
          <w:rFonts w:ascii="Times New Roman" w:hAnsi="Times New Roman" w:cs="Times New Roman"/>
        </w:rPr>
        <w:t xml:space="preserve"> </w:t>
      </w:r>
      <w:r>
        <w:rPr>
          <w:rFonts w:ascii="Times New Roman" w:hAnsi="Times New Roman" w:cs="Times New Roman"/>
        </w:rPr>
        <w:t>we used</w:t>
      </w:r>
      <w:r w:rsidR="00882825">
        <w:rPr>
          <w:rFonts w:ascii="Times New Roman" w:hAnsi="Times New Roman" w:cs="Times New Roman"/>
        </w:rPr>
        <w:t xml:space="preserve"> Figland’s (2025)</w:t>
      </w:r>
      <w:r w:rsidR="00F933F9" w:rsidRPr="00F933F9">
        <w:rPr>
          <w:rFonts w:ascii="Times New Roman" w:hAnsi="Times New Roman" w:cs="Times New Roman"/>
        </w:rPr>
        <w:t xml:space="preserve"> </w:t>
      </w:r>
      <w:r w:rsidR="00882825">
        <w:rPr>
          <w:rFonts w:ascii="Times New Roman" w:hAnsi="Times New Roman" w:cs="Times New Roman"/>
        </w:rPr>
        <w:t xml:space="preserve">problem-solving behavior </w:t>
      </w:r>
      <w:r w:rsidR="00AE1BB4">
        <w:rPr>
          <w:rFonts w:ascii="Times New Roman" w:hAnsi="Times New Roman" w:cs="Times New Roman"/>
        </w:rPr>
        <w:t>model</w:t>
      </w:r>
      <w:r w:rsidR="009E7E6B">
        <w:rPr>
          <w:rFonts w:ascii="Times New Roman" w:hAnsi="Times New Roman" w:cs="Times New Roman"/>
        </w:rPr>
        <w:t>, which</w:t>
      </w:r>
      <w:r w:rsidR="00AE1BB4">
        <w:rPr>
          <w:rFonts w:ascii="Times New Roman" w:hAnsi="Times New Roman" w:cs="Times New Roman"/>
        </w:rPr>
        <w:t xml:space="preserve"> was created </w:t>
      </w:r>
      <w:r w:rsidR="00F933F9" w:rsidRPr="00F933F9">
        <w:rPr>
          <w:rFonts w:ascii="Times New Roman" w:hAnsi="Times New Roman" w:cs="Times New Roman"/>
        </w:rPr>
        <w:t>to illuminate the process that an individual engages in when problem-solving</w:t>
      </w:r>
      <w:r w:rsidR="00AE1BB4">
        <w:rPr>
          <w:rFonts w:ascii="Times New Roman" w:hAnsi="Times New Roman" w:cs="Times New Roman"/>
        </w:rPr>
        <w:t xml:space="preserve"> (</w:t>
      </w:r>
      <w:r>
        <w:rPr>
          <w:rFonts w:ascii="Times New Roman" w:hAnsi="Times New Roman" w:cs="Times New Roman"/>
        </w:rPr>
        <w:t>F</w:t>
      </w:r>
      <w:r w:rsidR="00AE1BB4">
        <w:rPr>
          <w:rFonts w:ascii="Times New Roman" w:hAnsi="Times New Roman" w:cs="Times New Roman"/>
        </w:rPr>
        <w:t>igure 1)</w:t>
      </w:r>
      <w:r w:rsidR="00F933F9" w:rsidRPr="00F933F9">
        <w:rPr>
          <w:rFonts w:ascii="Times New Roman" w:hAnsi="Times New Roman" w:cs="Times New Roman"/>
        </w:rPr>
        <w:t xml:space="preserve">. </w:t>
      </w:r>
      <w:r w:rsidR="00F933F9">
        <w:rPr>
          <w:rFonts w:ascii="Times New Roman" w:hAnsi="Times New Roman" w:cs="Times New Roman"/>
        </w:rPr>
        <w:t>Foundationally</w:t>
      </w:r>
      <w:r w:rsidR="00F933F9" w:rsidRPr="00F933F9">
        <w:rPr>
          <w:rFonts w:ascii="Times New Roman" w:hAnsi="Times New Roman" w:cs="Times New Roman"/>
        </w:rPr>
        <w:t>,</w:t>
      </w:r>
      <w:r w:rsidR="00F933F9">
        <w:rPr>
          <w:rFonts w:ascii="Times New Roman" w:hAnsi="Times New Roman" w:cs="Times New Roman"/>
        </w:rPr>
        <w:t xml:space="preserve"> the model is </w:t>
      </w:r>
      <w:r>
        <w:rPr>
          <w:rFonts w:ascii="Times New Roman" w:hAnsi="Times New Roman" w:cs="Times New Roman"/>
        </w:rPr>
        <w:t>underpinned by</w:t>
      </w:r>
      <w:r w:rsidR="00F933F9">
        <w:rPr>
          <w:rFonts w:ascii="Times New Roman" w:hAnsi="Times New Roman" w:cs="Times New Roman"/>
        </w:rPr>
        <w:t xml:space="preserve"> two theories: (a) </w:t>
      </w:r>
      <w:r>
        <w:rPr>
          <w:rFonts w:ascii="Times New Roman" w:hAnsi="Times New Roman" w:cs="Times New Roman"/>
        </w:rPr>
        <w:t>s</w:t>
      </w:r>
      <w:r w:rsidR="00F933F9">
        <w:rPr>
          <w:rFonts w:ascii="Times New Roman" w:hAnsi="Times New Roman" w:cs="Times New Roman"/>
        </w:rPr>
        <w:t>elf-</w:t>
      </w:r>
      <w:r>
        <w:rPr>
          <w:rFonts w:ascii="Times New Roman" w:hAnsi="Times New Roman" w:cs="Times New Roman"/>
        </w:rPr>
        <w:t>r</w:t>
      </w:r>
      <w:r w:rsidR="00F933F9">
        <w:rPr>
          <w:rFonts w:ascii="Times New Roman" w:hAnsi="Times New Roman" w:cs="Times New Roman"/>
        </w:rPr>
        <w:t xml:space="preserve">egulated </w:t>
      </w:r>
      <w:r>
        <w:rPr>
          <w:rFonts w:ascii="Times New Roman" w:hAnsi="Times New Roman" w:cs="Times New Roman"/>
        </w:rPr>
        <w:t>l</w:t>
      </w:r>
      <w:r w:rsidR="00F933F9">
        <w:rPr>
          <w:rFonts w:ascii="Times New Roman" w:hAnsi="Times New Roman" w:cs="Times New Roman"/>
        </w:rPr>
        <w:t xml:space="preserve">earning </w:t>
      </w:r>
      <w:r>
        <w:rPr>
          <w:rFonts w:ascii="Times New Roman" w:hAnsi="Times New Roman" w:cs="Times New Roman"/>
        </w:rPr>
        <w:t>t</w:t>
      </w:r>
      <w:r w:rsidR="00F933F9">
        <w:rPr>
          <w:rFonts w:ascii="Times New Roman" w:hAnsi="Times New Roman" w:cs="Times New Roman"/>
        </w:rPr>
        <w:t xml:space="preserve">heory (Zimmerman &amp; Risemberg ,1997) and (b) Bloom’s </w:t>
      </w:r>
      <w:r>
        <w:rPr>
          <w:rFonts w:ascii="Times New Roman" w:hAnsi="Times New Roman" w:cs="Times New Roman"/>
        </w:rPr>
        <w:t>t</w:t>
      </w:r>
      <w:r w:rsidR="00F933F9">
        <w:rPr>
          <w:rFonts w:ascii="Times New Roman" w:hAnsi="Times New Roman" w:cs="Times New Roman"/>
        </w:rPr>
        <w:t xml:space="preserve">axonomy of </w:t>
      </w:r>
      <w:r>
        <w:rPr>
          <w:rFonts w:ascii="Times New Roman" w:hAnsi="Times New Roman" w:cs="Times New Roman"/>
        </w:rPr>
        <w:t>l</w:t>
      </w:r>
      <w:r w:rsidR="00F933F9">
        <w:rPr>
          <w:rFonts w:ascii="Times New Roman" w:hAnsi="Times New Roman" w:cs="Times New Roman"/>
        </w:rPr>
        <w:t xml:space="preserve">earning (Bloom, 2001). At the base of the model, the </w:t>
      </w:r>
      <w:r>
        <w:rPr>
          <w:rFonts w:ascii="Times New Roman" w:hAnsi="Times New Roman" w:cs="Times New Roman"/>
        </w:rPr>
        <w:t xml:space="preserve">tenets of </w:t>
      </w:r>
      <w:r w:rsidR="00F933F9">
        <w:rPr>
          <w:rFonts w:ascii="Times New Roman" w:hAnsi="Times New Roman" w:cs="Times New Roman"/>
        </w:rPr>
        <w:t>self-regulated learning theory</w:t>
      </w:r>
      <w:r w:rsidR="00F933F9" w:rsidRPr="00F933F9">
        <w:rPr>
          <w:rFonts w:ascii="Times New Roman" w:hAnsi="Times New Roman" w:cs="Times New Roman"/>
        </w:rPr>
        <w:t xml:space="preserve"> </w:t>
      </w:r>
      <w:r w:rsidR="00E64D46">
        <w:rPr>
          <w:rFonts w:ascii="Times New Roman" w:hAnsi="Times New Roman" w:cs="Times New Roman"/>
        </w:rPr>
        <w:t xml:space="preserve">are used to </w:t>
      </w:r>
      <w:r w:rsidR="009E7E6B">
        <w:rPr>
          <w:rFonts w:ascii="Times New Roman" w:hAnsi="Times New Roman" w:cs="Times New Roman"/>
        </w:rPr>
        <w:t>reflect</w:t>
      </w:r>
      <w:r w:rsidR="00E64D46">
        <w:rPr>
          <w:rFonts w:ascii="Times New Roman" w:hAnsi="Times New Roman" w:cs="Times New Roman"/>
        </w:rPr>
        <w:t xml:space="preserve"> how the</w:t>
      </w:r>
      <w:r w:rsidR="00F933F9" w:rsidRPr="00F933F9">
        <w:rPr>
          <w:rFonts w:ascii="Times New Roman" w:hAnsi="Times New Roman" w:cs="Times New Roman"/>
        </w:rPr>
        <w:t xml:space="preserve"> optimization of critical thinking </w:t>
      </w:r>
      <w:r w:rsidR="00E64D46">
        <w:rPr>
          <w:rFonts w:ascii="Times New Roman" w:hAnsi="Times New Roman" w:cs="Times New Roman"/>
        </w:rPr>
        <w:t xml:space="preserve">ability </w:t>
      </w:r>
      <w:r w:rsidR="00F933F9" w:rsidRPr="00F933F9">
        <w:rPr>
          <w:rFonts w:ascii="Times New Roman" w:hAnsi="Times New Roman" w:cs="Times New Roman"/>
        </w:rPr>
        <w:t>depends</w:t>
      </w:r>
      <w:r w:rsidR="00F933F9">
        <w:rPr>
          <w:rFonts w:ascii="Times New Roman" w:hAnsi="Times New Roman" w:cs="Times New Roman"/>
        </w:rPr>
        <w:t xml:space="preserve"> on</w:t>
      </w:r>
      <w:r w:rsidR="00F933F9" w:rsidRPr="00F933F9">
        <w:rPr>
          <w:rFonts w:ascii="Times New Roman" w:hAnsi="Times New Roman" w:cs="Times New Roman"/>
        </w:rPr>
        <w:t xml:space="preserve"> an individual’s capacity for self-regulated learning.</w:t>
      </w:r>
      <w:r w:rsidR="00F933F9">
        <w:rPr>
          <w:rFonts w:ascii="Times New Roman" w:hAnsi="Times New Roman" w:cs="Times New Roman"/>
        </w:rPr>
        <w:t xml:space="preserve"> Therefore, </w:t>
      </w:r>
      <w:r w:rsidR="00F933F9" w:rsidRPr="00F933F9">
        <w:rPr>
          <w:rFonts w:ascii="Times New Roman" w:hAnsi="Times New Roman" w:cs="Times New Roman"/>
        </w:rPr>
        <w:t xml:space="preserve">self-regulated learning is </w:t>
      </w:r>
      <w:r w:rsidR="00F933F9">
        <w:rPr>
          <w:rFonts w:ascii="Times New Roman" w:hAnsi="Times New Roman" w:cs="Times New Roman"/>
        </w:rPr>
        <w:t>an</w:t>
      </w:r>
      <w:r w:rsidR="00F933F9" w:rsidRPr="00F933F9">
        <w:rPr>
          <w:rFonts w:ascii="Times New Roman" w:hAnsi="Times New Roman" w:cs="Times New Roman"/>
        </w:rPr>
        <w:t xml:space="preserve"> interrelated process</w:t>
      </w:r>
      <w:r w:rsidR="00F933F9">
        <w:rPr>
          <w:rFonts w:ascii="Times New Roman" w:hAnsi="Times New Roman" w:cs="Times New Roman"/>
        </w:rPr>
        <w:t xml:space="preserve"> that consist</w:t>
      </w:r>
      <w:r w:rsidR="0026328F">
        <w:rPr>
          <w:rFonts w:ascii="Times New Roman" w:hAnsi="Times New Roman" w:cs="Times New Roman"/>
        </w:rPr>
        <w:t>s</w:t>
      </w:r>
      <w:r w:rsidR="00F933F9">
        <w:rPr>
          <w:rFonts w:ascii="Times New Roman" w:hAnsi="Times New Roman" w:cs="Times New Roman"/>
        </w:rPr>
        <w:t xml:space="preserve"> of three </w:t>
      </w:r>
      <w:r w:rsidR="009E7E6B">
        <w:rPr>
          <w:rFonts w:ascii="Times New Roman" w:hAnsi="Times New Roman" w:cs="Times New Roman"/>
        </w:rPr>
        <w:t xml:space="preserve">focal areas </w:t>
      </w:r>
      <w:r w:rsidR="00F933F9">
        <w:rPr>
          <w:rFonts w:ascii="Times New Roman" w:hAnsi="Times New Roman" w:cs="Times New Roman"/>
        </w:rPr>
        <w:t>know</w:t>
      </w:r>
      <w:r w:rsidR="00E64D46">
        <w:rPr>
          <w:rFonts w:ascii="Times New Roman" w:hAnsi="Times New Roman" w:cs="Times New Roman"/>
        </w:rPr>
        <w:t>n</w:t>
      </w:r>
      <w:r w:rsidR="00F933F9">
        <w:rPr>
          <w:rFonts w:ascii="Times New Roman" w:hAnsi="Times New Roman" w:cs="Times New Roman"/>
        </w:rPr>
        <w:t xml:space="preserve"> as</w:t>
      </w:r>
      <w:r w:rsidR="000215D5">
        <w:rPr>
          <w:rFonts w:ascii="Times New Roman" w:hAnsi="Times New Roman" w:cs="Times New Roman"/>
        </w:rPr>
        <w:t>:</w:t>
      </w:r>
      <w:r w:rsidR="00F933F9">
        <w:rPr>
          <w:rFonts w:ascii="Times New Roman" w:hAnsi="Times New Roman" w:cs="Times New Roman"/>
        </w:rPr>
        <w:t xml:space="preserve"> </w:t>
      </w:r>
      <w:r w:rsidR="00F933F9" w:rsidRPr="00F933F9">
        <w:rPr>
          <w:rFonts w:ascii="Times New Roman" w:hAnsi="Times New Roman" w:cs="Times New Roman"/>
        </w:rPr>
        <w:t>(a) metacognition</w:t>
      </w:r>
      <w:r w:rsidR="00F933F9">
        <w:rPr>
          <w:rFonts w:ascii="Times New Roman" w:hAnsi="Times New Roman" w:cs="Times New Roman"/>
        </w:rPr>
        <w:t xml:space="preserve"> – act of thinking-about-thinking,</w:t>
      </w:r>
      <w:r w:rsidR="00F933F9" w:rsidRPr="00F933F9">
        <w:rPr>
          <w:rFonts w:ascii="Times New Roman" w:hAnsi="Times New Roman" w:cs="Times New Roman"/>
        </w:rPr>
        <w:t xml:space="preserve"> (b) cognition</w:t>
      </w:r>
      <w:r w:rsidR="00F933F9">
        <w:rPr>
          <w:rFonts w:ascii="Times New Roman" w:hAnsi="Times New Roman" w:cs="Times New Roman"/>
        </w:rPr>
        <w:t xml:space="preserve"> – act of knowing how and when to apply critical thinking strategies,</w:t>
      </w:r>
      <w:r w:rsidR="00F933F9" w:rsidRPr="00F933F9">
        <w:rPr>
          <w:rFonts w:ascii="Times New Roman" w:hAnsi="Times New Roman" w:cs="Times New Roman"/>
        </w:rPr>
        <w:t xml:space="preserve"> and (c) motivation</w:t>
      </w:r>
      <w:r w:rsidR="00F933F9">
        <w:rPr>
          <w:rFonts w:ascii="Times New Roman" w:hAnsi="Times New Roman" w:cs="Times New Roman"/>
        </w:rPr>
        <w:t xml:space="preserve"> – one’s beliefs/values</w:t>
      </w:r>
      <w:r w:rsidR="00F933F9" w:rsidRPr="00F933F9">
        <w:rPr>
          <w:rFonts w:ascii="Times New Roman" w:hAnsi="Times New Roman" w:cs="Times New Roman"/>
        </w:rPr>
        <w:t xml:space="preserve">. </w:t>
      </w:r>
      <w:r w:rsidR="004E506D">
        <w:rPr>
          <w:rFonts w:ascii="Times New Roman" w:hAnsi="Times New Roman" w:cs="Times New Roman"/>
        </w:rPr>
        <w:t>Thus</w:t>
      </w:r>
      <w:r w:rsidR="00F933F9" w:rsidRPr="00F933F9">
        <w:rPr>
          <w:rFonts w:ascii="Times New Roman" w:hAnsi="Times New Roman" w:cs="Times New Roman"/>
        </w:rPr>
        <w:t xml:space="preserve">, the development of advanced </w:t>
      </w:r>
      <w:r w:rsidR="00F933F9">
        <w:rPr>
          <w:rFonts w:ascii="Times New Roman" w:hAnsi="Times New Roman" w:cs="Times New Roman"/>
        </w:rPr>
        <w:t>problem-solving ability</w:t>
      </w:r>
      <w:r w:rsidR="00F933F9" w:rsidRPr="00F933F9">
        <w:rPr>
          <w:rFonts w:ascii="Times New Roman" w:hAnsi="Times New Roman" w:cs="Times New Roman"/>
        </w:rPr>
        <w:t xml:space="preserve"> emerges at the convergence of </w:t>
      </w:r>
      <w:r w:rsidR="00F933F9">
        <w:rPr>
          <w:rFonts w:ascii="Times New Roman" w:hAnsi="Times New Roman" w:cs="Times New Roman"/>
        </w:rPr>
        <w:t xml:space="preserve">these three factors, as depicted in the model. </w:t>
      </w:r>
      <w:r w:rsidR="009E7E6B">
        <w:rPr>
          <w:rFonts w:ascii="Times New Roman" w:hAnsi="Times New Roman" w:cs="Times New Roman"/>
        </w:rPr>
        <w:t xml:space="preserve">When </w:t>
      </w:r>
      <w:r w:rsidR="00F933F9">
        <w:rPr>
          <w:rFonts w:ascii="Times New Roman" w:hAnsi="Times New Roman" w:cs="Times New Roman"/>
        </w:rPr>
        <w:t xml:space="preserve">self-regulation is achieved, </w:t>
      </w:r>
      <w:r w:rsidR="00F933F9">
        <w:rPr>
          <w:rFonts w:ascii="Times New Roman" w:hAnsi="Times New Roman" w:cs="Times New Roman"/>
        </w:rPr>
        <w:lastRenderedPageBreak/>
        <w:t xml:space="preserve">the learner then progresses through the problem-solving behaviors as </w:t>
      </w:r>
      <w:r w:rsidR="004A1E21">
        <w:rPr>
          <w:rFonts w:ascii="Times New Roman" w:hAnsi="Times New Roman" w:cs="Times New Roman"/>
        </w:rPr>
        <w:t>depicted</w:t>
      </w:r>
      <w:r w:rsidR="00E64D46">
        <w:rPr>
          <w:rFonts w:ascii="Times New Roman" w:hAnsi="Times New Roman" w:cs="Times New Roman"/>
        </w:rPr>
        <w:t xml:space="preserve"> using</w:t>
      </w:r>
      <w:r w:rsidR="00F933F9">
        <w:rPr>
          <w:rFonts w:ascii="Times New Roman" w:hAnsi="Times New Roman" w:cs="Times New Roman"/>
        </w:rPr>
        <w:t xml:space="preserve"> Bloom’s </w:t>
      </w:r>
      <w:r w:rsidR="00E64D46">
        <w:rPr>
          <w:rFonts w:ascii="Times New Roman" w:hAnsi="Times New Roman" w:cs="Times New Roman"/>
        </w:rPr>
        <w:t>(2001) t</w:t>
      </w:r>
      <w:r w:rsidR="00F933F9">
        <w:rPr>
          <w:rFonts w:ascii="Times New Roman" w:hAnsi="Times New Roman" w:cs="Times New Roman"/>
        </w:rPr>
        <w:t xml:space="preserve">axonomy of </w:t>
      </w:r>
      <w:r w:rsidR="00E64D46">
        <w:rPr>
          <w:rFonts w:ascii="Times New Roman" w:hAnsi="Times New Roman" w:cs="Times New Roman"/>
        </w:rPr>
        <w:t>l</w:t>
      </w:r>
      <w:r w:rsidR="00F933F9">
        <w:rPr>
          <w:rFonts w:ascii="Times New Roman" w:hAnsi="Times New Roman" w:cs="Times New Roman"/>
        </w:rPr>
        <w:t xml:space="preserve">earning. This process articulates the path to problem-solving and helps to identify any </w:t>
      </w:r>
      <w:r w:rsidR="009E7E6B">
        <w:rPr>
          <w:rFonts w:ascii="Times New Roman" w:hAnsi="Times New Roman" w:cs="Times New Roman"/>
        </w:rPr>
        <w:t xml:space="preserve">deterrents </w:t>
      </w:r>
      <w:r w:rsidR="00F933F9">
        <w:rPr>
          <w:rFonts w:ascii="Times New Roman" w:hAnsi="Times New Roman" w:cs="Times New Roman"/>
        </w:rPr>
        <w:t>in the process. At its most basic level</w:t>
      </w:r>
      <w:r w:rsidR="00E64D46">
        <w:rPr>
          <w:rFonts w:ascii="Times New Roman" w:hAnsi="Times New Roman" w:cs="Times New Roman"/>
        </w:rPr>
        <w:t>,</w:t>
      </w:r>
      <w:r w:rsidR="00F933F9">
        <w:rPr>
          <w:rFonts w:ascii="Times New Roman" w:hAnsi="Times New Roman" w:cs="Times New Roman"/>
        </w:rPr>
        <w:t xml:space="preserve"> a learner would be able to recall information and at its highest level they would be able to generate a correct </w:t>
      </w:r>
      <w:r w:rsidR="009E7E6B">
        <w:rPr>
          <w:rFonts w:ascii="Times New Roman" w:hAnsi="Times New Roman" w:cs="Times New Roman"/>
        </w:rPr>
        <w:t xml:space="preserve">problem-solving </w:t>
      </w:r>
      <w:r w:rsidR="00F933F9">
        <w:rPr>
          <w:rFonts w:ascii="Times New Roman" w:hAnsi="Times New Roman" w:cs="Times New Roman"/>
        </w:rPr>
        <w:t>solution</w:t>
      </w:r>
      <w:r w:rsidR="00AE1BB4">
        <w:rPr>
          <w:rFonts w:ascii="Times New Roman" w:hAnsi="Times New Roman" w:cs="Times New Roman"/>
        </w:rPr>
        <w:t>.</w:t>
      </w:r>
    </w:p>
    <w:p w14:paraId="3A2EDEAB" w14:textId="44BF7FBA" w:rsidR="007F65D9" w:rsidRPr="00CE72ED" w:rsidRDefault="007F65D9" w:rsidP="007F65D9">
      <w:pPr>
        <w:rPr>
          <w:rFonts w:ascii="Times New Roman" w:hAnsi="Times New Roman" w:cs="Times New Roman"/>
          <w:b/>
          <w:bCs/>
          <w:sz w:val="22"/>
          <w:szCs w:val="22"/>
        </w:rPr>
      </w:pPr>
      <w:r w:rsidRPr="00CE72ED">
        <w:rPr>
          <w:rFonts w:ascii="Times New Roman" w:hAnsi="Times New Roman" w:cs="Times New Roman"/>
          <w:b/>
          <w:bCs/>
          <w:sz w:val="22"/>
          <w:szCs w:val="22"/>
        </w:rPr>
        <w:t>Figure 1</w:t>
      </w:r>
    </w:p>
    <w:p w14:paraId="33212548" w14:textId="77777777" w:rsidR="007F65D9" w:rsidRPr="007F5350" w:rsidRDefault="007F65D9" w:rsidP="007F65D9">
      <w:pPr>
        <w:rPr>
          <w:rFonts w:ascii="Times New Roman" w:hAnsi="Times New Roman" w:cs="Times New Roman"/>
          <w:i/>
          <w:iCs/>
          <w:sz w:val="22"/>
          <w:szCs w:val="22"/>
        </w:rPr>
      </w:pPr>
      <w:r w:rsidRPr="00CE72ED">
        <w:rPr>
          <w:rFonts w:ascii="Times New Roman" w:hAnsi="Times New Roman" w:cs="Times New Roman"/>
          <w:i/>
          <w:iCs/>
          <w:sz w:val="22"/>
          <w:szCs w:val="22"/>
        </w:rPr>
        <w:t>Model of Problem-Solving Behavior</w:t>
      </w:r>
    </w:p>
    <w:p w14:paraId="1BF308B9" w14:textId="0D3995B8" w:rsidR="007F65D9" w:rsidRDefault="007F65D9" w:rsidP="007F65D9">
      <w:pPr>
        <w:jc w:val="center"/>
        <w:rPr>
          <w:rFonts w:ascii="Times New Roman" w:hAnsi="Times New Roman" w:cs="Times New Roman"/>
          <w:b/>
          <w:bCs/>
        </w:rPr>
      </w:pPr>
      <w:r w:rsidRPr="00CE72ED">
        <w:rPr>
          <w:b/>
          <w:bCs/>
          <w:noProof/>
          <w:sz w:val="22"/>
          <w:szCs w:val="22"/>
        </w:rPr>
        <w:drawing>
          <wp:anchor distT="0" distB="0" distL="114300" distR="114300" simplePos="0" relativeHeight="251659264" behindDoc="1" locked="0" layoutInCell="1" allowOverlap="1" wp14:anchorId="7237F6DB" wp14:editId="4249DC86">
            <wp:simplePos x="0" y="0"/>
            <wp:positionH relativeFrom="column">
              <wp:posOffset>1600200</wp:posOffset>
            </wp:positionH>
            <wp:positionV relativeFrom="paragraph">
              <wp:posOffset>224790</wp:posOffset>
            </wp:positionV>
            <wp:extent cx="2690495" cy="4212590"/>
            <wp:effectExtent l="0" t="0" r="1905" b="0"/>
            <wp:wrapTight wrapText="bothSides">
              <wp:wrapPolygon edited="0">
                <wp:start x="4690" y="0"/>
                <wp:lineTo x="4282" y="326"/>
                <wp:lineTo x="4180" y="3126"/>
                <wp:lineTo x="3671" y="5210"/>
                <wp:lineTo x="2855" y="9377"/>
                <wp:lineTo x="2243" y="11461"/>
                <wp:lineTo x="1835" y="13545"/>
                <wp:lineTo x="1122" y="14587"/>
                <wp:lineTo x="816" y="14782"/>
                <wp:lineTo x="0" y="15563"/>
                <wp:lineTo x="0" y="17582"/>
                <wp:lineTo x="1020" y="18754"/>
                <wp:lineTo x="1020" y="18885"/>
                <wp:lineTo x="2753" y="19796"/>
                <wp:lineTo x="4180" y="20838"/>
                <wp:lineTo x="4384" y="21489"/>
                <wp:lineTo x="17027" y="21489"/>
                <wp:lineTo x="17231" y="20838"/>
                <wp:lineTo x="20596" y="18754"/>
                <wp:lineTo x="21411" y="17712"/>
                <wp:lineTo x="21513" y="17257"/>
                <wp:lineTo x="21513" y="15694"/>
                <wp:lineTo x="19576" y="13545"/>
                <wp:lineTo x="19066" y="11461"/>
                <wp:lineTo x="18658" y="10419"/>
                <wp:lineTo x="17843" y="7293"/>
                <wp:lineTo x="17435" y="6251"/>
                <wp:lineTo x="16619" y="3126"/>
                <wp:lineTo x="16517" y="326"/>
                <wp:lineTo x="16110" y="0"/>
                <wp:lineTo x="4690" y="0"/>
              </wp:wrapPolygon>
            </wp:wrapTight>
            <wp:docPr id="1974596615" name="Picture 1" descr="A black background with blu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96615" name="Picture 1" descr="A black background with blue circl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90495" cy="4212590"/>
                    </a:xfrm>
                    <a:prstGeom prst="rect">
                      <a:avLst/>
                    </a:prstGeom>
                  </pic:spPr>
                </pic:pic>
              </a:graphicData>
            </a:graphic>
            <wp14:sizeRelH relativeFrom="page">
              <wp14:pctWidth>0</wp14:pctWidth>
            </wp14:sizeRelH>
            <wp14:sizeRelV relativeFrom="page">
              <wp14:pctHeight>0</wp14:pctHeight>
            </wp14:sizeRelV>
          </wp:anchor>
        </w:drawing>
      </w:r>
    </w:p>
    <w:p w14:paraId="52B3CB6C" w14:textId="77777777" w:rsidR="007F65D9" w:rsidRDefault="007F65D9" w:rsidP="007F65D9">
      <w:pPr>
        <w:jc w:val="center"/>
        <w:rPr>
          <w:rFonts w:ascii="Times New Roman" w:hAnsi="Times New Roman" w:cs="Times New Roman"/>
          <w:b/>
          <w:bCs/>
        </w:rPr>
      </w:pPr>
    </w:p>
    <w:p w14:paraId="6651632F" w14:textId="77777777" w:rsidR="007F65D9" w:rsidRDefault="007F65D9" w:rsidP="007F65D9">
      <w:pPr>
        <w:jc w:val="center"/>
        <w:rPr>
          <w:rFonts w:ascii="Times New Roman" w:hAnsi="Times New Roman" w:cs="Times New Roman"/>
          <w:b/>
          <w:bCs/>
        </w:rPr>
      </w:pPr>
    </w:p>
    <w:p w14:paraId="2F6D441A" w14:textId="77777777" w:rsidR="007F65D9" w:rsidRDefault="007F65D9" w:rsidP="007F65D9">
      <w:pPr>
        <w:jc w:val="center"/>
        <w:rPr>
          <w:rFonts w:ascii="Times New Roman" w:hAnsi="Times New Roman" w:cs="Times New Roman"/>
          <w:b/>
          <w:bCs/>
        </w:rPr>
      </w:pPr>
    </w:p>
    <w:p w14:paraId="0ED93C77" w14:textId="77777777" w:rsidR="007F65D9" w:rsidRDefault="007F65D9" w:rsidP="007F65D9">
      <w:pPr>
        <w:jc w:val="center"/>
        <w:rPr>
          <w:rFonts w:ascii="Times New Roman" w:hAnsi="Times New Roman" w:cs="Times New Roman"/>
          <w:b/>
          <w:bCs/>
        </w:rPr>
      </w:pPr>
    </w:p>
    <w:p w14:paraId="4B42D5D0" w14:textId="77777777" w:rsidR="007F65D9" w:rsidRDefault="007F65D9" w:rsidP="007F65D9">
      <w:pPr>
        <w:jc w:val="center"/>
        <w:rPr>
          <w:rFonts w:ascii="Times New Roman" w:hAnsi="Times New Roman" w:cs="Times New Roman"/>
          <w:b/>
          <w:bCs/>
        </w:rPr>
      </w:pPr>
    </w:p>
    <w:p w14:paraId="5E5B5A87" w14:textId="77777777" w:rsidR="007F65D9" w:rsidRDefault="007F65D9" w:rsidP="007F65D9">
      <w:pPr>
        <w:jc w:val="center"/>
        <w:rPr>
          <w:rFonts w:ascii="Times New Roman" w:hAnsi="Times New Roman" w:cs="Times New Roman"/>
          <w:b/>
          <w:bCs/>
        </w:rPr>
      </w:pPr>
    </w:p>
    <w:p w14:paraId="0BCF83DB" w14:textId="77777777" w:rsidR="007F65D9" w:rsidRDefault="007F65D9" w:rsidP="007F65D9">
      <w:pPr>
        <w:jc w:val="center"/>
        <w:rPr>
          <w:rFonts w:ascii="Times New Roman" w:hAnsi="Times New Roman" w:cs="Times New Roman"/>
          <w:b/>
          <w:bCs/>
        </w:rPr>
      </w:pPr>
    </w:p>
    <w:p w14:paraId="7333D45A" w14:textId="77777777" w:rsidR="007F65D9" w:rsidRDefault="007F65D9" w:rsidP="007F65D9">
      <w:pPr>
        <w:jc w:val="center"/>
        <w:rPr>
          <w:rFonts w:ascii="Times New Roman" w:hAnsi="Times New Roman" w:cs="Times New Roman"/>
          <w:b/>
          <w:bCs/>
        </w:rPr>
      </w:pPr>
    </w:p>
    <w:p w14:paraId="448013E8" w14:textId="77777777" w:rsidR="007F65D9" w:rsidRDefault="007F65D9" w:rsidP="007F65D9">
      <w:pPr>
        <w:jc w:val="center"/>
        <w:rPr>
          <w:rFonts w:ascii="Times New Roman" w:hAnsi="Times New Roman" w:cs="Times New Roman"/>
          <w:b/>
          <w:bCs/>
        </w:rPr>
      </w:pPr>
    </w:p>
    <w:p w14:paraId="1048295C" w14:textId="77777777" w:rsidR="007F65D9" w:rsidRDefault="007F65D9" w:rsidP="007F65D9">
      <w:pPr>
        <w:jc w:val="center"/>
        <w:rPr>
          <w:rFonts w:ascii="Times New Roman" w:hAnsi="Times New Roman" w:cs="Times New Roman"/>
          <w:b/>
          <w:bCs/>
        </w:rPr>
      </w:pPr>
    </w:p>
    <w:p w14:paraId="091DA67B" w14:textId="77777777" w:rsidR="007F65D9" w:rsidRDefault="007F65D9" w:rsidP="007F65D9">
      <w:pPr>
        <w:jc w:val="center"/>
        <w:rPr>
          <w:rFonts w:ascii="Times New Roman" w:hAnsi="Times New Roman" w:cs="Times New Roman"/>
          <w:b/>
          <w:bCs/>
        </w:rPr>
      </w:pPr>
    </w:p>
    <w:p w14:paraId="7A6904E2" w14:textId="77777777" w:rsidR="007F65D9" w:rsidRDefault="007F65D9" w:rsidP="007F65D9">
      <w:pPr>
        <w:jc w:val="center"/>
        <w:rPr>
          <w:rFonts w:ascii="Times New Roman" w:hAnsi="Times New Roman" w:cs="Times New Roman"/>
          <w:b/>
          <w:bCs/>
        </w:rPr>
      </w:pPr>
    </w:p>
    <w:p w14:paraId="0E22870A" w14:textId="77777777" w:rsidR="007F65D9" w:rsidRDefault="007F65D9" w:rsidP="007F65D9">
      <w:pPr>
        <w:jc w:val="center"/>
        <w:rPr>
          <w:rFonts w:ascii="Times New Roman" w:hAnsi="Times New Roman" w:cs="Times New Roman"/>
          <w:b/>
          <w:bCs/>
        </w:rPr>
      </w:pPr>
    </w:p>
    <w:p w14:paraId="67EA3559" w14:textId="77777777" w:rsidR="007F65D9" w:rsidRDefault="007F65D9" w:rsidP="007F65D9">
      <w:pPr>
        <w:rPr>
          <w:rFonts w:ascii="Times New Roman" w:hAnsi="Times New Roman" w:cs="Times New Roman"/>
          <w:i/>
          <w:iCs/>
          <w:sz w:val="22"/>
          <w:szCs w:val="22"/>
        </w:rPr>
      </w:pPr>
    </w:p>
    <w:p w14:paraId="5D194CBE" w14:textId="0F520413" w:rsidR="007F65D9" w:rsidRPr="00D310C5" w:rsidRDefault="007F65D9" w:rsidP="00D310C5">
      <w:pPr>
        <w:rPr>
          <w:rFonts w:ascii="Times New Roman" w:hAnsi="Times New Roman" w:cs="Times New Roman"/>
          <w:sz w:val="22"/>
          <w:szCs w:val="22"/>
        </w:rPr>
      </w:pPr>
      <w:r w:rsidRPr="00CE72ED">
        <w:rPr>
          <w:rFonts w:ascii="Times New Roman" w:hAnsi="Times New Roman" w:cs="Times New Roman"/>
          <w:i/>
          <w:iCs/>
          <w:sz w:val="22"/>
          <w:szCs w:val="22"/>
        </w:rPr>
        <w:t>Note</w:t>
      </w:r>
      <w:r w:rsidRPr="00CE72ED">
        <w:rPr>
          <w:rFonts w:ascii="Times New Roman" w:hAnsi="Times New Roman" w:cs="Times New Roman"/>
          <w:sz w:val="22"/>
          <w:szCs w:val="22"/>
        </w:rPr>
        <w:t xml:space="preserve">. This model was adapted from Zimmerman </w:t>
      </w:r>
      <w:r w:rsidR="00E64D46">
        <w:rPr>
          <w:rFonts w:ascii="Times New Roman" w:hAnsi="Times New Roman" w:cs="Times New Roman"/>
          <w:sz w:val="22"/>
          <w:szCs w:val="22"/>
        </w:rPr>
        <w:t xml:space="preserve">and </w:t>
      </w:r>
      <w:r w:rsidRPr="00CE72ED">
        <w:rPr>
          <w:rFonts w:ascii="Times New Roman" w:hAnsi="Times New Roman" w:cs="Times New Roman"/>
          <w:sz w:val="22"/>
          <w:szCs w:val="22"/>
        </w:rPr>
        <w:t>Risemberg’s (1997) self-regulated learning theory and Bloom’s (2001) taxonomy of learning.</w:t>
      </w:r>
    </w:p>
    <w:p w14:paraId="283F149E" w14:textId="5DA34EF7" w:rsidR="007F65D9" w:rsidRDefault="007F65D9" w:rsidP="007F65D9">
      <w:pPr>
        <w:jc w:val="center"/>
        <w:rPr>
          <w:rFonts w:ascii="Times New Roman" w:hAnsi="Times New Roman" w:cs="Times New Roman"/>
          <w:b/>
          <w:bCs/>
        </w:rPr>
      </w:pPr>
      <w:r w:rsidRPr="007F65D9">
        <w:rPr>
          <w:rFonts w:ascii="Times New Roman" w:hAnsi="Times New Roman" w:cs="Times New Roman"/>
          <w:b/>
          <w:bCs/>
        </w:rPr>
        <w:t>Methods</w:t>
      </w:r>
    </w:p>
    <w:p w14:paraId="7BDCAA38" w14:textId="19B9CB02" w:rsidR="002B3DA8" w:rsidRDefault="002B3DA8" w:rsidP="002B3DA8">
      <w:pPr>
        <w:spacing w:line="240" w:lineRule="auto"/>
        <w:rPr>
          <w:rFonts w:ascii="Times New Roman" w:hAnsi="Times New Roman" w:cs="Times New Roman"/>
        </w:rPr>
      </w:pPr>
      <w:r>
        <w:rPr>
          <w:rFonts w:ascii="Times New Roman" w:hAnsi="Times New Roman" w:cs="Times New Roman"/>
        </w:rPr>
        <w:t xml:space="preserve">As previously noted, this study was part of a more robust research study examining the multiple cognitive facets that affect the problem-solving process. </w:t>
      </w:r>
      <w:r w:rsidR="0026335C">
        <w:rPr>
          <w:rFonts w:ascii="Times New Roman" w:hAnsi="Times New Roman" w:cs="Times New Roman"/>
        </w:rPr>
        <w:t xml:space="preserve">Therefore, there </w:t>
      </w:r>
      <w:r w:rsidR="000614B5">
        <w:rPr>
          <w:rFonts w:ascii="Times New Roman" w:hAnsi="Times New Roman" w:cs="Times New Roman"/>
        </w:rPr>
        <w:t xml:space="preserve">were </w:t>
      </w:r>
      <w:r w:rsidR="0026335C">
        <w:rPr>
          <w:rFonts w:ascii="Times New Roman" w:hAnsi="Times New Roman" w:cs="Times New Roman"/>
        </w:rPr>
        <w:t>limitations that exist</w:t>
      </w:r>
      <w:r w:rsidR="000614B5">
        <w:rPr>
          <w:rFonts w:ascii="Times New Roman" w:hAnsi="Times New Roman" w:cs="Times New Roman"/>
        </w:rPr>
        <w:t>ed</w:t>
      </w:r>
      <w:r w:rsidR="0026335C">
        <w:rPr>
          <w:rFonts w:ascii="Times New Roman" w:hAnsi="Times New Roman" w:cs="Times New Roman"/>
        </w:rPr>
        <w:t xml:space="preserve">; specifically, </w:t>
      </w:r>
      <w:r w:rsidR="000614B5">
        <w:rPr>
          <w:rFonts w:ascii="Times New Roman" w:hAnsi="Times New Roman" w:cs="Times New Roman"/>
        </w:rPr>
        <w:t xml:space="preserve">regarding the </w:t>
      </w:r>
      <w:r w:rsidR="0026335C">
        <w:rPr>
          <w:rFonts w:ascii="Times New Roman" w:hAnsi="Times New Roman" w:cs="Times New Roman"/>
        </w:rPr>
        <w:t xml:space="preserve">generalizability </w:t>
      </w:r>
      <w:r w:rsidR="000614B5">
        <w:rPr>
          <w:rFonts w:ascii="Times New Roman" w:hAnsi="Times New Roman" w:cs="Times New Roman"/>
        </w:rPr>
        <w:t>of the findings beyond the</w:t>
      </w:r>
      <w:r w:rsidR="0026335C">
        <w:rPr>
          <w:rFonts w:ascii="Times New Roman" w:hAnsi="Times New Roman" w:cs="Times New Roman"/>
        </w:rPr>
        <w:t xml:space="preserve"> population of students enrolled in </w:t>
      </w:r>
      <w:r w:rsidR="00882825">
        <w:rPr>
          <w:rFonts w:ascii="Times New Roman" w:hAnsi="Times New Roman" w:cs="Times New Roman"/>
        </w:rPr>
        <w:t>introduction to agricultural mechanics</w:t>
      </w:r>
      <w:r w:rsidR="0026335C">
        <w:rPr>
          <w:rFonts w:ascii="Times New Roman" w:hAnsi="Times New Roman" w:cs="Times New Roman"/>
        </w:rPr>
        <w:t xml:space="preserve"> at </w:t>
      </w:r>
      <w:r w:rsidR="00882825">
        <w:rPr>
          <w:rFonts w:ascii="Times New Roman" w:hAnsi="Times New Roman" w:cs="Times New Roman"/>
        </w:rPr>
        <w:t>Louisiana State University</w:t>
      </w:r>
      <w:r w:rsidR="0026335C">
        <w:rPr>
          <w:rFonts w:ascii="Times New Roman" w:hAnsi="Times New Roman" w:cs="Times New Roman"/>
        </w:rPr>
        <w:t xml:space="preserve">. Further, it is important to recognize that this course was formatted as a flipped classroom utilizing </w:t>
      </w:r>
      <w:r w:rsidR="0026328F">
        <w:rPr>
          <w:rFonts w:ascii="Times New Roman" w:hAnsi="Times New Roman" w:cs="Times New Roman"/>
        </w:rPr>
        <w:t>t</w:t>
      </w:r>
      <w:r w:rsidR="0026335C">
        <w:rPr>
          <w:rFonts w:ascii="Times New Roman" w:hAnsi="Times New Roman" w:cs="Times New Roman"/>
        </w:rPr>
        <w:t>eam-</w:t>
      </w:r>
      <w:r w:rsidR="0026328F">
        <w:rPr>
          <w:rFonts w:ascii="Times New Roman" w:hAnsi="Times New Roman" w:cs="Times New Roman"/>
        </w:rPr>
        <w:t>b</w:t>
      </w:r>
      <w:r w:rsidR="0026335C">
        <w:rPr>
          <w:rFonts w:ascii="Times New Roman" w:hAnsi="Times New Roman" w:cs="Times New Roman"/>
        </w:rPr>
        <w:t xml:space="preserve">ased </w:t>
      </w:r>
      <w:r w:rsidR="0026328F">
        <w:rPr>
          <w:rFonts w:ascii="Times New Roman" w:hAnsi="Times New Roman" w:cs="Times New Roman"/>
        </w:rPr>
        <w:t>l</w:t>
      </w:r>
      <w:r w:rsidR="0026335C">
        <w:rPr>
          <w:rFonts w:ascii="Times New Roman" w:hAnsi="Times New Roman" w:cs="Times New Roman"/>
        </w:rPr>
        <w:t>earning (TBL)</w:t>
      </w:r>
      <w:r w:rsidR="0026328F">
        <w:rPr>
          <w:rFonts w:ascii="Times New Roman" w:hAnsi="Times New Roman" w:cs="Times New Roman"/>
        </w:rPr>
        <w:t xml:space="preserve"> </w:t>
      </w:r>
      <w:r w:rsidR="0026335C">
        <w:rPr>
          <w:rFonts w:ascii="Times New Roman" w:hAnsi="Times New Roman" w:cs="Times New Roman"/>
        </w:rPr>
        <w:t xml:space="preserve">where the majority of course time was spent in the laboratory doing hands-on application-based activities. As part of the treatment of this study, all students were </w:t>
      </w:r>
      <w:r w:rsidR="0026335C">
        <w:rPr>
          <w:rFonts w:ascii="Times New Roman" w:hAnsi="Times New Roman" w:cs="Times New Roman"/>
        </w:rPr>
        <w:lastRenderedPageBreak/>
        <w:t xml:space="preserve">purposefully grouped into teams of four consisting of either homogenous innovative or adaptive and heterogenous based on their scores from the KAI. The students completed all course requirements in their respective groups and were encouraged to collaborate with their teammates throughout. During the small gasoline engines unit, all teams were further collapsed into dyads to promote a more conducive and collaborate environment. The final treatment consisted of one known fault in each small gasoline engine during the troubleshooting application activity. </w:t>
      </w:r>
    </w:p>
    <w:p w14:paraId="6EFDB4D9" w14:textId="72E6947D" w:rsidR="0026335C" w:rsidRPr="000E6F65" w:rsidRDefault="000A17E5" w:rsidP="002B3DA8">
      <w:pPr>
        <w:spacing w:line="240" w:lineRule="auto"/>
        <w:rPr>
          <w:rFonts w:ascii="Times New Roman" w:hAnsi="Times New Roman" w:cs="Times New Roman"/>
        </w:rPr>
      </w:pPr>
      <w:r>
        <w:rPr>
          <w:rFonts w:ascii="Times New Roman" w:hAnsi="Times New Roman" w:cs="Times New Roman"/>
        </w:rPr>
        <w:t>T</w:t>
      </w:r>
      <w:r w:rsidR="0026335C">
        <w:rPr>
          <w:rFonts w:ascii="Times New Roman" w:hAnsi="Times New Roman" w:cs="Times New Roman"/>
        </w:rPr>
        <w:t>o accomplish the objectives of this study, we utilized a quasi-experimental one-group pre/posttest design. This design was chosen due to the lack of random assignment of participants to the treatmen</w:t>
      </w:r>
      <w:r w:rsidR="000E6F65">
        <w:rPr>
          <w:rFonts w:ascii="Times New Roman" w:hAnsi="Times New Roman" w:cs="Times New Roman"/>
        </w:rPr>
        <w:t>ts</w:t>
      </w:r>
      <w:r w:rsidR="0026335C">
        <w:rPr>
          <w:rFonts w:ascii="Times New Roman" w:hAnsi="Times New Roman" w:cs="Times New Roman"/>
        </w:rPr>
        <w:t xml:space="preserve"> </w:t>
      </w:r>
      <w:r w:rsidR="0026335C" w:rsidRPr="004A1E21">
        <w:rPr>
          <w:rFonts w:ascii="Times New Roman" w:hAnsi="Times New Roman" w:cs="Times New Roman"/>
        </w:rPr>
        <w:t xml:space="preserve">(Campbell &amp; Stanley, 1963). </w:t>
      </w:r>
      <w:r w:rsidR="000E6F65" w:rsidRPr="004A1E21">
        <w:rPr>
          <w:rFonts w:ascii="Times New Roman" w:hAnsi="Times New Roman" w:cs="Times New Roman"/>
        </w:rPr>
        <w:t xml:space="preserve">This study consisted of </w:t>
      </w:r>
      <w:r w:rsidR="000E6F65" w:rsidRPr="004A1E21">
        <w:rPr>
          <w:rFonts w:ascii="Times New Roman" w:hAnsi="Times New Roman" w:cs="Times New Roman"/>
          <w:i/>
          <w:iCs/>
        </w:rPr>
        <w:t>N</w:t>
      </w:r>
      <w:r w:rsidR="000E6F65" w:rsidRPr="004A1E21">
        <w:rPr>
          <w:rFonts w:ascii="Times New Roman" w:hAnsi="Times New Roman" w:cs="Times New Roman"/>
        </w:rPr>
        <w:t xml:space="preserve"> = 48 students enrolled in </w:t>
      </w:r>
      <w:r w:rsidR="00882825">
        <w:rPr>
          <w:rFonts w:ascii="Times New Roman" w:hAnsi="Times New Roman" w:cs="Times New Roman"/>
        </w:rPr>
        <w:t>introduction to agricultural mechanics</w:t>
      </w:r>
      <w:r w:rsidR="000E6F65" w:rsidRPr="004A1E21">
        <w:rPr>
          <w:rFonts w:ascii="Times New Roman" w:hAnsi="Times New Roman" w:cs="Times New Roman"/>
        </w:rPr>
        <w:t xml:space="preserve"> at </w:t>
      </w:r>
      <w:r w:rsidR="00882825">
        <w:rPr>
          <w:rFonts w:ascii="Times New Roman" w:hAnsi="Times New Roman" w:cs="Times New Roman"/>
        </w:rPr>
        <w:t>Louisiana State University</w:t>
      </w:r>
      <w:r w:rsidR="000E6F65" w:rsidRPr="004A1E21">
        <w:rPr>
          <w:rFonts w:ascii="Times New Roman" w:hAnsi="Times New Roman" w:cs="Times New Roman"/>
        </w:rPr>
        <w:t xml:space="preserve"> from</w:t>
      </w:r>
      <w:r w:rsidR="000E6F65">
        <w:rPr>
          <w:rFonts w:ascii="Times New Roman" w:hAnsi="Times New Roman" w:cs="Times New Roman"/>
        </w:rPr>
        <w:t xml:space="preserve"> the Spring </w:t>
      </w:r>
      <w:r w:rsidR="0026328F">
        <w:rPr>
          <w:rFonts w:ascii="Times New Roman" w:hAnsi="Times New Roman" w:cs="Times New Roman"/>
        </w:rPr>
        <w:t>20</w:t>
      </w:r>
      <w:r w:rsidR="000E6F65">
        <w:rPr>
          <w:rFonts w:ascii="Times New Roman" w:hAnsi="Times New Roman" w:cs="Times New Roman"/>
        </w:rPr>
        <w:t xml:space="preserve">23’ and </w:t>
      </w:r>
      <w:r w:rsidR="0026328F">
        <w:rPr>
          <w:rFonts w:ascii="Times New Roman" w:hAnsi="Times New Roman" w:cs="Times New Roman"/>
        </w:rPr>
        <w:t>20</w:t>
      </w:r>
      <w:r w:rsidR="000E6F65">
        <w:rPr>
          <w:rFonts w:ascii="Times New Roman" w:hAnsi="Times New Roman" w:cs="Times New Roman"/>
        </w:rPr>
        <w:t xml:space="preserve">24’ semesters. A test of homogeneity was conducted amongst the semesters </w:t>
      </w:r>
      <w:r w:rsidR="00961173">
        <w:rPr>
          <w:rFonts w:ascii="Times New Roman" w:hAnsi="Times New Roman" w:cs="Times New Roman"/>
        </w:rPr>
        <w:t>and were</w:t>
      </w:r>
      <w:r>
        <w:rPr>
          <w:rFonts w:ascii="Times New Roman" w:hAnsi="Times New Roman" w:cs="Times New Roman"/>
        </w:rPr>
        <w:t xml:space="preserve"> found</w:t>
      </w:r>
      <w:r w:rsidR="00961173">
        <w:rPr>
          <w:rFonts w:ascii="Times New Roman" w:hAnsi="Times New Roman" w:cs="Times New Roman"/>
        </w:rPr>
        <w:t xml:space="preserve"> to be</w:t>
      </w:r>
      <w:r w:rsidR="000E6F65">
        <w:rPr>
          <w:rFonts w:ascii="Times New Roman" w:hAnsi="Times New Roman" w:cs="Times New Roman"/>
        </w:rPr>
        <w:t xml:space="preserve"> no differences; therefore, the data were merged for analysis. Demographically, the majority of the students were female, aged 20 </w:t>
      </w:r>
      <w:r w:rsidR="0026328F">
        <w:rPr>
          <w:rFonts w:ascii="Times New Roman" w:hAnsi="Times New Roman" w:cs="Times New Roman"/>
        </w:rPr>
        <w:t xml:space="preserve">to </w:t>
      </w:r>
      <w:r w:rsidR="000E6F65">
        <w:rPr>
          <w:rFonts w:ascii="Times New Roman" w:hAnsi="Times New Roman" w:cs="Times New Roman"/>
        </w:rPr>
        <w:t xml:space="preserve">21, and were </w:t>
      </w:r>
      <w:r>
        <w:rPr>
          <w:rFonts w:ascii="Times New Roman" w:hAnsi="Times New Roman" w:cs="Times New Roman"/>
        </w:rPr>
        <w:t>j</w:t>
      </w:r>
      <w:r w:rsidR="000E6F65">
        <w:rPr>
          <w:rFonts w:ascii="Times New Roman" w:hAnsi="Times New Roman" w:cs="Times New Roman"/>
        </w:rPr>
        <w:t xml:space="preserve">uniors in classification. </w:t>
      </w:r>
    </w:p>
    <w:p w14:paraId="0AD37174" w14:textId="46596EBD" w:rsidR="002B3DA8" w:rsidRPr="002B3DA8" w:rsidRDefault="002B3DA8" w:rsidP="000E6F65">
      <w:pPr>
        <w:spacing w:line="240" w:lineRule="auto"/>
        <w:rPr>
          <w:rFonts w:ascii="Times New Roman" w:hAnsi="Times New Roman" w:cs="Times New Roman"/>
        </w:rPr>
      </w:pPr>
      <w:r>
        <w:rPr>
          <w:rFonts w:ascii="Times New Roman" w:hAnsi="Times New Roman" w:cs="Times New Roman"/>
        </w:rPr>
        <w:t xml:space="preserve">Data for this study were collected using the KAI, </w:t>
      </w:r>
      <w:r w:rsidR="004A1E21">
        <w:rPr>
          <w:rFonts w:ascii="Times New Roman" w:hAnsi="Times New Roman" w:cs="Times New Roman"/>
        </w:rPr>
        <w:t>metacognitive awareness inventory (MAI),</w:t>
      </w:r>
      <w:r>
        <w:rPr>
          <w:rFonts w:ascii="Times New Roman" w:hAnsi="Times New Roman" w:cs="Times New Roman"/>
        </w:rPr>
        <w:t xml:space="preserve"> and researcher developed troubleshooting assessment. </w:t>
      </w:r>
      <w:r w:rsidR="000E6F65">
        <w:rPr>
          <w:rFonts w:ascii="Times New Roman" w:hAnsi="Times New Roman" w:cs="Times New Roman"/>
        </w:rPr>
        <w:t xml:space="preserve">All students at the beginning of the semester were given the KAI and received scores that ranged on a continuum from 32 – 160. Scores that were 95 or less were deemed as adaptive and scores 96 and higher were identified as innovative (Kirton, 2003). The students then engaged in completing the MAI, which is an instrument widely utilized in educational psychology to assess an individual’s metacognitive awareness. This instrument consisted of 52-items on a bi-polar scale that asked a series of questions related to eight constructs. Finally, a troubleshooting instrument was developed to examine </w:t>
      </w:r>
      <w:r w:rsidR="000A17E5">
        <w:rPr>
          <w:rFonts w:ascii="Times New Roman" w:hAnsi="Times New Roman" w:cs="Times New Roman"/>
        </w:rPr>
        <w:t xml:space="preserve">students’ </w:t>
      </w:r>
      <w:r w:rsidR="000E6F65">
        <w:rPr>
          <w:rFonts w:ascii="Times New Roman" w:hAnsi="Times New Roman" w:cs="Times New Roman"/>
        </w:rPr>
        <w:t xml:space="preserve">path to problem-solving. </w:t>
      </w:r>
      <w:r w:rsidR="000E6F65" w:rsidRPr="000E6F65">
        <w:rPr>
          <w:rFonts w:ascii="Times New Roman" w:hAnsi="Times New Roman" w:cs="Times New Roman"/>
        </w:rPr>
        <w:t xml:space="preserve">The assessment was developed using </w:t>
      </w:r>
      <w:r w:rsidR="000E6F65" w:rsidRPr="004A1E21">
        <w:rPr>
          <w:rFonts w:ascii="Times New Roman" w:hAnsi="Times New Roman" w:cs="Times New Roman"/>
        </w:rPr>
        <w:t>Johnson’s (1989)</w:t>
      </w:r>
      <w:r w:rsidR="000E6F65" w:rsidRPr="000E6F65">
        <w:rPr>
          <w:rFonts w:ascii="Times New Roman" w:hAnsi="Times New Roman" w:cs="Times New Roman"/>
        </w:rPr>
        <w:t xml:space="preserve"> technical troubleshooting model and Bloom’s (2001) taxonomy. It included nine items in two categories: (1) hypothesizing and identifying engine symptoms, and (2) seven troubleshooting questions aligned with Bloom’s taxonomy. A rubric (0–1 scale) quantified learning, with validity confirmed by </w:t>
      </w:r>
      <w:r w:rsidR="00B00C14">
        <w:rPr>
          <w:rFonts w:ascii="Times New Roman" w:hAnsi="Times New Roman" w:cs="Times New Roman"/>
        </w:rPr>
        <w:t>a panel of experts</w:t>
      </w:r>
      <w:r w:rsidR="000E6F65" w:rsidRPr="000E6F65">
        <w:rPr>
          <w:rFonts w:ascii="Times New Roman" w:hAnsi="Times New Roman" w:cs="Times New Roman"/>
        </w:rPr>
        <w:t xml:space="preserve"> and </w:t>
      </w:r>
      <w:r w:rsidR="00882825" w:rsidRPr="000E6F65">
        <w:rPr>
          <w:rFonts w:ascii="Times New Roman" w:hAnsi="Times New Roman" w:cs="Times New Roman"/>
        </w:rPr>
        <w:t xml:space="preserve">reliability </w:t>
      </w:r>
      <w:r w:rsidR="00882825">
        <w:rPr>
          <w:rFonts w:ascii="Times New Roman" w:hAnsi="Times New Roman" w:cs="Times New Roman"/>
        </w:rPr>
        <w:t>was</w:t>
      </w:r>
      <w:r w:rsidR="00B00C14">
        <w:rPr>
          <w:rFonts w:ascii="Times New Roman" w:hAnsi="Times New Roman" w:cs="Times New Roman"/>
        </w:rPr>
        <w:t xml:space="preserve"> established at</w:t>
      </w:r>
      <w:r w:rsidR="000E6F65" w:rsidRPr="000E6F65">
        <w:rPr>
          <w:rFonts w:ascii="Times New Roman" w:hAnsi="Times New Roman" w:cs="Times New Roman"/>
        </w:rPr>
        <w:t xml:space="preserve"> .735.</w:t>
      </w:r>
      <w:r w:rsidR="000E6F65">
        <w:rPr>
          <w:rFonts w:ascii="Times New Roman" w:hAnsi="Times New Roman" w:cs="Times New Roman"/>
        </w:rPr>
        <w:t xml:space="preserve"> </w:t>
      </w:r>
    </w:p>
    <w:p w14:paraId="7B50901D" w14:textId="36E5AFAD" w:rsidR="007F65D9" w:rsidRPr="002B3DA8" w:rsidRDefault="000E6F65" w:rsidP="002B3DA8">
      <w:pPr>
        <w:spacing w:line="240" w:lineRule="auto"/>
        <w:rPr>
          <w:rFonts w:ascii="Times New Roman" w:hAnsi="Times New Roman" w:cs="Times New Roman"/>
        </w:rPr>
      </w:pPr>
      <w:r>
        <w:rPr>
          <w:rFonts w:ascii="Times New Roman" w:hAnsi="Times New Roman" w:cs="Times New Roman"/>
        </w:rPr>
        <w:t>Lastly, d</w:t>
      </w:r>
      <w:r w:rsidR="002B3DA8">
        <w:rPr>
          <w:rFonts w:ascii="Times New Roman" w:hAnsi="Times New Roman" w:cs="Times New Roman"/>
        </w:rPr>
        <w:t xml:space="preserve">ata were analyzed based on the objectives of the study. </w:t>
      </w:r>
      <w:r w:rsidR="000A17E5">
        <w:rPr>
          <w:rFonts w:ascii="Times New Roman" w:hAnsi="Times New Roman" w:cs="Times New Roman"/>
        </w:rPr>
        <w:t>T</w:t>
      </w:r>
      <w:r w:rsidR="002B3DA8">
        <w:rPr>
          <w:rFonts w:ascii="Times New Roman" w:hAnsi="Times New Roman" w:cs="Times New Roman"/>
        </w:rPr>
        <w:t xml:space="preserve">o address research question one and two, an independent sample t-test were conducted to determine if there were any statistically significant differences between cognitive diversity, metacognition, and problem-solving behaviors. </w:t>
      </w:r>
    </w:p>
    <w:p w14:paraId="405F05B8" w14:textId="73704BA9" w:rsidR="007F65D9" w:rsidRDefault="007F65D9" w:rsidP="007F65D9">
      <w:pPr>
        <w:jc w:val="center"/>
        <w:rPr>
          <w:rFonts w:ascii="Times New Roman" w:hAnsi="Times New Roman" w:cs="Times New Roman"/>
          <w:b/>
          <w:bCs/>
        </w:rPr>
      </w:pPr>
      <w:r w:rsidRPr="007F65D9">
        <w:rPr>
          <w:rFonts w:ascii="Times New Roman" w:hAnsi="Times New Roman" w:cs="Times New Roman"/>
          <w:b/>
          <w:bCs/>
        </w:rPr>
        <w:t>Findings</w:t>
      </w:r>
    </w:p>
    <w:p w14:paraId="2D531D29" w14:textId="2C3E24FB" w:rsidR="007F65D9" w:rsidRPr="007F65D9" w:rsidRDefault="007F65D9" w:rsidP="007F65D9">
      <w:pPr>
        <w:spacing w:line="240" w:lineRule="auto"/>
        <w:rPr>
          <w:rFonts w:ascii="Times New Roman" w:hAnsi="Times New Roman" w:cs="Times New Roman"/>
          <w:b/>
          <w:bCs/>
        </w:rPr>
      </w:pPr>
      <w:r w:rsidRPr="007F65D9">
        <w:rPr>
          <w:rFonts w:ascii="Times New Roman" w:hAnsi="Times New Roman" w:cs="Times New Roman"/>
          <w:b/>
          <w:bCs/>
        </w:rPr>
        <w:t>Research Objective One</w:t>
      </w:r>
    </w:p>
    <w:p w14:paraId="5B9857F0" w14:textId="66C74E10" w:rsidR="007F65D9" w:rsidRPr="007F65D9" w:rsidRDefault="007F65D9" w:rsidP="007F65D9">
      <w:pPr>
        <w:spacing w:line="240" w:lineRule="auto"/>
        <w:rPr>
          <w:rFonts w:ascii="Times New Roman" w:hAnsi="Times New Roman" w:cs="Times New Roman"/>
        </w:rPr>
      </w:pPr>
      <w:r>
        <w:rPr>
          <w:rFonts w:ascii="Times New Roman" w:hAnsi="Times New Roman" w:cs="Times New Roman"/>
        </w:rPr>
        <w:t>The purpose of objective one was f</w:t>
      </w:r>
      <w:r w:rsidRPr="007F65D9">
        <w:rPr>
          <w:rFonts w:ascii="Times New Roman" w:hAnsi="Times New Roman" w:cs="Times New Roman"/>
        </w:rPr>
        <w:t>ocused on determining if cognitive diversity</w:t>
      </w:r>
      <w:r>
        <w:rPr>
          <w:rFonts w:ascii="Times New Roman" w:hAnsi="Times New Roman" w:cs="Times New Roman"/>
        </w:rPr>
        <w:t xml:space="preserve"> (adaptive or innovative)</w:t>
      </w:r>
      <w:r w:rsidRPr="007F65D9">
        <w:rPr>
          <w:rFonts w:ascii="Times New Roman" w:hAnsi="Times New Roman" w:cs="Times New Roman"/>
        </w:rPr>
        <w:t xml:space="preserve"> had any effect on </w:t>
      </w:r>
      <w:r>
        <w:rPr>
          <w:rFonts w:ascii="Times New Roman" w:hAnsi="Times New Roman" w:cs="Times New Roman"/>
        </w:rPr>
        <w:t xml:space="preserve">overall </w:t>
      </w:r>
      <w:r w:rsidRPr="007F65D9">
        <w:rPr>
          <w:rFonts w:ascii="Times New Roman" w:hAnsi="Times New Roman" w:cs="Times New Roman"/>
        </w:rPr>
        <w:t>metacognitive awareness. To test the hypothesis, an independent sample t-test was conducted and revealed that there were no statistically significant differences between cognitive diversity and overall metacognitive awareness (</w:t>
      </w:r>
      <w:r w:rsidRPr="007F65D9">
        <w:rPr>
          <w:rFonts w:ascii="Times New Roman" w:hAnsi="Times New Roman" w:cs="Times New Roman"/>
          <w:i/>
          <w:iCs/>
        </w:rPr>
        <w:t xml:space="preserve">t </w:t>
      </w:r>
      <w:r w:rsidRPr="007F65D9">
        <w:rPr>
          <w:rFonts w:ascii="Times New Roman" w:hAnsi="Times New Roman" w:cs="Times New Roman"/>
        </w:rPr>
        <w:t xml:space="preserve">= </w:t>
      </w:r>
      <w:r w:rsidR="00882825">
        <w:rPr>
          <w:rFonts w:ascii="Times New Roman" w:hAnsi="Times New Roman" w:cs="Times New Roman"/>
        </w:rPr>
        <w:t>-1.06</w:t>
      </w:r>
      <w:r w:rsidRPr="007F65D9">
        <w:rPr>
          <w:rFonts w:ascii="Times New Roman" w:hAnsi="Times New Roman" w:cs="Times New Roman"/>
        </w:rPr>
        <w:t xml:space="preserve">; </w:t>
      </w:r>
      <w:r w:rsidRPr="007F65D9">
        <w:rPr>
          <w:rFonts w:ascii="Times New Roman" w:hAnsi="Times New Roman" w:cs="Times New Roman"/>
          <w:i/>
          <w:iCs/>
        </w:rPr>
        <w:t>p</w:t>
      </w:r>
      <w:r w:rsidRPr="007F65D9">
        <w:rPr>
          <w:rFonts w:ascii="Times New Roman" w:hAnsi="Times New Roman" w:cs="Times New Roman"/>
        </w:rPr>
        <w:t xml:space="preserve"> = .</w:t>
      </w:r>
      <w:r>
        <w:rPr>
          <w:rFonts w:ascii="Times New Roman" w:hAnsi="Times New Roman" w:cs="Times New Roman"/>
        </w:rPr>
        <w:t>147</w:t>
      </w:r>
      <w:r w:rsidRPr="007F65D9">
        <w:rPr>
          <w:rFonts w:ascii="Times New Roman" w:hAnsi="Times New Roman" w:cs="Times New Roman"/>
        </w:rPr>
        <w:t>) (see</w:t>
      </w:r>
      <w:r>
        <w:rPr>
          <w:rFonts w:ascii="Times New Roman" w:hAnsi="Times New Roman" w:cs="Times New Roman"/>
        </w:rPr>
        <w:t xml:space="preserve"> </w:t>
      </w:r>
      <w:r w:rsidR="0026328F">
        <w:rPr>
          <w:rFonts w:ascii="Times New Roman" w:hAnsi="Times New Roman" w:cs="Times New Roman"/>
        </w:rPr>
        <w:t>T</w:t>
      </w:r>
      <w:r>
        <w:rPr>
          <w:rFonts w:ascii="Times New Roman" w:hAnsi="Times New Roman" w:cs="Times New Roman"/>
        </w:rPr>
        <w:t>able 1).</w:t>
      </w:r>
      <w:r w:rsidRPr="007F65D9">
        <w:rPr>
          <w:rFonts w:ascii="Times New Roman" w:hAnsi="Times New Roman" w:cs="Times New Roman"/>
        </w:rPr>
        <w:t xml:space="preserve"> Further, a test of the effect size revealed that it was a small</w:t>
      </w:r>
      <w:r>
        <w:rPr>
          <w:rFonts w:ascii="Times New Roman" w:hAnsi="Times New Roman" w:cs="Times New Roman"/>
        </w:rPr>
        <w:t>-medium</w:t>
      </w:r>
      <w:r w:rsidRPr="007F65D9">
        <w:rPr>
          <w:rFonts w:ascii="Times New Roman" w:hAnsi="Times New Roman" w:cs="Times New Roman"/>
        </w:rPr>
        <w:t xml:space="preserve"> effect </w:t>
      </w:r>
      <w:r w:rsidRPr="007F65D9">
        <w:rPr>
          <w:rFonts w:ascii="Times New Roman" w:hAnsi="Times New Roman" w:cs="Times New Roman"/>
          <w:i/>
          <w:iCs/>
        </w:rPr>
        <w:t xml:space="preserve">r </w:t>
      </w:r>
      <w:r w:rsidRPr="007F65D9">
        <w:rPr>
          <w:rFonts w:ascii="Times New Roman" w:hAnsi="Times New Roman" w:cs="Times New Roman"/>
        </w:rPr>
        <w:t>= .</w:t>
      </w:r>
      <w:r>
        <w:rPr>
          <w:rFonts w:ascii="Times New Roman" w:hAnsi="Times New Roman" w:cs="Times New Roman"/>
        </w:rPr>
        <w:t>30</w:t>
      </w:r>
      <w:r w:rsidRPr="007F65D9">
        <w:rPr>
          <w:rFonts w:ascii="Times New Roman" w:hAnsi="Times New Roman" w:cs="Times New Roman"/>
        </w:rPr>
        <w:t xml:space="preserve">. Therefore, based on the analysis, we failed to reject the null hypothesis. </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520"/>
        <w:gridCol w:w="2160"/>
        <w:gridCol w:w="1890"/>
      </w:tblGrid>
      <w:tr w:rsidR="007F65D9" w:rsidRPr="00860CF1" w14:paraId="66C286D3" w14:textId="77777777" w:rsidTr="00BC5BC6">
        <w:trPr>
          <w:trHeight w:val="314"/>
        </w:trPr>
        <w:tc>
          <w:tcPr>
            <w:tcW w:w="9450" w:type="dxa"/>
            <w:gridSpan w:val="4"/>
            <w:tcBorders>
              <w:top w:val="nil"/>
              <w:left w:val="nil"/>
              <w:bottom w:val="single" w:sz="4" w:space="0" w:color="auto"/>
              <w:right w:val="nil"/>
            </w:tcBorders>
          </w:tcPr>
          <w:p w14:paraId="415325E3" w14:textId="5A17F561" w:rsidR="007F65D9" w:rsidRPr="00961173" w:rsidRDefault="007F65D9" w:rsidP="00BC5BC6">
            <w:pPr>
              <w:pStyle w:val="Caption"/>
              <w:keepNext/>
              <w:rPr>
                <w:b/>
                <w:bCs w:val="0"/>
                <w:szCs w:val="24"/>
              </w:rPr>
            </w:pPr>
            <w:r w:rsidRPr="00961173">
              <w:rPr>
                <w:b/>
                <w:bCs w:val="0"/>
                <w:szCs w:val="24"/>
              </w:rPr>
              <w:lastRenderedPageBreak/>
              <w:t>Table</w:t>
            </w:r>
            <w:r w:rsidR="0026328F">
              <w:rPr>
                <w:b/>
                <w:bCs w:val="0"/>
                <w:szCs w:val="24"/>
              </w:rPr>
              <w:t xml:space="preserve"> </w:t>
            </w:r>
            <w:r w:rsidRPr="00961173">
              <w:rPr>
                <w:b/>
                <w:bCs w:val="0"/>
                <w:szCs w:val="24"/>
              </w:rPr>
              <w:t>1</w:t>
            </w:r>
          </w:p>
          <w:p w14:paraId="0C7B06DA" w14:textId="6100098F" w:rsidR="007F65D9" w:rsidRPr="004A1E21" w:rsidRDefault="007F65D9" w:rsidP="00BC5BC6">
            <w:pPr>
              <w:pStyle w:val="Caption"/>
              <w:keepNext/>
              <w:rPr>
                <w:i/>
                <w:iCs w:val="0"/>
                <w:sz w:val="22"/>
                <w:szCs w:val="22"/>
              </w:rPr>
            </w:pPr>
            <w:r w:rsidRPr="00961173">
              <w:rPr>
                <w:i/>
                <w:iCs w:val="0"/>
                <w:szCs w:val="24"/>
              </w:rPr>
              <w:t xml:space="preserve"> T-Test for the Effect Cognitive Diversity has on Overall Metacognitive Awareness</w:t>
            </w:r>
          </w:p>
        </w:tc>
      </w:tr>
      <w:tr w:rsidR="007F65D9" w:rsidRPr="00860CF1" w14:paraId="18861D8A" w14:textId="77777777" w:rsidTr="00BC5BC6">
        <w:trPr>
          <w:trHeight w:val="403"/>
        </w:trPr>
        <w:tc>
          <w:tcPr>
            <w:tcW w:w="2880" w:type="dxa"/>
            <w:tcBorders>
              <w:left w:val="nil"/>
              <w:bottom w:val="single" w:sz="4" w:space="0" w:color="auto"/>
              <w:right w:val="nil"/>
            </w:tcBorders>
          </w:tcPr>
          <w:p w14:paraId="4FBB3E3E" w14:textId="77777777" w:rsidR="007F65D9" w:rsidRPr="004A1E21" w:rsidRDefault="007F65D9" w:rsidP="00BC5BC6">
            <w:pPr>
              <w:spacing w:after="0" w:line="240" w:lineRule="auto"/>
              <w:jc w:val="center"/>
              <w:rPr>
                <w:rFonts w:ascii="Times New Roman" w:hAnsi="Times New Roman" w:cs="Times New Roman"/>
                <w:i/>
                <w:sz w:val="22"/>
                <w:szCs w:val="22"/>
              </w:rPr>
            </w:pPr>
            <w:r w:rsidRPr="004A1E21">
              <w:rPr>
                <w:rFonts w:ascii="Times New Roman" w:hAnsi="Times New Roman" w:cs="Times New Roman"/>
                <w:i/>
                <w:sz w:val="22"/>
                <w:szCs w:val="22"/>
              </w:rPr>
              <w:t>F</w:t>
            </w:r>
          </w:p>
        </w:tc>
        <w:tc>
          <w:tcPr>
            <w:tcW w:w="2520" w:type="dxa"/>
            <w:tcBorders>
              <w:left w:val="nil"/>
              <w:bottom w:val="single" w:sz="4" w:space="0" w:color="auto"/>
              <w:right w:val="nil"/>
            </w:tcBorders>
            <w:vAlign w:val="center"/>
          </w:tcPr>
          <w:p w14:paraId="5D4FB873" w14:textId="77777777" w:rsidR="007F65D9" w:rsidRPr="004A1E21" w:rsidRDefault="007F65D9" w:rsidP="00BC5BC6">
            <w:pPr>
              <w:spacing w:after="0" w:line="240" w:lineRule="auto"/>
              <w:jc w:val="center"/>
              <w:rPr>
                <w:rFonts w:ascii="Times New Roman" w:hAnsi="Times New Roman" w:cs="Times New Roman"/>
                <w:i/>
                <w:iCs/>
                <w:sz w:val="22"/>
                <w:szCs w:val="22"/>
              </w:rPr>
            </w:pPr>
            <w:proofErr w:type="spellStart"/>
            <w:r w:rsidRPr="004A1E21">
              <w:rPr>
                <w:rFonts w:ascii="Times New Roman" w:hAnsi="Times New Roman" w:cs="Times New Roman"/>
                <w:i/>
                <w:iCs/>
                <w:sz w:val="22"/>
                <w:szCs w:val="22"/>
              </w:rPr>
              <w:t>df</w:t>
            </w:r>
            <w:proofErr w:type="spellEnd"/>
          </w:p>
        </w:tc>
        <w:tc>
          <w:tcPr>
            <w:tcW w:w="2160" w:type="dxa"/>
            <w:tcBorders>
              <w:left w:val="nil"/>
              <w:right w:val="nil"/>
            </w:tcBorders>
            <w:vAlign w:val="center"/>
          </w:tcPr>
          <w:p w14:paraId="5663EB25" w14:textId="77777777" w:rsidR="007F65D9" w:rsidRPr="004A1E21" w:rsidRDefault="007F65D9" w:rsidP="00BC5BC6">
            <w:pPr>
              <w:spacing w:after="0" w:line="240" w:lineRule="auto"/>
              <w:jc w:val="center"/>
              <w:rPr>
                <w:rFonts w:ascii="Times New Roman" w:hAnsi="Times New Roman" w:cs="Times New Roman"/>
                <w:i/>
                <w:sz w:val="22"/>
                <w:szCs w:val="22"/>
              </w:rPr>
            </w:pPr>
            <w:r w:rsidRPr="004A1E21">
              <w:rPr>
                <w:rFonts w:ascii="Times New Roman" w:hAnsi="Times New Roman" w:cs="Times New Roman"/>
                <w:i/>
                <w:sz w:val="22"/>
                <w:szCs w:val="22"/>
              </w:rPr>
              <w:t>t</w:t>
            </w:r>
          </w:p>
        </w:tc>
        <w:tc>
          <w:tcPr>
            <w:tcW w:w="1890" w:type="dxa"/>
            <w:tcBorders>
              <w:left w:val="nil"/>
              <w:right w:val="nil"/>
            </w:tcBorders>
            <w:vAlign w:val="center"/>
          </w:tcPr>
          <w:p w14:paraId="5240BC56" w14:textId="77777777" w:rsidR="007F65D9" w:rsidRPr="004A1E21" w:rsidRDefault="007F65D9" w:rsidP="00BC5BC6">
            <w:pPr>
              <w:spacing w:after="0" w:line="240" w:lineRule="auto"/>
              <w:jc w:val="center"/>
              <w:rPr>
                <w:rFonts w:ascii="Times New Roman" w:hAnsi="Times New Roman" w:cs="Times New Roman"/>
                <w:i/>
                <w:sz w:val="22"/>
                <w:szCs w:val="22"/>
              </w:rPr>
            </w:pPr>
            <w:r w:rsidRPr="004A1E21">
              <w:rPr>
                <w:rFonts w:ascii="Times New Roman" w:hAnsi="Times New Roman" w:cs="Times New Roman"/>
                <w:i/>
                <w:sz w:val="22"/>
                <w:szCs w:val="22"/>
              </w:rPr>
              <w:t>p</w:t>
            </w:r>
          </w:p>
        </w:tc>
      </w:tr>
      <w:tr w:rsidR="007F65D9" w:rsidRPr="00860CF1" w14:paraId="367122E8" w14:textId="77777777" w:rsidTr="00BC5BC6">
        <w:trPr>
          <w:trHeight w:val="260"/>
        </w:trPr>
        <w:tc>
          <w:tcPr>
            <w:tcW w:w="2880" w:type="dxa"/>
            <w:tcBorders>
              <w:left w:val="nil"/>
              <w:bottom w:val="single" w:sz="4" w:space="0" w:color="auto"/>
              <w:right w:val="nil"/>
            </w:tcBorders>
            <w:vAlign w:val="bottom"/>
          </w:tcPr>
          <w:p w14:paraId="6C27F8FE" w14:textId="2626481C" w:rsidR="007F65D9" w:rsidRPr="004A1E21" w:rsidRDefault="007F65D9" w:rsidP="00BC5BC6">
            <w:pPr>
              <w:spacing w:after="0" w:line="240" w:lineRule="auto"/>
              <w:jc w:val="center"/>
              <w:rPr>
                <w:rFonts w:ascii="Times New Roman" w:hAnsi="Times New Roman" w:cs="Times New Roman"/>
                <w:sz w:val="22"/>
                <w:szCs w:val="22"/>
              </w:rPr>
            </w:pPr>
            <w:r w:rsidRPr="004A1E21">
              <w:rPr>
                <w:rFonts w:ascii="Times New Roman" w:hAnsi="Times New Roman" w:cs="Times New Roman"/>
                <w:sz w:val="22"/>
                <w:szCs w:val="22"/>
              </w:rPr>
              <w:t>3.41</w:t>
            </w:r>
          </w:p>
        </w:tc>
        <w:tc>
          <w:tcPr>
            <w:tcW w:w="2520" w:type="dxa"/>
            <w:tcBorders>
              <w:left w:val="nil"/>
              <w:bottom w:val="single" w:sz="4" w:space="0" w:color="auto"/>
              <w:right w:val="nil"/>
            </w:tcBorders>
            <w:vAlign w:val="bottom"/>
          </w:tcPr>
          <w:p w14:paraId="54881B83" w14:textId="77777777" w:rsidR="007F65D9" w:rsidRPr="004A1E21" w:rsidRDefault="007F65D9" w:rsidP="00BC5BC6">
            <w:pPr>
              <w:spacing w:after="0" w:line="240" w:lineRule="auto"/>
              <w:jc w:val="center"/>
              <w:rPr>
                <w:rFonts w:ascii="Times New Roman" w:hAnsi="Times New Roman" w:cs="Times New Roman"/>
                <w:sz w:val="22"/>
                <w:szCs w:val="22"/>
              </w:rPr>
            </w:pPr>
            <w:r w:rsidRPr="004A1E21">
              <w:rPr>
                <w:rFonts w:ascii="Times New Roman" w:hAnsi="Times New Roman" w:cs="Times New Roman"/>
                <w:sz w:val="22"/>
                <w:szCs w:val="22"/>
              </w:rPr>
              <w:t>46</w:t>
            </w:r>
          </w:p>
        </w:tc>
        <w:tc>
          <w:tcPr>
            <w:tcW w:w="2160" w:type="dxa"/>
            <w:tcBorders>
              <w:left w:val="nil"/>
              <w:bottom w:val="single" w:sz="4" w:space="0" w:color="auto"/>
              <w:right w:val="nil"/>
            </w:tcBorders>
            <w:vAlign w:val="bottom"/>
          </w:tcPr>
          <w:p w14:paraId="0494585F" w14:textId="25A930F1" w:rsidR="007F65D9" w:rsidRPr="004A1E21" w:rsidRDefault="007F65D9" w:rsidP="00BC5BC6">
            <w:pPr>
              <w:spacing w:after="0" w:line="240" w:lineRule="auto"/>
              <w:jc w:val="center"/>
              <w:rPr>
                <w:rFonts w:ascii="Times New Roman" w:hAnsi="Times New Roman" w:cs="Times New Roman"/>
                <w:sz w:val="22"/>
                <w:szCs w:val="22"/>
              </w:rPr>
            </w:pPr>
            <w:r w:rsidRPr="004A1E21">
              <w:rPr>
                <w:rFonts w:ascii="Times New Roman" w:hAnsi="Times New Roman" w:cs="Times New Roman"/>
                <w:sz w:val="22"/>
                <w:szCs w:val="22"/>
              </w:rPr>
              <w:t>-1.06</w:t>
            </w:r>
          </w:p>
        </w:tc>
        <w:tc>
          <w:tcPr>
            <w:tcW w:w="1890" w:type="dxa"/>
            <w:tcBorders>
              <w:left w:val="nil"/>
              <w:bottom w:val="single" w:sz="4" w:space="0" w:color="auto"/>
              <w:right w:val="nil"/>
            </w:tcBorders>
            <w:vAlign w:val="bottom"/>
          </w:tcPr>
          <w:p w14:paraId="4A0ED794" w14:textId="726FFE12" w:rsidR="007F65D9" w:rsidRPr="004A1E21" w:rsidRDefault="007F65D9" w:rsidP="00BC5BC6">
            <w:pPr>
              <w:spacing w:after="0" w:line="240" w:lineRule="auto"/>
              <w:jc w:val="center"/>
              <w:rPr>
                <w:rFonts w:ascii="Times New Roman" w:hAnsi="Times New Roman" w:cs="Times New Roman"/>
                <w:sz w:val="22"/>
                <w:szCs w:val="22"/>
              </w:rPr>
            </w:pPr>
            <w:r w:rsidRPr="004A1E21">
              <w:rPr>
                <w:rFonts w:ascii="Times New Roman" w:hAnsi="Times New Roman" w:cs="Times New Roman"/>
                <w:sz w:val="22"/>
                <w:szCs w:val="22"/>
              </w:rPr>
              <w:t>.147</w:t>
            </w:r>
          </w:p>
        </w:tc>
      </w:tr>
    </w:tbl>
    <w:p w14:paraId="278AEFBC" w14:textId="77777777" w:rsidR="004A1E21" w:rsidRDefault="004A1E21" w:rsidP="004A1E21">
      <w:pPr>
        <w:spacing w:after="0" w:line="240" w:lineRule="auto"/>
        <w:rPr>
          <w:rFonts w:ascii="Times New Roman" w:hAnsi="Times New Roman" w:cs="Times New Roman"/>
          <w:bCs/>
        </w:rPr>
      </w:pPr>
    </w:p>
    <w:p w14:paraId="796C9944" w14:textId="5303D864" w:rsidR="007F65D9" w:rsidRDefault="007F65D9" w:rsidP="002B3DA8">
      <w:pPr>
        <w:spacing w:line="240" w:lineRule="auto"/>
        <w:rPr>
          <w:rFonts w:ascii="Times New Roman" w:hAnsi="Times New Roman" w:cs="Times New Roman"/>
        </w:rPr>
      </w:pPr>
      <w:r>
        <w:rPr>
          <w:rFonts w:ascii="Times New Roman" w:hAnsi="Times New Roman" w:cs="Times New Roman"/>
        </w:rPr>
        <w:t xml:space="preserve">The relationship between these variables was then further explored and analyzed by team grouping (homogenous or heterogenous) and </w:t>
      </w:r>
      <w:r w:rsidR="000A17E5">
        <w:rPr>
          <w:rFonts w:ascii="Times New Roman" w:hAnsi="Times New Roman" w:cs="Times New Roman"/>
        </w:rPr>
        <w:t xml:space="preserve">students’ scores on the </w:t>
      </w:r>
      <w:r>
        <w:rPr>
          <w:rFonts w:ascii="Times New Roman" w:hAnsi="Times New Roman" w:cs="Times New Roman"/>
        </w:rPr>
        <w:t>MAI. The analysis of the independent sample t-test revealed that there was a statistically significant difference between team grouping and metacognitive awareness (</w:t>
      </w:r>
      <w:r>
        <w:rPr>
          <w:rFonts w:ascii="Times New Roman" w:hAnsi="Times New Roman" w:cs="Times New Roman"/>
          <w:i/>
          <w:iCs/>
        </w:rPr>
        <w:t xml:space="preserve">t </w:t>
      </w:r>
      <w:r>
        <w:rPr>
          <w:rFonts w:ascii="Times New Roman" w:hAnsi="Times New Roman" w:cs="Times New Roman"/>
        </w:rPr>
        <w:t xml:space="preserve">= -1.79; </w:t>
      </w:r>
      <w:r>
        <w:rPr>
          <w:rFonts w:ascii="Times New Roman" w:hAnsi="Times New Roman" w:cs="Times New Roman"/>
          <w:i/>
          <w:iCs/>
        </w:rPr>
        <w:t>p</w:t>
      </w:r>
      <w:r>
        <w:rPr>
          <w:rFonts w:ascii="Times New Roman" w:hAnsi="Times New Roman" w:cs="Times New Roman"/>
        </w:rPr>
        <w:t xml:space="preserve"> = .040). The analysis further illuminated that three of the eight subconstructs were also statistically significant including, (a) procedural knowledge (</w:t>
      </w:r>
      <w:r>
        <w:rPr>
          <w:rFonts w:ascii="Times New Roman" w:hAnsi="Times New Roman" w:cs="Times New Roman"/>
          <w:i/>
          <w:iCs/>
        </w:rPr>
        <w:t xml:space="preserve">t </w:t>
      </w:r>
      <w:r>
        <w:rPr>
          <w:rFonts w:ascii="Times New Roman" w:hAnsi="Times New Roman" w:cs="Times New Roman"/>
        </w:rPr>
        <w:t xml:space="preserve">= -2.34; </w:t>
      </w:r>
      <w:r>
        <w:rPr>
          <w:rFonts w:ascii="Times New Roman" w:hAnsi="Times New Roman" w:cs="Times New Roman"/>
          <w:i/>
          <w:iCs/>
        </w:rPr>
        <w:t>p</w:t>
      </w:r>
      <w:r>
        <w:rPr>
          <w:rFonts w:ascii="Times New Roman" w:hAnsi="Times New Roman" w:cs="Times New Roman"/>
        </w:rPr>
        <w:t xml:space="preserve"> = .012), (b) comprehension monitoring (</w:t>
      </w:r>
      <w:r>
        <w:rPr>
          <w:rFonts w:ascii="Times New Roman" w:hAnsi="Times New Roman" w:cs="Times New Roman"/>
          <w:i/>
          <w:iCs/>
        </w:rPr>
        <w:t xml:space="preserve">t </w:t>
      </w:r>
      <w:r>
        <w:rPr>
          <w:rFonts w:ascii="Times New Roman" w:hAnsi="Times New Roman" w:cs="Times New Roman"/>
        </w:rPr>
        <w:t xml:space="preserve">= -2.21; </w:t>
      </w:r>
      <w:r>
        <w:rPr>
          <w:rFonts w:ascii="Times New Roman" w:hAnsi="Times New Roman" w:cs="Times New Roman"/>
          <w:i/>
          <w:iCs/>
        </w:rPr>
        <w:t>p</w:t>
      </w:r>
      <w:r>
        <w:rPr>
          <w:rFonts w:ascii="Times New Roman" w:hAnsi="Times New Roman" w:cs="Times New Roman"/>
        </w:rPr>
        <w:t xml:space="preserve"> = .016), and (c) debugging (</w:t>
      </w:r>
      <w:r>
        <w:rPr>
          <w:rFonts w:ascii="Times New Roman" w:hAnsi="Times New Roman" w:cs="Times New Roman"/>
          <w:i/>
          <w:iCs/>
        </w:rPr>
        <w:t xml:space="preserve">t </w:t>
      </w:r>
      <w:r>
        <w:rPr>
          <w:rFonts w:ascii="Times New Roman" w:hAnsi="Times New Roman" w:cs="Times New Roman"/>
        </w:rPr>
        <w:t xml:space="preserve">= -2.012; </w:t>
      </w:r>
      <w:r>
        <w:rPr>
          <w:rFonts w:ascii="Times New Roman" w:hAnsi="Times New Roman" w:cs="Times New Roman"/>
          <w:i/>
          <w:iCs/>
        </w:rPr>
        <w:t>p</w:t>
      </w:r>
      <w:r>
        <w:rPr>
          <w:rFonts w:ascii="Times New Roman" w:hAnsi="Times New Roman" w:cs="Times New Roman"/>
        </w:rPr>
        <w:t xml:space="preserve"> = .025) (see </w:t>
      </w:r>
      <w:r w:rsidR="0026328F">
        <w:rPr>
          <w:rFonts w:ascii="Times New Roman" w:hAnsi="Times New Roman" w:cs="Times New Roman"/>
        </w:rPr>
        <w:t>T</w:t>
      </w:r>
      <w:r>
        <w:rPr>
          <w:rFonts w:ascii="Times New Roman" w:hAnsi="Times New Roman" w:cs="Times New Roman"/>
        </w:rPr>
        <w:t>able 2).</w:t>
      </w:r>
    </w:p>
    <w:tbl>
      <w:tblPr>
        <w:tblpPr w:leftFromText="180" w:rightFromText="180" w:vertAnchor="text" w:horzAnchor="margin"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8"/>
        <w:gridCol w:w="1435"/>
        <w:gridCol w:w="1033"/>
        <w:gridCol w:w="1083"/>
        <w:gridCol w:w="222"/>
        <w:gridCol w:w="619"/>
      </w:tblGrid>
      <w:tr w:rsidR="007F65D9" w:rsidRPr="00CE72ED" w14:paraId="333858F2" w14:textId="77777777" w:rsidTr="00BC5BC6">
        <w:trPr>
          <w:trHeight w:val="314"/>
        </w:trPr>
        <w:tc>
          <w:tcPr>
            <w:tcW w:w="0" w:type="auto"/>
            <w:gridSpan w:val="6"/>
            <w:tcBorders>
              <w:top w:val="nil"/>
              <w:left w:val="nil"/>
              <w:bottom w:val="single" w:sz="4" w:space="0" w:color="auto"/>
              <w:right w:val="nil"/>
            </w:tcBorders>
          </w:tcPr>
          <w:p w14:paraId="00F548C1" w14:textId="4DDFC992" w:rsidR="007F65D9" w:rsidRPr="00961173" w:rsidRDefault="007F65D9" w:rsidP="00BC5BC6">
            <w:pPr>
              <w:pStyle w:val="Caption"/>
              <w:keepNext/>
              <w:rPr>
                <w:b/>
                <w:bCs w:val="0"/>
                <w:szCs w:val="24"/>
              </w:rPr>
            </w:pPr>
            <w:r w:rsidRPr="00961173">
              <w:rPr>
                <w:b/>
                <w:bCs w:val="0"/>
                <w:szCs w:val="24"/>
              </w:rPr>
              <w:t>Table 2</w:t>
            </w:r>
          </w:p>
          <w:p w14:paraId="5CF4B7B4" w14:textId="20E06CC7" w:rsidR="007F65D9" w:rsidRPr="00CE72ED" w:rsidRDefault="007F65D9" w:rsidP="00BC5BC6">
            <w:pPr>
              <w:pStyle w:val="Caption"/>
              <w:keepNext/>
              <w:rPr>
                <w:sz w:val="22"/>
                <w:szCs w:val="22"/>
              </w:rPr>
            </w:pPr>
            <w:r w:rsidRPr="00961173">
              <w:rPr>
                <w:i/>
                <w:iCs w:val="0"/>
                <w:szCs w:val="24"/>
              </w:rPr>
              <w:t>T-Test for the Effect Team Grouping has on Metacognitive Awareness by Construct</w:t>
            </w:r>
          </w:p>
        </w:tc>
      </w:tr>
      <w:tr w:rsidR="007F65D9" w:rsidRPr="00CE72ED" w14:paraId="1A3EEEC8" w14:textId="77777777" w:rsidTr="00E05695">
        <w:trPr>
          <w:trHeight w:val="403"/>
        </w:trPr>
        <w:tc>
          <w:tcPr>
            <w:tcW w:w="5490" w:type="dxa"/>
            <w:tcBorders>
              <w:left w:val="nil"/>
              <w:bottom w:val="single" w:sz="4" w:space="0" w:color="auto"/>
              <w:right w:val="nil"/>
            </w:tcBorders>
            <w:vAlign w:val="center"/>
          </w:tcPr>
          <w:p w14:paraId="13B91814" w14:textId="77777777" w:rsidR="007F65D9" w:rsidRPr="00961173" w:rsidRDefault="007F65D9" w:rsidP="00BC5BC6">
            <w:pPr>
              <w:spacing w:after="0" w:line="360" w:lineRule="auto"/>
              <w:rPr>
                <w:rFonts w:ascii="Times New Roman" w:hAnsi="Times New Roman" w:cs="Times New Roman"/>
                <w:sz w:val="23"/>
                <w:szCs w:val="23"/>
              </w:rPr>
            </w:pPr>
            <w:r w:rsidRPr="00961173">
              <w:rPr>
                <w:rFonts w:ascii="Times New Roman" w:hAnsi="Times New Roman" w:cs="Times New Roman"/>
                <w:sz w:val="23"/>
                <w:szCs w:val="23"/>
              </w:rPr>
              <w:t>Construct</w:t>
            </w:r>
          </w:p>
        </w:tc>
        <w:tc>
          <w:tcPr>
            <w:tcW w:w="1139" w:type="dxa"/>
            <w:tcBorders>
              <w:top w:val="nil"/>
              <w:left w:val="nil"/>
              <w:bottom w:val="single" w:sz="4" w:space="0" w:color="auto"/>
              <w:right w:val="nil"/>
            </w:tcBorders>
          </w:tcPr>
          <w:p w14:paraId="7C7FC58A" w14:textId="4CCA2DCD" w:rsidR="007F65D9" w:rsidRPr="00961173" w:rsidRDefault="007F65D9" w:rsidP="00961173">
            <w:pPr>
              <w:spacing w:after="0" w:line="360" w:lineRule="auto"/>
              <w:jc w:val="center"/>
              <w:rPr>
                <w:rFonts w:ascii="Times New Roman" w:hAnsi="Times New Roman" w:cs="Times New Roman"/>
                <w:i/>
                <w:iCs/>
                <w:sz w:val="23"/>
                <w:szCs w:val="23"/>
              </w:rPr>
            </w:pPr>
            <w:r w:rsidRPr="00961173">
              <w:rPr>
                <w:rFonts w:ascii="Times New Roman" w:hAnsi="Times New Roman" w:cs="Times New Roman"/>
                <w:i/>
                <w:iCs/>
                <w:sz w:val="23"/>
                <w:szCs w:val="23"/>
              </w:rPr>
              <w:t>F</w:t>
            </w:r>
          </w:p>
        </w:tc>
        <w:tc>
          <w:tcPr>
            <w:tcW w:w="1021" w:type="dxa"/>
            <w:tcBorders>
              <w:top w:val="nil"/>
              <w:left w:val="nil"/>
              <w:bottom w:val="single" w:sz="4" w:space="0" w:color="auto"/>
              <w:right w:val="nil"/>
            </w:tcBorders>
          </w:tcPr>
          <w:p w14:paraId="3EDD7AC7" w14:textId="0A41745E" w:rsidR="007F65D9" w:rsidRPr="00961173" w:rsidRDefault="007F65D9" w:rsidP="00961173">
            <w:pPr>
              <w:spacing w:after="0" w:line="360" w:lineRule="auto"/>
              <w:jc w:val="center"/>
              <w:rPr>
                <w:rFonts w:ascii="Times New Roman" w:hAnsi="Times New Roman" w:cs="Times New Roman"/>
                <w:i/>
                <w:iCs/>
                <w:sz w:val="23"/>
                <w:szCs w:val="23"/>
              </w:rPr>
            </w:pPr>
            <w:proofErr w:type="spellStart"/>
            <w:r w:rsidRPr="00961173">
              <w:rPr>
                <w:rFonts w:ascii="Times New Roman" w:hAnsi="Times New Roman" w:cs="Times New Roman"/>
                <w:i/>
                <w:iCs/>
                <w:sz w:val="23"/>
                <w:szCs w:val="23"/>
              </w:rPr>
              <w:t>df</w:t>
            </w:r>
            <w:proofErr w:type="spellEnd"/>
          </w:p>
        </w:tc>
        <w:tc>
          <w:tcPr>
            <w:tcW w:w="887" w:type="dxa"/>
            <w:tcBorders>
              <w:left w:val="nil"/>
              <w:bottom w:val="single" w:sz="4" w:space="0" w:color="auto"/>
              <w:right w:val="nil"/>
            </w:tcBorders>
            <w:vAlign w:val="center"/>
          </w:tcPr>
          <w:p w14:paraId="51BBF105" w14:textId="5A4ABE75" w:rsidR="007F65D9" w:rsidRPr="00961173" w:rsidRDefault="007F65D9" w:rsidP="00961173">
            <w:pPr>
              <w:spacing w:after="0" w:line="360" w:lineRule="auto"/>
              <w:jc w:val="center"/>
              <w:rPr>
                <w:rFonts w:ascii="Times New Roman" w:hAnsi="Times New Roman" w:cs="Times New Roman"/>
                <w:i/>
                <w:iCs/>
                <w:sz w:val="23"/>
                <w:szCs w:val="23"/>
              </w:rPr>
            </w:pPr>
            <w:r w:rsidRPr="00961173">
              <w:rPr>
                <w:rFonts w:ascii="Times New Roman" w:hAnsi="Times New Roman" w:cs="Times New Roman"/>
                <w:i/>
                <w:iCs/>
                <w:sz w:val="23"/>
                <w:szCs w:val="23"/>
              </w:rPr>
              <w:t>t</w:t>
            </w:r>
          </w:p>
        </w:tc>
        <w:tc>
          <w:tcPr>
            <w:tcW w:w="0" w:type="auto"/>
            <w:tcBorders>
              <w:left w:val="nil"/>
              <w:bottom w:val="single" w:sz="4" w:space="0" w:color="auto"/>
              <w:right w:val="nil"/>
            </w:tcBorders>
            <w:vAlign w:val="center"/>
          </w:tcPr>
          <w:p w14:paraId="321A26A8" w14:textId="77777777" w:rsidR="007F65D9" w:rsidRPr="00961173" w:rsidRDefault="007F65D9" w:rsidP="00961173">
            <w:pPr>
              <w:spacing w:after="0" w:line="360" w:lineRule="auto"/>
              <w:jc w:val="center"/>
              <w:rPr>
                <w:rFonts w:ascii="Times New Roman" w:hAnsi="Times New Roman" w:cs="Times New Roman"/>
                <w:sz w:val="23"/>
                <w:szCs w:val="23"/>
              </w:rPr>
            </w:pPr>
          </w:p>
        </w:tc>
        <w:tc>
          <w:tcPr>
            <w:tcW w:w="0" w:type="auto"/>
            <w:tcBorders>
              <w:left w:val="nil"/>
              <w:bottom w:val="single" w:sz="4" w:space="0" w:color="auto"/>
              <w:right w:val="nil"/>
            </w:tcBorders>
            <w:vAlign w:val="center"/>
          </w:tcPr>
          <w:p w14:paraId="3049CCB4" w14:textId="703DD0A6" w:rsidR="007F65D9" w:rsidRPr="00961173" w:rsidRDefault="007F65D9" w:rsidP="00961173">
            <w:pPr>
              <w:spacing w:after="0" w:line="360" w:lineRule="auto"/>
              <w:jc w:val="center"/>
              <w:rPr>
                <w:rFonts w:ascii="Times New Roman" w:hAnsi="Times New Roman" w:cs="Times New Roman"/>
                <w:i/>
                <w:iCs/>
                <w:sz w:val="23"/>
                <w:szCs w:val="23"/>
              </w:rPr>
            </w:pPr>
            <w:r w:rsidRPr="00961173">
              <w:rPr>
                <w:rFonts w:ascii="Times New Roman" w:hAnsi="Times New Roman" w:cs="Times New Roman"/>
                <w:i/>
                <w:iCs/>
                <w:sz w:val="23"/>
                <w:szCs w:val="23"/>
              </w:rPr>
              <w:t>p</w:t>
            </w:r>
          </w:p>
        </w:tc>
      </w:tr>
      <w:tr w:rsidR="007F65D9" w:rsidRPr="00CE72ED" w14:paraId="3B158E2D" w14:textId="77777777" w:rsidTr="00E05695">
        <w:trPr>
          <w:trHeight w:val="403"/>
        </w:trPr>
        <w:tc>
          <w:tcPr>
            <w:tcW w:w="5490" w:type="dxa"/>
            <w:tcBorders>
              <w:top w:val="single" w:sz="4" w:space="0" w:color="auto"/>
              <w:left w:val="nil"/>
              <w:bottom w:val="nil"/>
              <w:right w:val="nil"/>
            </w:tcBorders>
            <w:vAlign w:val="center"/>
          </w:tcPr>
          <w:p w14:paraId="7B5B3CE1" w14:textId="77777777" w:rsidR="007F65D9" w:rsidRPr="00961173" w:rsidRDefault="007F65D9" w:rsidP="00BC5BC6">
            <w:pPr>
              <w:spacing w:after="0" w:line="240" w:lineRule="auto"/>
              <w:rPr>
                <w:rFonts w:ascii="Times New Roman" w:hAnsi="Times New Roman" w:cs="Times New Roman"/>
                <w:b/>
                <w:bCs/>
                <w:sz w:val="23"/>
                <w:szCs w:val="23"/>
              </w:rPr>
            </w:pPr>
            <w:r w:rsidRPr="00961173">
              <w:rPr>
                <w:rFonts w:ascii="Times New Roman" w:hAnsi="Times New Roman" w:cs="Times New Roman"/>
                <w:b/>
                <w:bCs/>
                <w:sz w:val="23"/>
                <w:szCs w:val="23"/>
              </w:rPr>
              <w:t>Knowledge of Cognition</w:t>
            </w:r>
          </w:p>
        </w:tc>
        <w:tc>
          <w:tcPr>
            <w:tcW w:w="1139" w:type="dxa"/>
            <w:tcBorders>
              <w:top w:val="single" w:sz="4" w:space="0" w:color="auto"/>
              <w:left w:val="nil"/>
              <w:bottom w:val="nil"/>
              <w:right w:val="nil"/>
            </w:tcBorders>
          </w:tcPr>
          <w:p w14:paraId="46D0C556" w14:textId="77777777" w:rsidR="007F65D9" w:rsidRPr="00961173" w:rsidRDefault="007F65D9" w:rsidP="00BC5BC6">
            <w:pPr>
              <w:spacing w:after="0" w:line="240" w:lineRule="auto"/>
              <w:rPr>
                <w:rFonts w:ascii="Times New Roman" w:hAnsi="Times New Roman" w:cs="Times New Roman"/>
                <w:sz w:val="23"/>
                <w:szCs w:val="23"/>
              </w:rPr>
            </w:pPr>
          </w:p>
        </w:tc>
        <w:tc>
          <w:tcPr>
            <w:tcW w:w="1021" w:type="dxa"/>
            <w:tcBorders>
              <w:top w:val="single" w:sz="4" w:space="0" w:color="auto"/>
              <w:left w:val="nil"/>
              <w:bottom w:val="nil"/>
              <w:right w:val="nil"/>
            </w:tcBorders>
          </w:tcPr>
          <w:p w14:paraId="763B75DA" w14:textId="5ABC4544" w:rsidR="007F65D9" w:rsidRPr="00961173" w:rsidRDefault="007F65D9" w:rsidP="00BC5BC6">
            <w:pPr>
              <w:spacing w:after="0" w:line="240" w:lineRule="auto"/>
              <w:rPr>
                <w:rFonts w:ascii="Times New Roman" w:hAnsi="Times New Roman" w:cs="Times New Roman"/>
                <w:sz w:val="23"/>
                <w:szCs w:val="23"/>
              </w:rPr>
            </w:pPr>
          </w:p>
        </w:tc>
        <w:tc>
          <w:tcPr>
            <w:tcW w:w="887" w:type="dxa"/>
            <w:tcBorders>
              <w:top w:val="single" w:sz="4" w:space="0" w:color="auto"/>
              <w:left w:val="nil"/>
              <w:bottom w:val="nil"/>
              <w:right w:val="nil"/>
            </w:tcBorders>
            <w:vAlign w:val="center"/>
          </w:tcPr>
          <w:p w14:paraId="62251E9C" w14:textId="539DBD27" w:rsidR="007F65D9" w:rsidRPr="00961173" w:rsidRDefault="007F65D9" w:rsidP="007F65D9">
            <w:pPr>
              <w:spacing w:after="0" w:line="240" w:lineRule="auto"/>
              <w:rPr>
                <w:rFonts w:ascii="Times New Roman" w:hAnsi="Times New Roman" w:cs="Times New Roman"/>
                <w:sz w:val="23"/>
                <w:szCs w:val="23"/>
              </w:rPr>
            </w:pPr>
          </w:p>
        </w:tc>
        <w:tc>
          <w:tcPr>
            <w:tcW w:w="0" w:type="auto"/>
            <w:tcBorders>
              <w:top w:val="single" w:sz="4" w:space="0" w:color="auto"/>
              <w:left w:val="nil"/>
              <w:bottom w:val="nil"/>
              <w:right w:val="nil"/>
            </w:tcBorders>
            <w:vAlign w:val="center"/>
          </w:tcPr>
          <w:p w14:paraId="45142E99" w14:textId="77777777" w:rsidR="007F65D9" w:rsidRPr="00961173" w:rsidRDefault="007F65D9" w:rsidP="00BC5BC6">
            <w:pPr>
              <w:spacing w:after="0" w:line="240" w:lineRule="auto"/>
              <w:jc w:val="center"/>
              <w:rPr>
                <w:rFonts w:ascii="Times New Roman" w:hAnsi="Times New Roman" w:cs="Times New Roman"/>
                <w:sz w:val="23"/>
                <w:szCs w:val="23"/>
              </w:rPr>
            </w:pPr>
          </w:p>
        </w:tc>
        <w:tc>
          <w:tcPr>
            <w:tcW w:w="0" w:type="auto"/>
            <w:tcBorders>
              <w:top w:val="single" w:sz="4" w:space="0" w:color="auto"/>
              <w:left w:val="nil"/>
              <w:bottom w:val="nil"/>
              <w:right w:val="nil"/>
            </w:tcBorders>
            <w:vAlign w:val="center"/>
          </w:tcPr>
          <w:p w14:paraId="324C7AF3" w14:textId="623385BC" w:rsidR="007F65D9" w:rsidRPr="00961173" w:rsidRDefault="007F65D9" w:rsidP="007F65D9">
            <w:pPr>
              <w:spacing w:after="0" w:line="240" w:lineRule="auto"/>
              <w:rPr>
                <w:rFonts w:ascii="Times New Roman" w:hAnsi="Times New Roman" w:cs="Times New Roman"/>
                <w:sz w:val="23"/>
                <w:szCs w:val="23"/>
              </w:rPr>
            </w:pPr>
          </w:p>
        </w:tc>
      </w:tr>
      <w:tr w:rsidR="007F65D9" w:rsidRPr="00CE72ED" w14:paraId="69E580CD" w14:textId="77777777" w:rsidTr="007F65D9">
        <w:trPr>
          <w:trHeight w:val="403"/>
        </w:trPr>
        <w:tc>
          <w:tcPr>
            <w:tcW w:w="5490" w:type="dxa"/>
            <w:tcBorders>
              <w:top w:val="nil"/>
              <w:left w:val="nil"/>
              <w:bottom w:val="nil"/>
              <w:right w:val="nil"/>
            </w:tcBorders>
            <w:vAlign w:val="center"/>
          </w:tcPr>
          <w:p w14:paraId="44FC1C47" w14:textId="77777777" w:rsidR="007F65D9" w:rsidRPr="00961173" w:rsidRDefault="007F65D9" w:rsidP="007F65D9">
            <w:pPr>
              <w:spacing w:after="0" w:line="240" w:lineRule="auto"/>
              <w:ind w:left="-100" w:firstLine="100"/>
              <w:rPr>
                <w:rFonts w:ascii="Times New Roman" w:hAnsi="Times New Roman" w:cs="Times New Roman"/>
                <w:sz w:val="23"/>
                <w:szCs w:val="23"/>
              </w:rPr>
            </w:pPr>
            <w:r w:rsidRPr="00961173">
              <w:rPr>
                <w:rFonts w:ascii="Times New Roman" w:hAnsi="Times New Roman" w:cs="Times New Roman"/>
                <w:sz w:val="23"/>
                <w:szCs w:val="23"/>
              </w:rPr>
              <w:t xml:space="preserve">          Declarative Knowledge</w:t>
            </w:r>
          </w:p>
        </w:tc>
        <w:tc>
          <w:tcPr>
            <w:tcW w:w="1139" w:type="dxa"/>
            <w:tcBorders>
              <w:top w:val="nil"/>
              <w:left w:val="nil"/>
              <w:bottom w:val="nil"/>
              <w:right w:val="nil"/>
            </w:tcBorders>
          </w:tcPr>
          <w:p w14:paraId="5CDB4612" w14:textId="3F5501F4"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3.549</w:t>
            </w:r>
          </w:p>
        </w:tc>
        <w:tc>
          <w:tcPr>
            <w:tcW w:w="1021" w:type="dxa"/>
            <w:tcBorders>
              <w:top w:val="nil"/>
              <w:left w:val="nil"/>
              <w:bottom w:val="nil"/>
              <w:right w:val="nil"/>
            </w:tcBorders>
          </w:tcPr>
          <w:p w14:paraId="16D5B805" w14:textId="3EAEB9ED"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46</w:t>
            </w:r>
          </w:p>
        </w:tc>
        <w:tc>
          <w:tcPr>
            <w:tcW w:w="887" w:type="dxa"/>
            <w:tcBorders>
              <w:top w:val="nil"/>
              <w:left w:val="nil"/>
              <w:bottom w:val="nil"/>
              <w:right w:val="nil"/>
            </w:tcBorders>
            <w:vAlign w:val="center"/>
          </w:tcPr>
          <w:p w14:paraId="200164B2" w14:textId="136E424C"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-1.52</w:t>
            </w:r>
          </w:p>
        </w:tc>
        <w:tc>
          <w:tcPr>
            <w:tcW w:w="0" w:type="auto"/>
            <w:tcBorders>
              <w:top w:val="nil"/>
              <w:left w:val="nil"/>
              <w:bottom w:val="nil"/>
              <w:right w:val="nil"/>
            </w:tcBorders>
            <w:vAlign w:val="center"/>
          </w:tcPr>
          <w:p w14:paraId="7080C213"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vAlign w:val="center"/>
          </w:tcPr>
          <w:p w14:paraId="16A242B3" w14:textId="63DB40C3"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.068</w:t>
            </w:r>
          </w:p>
        </w:tc>
      </w:tr>
      <w:tr w:rsidR="007F65D9" w:rsidRPr="00CE72ED" w14:paraId="76FD6575" w14:textId="77777777" w:rsidTr="004A1E21">
        <w:trPr>
          <w:trHeight w:val="298"/>
        </w:trPr>
        <w:tc>
          <w:tcPr>
            <w:tcW w:w="5490" w:type="dxa"/>
            <w:tcBorders>
              <w:top w:val="nil"/>
              <w:left w:val="nil"/>
              <w:bottom w:val="nil"/>
              <w:right w:val="nil"/>
            </w:tcBorders>
            <w:vAlign w:val="center"/>
          </w:tcPr>
          <w:p w14:paraId="248B2605" w14:textId="77777777" w:rsidR="007F65D9" w:rsidRPr="00961173" w:rsidRDefault="007F65D9" w:rsidP="007F65D9">
            <w:pPr>
              <w:spacing w:after="0" w:line="240" w:lineRule="auto"/>
              <w:rPr>
                <w:rFonts w:ascii="Times New Roman" w:eastAsia="Calibri" w:hAnsi="Times New Roman" w:cs="Times New Roman"/>
                <w:sz w:val="23"/>
                <w:szCs w:val="23"/>
              </w:rPr>
            </w:pPr>
            <w:r w:rsidRPr="00961173">
              <w:rPr>
                <w:rFonts w:ascii="Times New Roman" w:eastAsia="Calibri" w:hAnsi="Times New Roman" w:cs="Times New Roman"/>
                <w:sz w:val="23"/>
                <w:szCs w:val="23"/>
              </w:rPr>
              <w:t xml:space="preserve">          Procedural Knowledge</w:t>
            </w:r>
          </w:p>
        </w:tc>
        <w:tc>
          <w:tcPr>
            <w:tcW w:w="1139" w:type="dxa"/>
            <w:tcBorders>
              <w:top w:val="nil"/>
              <w:left w:val="nil"/>
              <w:bottom w:val="nil"/>
              <w:right w:val="nil"/>
            </w:tcBorders>
            <w:vAlign w:val="bottom"/>
          </w:tcPr>
          <w:p w14:paraId="1D415E8D" w14:textId="50DDF61C"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10.914</w:t>
            </w:r>
          </w:p>
        </w:tc>
        <w:tc>
          <w:tcPr>
            <w:tcW w:w="1021" w:type="dxa"/>
            <w:tcBorders>
              <w:top w:val="nil"/>
              <w:left w:val="nil"/>
              <w:bottom w:val="nil"/>
              <w:right w:val="nil"/>
            </w:tcBorders>
          </w:tcPr>
          <w:p w14:paraId="093E56BA" w14:textId="788BFAB5"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46</w:t>
            </w:r>
          </w:p>
        </w:tc>
        <w:tc>
          <w:tcPr>
            <w:tcW w:w="887" w:type="dxa"/>
            <w:tcBorders>
              <w:top w:val="nil"/>
              <w:left w:val="nil"/>
              <w:bottom w:val="nil"/>
              <w:right w:val="nil"/>
            </w:tcBorders>
            <w:vAlign w:val="bottom"/>
          </w:tcPr>
          <w:p w14:paraId="3791C6EE" w14:textId="403A6E41"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-2.34</w:t>
            </w:r>
          </w:p>
        </w:tc>
        <w:tc>
          <w:tcPr>
            <w:tcW w:w="0" w:type="auto"/>
            <w:tcBorders>
              <w:top w:val="nil"/>
              <w:left w:val="nil"/>
              <w:bottom w:val="nil"/>
              <w:right w:val="nil"/>
            </w:tcBorders>
            <w:vAlign w:val="bottom"/>
          </w:tcPr>
          <w:p w14:paraId="6E897C7D"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vAlign w:val="bottom"/>
          </w:tcPr>
          <w:p w14:paraId="2B79B40F" w14:textId="28F90021"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.012</w:t>
            </w:r>
          </w:p>
        </w:tc>
      </w:tr>
      <w:tr w:rsidR="007F65D9" w:rsidRPr="00CE72ED" w14:paraId="1E8D544D" w14:textId="77777777" w:rsidTr="004A1E21">
        <w:trPr>
          <w:trHeight w:val="397"/>
        </w:trPr>
        <w:tc>
          <w:tcPr>
            <w:tcW w:w="5490" w:type="dxa"/>
            <w:tcBorders>
              <w:top w:val="nil"/>
              <w:left w:val="nil"/>
              <w:bottom w:val="nil"/>
              <w:right w:val="nil"/>
            </w:tcBorders>
          </w:tcPr>
          <w:p w14:paraId="591A04BE" w14:textId="19B627D6" w:rsidR="007F65D9" w:rsidRPr="00961173" w:rsidRDefault="007F65D9" w:rsidP="007F65D9">
            <w:pPr>
              <w:spacing w:after="0" w:line="240" w:lineRule="auto"/>
              <w:rPr>
                <w:rFonts w:ascii="Times New Roman" w:eastAsia="Calibri" w:hAnsi="Times New Roman" w:cs="Times New Roman"/>
                <w:sz w:val="23"/>
                <w:szCs w:val="23"/>
              </w:rPr>
            </w:pPr>
            <w:r w:rsidRPr="00961173">
              <w:rPr>
                <w:rFonts w:ascii="Times New Roman" w:eastAsia="Calibri" w:hAnsi="Times New Roman" w:cs="Times New Roman"/>
                <w:sz w:val="23"/>
                <w:szCs w:val="23"/>
              </w:rPr>
              <w:t xml:space="preserve">          Conceptual Knowledge</w:t>
            </w:r>
          </w:p>
        </w:tc>
        <w:tc>
          <w:tcPr>
            <w:tcW w:w="1139" w:type="dxa"/>
            <w:tcBorders>
              <w:top w:val="nil"/>
              <w:left w:val="nil"/>
              <w:bottom w:val="nil"/>
              <w:right w:val="nil"/>
            </w:tcBorders>
          </w:tcPr>
          <w:p w14:paraId="29B0168C" w14:textId="70A844BE"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5.027</w:t>
            </w:r>
          </w:p>
        </w:tc>
        <w:tc>
          <w:tcPr>
            <w:tcW w:w="1021" w:type="dxa"/>
            <w:tcBorders>
              <w:top w:val="nil"/>
              <w:left w:val="nil"/>
              <w:bottom w:val="nil"/>
              <w:right w:val="nil"/>
            </w:tcBorders>
          </w:tcPr>
          <w:p w14:paraId="5634DDA4" w14:textId="71FA689C"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46</w:t>
            </w:r>
          </w:p>
        </w:tc>
        <w:tc>
          <w:tcPr>
            <w:tcW w:w="887" w:type="dxa"/>
            <w:tcBorders>
              <w:top w:val="nil"/>
              <w:left w:val="nil"/>
              <w:bottom w:val="nil"/>
              <w:right w:val="nil"/>
            </w:tcBorders>
          </w:tcPr>
          <w:p w14:paraId="4527B6A4" w14:textId="57BD2FCC"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-1.42</w:t>
            </w:r>
          </w:p>
        </w:tc>
        <w:tc>
          <w:tcPr>
            <w:tcW w:w="0" w:type="auto"/>
            <w:tcBorders>
              <w:top w:val="nil"/>
              <w:left w:val="nil"/>
              <w:bottom w:val="nil"/>
              <w:right w:val="nil"/>
            </w:tcBorders>
          </w:tcPr>
          <w:p w14:paraId="1F969828"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tcPr>
          <w:p w14:paraId="6F58038E" w14:textId="52E4ECDE"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.082</w:t>
            </w:r>
          </w:p>
        </w:tc>
      </w:tr>
      <w:tr w:rsidR="007F65D9" w:rsidRPr="00CE72ED" w14:paraId="34A49741" w14:textId="77777777" w:rsidTr="007F65D9">
        <w:trPr>
          <w:trHeight w:val="306"/>
        </w:trPr>
        <w:tc>
          <w:tcPr>
            <w:tcW w:w="5490" w:type="dxa"/>
            <w:tcBorders>
              <w:top w:val="nil"/>
              <w:left w:val="nil"/>
              <w:bottom w:val="nil"/>
              <w:right w:val="nil"/>
            </w:tcBorders>
          </w:tcPr>
          <w:p w14:paraId="2EE7CF3D" w14:textId="77777777" w:rsidR="007F65D9" w:rsidRPr="00961173" w:rsidRDefault="007F65D9" w:rsidP="007F65D9">
            <w:pPr>
              <w:spacing w:after="0" w:line="240" w:lineRule="auto"/>
              <w:rPr>
                <w:rFonts w:ascii="Times New Roman" w:eastAsia="Calibri" w:hAnsi="Times New Roman" w:cs="Times New Roman"/>
                <w:b/>
                <w:bCs/>
                <w:sz w:val="23"/>
                <w:szCs w:val="23"/>
              </w:rPr>
            </w:pPr>
            <w:r w:rsidRPr="00961173">
              <w:rPr>
                <w:rFonts w:ascii="Times New Roman" w:eastAsia="Calibri" w:hAnsi="Times New Roman" w:cs="Times New Roman"/>
                <w:b/>
                <w:bCs/>
                <w:sz w:val="23"/>
                <w:szCs w:val="23"/>
              </w:rPr>
              <w:t>Regulation of Cognition</w:t>
            </w:r>
          </w:p>
        </w:tc>
        <w:tc>
          <w:tcPr>
            <w:tcW w:w="1139" w:type="dxa"/>
            <w:tcBorders>
              <w:top w:val="nil"/>
              <w:left w:val="nil"/>
              <w:bottom w:val="nil"/>
              <w:right w:val="nil"/>
            </w:tcBorders>
          </w:tcPr>
          <w:p w14:paraId="398AD3FF"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1021" w:type="dxa"/>
            <w:tcBorders>
              <w:top w:val="nil"/>
              <w:left w:val="nil"/>
              <w:bottom w:val="nil"/>
              <w:right w:val="nil"/>
            </w:tcBorders>
          </w:tcPr>
          <w:p w14:paraId="0E0612A8" w14:textId="36BEDB81" w:rsidR="007F65D9" w:rsidRPr="00961173" w:rsidRDefault="007F65D9" w:rsidP="007F65D9">
            <w:pPr>
              <w:spacing w:after="0" w:line="240" w:lineRule="auto"/>
              <w:jc w:val="center"/>
              <w:rPr>
                <w:rFonts w:ascii="Times New Roman" w:hAnsi="Times New Roman" w:cs="Times New Roman"/>
                <w:sz w:val="23"/>
                <w:szCs w:val="23"/>
              </w:rPr>
            </w:pPr>
          </w:p>
        </w:tc>
        <w:tc>
          <w:tcPr>
            <w:tcW w:w="887" w:type="dxa"/>
            <w:tcBorders>
              <w:top w:val="nil"/>
              <w:left w:val="nil"/>
              <w:bottom w:val="nil"/>
              <w:right w:val="nil"/>
            </w:tcBorders>
            <w:vAlign w:val="center"/>
          </w:tcPr>
          <w:p w14:paraId="1A06730D" w14:textId="37B1422E"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vAlign w:val="center"/>
          </w:tcPr>
          <w:p w14:paraId="04788029"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vAlign w:val="center"/>
          </w:tcPr>
          <w:p w14:paraId="1DD94E7B" w14:textId="5E1E82CE" w:rsidR="007F65D9" w:rsidRPr="00961173" w:rsidRDefault="007F65D9" w:rsidP="007F65D9">
            <w:pPr>
              <w:spacing w:after="0" w:line="240" w:lineRule="auto"/>
              <w:jc w:val="center"/>
              <w:rPr>
                <w:rFonts w:ascii="Times New Roman" w:hAnsi="Times New Roman" w:cs="Times New Roman"/>
                <w:sz w:val="23"/>
                <w:szCs w:val="23"/>
              </w:rPr>
            </w:pPr>
          </w:p>
        </w:tc>
      </w:tr>
      <w:tr w:rsidR="007F65D9" w:rsidRPr="00CE72ED" w14:paraId="1174946D" w14:textId="77777777" w:rsidTr="007F65D9">
        <w:trPr>
          <w:trHeight w:val="306"/>
        </w:trPr>
        <w:tc>
          <w:tcPr>
            <w:tcW w:w="5490" w:type="dxa"/>
            <w:tcBorders>
              <w:top w:val="nil"/>
              <w:left w:val="nil"/>
              <w:bottom w:val="nil"/>
              <w:right w:val="nil"/>
            </w:tcBorders>
          </w:tcPr>
          <w:p w14:paraId="294B78E6" w14:textId="77777777" w:rsidR="007F65D9" w:rsidRPr="00961173" w:rsidRDefault="007F65D9" w:rsidP="007F65D9">
            <w:pPr>
              <w:spacing w:after="0" w:line="240" w:lineRule="auto"/>
              <w:rPr>
                <w:rFonts w:ascii="Times New Roman" w:eastAsia="Calibri" w:hAnsi="Times New Roman" w:cs="Times New Roman"/>
                <w:sz w:val="23"/>
                <w:szCs w:val="23"/>
              </w:rPr>
            </w:pPr>
            <w:r w:rsidRPr="00961173">
              <w:rPr>
                <w:rFonts w:ascii="Times New Roman" w:eastAsia="Calibri" w:hAnsi="Times New Roman" w:cs="Times New Roman"/>
                <w:sz w:val="23"/>
                <w:szCs w:val="23"/>
              </w:rPr>
              <w:t xml:space="preserve">          Planning</w:t>
            </w:r>
          </w:p>
        </w:tc>
        <w:tc>
          <w:tcPr>
            <w:tcW w:w="1139" w:type="dxa"/>
            <w:tcBorders>
              <w:top w:val="nil"/>
              <w:left w:val="nil"/>
              <w:bottom w:val="nil"/>
              <w:right w:val="nil"/>
            </w:tcBorders>
          </w:tcPr>
          <w:p w14:paraId="1C7A36B3" w14:textId="0525A8DB"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1.194</w:t>
            </w:r>
          </w:p>
        </w:tc>
        <w:tc>
          <w:tcPr>
            <w:tcW w:w="1021" w:type="dxa"/>
            <w:tcBorders>
              <w:top w:val="nil"/>
              <w:left w:val="nil"/>
              <w:bottom w:val="nil"/>
              <w:right w:val="nil"/>
            </w:tcBorders>
          </w:tcPr>
          <w:p w14:paraId="4F69D2B1" w14:textId="59A3465F"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46</w:t>
            </w:r>
          </w:p>
        </w:tc>
        <w:tc>
          <w:tcPr>
            <w:tcW w:w="887" w:type="dxa"/>
            <w:tcBorders>
              <w:top w:val="nil"/>
              <w:left w:val="nil"/>
              <w:bottom w:val="nil"/>
              <w:right w:val="nil"/>
            </w:tcBorders>
            <w:vAlign w:val="center"/>
          </w:tcPr>
          <w:p w14:paraId="29C4A08D" w14:textId="6E4049B6"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-.320</w:t>
            </w:r>
          </w:p>
        </w:tc>
        <w:tc>
          <w:tcPr>
            <w:tcW w:w="0" w:type="auto"/>
            <w:tcBorders>
              <w:top w:val="nil"/>
              <w:left w:val="nil"/>
              <w:bottom w:val="nil"/>
              <w:right w:val="nil"/>
            </w:tcBorders>
            <w:vAlign w:val="center"/>
          </w:tcPr>
          <w:p w14:paraId="7750094D"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vAlign w:val="center"/>
          </w:tcPr>
          <w:p w14:paraId="5481C522" w14:textId="036C2589"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.375</w:t>
            </w:r>
          </w:p>
        </w:tc>
      </w:tr>
      <w:tr w:rsidR="007F65D9" w:rsidRPr="00CE72ED" w14:paraId="53E54B8E" w14:textId="77777777" w:rsidTr="007F65D9">
        <w:trPr>
          <w:trHeight w:val="306"/>
        </w:trPr>
        <w:tc>
          <w:tcPr>
            <w:tcW w:w="5490" w:type="dxa"/>
            <w:tcBorders>
              <w:top w:val="nil"/>
              <w:left w:val="nil"/>
              <w:bottom w:val="nil"/>
              <w:right w:val="nil"/>
            </w:tcBorders>
          </w:tcPr>
          <w:p w14:paraId="406EE2BA" w14:textId="77777777" w:rsidR="007F65D9" w:rsidRPr="00961173" w:rsidRDefault="007F65D9" w:rsidP="007F65D9">
            <w:pPr>
              <w:spacing w:after="0" w:line="240" w:lineRule="auto"/>
              <w:jc w:val="both"/>
              <w:rPr>
                <w:rFonts w:ascii="Times New Roman" w:eastAsia="Calibri" w:hAnsi="Times New Roman" w:cs="Times New Roman"/>
                <w:sz w:val="23"/>
                <w:szCs w:val="23"/>
              </w:rPr>
            </w:pPr>
            <w:r w:rsidRPr="00961173">
              <w:rPr>
                <w:rFonts w:ascii="Times New Roman" w:eastAsia="Calibri" w:hAnsi="Times New Roman" w:cs="Times New Roman"/>
                <w:sz w:val="23"/>
                <w:szCs w:val="23"/>
              </w:rPr>
              <w:t xml:space="preserve">          Comprehension Monitoring</w:t>
            </w:r>
          </w:p>
        </w:tc>
        <w:tc>
          <w:tcPr>
            <w:tcW w:w="1139" w:type="dxa"/>
            <w:tcBorders>
              <w:top w:val="nil"/>
              <w:left w:val="nil"/>
              <w:bottom w:val="nil"/>
              <w:right w:val="nil"/>
            </w:tcBorders>
          </w:tcPr>
          <w:p w14:paraId="02F589B1" w14:textId="3C61E170"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2.617</w:t>
            </w:r>
          </w:p>
        </w:tc>
        <w:tc>
          <w:tcPr>
            <w:tcW w:w="1021" w:type="dxa"/>
            <w:tcBorders>
              <w:top w:val="nil"/>
              <w:left w:val="nil"/>
              <w:bottom w:val="nil"/>
              <w:right w:val="nil"/>
            </w:tcBorders>
          </w:tcPr>
          <w:p w14:paraId="78FCDE32" w14:textId="1FBEDABD"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46</w:t>
            </w:r>
          </w:p>
        </w:tc>
        <w:tc>
          <w:tcPr>
            <w:tcW w:w="887" w:type="dxa"/>
            <w:tcBorders>
              <w:top w:val="nil"/>
              <w:left w:val="nil"/>
              <w:bottom w:val="nil"/>
              <w:right w:val="nil"/>
            </w:tcBorders>
            <w:vAlign w:val="center"/>
          </w:tcPr>
          <w:p w14:paraId="17E52232" w14:textId="49576F2D"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-2.21</w:t>
            </w:r>
          </w:p>
        </w:tc>
        <w:tc>
          <w:tcPr>
            <w:tcW w:w="0" w:type="auto"/>
            <w:tcBorders>
              <w:top w:val="nil"/>
              <w:left w:val="nil"/>
              <w:bottom w:val="nil"/>
              <w:right w:val="nil"/>
            </w:tcBorders>
            <w:vAlign w:val="center"/>
          </w:tcPr>
          <w:p w14:paraId="4C5D9F92"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vAlign w:val="center"/>
          </w:tcPr>
          <w:p w14:paraId="3EBF81DA" w14:textId="723AD3E1"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.016</w:t>
            </w:r>
          </w:p>
        </w:tc>
      </w:tr>
      <w:tr w:rsidR="007F65D9" w:rsidRPr="00CE72ED" w14:paraId="1B3CBCCA" w14:textId="77777777" w:rsidTr="007F65D9">
        <w:trPr>
          <w:trHeight w:val="306"/>
        </w:trPr>
        <w:tc>
          <w:tcPr>
            <w:tcW w:w="5490" w:type="dxa"/>
            <w:tcBorders>
              <w:top w:val="nil"/>
              <w:left w:val="nil"/>
              <w:bottom w:val="nil"/>
              <w:right w:val="nil"/>
            </w:tcBorders>
          </w:tcPr>
          <w:p w14:paraId="1E906BBE" w14:textId="045A2814" w:rsidR="007F65D9" w:rsidRPr="00961173" w:rsidRDefault="007F65D9" w:rsidP="007F65D9">
            <w:pPr>
              <w:spacing w:after="0" w:line="240" w:lineRule="auto"/>
              <w:jc w:val="both"/>
              <w:rPr>
                <w:rFonts w:ascii="Times New Roman" w:eastAsia="Calibri" w:hAnsi="Times New Roman" w:cs="Times New Roman"/>
                <w:sz w:val="23"/>
                <w:szCs w:val="23"/>
              </w:rPr>
            </w:pPr>
            <w:r w:rsidRPr="00961173">
              <w:rPr>
                <w:rFonts w:ascii="Times New Roman" w:eastAsia="Calibri" w:hAnsi="Times New Roman" w:cs="Times New Roman"/>
                <w:sz w:val="23"/>
                <w:szCs w:val="23"/>
              </w:rPr>
              <w:t xml:space="preserve">          Info</w:t>
            </w:r>
            <w:r w:rsidR="000A17E5" w:rsidRPr="00961173">
              <w:rPr>
                <w:rFonts w:ascii="Times New Roman" w:eastAsia="Calibri" w:hAnsi="Times New Roman" w:cs="Times New Roman"/>
                <w:sz w:val="23"/>
                <w:szCs w:val="23"/>
              </w:rPr>
              <w:t>rmation</w:t>
            </w:r>
            <w:r w:rsidRPr="00961173">
              <w:rPr>
                <w:rFonts w:ascii="Times New Roman" w:eastAsia="Calibri" w:hAnsi="Times New Roman" w:cs="Times New Roman"/>
                <w:sz w:val="23"/>
                <w:szCs w:val="23"/>
              </w:rPr>
              <w:t xml:space="preserve"> Management Strategies</w:t>
            </w:r>
          </w:p>
        </w:tc>
        <w:tc>
          <w:tcPr>
            <w:tcW w:w="1139" w:type="dxa"/>
            <w:tcBorders>
              <w:top w:val="nil"/>
              <w:left w:val="nil"/>
              <w:bottom w:val="nil"/>
              <w:right w:val="nil"/>
            </w:tcBorders>
          </w:tcPr>
          <w:p w14:paraId="6DD549C8" w14:textId="03803776"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1.290</w:t>
            </w:r>
          </w:p>
        </w:tc>
        <w:tc>
          <w:tcPr>
            <w:tcW w:w="1021" w:type="dxa"/>
            <w:tcBorders>
              <w:top w:val="nil"/>
              <w:left w:val="nil"/>
              <w:bottom w:val="nil"/>
              <w:right w:val="nil"/>
            </w:tcBorders>
          </w:tcPr>
          <w:p w14:paraId="258213BE" w14:textId="0D659D53"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46</w:t>
            </w:r>
          </w:p>
        </w:tc>
        <w:tc>
          <w:tcPr>
            <w:tcW w:w="887" w:type="dxa"/>
            <w:tcBorders>
              <w:top w:val="nil"/>
              <w:left w:val="nil"/>
              <w:bottom w:val="nil"/>
              <w:right w:val="nil"/>
            </w:tcBorders>
            <w:vAlign w:val="center"/>
          </w:tcPr>
          <w:p w14:paraId="0A3C30F3" w14:textId="35925771"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-1.39</w:t>
            </w:r>
          </w:p>
        </w:tc>
        <w:tc>
          <w:tcPr>
            <w:tcW w:w="0" w:type="auto"/>
            <w:tcBorders>
              <w:top w:val="nil"/>
              <w:left w:val="nil"/>
              <w:bottom w:val="nil"/>
              <w:right w:val="nil"/>
            </w:tcBorders>
            <w:vAlign w:val="center"/>
          </w:tcPr>
          <w:p w14:paraId="422E9459"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vAlign w:val="center"/>
          </w:tcPr>
          <w:p w14:paraId="0FFDEB68" w14:textId="774DBE2B"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.085</w:t>
            </w:r>
          </w:p>
        </w:tc>
      </w:tr>
      <w:tr w:rsidR="007F65D9" w:rsidRPr="00CE72ED" w14:paraId="5BF4C103" w14:textId="77777777" w:rsidTr="007F65D9">
        <w:trPr>
          <w:trHeight w:val="306"/>
        </w:trPr>
        <w:tc>
          <w:tcPr>
            <w:tcW w:w="5490" w:type="dxa"/>
            <w:tcBorders>
              <w:top w:val="nil"/>
              <w:left w:val="nil"/>
              <w:bottom w:val="nil"/>
              <w:right w:val="nil"/>
            </w:tcBorders>
          </w:tcPr>
          <w:p w14:paraId="04235A38" w14:textId="77777777" w:rsidR="007F65D9" w:rsidRPr="00961173" w:rsidRDefault="007F65D9" w:rsidP="007F65D9">
            <w:pPr>
              <w:spacing w:after="0" w:line="240" w:lineRule="auto"/>
              <w:jc w:val="both"/>
              <w:rPr>
                <w:rFonts w:ascii="Times New Roman" w:eastAsia="Calibri" w:hAnsi="Times New Roman" w:cs="Times New Roman"/>
                <w:sz w:val="23"/>
                <w:szCs w:val="23"/>
              </w:rPr>
            </w:pPr>
            <w:r w:rsidRPr="00961173">
              <w:rPr>
                <w:rFonts w:ascii="Times New Roman" w:eastAsia="Calibri" w:hAnsi="Times New Roman" w:cs="Times New Roman"/>
                <w:sz w:val="23"/>
                <w:szCs w:val="23"/>
              </w:rPr>
              <w:t xml:space="preserve">          Debugging</w:t>
            </w:r>
          </w:p>
        </w:tc>
        <w:tc>
          <w:tcPr>
            <w:tcW w:w="1139" w:type="dxa"/>
            <w:tcBorders>
              <w:top w:val="nil"/>
              <w:left w:val="nil"/>
              <w:bottom w:val="nil"/>
              <w:right w:val="nil"/>
            </w:tcBorders>
          </w:tcPr>
          <w:p w14:paraId="24386082" w14:textId="7C0D49C1"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7.330</w:t>
            </w:r>
          </w:p>
        </w:tc>
        <w:tc>
          <w:tcPr>
            <w:tcW w:w="1021" w:type="dxa"/>
            <w:tcBorders>
              <w:top w:val="nil"/>
              <w:left w:val="nil"/>
              <w:bottom w:val="nil"/>
              <w:right w:val="nil"/>
            </w:tcBorders>
          </w:tcPr>
          <w:p w14:paraId="5B48B8BC" w14:textId="5C6BDFAD"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46</w:t>
            </w:r>
          </w:p>
        </w:tc>
        <w:tc>
          <w:tcPr>
            <w:tcW w:w="887" w:type="dxa"/>
            <w:tcBorders>
              <w:top w:val="nil"/>
              <w:left w:val="nil"/>
              <w:bottom w:val="nil"/>
              <w:right w:val="nil"/>
            </w:tcBorders>
            <w:vAlign w:val="center"/>
          </w:tcPr>
          <w:p w14:paraId="0FE3EC73" w14:textId="33D440D6"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-2.02</w:t>
            </w:r>
          </w:p>
        </w:tc>
        <w:tc>
          <w:tcPr>
            <w:tcW w:w="0" w:type="auto"/>
            <w:tcBorders>
              <w:top w:val="nil"/>
              <w:left w:val="nil"/>
              <w:bottom w:val="nil"/>
              <w:right w:val="nil"/>
            </w:tcBorders>
            <w:vAlign w:val="center"/>
          </w:tcPr>
          <w:p w14:paraId="35F2BDB0"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nil"/>
              <w:right w:val="nil"/>
            </w:tcBorders>
            <w:vAlign w:val="center"/>
          </w:tcPr>
          <w:p w14:paraId="3C63CE79" w14:textId="4E60099F"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.025</w:t>
            </w:r>
          </w:p>
        </w:tc>
      </w:tr>
      <w:tr w:rsidR="007F65D9" w:rsidRPr="00CE72ED" w14:paraId="6E080270" w14:textId="77777777" w:rsidTr="007F65D9">
        <w:trPr>
          <w:trHeight w:val="306"/>
        </w:trPr>
        <w:tc>
          <w:tcPr>
            <w:tcW w:w="5490" w:type="dxa"/>
            <w:tcBorders>
              <w:top w:val="nil"/>
              <w:left w:val="nil"/>
              <w:bottom w:val="single" w:sz="4" w:space="0" w:color="auto"/>
              <w:right w:val="nil"/>
            </w:tcBorders>
          </w:tcPr>
          <w:p w14:paraId="579D6DC0" w14:textId="77777777" w:rsidR="007F65D9" w:rsidRPr="00961173" w:rsidRDefault="007F65D9" w:rsidP="007F65D9">
            <w:pPr>
              <w:spacing w:after="0" w:line="240" w:lineRule="auto"/>
              <w:jc w:val="both"/>
              <w:rPr>
                <w:rFonts w:ascii="Times New Roman" w:eastAsia="Calibri" w:hAnsi="Times New Roman" w:cs="Times New Roman"/>
                <w:sz w:val="23"/>
                <w:szCs w:val="23"/>
              </w:rPr>
            </w:pPr>
            <w:r w:rsidRPr="00961173">
              <w:rPr>
                <w:rFonts w:ascii="Times New Roman" w:eastAsia="Calibri" w:hAnsi="Times New Roman" w:cs="Times New Roman"/>
                <w:sz w:val="23"/>
                <w:szCs w:val="23"/>
              </w:rPr>
              <w:t xml:space="preserve">          Evaluation</w:t>
            </w:r>
          </w:p>
        </w:tc>
        <w:tc>
          <w:tcPr>
            <w:tcW w:w="1139" w:type="dxa"/>
            <w:tcBorders>
              <w:top w:val="nil"/>
              <w:left w:val="nil"/>
              <w:bottom w:val="nil"/>
              <w:right w:val="nil"/>
            </w:tcBorders>
          </w:tcPr>
          <w:p w14:paraId="23E790D2" w14:textId="61EDA09A"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7.106</w:t>
            </w:r>
          </w:p>
        </w:tc>
        <w:tc>
          <w:tcPr>
            <w:tcW w:w="1021" w:type="dxa"/>
            <w:tcBorders>
              <w:top w:val="nil"/>
              <w:left w:val="nil"/>
              <w:bottom w:val="nil"/>
              <w:right w:val="nil"/>
            </w:tcBorders>
          </w:tcPr>
          <w:p w14:paraId="4D883A89" w14:textId="4EB6F974"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46</w:t>
            </w:r>
          </w:p>
        </w:tc>
        <w:tc>
          <w:tcPr>
            <w:tcW w:w="887" w:type="dxa"/>
            <w:tcBorders>
              <w:top w:val="nil"/>
              <w:left w:val="nil"/>
              <w:bottom w:val="single" w:sz="4" w:space="0" w:color="auto"/>
              <w:right w:val="nil"/>
            </w:tcBorders>
            <w:vAlign w:val="center"/>
          </w:tcPr>
          <w:p w14:paraId="7E3A8729" w14:textId="3FE06B32"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-.496</w:t>
            </w:r>
          </w:p>
        </w:tc>
        <w:tc>
          <w:tcPr>
            <w:tcW w:w="0" w:type="auto"/>
            <w:tcBorders>
              <w:top w:val="nil"/>
              <w:left w:val="nil"/>
              <w:bottom w:val="single" w:sz="4" w:space="0" w:color="auto"/>
              <w:right w:val="nil"/>
            </w:tcBorders>
            <w:vAlign w:val="center"/>
          </w:tcPr>
          <w:p w14:paraId="26603797" w14:textId="77777777" w:rsidR="007F65D9" w:rsidRPr="00961173" w:rsidRDefault="007F65D9" w:rsidP="007F65D9">
            <w:pPr>
              <w:spacing w:after="0" w:line="240" w:lineRule="auto"/>
              <w:jc w:val="center"/>
              <w:rPr>
                <w:rFonts w:ascii="Times New Roman" w:hAnsi="Times New Roman" w:cs="Times New Roman"/>
                <w:sz w:val="23"/>
                <w:szCs w:val="23"/>
              </w:rPr>
            </w:pPr>
          </w:p>
        </w:tc>
        <w:tc>
          <w:tcPr>
            <w:tcW w:w="0" w:type="auto"/>
            <w:tcBorders>
              <w:top w:val="nil"/>
              <w:left w:val="nil"/>
              <w:bottom w:val="single" w:sz="4" w:space="0" w:color="auto"/>
              <w:right w:val="nil"/>
            </w:tcBorders>
            <w:vAlign w:val="center"/>
          </w:tcPr>
          <w:p w14:paraId="544173E5" w14:textId="119EE2B3" w:rsidR="007F65D9" w:rsidRPr="00961173" w:rsidRDefault="007F65D9" w:rsidP="007F65D9">
            <w:pPr>
              <w:spacing w:after="0" w:line="240" w:lineRule="auto"/>
              <w:jc w:val="center"/>
              <w:rPr>
                <w:rFonts w:ascii="Times New Roman" w:hAnsi="Times New Roman" w:cs="Times New Roman"/>
                <w:sz w:val="23"/>
                <w:szCs w:val="23"/>
              </w:rPr>
            </w:pPr>
            <w:r w:rsidRPr="00961173">
              <w:rPr>
                <w:rFonts w:ascii="Times New Roman" w:hAnsi="Times New Roman" w:cs="Times New Roman"/>
                <w:sz w:val="23"/>
                <w:szCs w:val="23"/>
              </w:rPr>
              <w:t>.311</w:t>
            </w:r>
          </w:p>
        </w:tc>
      </w:tr>
      <w:tr w:rsidR="007F65D9" w:rsidRPr="00CE72ED" w14:paraId="29F61349" w14:textId="77777777" w:rsidTr="00BC5BC6">
        <w:trPr>
          <w:trHeight w:val="404"/>
        </w:trPr>
        <w:tc>
          <w:tcPr>
            <w:tcW w:w="0" w:type="auto"/>
            <w:gridSpan w:val="6"/>
            <w:tcBorders>
              <w:top w:val="single" w:sz="4" w:space="0" w:color="auto"/>
              <w:left w:val="nil"/>
              <w:bottom w:val="nil"/>
              <w:right w:val="nil"/>
            </w:tcBorders>
          </w:tcPr>
          <w:p w14:paraId="25963373" w14:textId="5EB74ED9" w:rsidR="007F65D9" w:rsidRPr="004E506D" w:rsidRDefault="007F65D9" w:rsidP="00BC5BC6">
            <w:pPr>
              <w:spacing w:after="0" w:line="240" w:lineRule="auto"/>
              <w:rPr>
                <w:rFonts w:ascii="Times New Roman" w:eastAsia="Calibri" w:hAnsi="Times New Roman" w:cs="Times New Roman"/>
                <w:color w:val="000000" w:themeColor="text1"/>
                <w:sz w:val="22"/>
                <w:szCs w:val="22"/>
              </w:rPr>
            </w:pPr>
            <w:r w:rsidRPr="004E506D">
              <w:rPr>
                <w:rFonts w:ascii="Times New Roman" w:eastAsia="Calibri" w:hAnsi="Times New Roman" w:cs="Times New Roman"/>
                <w:i/>
                <w:iCs/>
                <w:color w:val="000000" w:themeColor="text1"/>
                <w:sz w:val="22"/>
                <w:szCs w:val="22"/>
              </w:rPr>
              <w:t xml:space="preserve">Note. </w:t>
            </w:r>
            <w:r w:rsidRPr="004E506D">
              <w:rPr>
                <w:rFonts w:ascii="Times New Roman" w:eastAsia="Calibri" w:hAnsi="Times New Roman" w:cs="Times New Roman"/>
                <w:color w:val="000000" w:themeColor="text1"/>
                <w:sz w:val="22"/>
                <w:szCs w:val="22"/>
              </w:rPr>
              <w:t xml:space="preserve">MAI scores range from 0 – 52. Knowledge of Cognition scores range from 0 – 17. </w:t>
            </w:r>
            <w:r w:rsidR="000A17E5" w:rsidRPr="004E506D">
              <w:rPr>
                <w:rFonts w:ascii="Times New Roman" w:eastAsia="Calibri" w:hAnsi="Times New Roman" w:cs="Times New Roman"/>
                <w:color w:val="000000" w:themeColor="text1"/>
                <w:sz w:val="22"/>
                <w:szCs w:val="22"/>
              </w:rPr>
              <w:t>Declarative</w:t>
            </w:r>
            <w:r w:rsidRPr="004E506D">
              <w:rPr>
                <w:rFonts w:ascii="Times New Roman" w:eastAsia="Calibri" w:hAnsi="Times New Roman" w:cs="Times New Roman"/>
                <w:color w:val="000000" w:themeColor="text1"/>
                <w:sz w:val="22"/>
                <w:szCs w:val="22"/>
              </w:rPr>
              <w:t xml:space="preserve"> </w:t>
            </w:r>
            <w:r w:rsidR="000A17E5" w:rsidRPr="004E506D">
              <w:rPr>
                <w:rFonts w:ascii="Times New Roman" w:eastAsia="Calibri" w:hAnsi="Times New Roman" w:cs="Times New Roman"/>
                <w:color w:val="000000" w:themeColor="text1"/>
                <w:sz w:val="22"/>
                <w:szCs w:val="22"/>
              </w:rPr>
              <w:t>Knowledge</w:t>
            </w:r>
            <w:r w:rsidRPr="004E506D">
              <w:rPr>
                <w:rFonts w:ascii="Times New Roman" w:eastAsia="Calibri" w:hAnsi="Times New Roman" w:cs="Times New Roman"/>
                <w:color w:val="000000" w:themeColor="text1"/>
                <w:sz w:val="22"/>
                <w:szCs w:val="22"/>
              </w:rPr>
              <w:t xml:space="preserve"> scores range from 0 – 8, Pro</w:t>
            </w:r>
            <w:r w:rsidR="000A17E5" w:rsidRPr="004E506D">
              <w:rPr>
                <w:rFonts w:ascii="Times New Roman" w:eastAsia="Calibri" w:hAnsi="Times New Roman" w:cs="Times New Roman"/>
                <w:color w:val="000000" w:themeColor="text1"/>
                <w:sz w:val="22"/>
                <w:szCs w:val="22"/>
              </w:rPr>
              <w:t>cedural</w:t>
            </w:r>
            <w:r w:rsidRPr="004E506D">
              <w:rPr>
                <w:rFonts w:ascii="Times New Roman" w:eastAsia="Calibri" w:hAnsi="Times New Roman" w:cs="Times New Roman"/>
                <w:color w:val="000000" w:themeColor="text1"/>
                <w:sz w:val="22"/>
                <w:szCs w:val="22"/>
              </w:rPr>
              <w:t xml:space="preserve"> Know</w:t>
            </w:r>
            <w:r w:rsidR="000A17E5" w:rsidRPr="004E506D">
              <w:rPr>
                <w:rFonts w:ascii="Times New Roman" w:eastAsia="Calibri" w:hAnsi="Times New Roman" w:cs="Times New Roman"/>
                <w:color w:val="000000" w:themeColor="text1"/>
                <w:sz w:val="22"/>
                <w:szCs w:val="22"/>
              </w:rPr>
              <w:t>ledge</w:t>
            </w:r>
            <w:r w:rsidRPr="004E506D">
              <w:rPr>
                <w:rFonts w:ascii="Times New Roman" w:eastAsia="Calibri" w:hAnsi="Times New Roman" w:cs="Times New Roman"/>
                <w:color w:val="000000" w:themeColor="text1"/>
                <w:sz w:val="22"/>
                <w:szCs w:val="22"/>
              </w:rPr>
              <w:t xml:space="preserve"> scores range from 0 – 4, and Conc</w:t>
            </w:r>
            <w:r w:rsidR="000A17E5" w:rsidRPr="004E506D">
              <w:rPr>
                <w:rFonts w:ascii="Times New Roman" w:eastAsia="Calibri" w:hAnsi="Times New Roman" w:cs="Times New Roman"/>
                <w:color w:val="000000" w:themeColor="text1"/>
                <w:sz w:val="22"/>
                <w:szCs w:val="22"/>
              </w:rPr>
              <w:t>eptual</w:t>
            </w:r>
            <w:r w:rsidRPr="004E506D">
              <w:rPr>
                <w:rFonts w:ascii="Times New Roman" w:eastAsia="Calibri" w:hAnsi="Times New Roman" w:cs="Times New Roman"/>
                <w:color w:val="000000" w:themeColor="text1"/>
                <w:sz w:val="22"/>
                <w:szCs w:val="22"/>
              </w:rPr>
              <w:t xml:space="preserve"> </w:t>
            </w:r>
            <w:r w:rsidR="004A1E21" w:rsidRPr="004E506D">
              <w:rPr>
                <w:rFonts w:ascii="Times New Roman" w:eastAsia="Calibri" w:hAnsi="Times New Roman" w:cs="Times New Roman"/>
                <w:color w:val="000000" w:themeColor="text1"/>
                <w:sz w:val="22"/>
                <w:szCs w:val="22"/>
              </w:rPr>
              <w:t>Knowledge</w:t>
            </w:r>
            <w:r w:rsidRPr="004E506D">
              <w:rPr>
                <w:rFonts w:ascii="Times New Roman" w:eastAsia="Calibri" w:hAnsi="Times New Roman" w:cs="Times New Roman"/>
                <w:color w:val="000000" w:themeColor="text1"/>
                <w:sz w:val="22"/>
                <w:szCs w:val="22"/>
              </w:rPr>
              <w:t xml:space="preserve"> scores range from 0 – 5. Regulation of Cognition scores range from 0 – 32. Planning scores range from 0 – 7, Comp</w:t>
            </w:r>
            <w:r w:rsidR="000A17E5" w:rsidRPr="004E506D">
              <w:rPr>
                <w:rFonts w:ascii="Times New Roman" w:eastAsia="Calibri" w:hAnsi="Times New Roman" w:cs="Times New Roman"/>
                <w:color w:val="000000" w:themeColor="text1"/>
                <w:sz w:val="22"/>
                <w:szCs w:val="22"/>
              </w:rPr>
              <w:t>rehension</w:t>
            </w:r>
            <w:r w:rsidRPr="004E506D">
              <w:rPr>
                <w:rFonts w:ascii="Times New Roman" w:eastAsia="Calibri" w:hAnsi="Times New Roman" w:cs="Times New Roman"/>
                <w:color w:val="000000" w:themeColor="text1"/>
                <w:sz w:val="22"/>
                <w:szCs w:val="22"/>
              </w:rPr>
              <w:t xml:space="preserve"> Mon</w:t>
            </w:r>
            <w:r w:rsidR="000A17E5" w:rsidRPr="004E506D">
              <w:rPr>
                <w:rFonts w:ascii="Times New Roman" w:eastAsia="Calibri" w:hAnsi="Times New Roman" w:cs="Times New Roman"/>
                <w:color w:val="000000" w:themeColor="text1"/>
                <w:sz w:val="22"/>
                <w:szCs w:val="22"/>
              </w:rPr>
              <w:t>itoring</w:t>
            </w:r>
            <w:r w:rsidRPr="004E506D">
              <w:rPr>
                <w:rFonts w:ascii="Times New Roman" w:eastAsia="Calibri" w:hAnsi="Times New Roman" w:cs="Times New Roman"/>
                <w:color w:val="000000" w:themeColor="text1"/>
                <w:sz w:val="22"/>
                <w:szCs w:val="22"/>
              </w:rPr>
              <w:t xml:space="preserve"> scores range from 0 – 7, Info</w:t>
            </w:r>
            <w:r w:rsidR="000A17E5" w:rsidRPr="004E506D">
              <w:rPr>
                <w:rFonts w:ascii="Times New Roman" w:eastAsia="Calibri" w:hAnsi="Times New Roman" w:cs="Times New Roman"/>
                <w:color w:val="000000" w:themeColor="text1"/>
                <w:sz w:val="22"/>
                <w:szCs w:val="22"/>
              </w:rPr>
              <w:t>rmation</w:t>
            </w:r>
            <w:r w:rsidRPr="004E506D">
              <w:rPr>
                <w:rFonts w:ascii="Times New Roman" w:eastAsia="Calibri" w:hAnsi="Times New Roman" w:cs="Times New Roman"/>
                <w:color w:val="000000" w:themeColor="text1"/>
                <w:sz w:val="22"/>
                <w:szCs w:val="22"/>
              </w:rPr>
              <w:t xml:space="preserve"> Man</w:t>
            </w:r>
            <w:r w:rsidR="000A17E5" w:rsidRPr="004E506D">
              <w:rPr>
                <w:rFonts w:ascii="Times New Roman" w:eastAsia="Calibri" w:hAnsi="Times New Roman" w:cs="Times New Roman"/>
                <w:color w:val="000000" w:themeColor="text1"/>
                <w:sz w:val="22"/>
                <w:szCs w:val="22"/>
              </w:rPr>
              <w:t>agement</w:t>
            </w:r>
            <w:r w:rsidRPr="004E506D">
              <w:rPr>
                <w:rFonts w:ascii="Times New Roman" w:eastAsia="Calibri" w:hAnsi="Times New Roman" w:cs="Times New Roman"/>
                <w:color w:val="000000" w:themeColor="text1"/>
                <w:sz w:val="22"/>
                <w:szCs w:val="22"/>
              </w:rPr>
              <w:t xml:space="preserve"> Strategies scores range from 0 – 10, Debugging scores range from 0 – 5, and Evaluation scores range from 0 – 6</w:t>
            </w:r>
            <w:r w:rsidR="000A17E5" w:rsidRPr="004E506D">
              <w:rPr>
                <w:rFonts w:ascii="Times New Roman" w:eastAsia="Calibri" w:hAnsi="Times New Roman" w:cs="Times New Roman"/>
                <w:color w:val="000000" w:themeColor="text1"/>
                <w:sz w:val="22"/>
                <w:szCs w:val="22"/>
              </w:rPr>
              <w:t>.</w:t>
            </w:r>
          </w:p>
          <w:p w14:paraId="44527241" w14:textId="4CE757C2" w:rsidR="000A17E5" w:rsidRPr="00CE72ED" w:rsidRDefault="000A17E5" w:rsidP="00BC5BC6">
            <w:pPr>
              <w:spacing w:after="0" w:line="240" w:lineRule="auto"/>
              <w:rPr>
                <w:rFonts w:ascii="Times New Roman" w:eastAsia="Calibri" w:hAnsi="Times New Roman" w:cs="Times New Roman"/>
                <w:i/>
                <w:iCs/>
                <w:sz w:val="22"/>
                <w:szCs w:val="22"/>
              </w:rPr>
            </w:pPr>
          </w:p>
        </w:tc>
      </w:tr>
    </w:tbl>
    <w:p w14:paraId="44FCBE35" w14:textId="54DEF142" w:rsidR="007F65D9" w:rsidRPr="007F65D9" w:rsidRDefault="007F65D9" w:rsidP="007F65D9">
      <w:pPr>
        <w:rPr>
          <w:rFonts w:ascii="Times New Roman" w:hAnsi="Times New Roman" w:cs="Times New Roman"/>
        </w:rPr>
      </w:pPr>
      <w:r>
        <w:rPr>
          <w:rFonts w:ascii="Times New Roman" w:hAnsi="Times New Roman" w:cs="Times New Roman"/>
          <w:b/>
          <w:bCs/>
        </w:rPr>
        <w:t>Research Objective Two</w:t>
      </w:r>
      <w:r>
        <w:rPr>
          <w:rFonts w:ascii="Times New Roman" w:hAnsi="Times New Roman" w:cs="Times New Roman"/>
          <w:b/>
          <w:bCs/>
        </w:rPr>
        <w:tab/>
      </w:r>
      <w:r>
        <w:rPr>
          <w:rFonts w:ascii="Times New Roman" w:hAnsi="Times New Roman" w:cs="Times New Roman"/>
        </w:rPr>
        <w:t xml:space="preserve"> </w:t>
      </w:r>
    </w:p>
    <w:p w14:paraId="2527E38E" w14:textId="7AD59401" w:rsidR="007F65D9" w:rsidRPr="007F65D9" w:rsidRDefault="0026328F" w:rsidP="007F65D9">
      <w:pPr>
        <w:spacing w:line="240" w:lineRule="auto"/>
        <w:rPr>
          <w:rFonts w:ascii="Times New Roman" w:hAnsi="Times New Roman" w:cs="Times New Roman"/>
        </w:rPr>
      </w:pPr>
      <w:r>
        <w:rPr>
          <w:rFonts w:ascii="Times New Roman" w:hAnsi="Times New Roman" w:cs="Times New Roman"/>
        </w:rPr>
        <w:t>R</w:t>
      </w:r>
      <w:r w:rsidR="007F65D9">
        <w:rPr>
          <w:rFonts w:ascii="Times New Roman" w:hAnsi="Times New Roman" w:cs="Times New Roman"/>
        </w:rPr>
        <w:t xml:space="preserve">esearch objective two examined the effect cognitive diversity had on the students problem-solving behavior. </w:t>
      </w:r>
      <w:r w:rsidR="000A17E5">
        <w:rPr>
          <w:rFonts w:ascii="Times New Roman" w:hAnsi="Times New Roman" w:cs="Times New Roman"/>
        </w:rPr>
        <w:t>T</w:t>
      </w:r>
      <w:r w:rsidR="007F65D9">
        <w:rPr>
          <w:rFonts w:ascii="Times New Roman" w:hAnsi="Times New Roman" w:cs="Times New Roman"/>
        </w:rPr>
        <w:t>o test the hypothesis, an independent sample t-test was utilized and the analysis revealed that there were no statistically significant differences between cognitive diversity and overall problem-solving behavior (</w:t>
      </w:r>
      <w:r w:rsidR="007F65D9">
        <w:rPr>
          <w:rFonts w:ascii="Times New Roman" w:hAnsi="Times New Roman" w:cs="Times New Roman"/>
          <w:i/>
          <w:iCs/>
        </w:rPr>
        <w:t xml:space="preserve">t </w:t>
      </w:r>
      <w:r w:rsidR="007F65D9">
        <w:rPr>
          <w:rFonts w:ascii="Times New Roman" w:hAnsi="Times New Roman" w:cs="Times New Roman"/>
        </w:rPr>
        <w:t xml:space="preserve">= -.46; </w:t>
      </w:r>
      <w:r w:rsidR="007F65D9">
        <w:rPr>
          <w:rFonts w:ascii="Times New Roman" w:hAnsi="Times New Roman" w:cs="Times New Roman"/>
          <w:i/>
          <w:iCs/>
        </w:rPr>
        <w:t>p</w:t>
      </w:r>
      <w:r w:rsidR="007F65D9">
        <w:rPr>
          <w:rFonts w:ascii="Times New Roman" w:hAnsi="Times New Roman" w:cs="Times New Roman"/>
        </w:rPr>
        <w:t xml:space="preserve"> = .32) (see </w:t>
      </w:r>
      <w:r>
        <w:rPr>
          <w:rFonts w:ascii="Times New Roman" w:hAnsi="Times New Roman" w:cs="Times New Roman"/>
        </w:rPr>
        <w:t>T</w:t>
      </w:r>
      <w:r w:rsidR="007F65D9">
        <w:rPr>
          <w:rFonts w:ascii="Times New Roman" w:hAnsi="Times New Roman" w:cs="Times New Roman"/>
        </w:rPr>
        <w:t>able 3). A test of effect size was conducted and revealed a small effect (</w:t>
      </w:r>
      <w:r w:rsidR="007F65D9">
        <w:rPr>
          <w:rFonts w:ascii="Times New Roman" w:hAnsi="Times New Roman" w:cs="Times New Roman"/>
          <w:i/>
          <w:iCs/>
        </w:rPr>
        <w:t>r</w:t>
      </w:r>
      <w:r w:rsidR="007F65D9">
        <w:rPr>
          <w:rFonts w:ascii="Times New Roman" w:hAnsi="Times New Roman" w:cs="Times New Roman"/>
        </w:rPr>
        <w:t xml:space="preserve"> = .13). Therefore, based on the analysis, we failed to reject the null hypothesis. </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520"/>
        <w:gridCol w:w="2160"/>
        <w:gridCol w:w="1890"/>
      </w:tblGrid>
      <w:tr w:rsidR="007F65D9" w:rsidRPr="00860CF1" w14:paraId="28E20975" w14:textId="77777777" w:rsidTr="00BC5BC6">
        <w:trPr>
          <w:trHeight w:val="314"/>
        </w:trPr>
        <w:tc>
          <w:tcPr>
            <w:tcW w:w="9450" w:type="dxa"/>
            <w:gridSpan w:val="4"/>
            <w:tcBorders>
              <w:top w:val="nil"/>
              <w:left w:val="nil"/>
              <w:bottom w:val="single" w:sz="4" w:space="0" w:color="auto"/>
              <w:right w:val="nil"/>
            </w:tcBorders>
          </w:tcPr>
          <w:p w14:paraId="3D0F160A" w14:textId="1B8EEFE9" w:rsidR="007F65D9" w:rsidRPr="00961173" w:rsidRDefault="007F65D9" w:rsidP="00BC5BC6">
            <w:pPr>
              <w:pStyle w:val="Caption"/>
              <w:keepNext/>
              <w:rPr>
                <w:b/>
                <w:bCs w:val="0"/>
                <w:szCs w:val="24"/>
              </w:rPr>
            </w:pPr>
            <w:r w:rsidRPr="00961173">
              <w:rPr>
                <w:b/>
                <w:bCs w:val="0"/>
                <w:szCs w:val="24"/>
              </w:rPr>
              <w:lastRenderedPageBreak/>
              <w:t>Table 3</w:t>
            </w:r>
          </w:p>
          <w:p w14:paraId="503F5664" w14:textId="5ED36E52" w:rsidR="007F65D9" w:rsidRPr="004A1E21" w:rsidRDefault="007F65D9" w:rsidP="00BC5BC6">
            <w:pPr>
              <w:pStyle w:val="Caption"/>
              <w:keepNext/>
              <w:rPr>
                <w:i/>
                <w:iCs w:val="0"/>
                <w:sz w:val="22"/>
                <w:szCs w:val="22"/>
              </w:rPr>
            </w:pPr>
            <w:r w:rsidRPr="00961173">
              <w:rPr>
                <w:i/>
                <w:iCs w:val="0"/>
                <w:szCs w:val="24"/>
              </w:rPr>
              <w:t>T-Test for the Effect Cognitive Diversity has on Overall Problem-Solving Behavior</w:t>
            </w:r>
          </w:p>
        </w:tc>
      </w:tr>
      <w:tr w:rsidR="007F65D9" w:rsidRPr="00860CF1" w14:paraId="62E793C5" w14:textId="77777777" w:rsidTr="00BC5BC6">
        <w:trPr>
          <w:trHeight w:val="403"/>
        </w:trPr>
        <w:tc>
          <w:tcPr>
            <w:tcW w:w="2880" w:type="dxa"/>
            <w:tcBorders>
              <w:left w:val="nil"/>
              <w:bottom w:val="single" w:sz="4" w:space="0" w:color="auto"/>
              <w:right w:val="nil"/>
            </w:tcBorders>
          </w:tcPr>
          <w:p w14:paraId="029190CB" w14:textId="77777777" w:rsidR="007F65D9" w:rsidRPr="00961173" w:rsidRDefault="007F65D9" w:rsidP="00BC5BC6">
            <w:pPr>
              <w:spacing w:after="0" w:line="240" w:lineRule="auto"/>
              <w:jc w:val="center"/>
              <w:rPr>
                <w:rFonts w:ascii="Times New Roman" w:hAnsi="Times New Roman" w:cs="Times New Roman"/>
                <w:i/>
                <w:sz w:val="22"/>
                <w:szCs w:val="22"/>
              </w:rPr>
            </w:pPr>
            <w:r w:rsidRPr="00961173">
              <w:rPr>
                <w:rFonts w:ascii="Times New Roman" w:hAnsi="Times New Roman" w:cs="Times New Roman"/>
                <w:i/>
                <w:sz w:val="22"/>
                <w:szCs w:val="22"/>
              </w:rPr>
              <w:t>F</w:t>
            </w:r>
          </w:p>
        </w:tc>
        <w:tc>
          <w:tcPr>
            <w:tcW w:w="2520" w:type="dxa"/>
            <w:tcBorders>
              <w:left w:val="nil"/>
              <w:bottom w:val="single" w:sz="4" w:space="0" w:color="auto"/>
              <w:right w:val="nil"/>
            </w:tcBorders>
            <w:vAlign w:val="center"/>
          </w:tcPr>
          <w:p w14:paraId="256C7392" w14:textId="77777777" w:rsidR="007F65D9" w:rsidRPr="00961173" w:rsidRDefault="007F65D9" w:rsidP="00BC5BC6">
            <w:pPr>
              <w:spacing w:after="0" w:line="240" w:lineRule="auto"/>
              <w:jc w:val="center"/>
              <w:rPr>
                <w:rFonts w:ascii="Times New Roman" w:hAnsi="Times New Roman" w:cs="Times New Roman"/>
                <w:i/>
                <w:iCs/>
                <w:sz w:val="22"/>
                <w:szCs w:val="22"/>
              </w:rPr>
            </w:pPr>
            <w:proofErr w:type="spellStart"/>
            <w:r w:rsidRPr="00961173">
              <w:rPr>
                <w:rFonts w:ascii="Times New Roman" w:hAnsi="Times New Roman" w:cs="Times New Roman"/>
                <w:i/>
                <w:iCs/>
                <w:sz w:val="22"/>
                <w:szCs w:val="22"/>
              </w:rPr>
              <w:t>df</w:t>
            </w:r>
            <w:proofErr w:type="spellEnd"/>
          </w:p>
        </w:tc>
        <w:tc>
          <w:tcPr>
            <w:tcW w:w="2160" w:type="dxa"/>
            <w:tcBorders>
              <w:left w:val="nil"/>
              <w:right w:val="nil"/>
            </w:tcBorders>
            <w:vAlign w:val="center"/>
          </w:tcPr>
          <w:p w14:paraId="4C9A67E1" w14:textId="77777777" w:rsidR="007F65D9" w:rsidRPr="00961173" w:rsidRDefault="007F65D9" w:rsidP="00BC5BC6">
            <w:pPr>
              <w:spacing w:after="0" w:line="240" w:lineRule="auto"/>
              <w:jc w:val="center"/>
              <w:rPr>
                <w:rFonts w:ascii="Times New Roman" w:hAnsi="Times New Roman" w:cs="Times New Roman"/>
                <w:i/>
                <w:sz w:val="22"/>
                <w:szCs w:val="22"/>
              </w:rPr>
            </w:pPr>
            <w:r w:rsidRPr="00961173">
              <w:rPr>
                <w:rFonts w:ascii="Times New Roman" w:hAnsi="Times New Roman" w:cs="Times New Roman"/>
                <w:i/>
                <w:sz w:val="22"/>
                <w:szCs w:val="22"/>
              </w:rPr>
              <w:t>t</w:t>
            </w:r>
          </w:p>
        </w:tc>
        <w:tc>
          <w:tcPr>
            <w:tcW w:w="1890" w:type="dxa"/>
            <w:tcBorders>
              <w:left w:val="nil"/>
              <w:right w:val="nil"/>
            </w:tcBorders>
            <w:vAlign w:val="center"/>
          </w:tcPr>
          <w:p w14:paraId="5A900A4A" w14:textId="77777777" w:rsidR="007F65D9" w:rsidRPr="00961173" w:rsidRDefault="007F65D9" w:rsidP="00BC5BC6">
            <w:pPr>
              <w:spacing w:after="0" w:line="240" w:lineRule="auto"/>
              <w:jc w:val="center"/>
              <w:rPr>
                <w:rFonts w:ascii="Times New Roman" w:hAnsi="Times New Roman" w:cs="Times New Roman"/>
                <w:i/>
                <w:sz w:val="22"/>
                <w:szCs w:val="22"/>
              </w:rPr>
            </w:pPr>
            <w:r w:rsidRPr="00961173">
              <w:rPr>
                <w:rFonts w:ascii="Times New Roman" w:hAnsi="Times New Roman" w:cs="Times New Roman"/>
                <w:i/>
                <w:sz w:val="22"/>
                <w:szCs w:val="22"/>
              </w:rPr>
              <w:t>p</w:t>
            </w:r>
          </w:p>
        </w:tc>
      </w:tr>
      <w:tr w:rsidR="007F65D9" w:rsidRPr="00860CF1" w14:paraId="25D44F0B" w14:textId="77777777" w:rsidTr="00BC5BC6">
        <w:trPr>
          <w:trHeight w:val="260"/>
        </w:trPr>
        <w:tc>
          <w:tcPr>
            <w:tcW w:w="2880" w:type="dxa"/>
            <w:tcBorders>
              <w:left w:val="nil"/>
              <w:bottom w:val="single" w:sz="4" w:space="0" w:color="auto"/>
              <w:right w:val="nil"/>
            </w:tcBorders>
            <w:vAlign w:val="bottom"/>
          </w:tcPr>
          <w:p w14:paraId="691CD311" w14:textId="070AA4B7" w:rsidR="007F65D9" w:rsidRPr="00961173" w:rsidRDefault="007F65D9" w:rsidP="00BC5BC6">
            <w:pPr>
              <w:spacing w:after="0" w:line="240" w:lineRule="auto"/>
              <w:jc w:val="center"/>
              <w:rPr>
                <w:rFonts w:ascii="Times New Roman" w:hAnsi="Times New Roman" w:cs="Times New Roman"/>
                <w:sz w:val="22"/>
                <w:szCs w:val="22"/>
              </w:rPr>
            </w:pPr>
            <w:r w:rsidRPr="00961173">
              <w:rPr>
                <w:rFonts w:ascii="Times New Roman" w:hAnsi="Times New Roman" w:cs="Times New Roman"/>
                <w:sz w:val="22"/>
                <w:szCs w:val="22"/>
              </w:rPr>
              <w:t>1.36</w:t>
            </w:r>
          </w:p>
        </w:tc>
        <w:tc>
          <w:tcPr>
            <w:tcW w:w="2520" w:type="dxa"/>
            <w:tcBorders>
              <w:left w:val="nil"/>
              <w:bottom w:val="single" w:sz="4" w:space="0" w:color="auto"/>
              <w:right w:val="nil"/>
            </w:tcBorders>
            <w:vAlign w:val="bottom"/>
          </w:tcPr>
          <w:p w14:paraId="11DA1F9A" w14:textId="77777777" w:rsidR="007F65D9" w:rsidRPr="00961173" w:rsidRDefault="007F65D9" w:rsidP="00BC5BC6">
            <w:pPr>
              <w:spacing w:after="0" w:line="240" w:lineRule="auto"/>
              <w:jc w:val="center"/>
              <w:rPr>
                <w:rFonts w:ascii="Times New Roman" w:hAnsi="Times New Roman" w:cs="Times New Roman"/>
                <w:sz w:val="22"/>
                <w:szCs w:val="22"/>
              </w:rPr>
            </w:pPr>
            <w:r w:rsidRPr="00961173">
              <w:rPr>
                <w:rFonts w:ascii="Times New Roman" w:hAnsi="Times New Roman" w:cs="Times New Roman"/>
                <w:sz w:val="22"/>
                <w:szCs w:val="22"/>
              </w:rPr>
              <w:t>46</w:t>
            </w:r>
          </w:p>
        </w:tc>
        <w:tc>
          <w:tcPr>
            <w:tcW w:w="2160" w:type="dxa"/>
            <w:tcBorders>
              <w:left w:val="nil"/>
              <w:bottom w:val="single" w:sz="4" w:space="0" w:color="auto"/>
              <w:right w:val="nil"/>
            </w:tcBorders>
            <w:vAlign w:val="bottom"/>
          </w:tcPr>
          <w:p w14:paraId="77FB040D" w14:textId="3E5DBF59" w:rsidR="007F65D9" w:rsidRPr="00961173" w:rsidRDefault="007F65D9" w:rsidP="00BC5BC6">
            <w:pPr>
              <w:spacing w:after="0" w:line="240" w:lineRule="auto"/>
              <w:jc w:val="center"/>
              <w:rPr>
                <w:rFonts w:ascii="Times New Roman" w:hAnsi="Times New Roman" w:cs="Times New Roman"/>
                <w:sz w:val="22"/>
                <w:szCs w:val="22"/>
              </w:rPr>
            </w:pPr>
            <w:r w:rsidRPr="00961173">
              <w:rPr>
                <w:rFonts w:ascii="Times New Roman" w:hAnsi="Times New Roman" w:cs="Times New Roman"/>
                <w:sz w:val="22"/>
                <w:szCs w:val="22"/>
              </w:rPr>
              <w:t>-.46</w:t>
            </w:r>
          </w:p>
        </w:tc>
        <w:tc>
          <w:tcPr>
            <w:tcW w:w="1890" w:type="dxa"/>
            <w:tcBorders>
              <w:left w:val="nil"/>
              <w:bottom w:val="single" w:sz="4" w:space="0" w:color="auto"/>
              <w:right w:val="nil"/>
            </w:tcBorders>
            <w:vAlign w:val="bottom"/>
          </w:tcPr>
          <w:p w14:paraId="73D74DE5" w14:textId="2D827C05" w:rsidR="007F65D9" w:rsidRPr="00961173" w:rsidRDefault="007F65D9" w:rsidP="00BC5BC6">
            <w:pPr>
              <w:spacing w:after="0" w:line="240" w:lineRule="auto"/>
              <w:jc w:val="center"/>
              <w:rPr>
                <w:rFonts w:ascii="Times New Roman" w:hAnsi="Times New Roman" w:cs="Times New Roman"/>
                <w:sz w:val="22"/>
                <w:szCs w:val="22"/>
              </w:rPr>
            </w:pPr>
            <w:r w:rsidRPr="00961173">
              <w:rPr>
                <w:rFonts w:ascii="Times New Roman" w:hAnsi="Times New Roman" w:cs="Times New Roman"/>
                <w:sz w:val="22"/>
                <w:szCs w:val="22"/>
              </w:rPr>
              <w:t>.32</w:t>
            </w:r>
          </w:p>
        </w:tc>
      </w:tr>
    </w:tbl>
    <w:p w14:paraId="0231EC35" w14:textId="77777777" w:rsidR="007F65D9" w:rsidRDefault="007F65D9" w:rsidP="004A1E21">
      <w:pPr>
        <w:spacing w:after="0"/>
        <w:rPr>
          <w:rFonts w:ascii="Times New Roman" w:hAnsi="Times New Roman" w:cs="Times New Roman"/>
          <w:b/>
          <w:bCs/>
        </w:rPr>
      </w:pPr>
    </w:p>
    <w:p w14:paraId="57E69396" w14:textId="04EC2AAF" w:rsidR="007F65D9" w:rsidRPr="007F65D9" w:rsidRDefault="007F65D9" w:rsidP="002B3DA8">
      <w:pPr>
        <w:spacing w:line="240" w:lineRule="auto"/>
        <w:rPr>
          <w:rFonts w:ascii="Times New Roman" w:hAnsi="Times New Roman" w:cs="Times New Roman"/>
        </w:rPr>
      </w:pPr>
      <w:r>
        <w:rPr>
          <w:rFonts w:ascii="Times New Roman" w:hAnsi="Times New Roman" w:cs="Times New Roman"/>
        </w:rPr>
        <w:t>We then further explored these variables again by team grouping (homogeneous or heterogeneous) and problem-solving behaviors construct. The independent sample t-test revealed that there was no statistically significant difference between team grouping and overall metacognitive awareness (</w:t>
      </w:r>
      <w:r>
        <w:rPr>
          <w:rFonts w:ascii="Times New Roman" w:hAnsi="Times New Roman" w:cs="Times New Roman"/>
          <w:i/>
          <w:iCs/>
        </w:rPr>
        <w:t xml:space="preserve">t </w:t>
      </w:r>
      <w:r>
        <w:rPr>
          <w:rFonts w:ascii="Times New Roman" w:hAnsi="Times New Roman" w:cs="Times New Roman"/>
        </w:rPr>
        <w:t xml:space="preserve">= -.53; </w:t>
      </w:r>
      <w:r>
        <w:rPr>
          <w:rFonts w:ascii="Times New Roman" w:hAnsi="Times New Roman" w:cs="Times New Roman"/>
          <w:i/>
          <w:iCs/>
        </w:rPr>
        <w:t>p</w:t>
      </w:r>
      <w:r>
        <w:rPr>
          <w:rFonts w:ascii="Times New Roman" w:hAnsi="Times New Roman" w:cs="Times New Roman"/>
        </w:rPr>
        <w:t xml:space="preserve"> = .300). </w:t>
      </w:r>
      <w:r w:rsidR="000A17E5">
        <w:rPr>
          <w:rFonts w:ascii="Times New Roman" w:hAnsi="Times New Roman" w:cs="Times New Roman"/>
        </w:rPr>
        <w:t>T</w:t>
      </w:r>
      <w:r>
        <w:rPr>
          <w:rFonts w:ascii="Times New Roman" w:hAnsi="Times New Roman" w:cs="Times New Roman"/>
        </w:rPr>
        <w:t xml:space="preserve">he analysis further </w:t>
      </w:r>
      <w:r w:rsidR="000A17E5">
        <w:rPr>
          <w:rFonts w:ascii="Times New Roman" w:hAnsi="Times New Roman" w:cs="Times New Roman"/>
        </w:rPr>
        <w:t xml:space="preserve">revealed </w:t>
      </w:r>
      <w:r>
        <w:rPr>
          <w:rFonts w:ascii="Times New Roman" w:hAnsi="Times New Roman" w:cs="Times New Roman"/>
        </w:rPr>
        <w:t>that only one of the six subconstructs were statistically significant; apply (</w:t>
      </w:r>
      <w:r>
        <w:rPr>
          <w:rFonts w:ascii="Times New Roman" w:hAnsi="Times New Roman" w:cs="Times New Roman"/>
          <w:i/>
          <w:iCs/>
        </w:rPr>
        <w:t xml:space="preserve">t </w:t>
      </w:r>
      <w:r>
        <w:rPr>
          <w:rFonts w:ascii="Times New Roman" w:hAnsi="Times New Roman" w:cs="Times New Roman"/>
        </w:rPr>
        <w:t xml:space="preserve">= -2.09; </w:t>
      </w:r>
      <w:r>
        <w:rPr>
          <w:rFonts w:ascii="Times New Roman" w:hAnsi="Times New Roman" w:cs="Times New Roman"/>
          <w:i/>
          <w:iCs/>
        </w:rPr>
        <w:t>p</w:t>
      </w:r>
      <w:r>
        <w:rPr>
          <w:rFonts w:ascii="Times New Roman" w:hAnsi="Times New Roman" w:cs="Times New Roman"/>
        </w:rPr>
        <w:t xml:space="preserve"> = .021) (see </w:t>
      </w:r>
      <w:r w:rsidR="0026328F">
        <w:rPr>
          <w:rFonts w:ascii="Times New Roman" w:hAnsi="Times New Roman" w:cs="Times New Roman"/>
        </w:rPr>
        <w:t>T</w:t>
      </w:r>
      <w:r>
        <w:rPr>
          <w:rFonts w:ascii="Times New Roman" w:hAnsi="Times New Roman" w:cs="Times New Roman"/>
        </w:rPr>
        <w:t xml:space="preserve">able 4). </w:t>
      </w:r>
    </w:p>
    <w:tbl>
      <w:tblPr>
        <w:tblpPr w:leftFromText="180" w:rightFromText="180" w:vertAnchor="text" w:horzAnchor="margin"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9"/>
        <w:gridCol w:w="1422"/>
        <w:gridCol w:w="1034"/>
        <w:gridCol w:w="1077"/>
        <w:gridCol w:w="222"/>
        <w:gridCol w:w="636"/>
      </w:tblGrid>
      <w:tr w:rsidR="007F65D9" w:rsidRPr="00CE72ED" w14:paraId="392717F8" w14:textId="77777777" w:rsidTr="00BC5BC6">
        <w:trPr>
          <w:trHeight w:val="314"/>
        </w:trPr>
        <w:tc>
          <w:tcPr>
            <w:tcW w:w="0" w:type="auto"/>
            <w:gridSpan w:val="6"/>
            <w:tcBorders>
              <w:top w:val="nil"/>
              <w:left w:val="nil"/>
              <w:bottom w:val="single" w:sz="4" w:space="0" w:color="auto"/>
              <w:right w:val="nil"/>
            </w:tcBorders>
          </w:tcPr>
          <w:p w14:paraId="14757473" w14:textId="0881384C" w:rsidR="007F65D9" w:rsidRPr="00961173" w:rsidRDefault="007F65D9" w:rsidP="00BC5BC6">
            <w:pPr>
              <w:pStyle w:val="Caption"/>
              <w:keepNext/>
              <w:rPr>
                <w:b/>
                <w:bCs w:val="0"/>
                <w:szCs w:val="24"/>
              </w:rPr>
            </w:pPr>
            <w:r w:rsidRPr="00961173">
              <w:rPr>
                <w:b/>
                <w:bCs w:val="0"/>
                <w:szCs w:val="24"/>
              </w:rPr>
              <w:t>Table 4</w:t>
            </w:r>
          </w:p>
          <w:p w14:paraId="79011247" w14:textId="69F041AC" w:rsidR="007F65D9" w:rsidRPr="00961173" w:rsidRDefault="007F65D9" w:rsidP="00BC5BC6">
            <w:pPr>
              <w:pStyle w:val="Caption"/>
              <w:keepNext/>
              <w:rPr>
                <w:szCs w:val="24"/>
              </w:rPr>
            </w:pPr>
            <w:r w:rsidRPr="00961173">
              <w:rPr>
                <w:i/>
                <w:iCs w:val="0"/>
                <w:szCs w:val="24"/>
              </w:rPr>
              <w:t>T-Test for the Effect Team Grouping has on Problem-Solving Behavior by Construct</w:t>
            </w:r>
          </w:p>
        </w:tc>
      </w:tr>
      <w:tr w:rsidR="007F65D9" w:rsidRPr="00CE72ED" w14:paraId="3EECCD16" w14:textId="77777777" w:rsidTr="00961173">
        <w:trPr>
          <w:trHeight w:val="196"/>
        </w:trPr>
        <w:tc>
          <w:tcPr>
            <w:tcW w:w="4993" w:type="dxa"/>
            <w:tcBorders>
              <w:left w:val="nil"/>
              <w:bottom w:val="nil"/>
              <w:right w:val="nil"/>
            </w:tcBorders>
            <w:vAlign w:val="center"/>
          </w:tcPr>
          <w:p w14:paraId="2BCF4768" w14:textId="77777777" w:rsidR="007F65D9" w:rsidRPr="00961173" w:rsidRDefault="007F65D9" w:rsidP="00BC5BC6">
            <w:pPr>
              <w:spacing w:after="0" w:line="360" w:lineRule="auto"/>
              <w:rPr>
                <w:rFonts w:ascii="Times New Roman" w:hAnsi="Times New Roman" w:cs="Times New Roman"/>
                <w:b/>
                <w:bCs/>
              </w:rPr>
            </w:pPr>
            <w:r w:rsidRPr="00961173">
              <w:rPr>
                <w:rFonts w:ascii="Times New Roman" w:hAnsi="Times New Roman" w:cs="Times New Roman"/>
                <w:b/>
                <w:bCs/>
              </w:rPr>
              <w:t>Construct</w:t>
            </w:r>
          </w:p>
        </w:tc>
        <w:tc>
          <w:tcPr>
            <w:tcW w:w="1426" w:type="dxa"/>
            <w:tcBorders>
              <w:top w:val="nil"/>
              <w:left w:val="nil"/>
              <w:bottom w:val="nil"/>
              <w:right w:val="nil"/>
            </w:tcBorders>
          </w:tcPr>
          <w:p w14:paraId="49F3311B" w14:textId="77777777" w:rsidR="007F65D9" w:rsidRPr="00961173" w:rsidRDefault="007F65D9" w:rsidP="00961173">
            <w:pPr>
              <w:spacing w:after="0" w:line="360" w:lineRule="auto"/>
              <w:jc w:val="center"/>
              <w:rPr>
                <w:rFonts w:ascii="Times New Roman" w:hAnsi="Times New Roman" w:cs="Times New Roman"/>
                <w:i/>
                <w:iCs/>
              </w:rPr>
            </w:pPr>
            <w:r w:rsidRPr="00961173">
              <w:rPr>
                <w:rFonts w:ascii="Times New Roman" w:hAnsi="Times New Roman" w:cs="Times New Roman"/>
                <w:i/>
                <w:iCs/>
              </w:rPr>
              <w:t>F</w:t>
            </w:r>
          </w:p>
        </w:tc>
        <w:tc>
          <w:tcPr>
            <w:tcW w:w="1038" w:type="dxa"/>
            <w:tcBorders>
              <w:top w:val="nil"/>
              <w:left w:val="nil"/>
              <w:bottom w:val="nil"/>
              <w:right w:val="nil"/>
            </w:tcBorders>
          </w:tcPr>
          <w:p w14:paraId="11AFA7DC" w14:textId="77777777" w:rsidR="007F65D9" w:rsidRPr="00961173" w:rsidRDefault="007F65D9" w:rsidP="00961173">
            <w:pPr>
              <w:spacing w:after="0" w:line="360" w:lineRule="auto"/>
              <w:jc w:val="center"/>
              <w:rPr>
                <w:rFonts w:ascii="Times New Roman" w:hAnsi="Times New Roman" w:cs="Times New Roman"/>
                <w:i/>
                <w:iCs/>
              </w:rPr>
            </w:pPr>
            <w:proofErr w:type="spellStart"/>
            <w:r w:rsidRPr="00961173">
              <w:rPr>
                <w:rFonts w:ascii="Times New Roman" w:hAnsi="Times New Roman" w:cs="Times New Roman"/>
                <w:i/>
                <w:iCs/>
              </w:rPr>
              <w:t>df</w:t>
            </w:r>
            <w:proofErr w:type="spellEnd"/>
          </w:p>
        </w:tc>
        <w:tc>
          <w:tcPr>
            <w:tcW w:w="1080" w:type="dxa"/>
            <w:tcBorders>
              <w:left w:val="nil"/>
              <w:bottom w:val="nil"/>
              <w:right w:val="nil"/>
            </w:tcBorders>
            <w:vAlign w:val="center"/>
          </w:tcPr>
          <w:p w14:paraId="1AC76E9A" w14:textId="77777777" w:rsidR="007F65D9" w:rsidRPr="00961173" w:rsidRDefault="007F65D9" w:rsidP="00961173">
            <w:pPr>
              <w:spacing w:after="0" w:line="360" w:lineRule="auto"/>
              <w:jc w:val="center"/>
              <w:rPr>
                <w:rFonts w:ascii="Times New Roman" w:hAnsi="Times New Roman" w:cs="Times New Roman"/>
                <w:i/>
                <w:iCs/>
              </w:rPr>
            </w:pPr>
            <w:r w:rsidRPr="00961173">
              <w:rPr>
                <w:rFonts w:ascii="Times New Roman" w:hAnsi="Times New Roman" w:cs="Times New Roman"/>
                <w:i/>
                <w:iCs/>
              </w:rPr>
              <w:t>t</w:t>
            </w:r>
          </w:p>
        </w:tc>
        <w:tc>
          <w:tcPr>
            <w:tcW w:w="0" w:type="auto"/>
            <w:tcBorders>
              <w:left w:val="nil"/>
              <w:bottom w:val="nil"/>
              <w:right w:val="nil"/>
            </w:tcBorders>
            <w:vAlign w:val="center"/>
          </w:tcPr>
          <w:p w14:paraId="6FEACEF4" w14:textId="77777777" w:rsidR="007F65D9" w:rsidRPr="00961173" w:rsidRDefault="007F65D9" w:rsidP="00961173">
            <w:pPr>
              <w:spacing w:after="0" w:line="360" w:lineRule="auto"/>
              <w:jc w:val="center"/>
              <w:rPr>
                <w:rFonts w:ascii="Times New Roman" w:hAnsi="Times New Roman" w:cs="Times New Roman"/>
              </w:rPr>
            </w:pPr>
          </w:p>
        </w:tc>
        <w:tc>
          <w:tcPr>
            <w:tcW w:w="0" w:type="auto"/>
            <w:tcBorders>
              <w:left w:val="nil"/>
              <w:bottom w:val="nil"/>
              <w:right w:val="nil"/>
            </w:tcBorders>
            <w:vAlign w:val="center"/>
          </w:tcPr>
          <w:p w14:paraId="1E124BA5" w14:textId="77777777" w:rsidR="007F65D9" w:rsidRPr="00961173" w:rsidRDefault="007F65D9" w:rsidP="00961173">
            <w:pPr>
              <w:spacing w:after="0" w:line="360" w:lineRule="auto"/>
              <w:jc w:val="center"/>
              <w:rPr>
                <w:rFonts w:ascii="Times New Roman" w:hAnsi="Times New Roman" w:cs="Times New Roman"/>
                <w:i/>
                <w:iCs/>
              </w:rPr>
            </w:pPr>
            <w:r w:rsidRPr="00961173">
              <w:rPr>
                <w:rFonts w:ascii="Times New Roman" w:hAnsi="Times New Roman" w:cs="Times New Roman"/>
                <w:i/>
                <w:iCs/>
              </w:rPr>
              <w:t>p</w:t>
            </w:r>
          </w:p>
        </w:tc>
      </w:tr>
      <w:tr w:rsidR="007F65D9" w:rsidRPr="00CE72ED" w14:paraId="3BC1D9A8" w14:textId="77777777" w:rsidTr="00961173">
        <w:trPr>
          <w:trHeight w:val="260"/>
        </w:trPr>
        <w:tc>
          <w:tcPr>
            <w:tcW w:w="4993" w:type="dxa"/>
            <w:tcBorders>
              <w:top w:val="nil"/>
              <w:left w:val="nil"/>
              <w:bottom w:val="nil"/>
              <w:right w:val="nil"/>
            </w:tcBorders>
            <w:vAlign w:val="center"/>
          </w:tcPr>
          <w:p w14:paraId="1D849E29" w14:textId="53446B38" w:rsidR="007F65D9" w:rsidRPr="00961173" w:rsidRDefault="007F65D9" w:rsidP="007F65D9">
            <w:pPr>
              <w:spacing w:after="0" w:line="276" w:lineRule="auto"/>
              <w:rPr>
                <w:rFonts w:ascii="Times New Roman" w:hAnsi="Times New Roman" w:cs="Times New Roman"/>
              </w:rPr>
            </w:pPr>
            <w:r w:rsidRPr="00961173">
              <w:rPr>
                <w:rFonts w:ascii="Times New Roman" w:hAnsi="Times New Roman" w:cs="Times New Roman"/>
              </w:rPr>
              <w:t xml:space="preserve">          Remember</w:t>
            </w:r>
          </w:p>
        </w:tc>
        <w:tc>
          <w:tcPr>
            <w:tcW w:w="1426" w:type="dxa"/>
            <w:tcBorders>
              <w:top w:val="nil"/>
              <w:left w:val="nil"/>
              <w:bottom w:val="nil"/>
              <w:right w:val="nil"/>
            </w:tcBorders>
            <w:vAlign w:val="center"/>
          </w:tcPr>
          <w:p w14:paraId="03B44438" w14:textId="16EA47B1"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.086</w:t>
            </w:r>
          </w:p>
        </w:tc>
        <w:tc>
          <w:tcPr>
            <w:tcW w:w="1038" w:type="dxa"/>
            <w:tcBorders>
              <w:top w:val="nil"/>
              <w:left w:val="nil"/>
              <w:bottom w:val="nil"/>
              <w:right w:val="nil"/>
            </w:tcBorders>
            <w:vAlign w:val="center"/>
          </w:tcPr>
          <w:p w14:paraId="35A9CA19" w14:textId="38F50FB0"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4DBAEBEF" w14:textId="3C4D3991"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-.212</w:t>
            </w:r>
          </w:p>
        </w:tc>
        <w:tc>
          <w:tcPr>
            <w:tcW w:w="0" w:type="auto"/>
            <w:tcBorders>
              <w:top w:val="nil"/>
              <w:left w:val="nil"/>
              <w:bottom w:val="nil"/>
              <w:right w:val="nil"/>
            </w:tcBorders>
            <w:vAlign w:val="center"/>
          </w:tcPr>
          <w:p w14:paraId="16FA1B46"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13F5120B" w14:textId="61C5A953"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.416</w:t>
            </w:r>
          </w:p>
        </w:tc>
      </w:tr>
      <w:tr w:rsidR="007F65D9" w:rsidRPr="00CE72ED" w14:paraId="4A84B068" w14:textId="77777777" w:rsidTr="00961173">
        <w:trPr>
          <w:trHeight w:val="314"/>
        </w:trPr>
        <w:tc>
          <w:tcPr>
            <w:tcW w:w="4993" w:type="dxa"/>
            <w:tcBorders>
              <w:top w:val="nil"/>
              <w:left w:val="nil"/>
              <w:bottom w:val="nil"/>
              <w:right w:val="nil"/>
            </w:tcBorders>
            <w:vAlign w:val="center"/>
          </w:tcPr>
          <w:p w14:paraId="16C7DB93" w14:textId="769AF83B" w:rsidR="007F65D9" w:rsidRPr="00961173" w:rsidRDefault="007F65D9" w:rsidP="007F65D9">
            <w:pPr>
              <w:spacing w:after="0" w:line="276" w:lineRule="auto"/>
              <w:ind w:left="-100" w:firstLine="100"/>
              <w:rPr>
                <w:rFonts w:ascii="Times New Roman" w:hAnsi="Times New Roman" w:cs="Times New Roman"/>
              </w:rPr>
            </w:pPr>
            <w:r w:rsidRPr="00961173">
              <w:rPr>
                <w:rFonts w:ascii="Times New Roman" w:hAnsi="Times New Roman" w:cs="Times New Roman"/>
              </w:rPr>
              <w:t xml:space="preserve">          Understand</w:t>
            </w:r>
          </w:p>
        </w:tc>
        <w:tc>
          <w:tcPr>
            <w:tcW w:w="1426" w:type="dxa"/>
            <w:tcBorders>
              <w:top w:val="nil"/>
              <w:left w:val="nil"/>
              <w:bottom w:val="nil"/>
              <w:right w:val="nil"/>
            </w:tcBorders>
            <w:vAlign w:val="center"/>
          </w:tcPr>
          <w:p w14:paraId="0C3F4C34" w14:textId="6EF7F62C"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11.15</w:t>
            </w:r>
          </w:p>
        </w:tc>
        <w:tc>
          <w:tcPr>
            <w:tcW w:w="1038" w:type="dxa"/>
            <w:tcBorders>
              <w:top w:val="nil"/>
              <w:left w:val="nil"/>
              <w:bottom w:val="nil"/>
              <w:right w:val="nil"/>
            </w:tcBorders>
            <w:vAlign w:val="center"/>
          </w:tcPr>
          <w:p w14:paraId="735B2A66" w14:textId="777777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0B767E26" w14:textId="11C06743"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-1.51</w:t>
            </w:r>
          </w:p>
        </w:tc>
        <w:tc>
          <w:tcPr>
            <w:tcW w:w="0" w:type="auto"/>
            <w:tcBorders>
              <w:top w:val="nil"/>
              <w:left w:val="nil"/>
              <w:bottom w:val="nil"/>
              <w:right w:val="nil"/>
            </w:tcBorders>
            <w:vAlign w:val="center"/>
          </w:tcPr>
          <w:p w14:paraId="5BD22B47"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28D33AD4" w14:textId="02595C76"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.069</w:t>
            </w:r>
          </w:p>
        </w:tc>
      </w:tr>
      <w:tr w:rsidR="007F65D9" w:rsidRPr="00CE72ED" w14:paraId="278836D5" w14:textId="77777777" w:rsidTr="007F65D9">
        <w:trPr>
          <w:trHeight w:val="260"/>
        </w:trPr>
        <w:tc>
          <w:tcPr>
            <w:tcW w:w="4993" w:type="dxa"/>
            <w:tcBorders>
              <w:top w:val="nil"/>
              <w:left w:val="nil"/>
              <w:bottom w:val="nil"/>
              <w:right w:val="nil"/>
            </w:tcBorders>
            <w:vAlign w:val="center"/>
          </w:tcPr>
          <w:p w14:paraId="5F705401" w14:textId="1158D966" w:rsidR="007F65D9" w:rsidRPr="00961173" w:rsidRDefault="007F65D9" w:rsidP="007F65D9">
            <w:pPr>
              <w:spacing w:after="0" w:line="276" w:lineRule="auto"/>
              <w:rPr>
                <w:rFonts w:ascii="Times New Roman" w:eastAsia="Calibri" w:hAnsi="Times New Roman" w:cs="Times New Roman"/>
              </w:rPr>
            </w:pPr>
            <w:r w:rsidRPr="00961173">
              <w:rPr>
                <w:rFonts w:ascii="Times New Roman" w:eastAsia="Calibri" w:hAnsi="Times New Roman" w:cs="Times New Roman"/>
              </w:rPr>
              <w:t xml:space="preserve">          Apply</w:t>
            </w:r>
          </w:p>
        </w:tc>
        <w:tc>
          <w:tcPr>
            <w:tcW w:w="1426" w:type="dxa"/>
            <w:tcBorders>
              <w:top w:val="nil"/>
              <w:left w:val="nil"/>
              <w:bottom w:val="nil"/>
              <w:right w:val="nil"/>
            </w:tcBorders>
            <w:vAlign w:val="center"/>
          </w:tcPr>
          <w:p w14:paraId="73539C7A" w14:textId="14BF25A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1.70</w:t>
            </w:r>
          </w:p>
        </w:tc>
        <w:tc>
          <w:tcPr>
            <w:tcW w:w="1038" w:type="dxa"/>
            <w:tcBorders>
              <w:top w:val="nil"/>
              <w:left w:val="nil"/>
              <w:bottom w:val="nil"/>
              <w:right w:val="nil"/>
            </w:tcBorders>
            <w:vAlign w:val="center"/>
          </w:tcPr>
          <w:p w14:paraId="69A6E6A9" w14:textId="777777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42EBC247" w14:textId="5353506E"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-2.09</w:t>
            </w:r>
          </w:p>
        </w:tc>
        <w:tc>
          <w:tcPr>
            <w:tcW w:w="0" w:type="auto"/>
            <w:tcBorders>
              <w:top w:val="nil"/>
              <w:left w:val="nil"/>
              <w:bottom w:val="nil"/>
              <w:right w:val="nil"/>
            </w:tcBorders>
            <w:vAlign w:val="center"/>
          </w:tcPr>
          <w:p w14:paraId="6988F24F"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45C4BCB5" w14:textId="5C902F69"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.021</w:t>
            </w:r>
          </w:p>
        </w:tc>
      </w:tr>
      <w:tr w:rsidR="007F65D9" w:rsidRPr="00CE72ED" w14:paraId="1FD1F2D9" w14:textId="77777777" w:rsidTr="007F65D9">
        <w:trPr>
          <w:trHeight w:val="226"/>
        </w:trPr>
        <w:tc>
          <w:tcPr>
            <w:tcW w:w="4993" w:type="dxa"/>
            <w:tcBorders>
              <w:top w:val="nil"/>
              <w:left w:val="nil"/>
              <w:bottom w:val="nil"/>
              <w:right w:val="nil"/>
            </w:tcBorders>
            <w:vAlign w:val="center"/>
          </w:tcPr>
          <w:p w14:paraId="036CECC3" w14:textId="1AB6852F" w:rsidR="007F65D9" w:rsidRPr="00961173" w:rsidRDefault="007F65D9" w:rsidP="007F65D9">
            <w:pPr>
              <w:spacing w:after="0" w:line="276" w:lineRule="auto"/>
              <w:rPr>
                <w:rFonts w:ascii="Times New Roman" w:eastAsia="Calibri" w:hAnsi="Times New Roman" w:cs="Times New Roman"/>
              </w:rPr>
            </w:pPr>
            <w:r w:rsidRPr="00961173">
              <w:rPr>
                <w:rFonts w:ascii="Times New Roman" w:eastAsia="Calibri" w:hAnsi="Times New Roman" w:cs="Times New Roman"/>
              </w:rPr>
              <w:t xml:space="preserve">          Analyze</w:t>
            </w:r>
          </w:p>
        </w:tc>
        <w:tc>
          <w:tcPr>
            <w:tcW w:w="1426" w:type="dxa"/>
            <w:tcBorders>
              <w:top w:val="nil"/>
              <w:left w:val="nil"/>
              <w:bottom w:val="nil"/>
              <w:right w:val="nil"/>
            </w:tcBorders>
            <w:vAlign w:val="center"/>
          </w:tcPr>
          <w:p w14:paraId="04C39FA1" w14:textId="637D7588"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.008</w:t>
            </w:r>
          </w:p>
        </w:tc>
        <w:tc>
          <w:tcPr>
            <w:tcW w:w="1038" w:type="dxa"/>
            <w:tcBorders>
              <w:top w:val="nil"/>
              <w:left w:val="nil"/>
              <w:bottom w:val="nil"/>
              <w:right w:val="nil"/>
            </w:tcBorders>
            <w:vAlign w:val="center"/>
          </w:tcPr>
          <w:p w14:paraId="5FCF8C19" w14:textId="777777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383E8628" w14:textId="44C276F4"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-.355</w:t>
            </w:r>
          </w:p>
        </w:tc>
        <w:tc>
          <w:tcPr>
            <w:tcW w:w="0" w:type="auto"/>
            <w:tcBorders>
              <w:top w:val="nil"/>
              <w:left w:val="nil"/>
              <w:bottom w:val="nil"/>
              <w:right w:val="nil"/>
            </w:tcBorders>
            <w:vAlign w:val="center"/>
          </w:tcPr>
          <w:p w14:paraId="51AD75A9"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0687B907" w14:textId="3621D861"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.362</w:t>
            </w:r>
          </w:p>
        </w:tc>
      </w:tr>
      <w:tr w:rsidR="007F65D9" w:rsidRPr="00CE72ED" w14:paraId="0F821AEC" w14:textId="77777777" w:rsidTr="007F65D9">
        <w:trPr>
          <w:trHeight w:val="306"/>
        </w:trPr>
        <w:tc>
          <w:tcPr>
            <w:tcW w:w="4993" w:type="dxa"/>
            <w:tcBorders>
              <w:top w:val="nil"/>
              <w:left w:val="nil"/>
              <w:bottom w:val="nil"/>
              <w:right w:val="nil"/>
            </w:tcBorders>
            <w:vAlign w:val="center"/>
          </w:tcPr>
          <w:p w14:paraId="545E363D" w14:textId="1FDB774B" w:rsidR="007F65D9" w:rsidRPr="00961173" w:rsidRDefault="007F65D9" w:rsidP="007F65D9">
            <w:pPr>
              <w:spacing w:after="0" w:line="276" w:lineRule="auto"/>
              <w:rPr>
                <w:rFonts w:ascii="Times New Roman" w:eastAsia="Calibri" w:hAnsi="Times New Roman" w:cs="Times New Roman"/>
              </w:rPr>
            </w:pPr>
            <w:r w:rsidRPr="00961173">
              <w:rPr>
                <w:rFonts w:ascii="Times New Roman" w:eastAsia="Calibri" w:hAnsi="Times New Roman" w:cs="Times New Roman"/>
              </w:rPr>
              <w:t xml:space="preserve">          Evaluate</w:t>
            </w:r>
          </w:p>
        </w:tc>
        <w:tc>
          <w:tcPr>
            <w:tcW w:w="1426" w:type="dxa"/>
            <w:tcBorders>
              <w:top w:val="nil"/>
              <w:left w:val="nil"/>
              <w:bottom w:val="nil"/>
              <w:right w:val="nil"/>
            </w:tcBorders>
            <w:vAlign w:val="center"/>
          </w:tcPr>
          <w:p w14:paraId="3D539FF9" w14:textId="621F716E"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.018</w:t>
            </w:r>
          </w:p>
        </w:tc>
        <w:tc>
          <w:tcPr>
            <w:tcW w:w="1038" w:type="dxa"/>
            <w:tcBorders>
              <w:top w:val="nil"/>
              <w:left w:val="nil"/>
              <w:bottom w:val="nil"/>
              <w:right w:val="nil"/>
            </w:tcBorders>
            <w:vAlign w:val="center"/>
          </w:tcPr>
          <w:p w14:paraId="4C2CD6D1" w14:textId="6342B9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6F39F514" w14:textId="0A9137EB"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.221</w:t>
            </w:r>
          </w:p>
        </w:tc>
        <w:tc>
          <w:tcPr>
            <w:tcW w:w="0" w:type="auto"/>
            <w:tcBorders>
              <w:top w:val="nil"/>
              <w:left w:val="nil"/>
              <w:bottom w:val="nil"/>
              <w:right w:val="nil"/>
            </w:tcBorders>
            <w:vAlign w:val="center"/>
          </w:tcPr>
          <w:p w14:paraId="1D7BE259"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34A74155" w14:textId="010EC2F5"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.413</w:t>
            </w:r>
          </w:p>
        </w:tc>
      </w:tr>
      <w:tr w:rsidR="007F65D9" w:rsidRPr="00CE72ED" w14:paraId="144F9DF5" w14:textId="77777777" w:rsidTr="007F65D9">
        <w:trPr>
          <w:trHeight w:val="306"/>
        </w:trPr>
        <w:tc>
          <w:tcPr>
            <w:tcW w:w="4993" w:type="dxa"/>
            <w:tcBorders>
              <w:top w:val="nil"/>
              <w:left w:val="nil"/>
              <w:bottom w:val="nil"/>
              <w:right w:val="nil"/>
            </w:tcBorders>
            <w:vAlign w:val="center"/>
          </w:tcPr>
          <w:p w14:paraId="0D4F7653" w14:textId="77919327" w:rsidR="007F65D9" w:rsidRPr="00961173" w:rsidRDefault="007F65D9" w:rsidP="007F65D9">
            <w:pPr>
              <w:spacing w:after="0" w:line="276" w:lineRule="auto"/>
              <w:rPr>
                <w:rFonts w:ascii="Times New Roman" w:eastAsia="Calibri" w:hAnsi="Times New Roman" w:cs="Times New Roman"/>
              </w:rPr>
            </w:pPr>
            <w:r w:rsidRPr="00961173">
              <w:rPr>
                <w:rFonts w:ascii="Times New Roman" w:eastAsia="Calibri" w:hAnsi="Times New Roman" w:cs="Times New Roman"/>
              </w:rPr>
              <w:t xml:space="preserve">          Create</w:t>
            </w:r>
          </w:p>
        </w:tc>
        <w:tc>
          <w:tcPr>
            <w:tcW w:w="1426" w:type="dxa"/>
            <w:tcBorders>
              <w:top w:val="nil"/>
              <w:left w:val="nil"/>
              <w:bottom w:val="nil"/>
              <w:right w:val="nil"/>
            </w:tcBorders>
            <w:vAlign w:val="center"/>
          </w:tcPr>
          <w:p w14:paraId="3C7B1689" w14:textId="15C2C34D"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.999</w:t>
            </w:r>
          </w:p>
        </w:tc>
        <w:tc>
          <w:tcPr>
            <w:tcW w:w="1038" w:type="dxa"/>
            <w:tcBorders>
              <w:top w:val="nil"/>
              <w:left w:val="nil"/>
              <w:bottom w:val="nil"/>
              <w:right w:val="nil"/>
            </w:tcBorders>
            <w:vAlign w:val="center"/>
          </w:tcPr>
          <w:p w14:paraId="591C4B14" w14:textId="777777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2D7918C8" w14:textId="5BA218F1"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-1.08</w:t>
            </w:r>
          </w:p>
        </w:tc>
        <w:tc>
          <w:tcPr>
            <w:tcW w:w="0" w:type="auto"/>
            <w:tcBorders>
              <w:top w:val="nil"/>
              <w:left w:val="nil"/>
              <w:bottom w:val="nil"/>
              <w:right w:val="nil"/>
            </w:tcBorders>
            <w:vAlign w:val="center"/>
          </w:tcPr>
          <w:p w14:paraId="19B87452"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54532217" w14:textId="665737C4"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.142</w:t>
            </w:r>
          </w:p>
        </w:tc>
      </w:tr>
      <w:tr w:rsidR="007F65D9" w:rsidRPr="00CE72ED" w14:paraId="7347C925" w14:textId="77777777" w:rsidTr="00BC5BC6">
        <w:trPr>
          <w:trHeight w:val="404"/>
        </w:trPr>
        <w:tc>
          <w:tcPr>
            <w:tcW w:w="0" w:type="auto"/>
            <w:gridSpan w:val="6"/>
            <w:tcBorders>
              <w:top w:val="single" w:sz="4" w:space="0" w:color="auto"/>
              <w:left w:val="nil"/>
              <w:bottom w:val="nil"/>
              <w:right w:val="nil"/>
            </w:tcBorders>
          </w:tcPr>
          <w:p w14:paraId="6F5A38F4" w14:textId="4878460C" w:rsidR="007F65D9" w:rsidRPr="00CE72ED" w:rsidRDefault="007F65D9" w:rsidP="00BC5BC6">
            <w:pPr>
              <w:spacing w:after="0" w:line="240" w:lineRule="auto"/>
              <w:rPr>
                <w:rFonts w:ascii="Times New Roman" w:eastAsia="Calibri" w:hAnsi="Times New Roman" w:cs="Times New Roman"/>
                <w:i/>
                <w:iCs/>
                <w:sz w:val="22"/>
                <w:szCs w:val="22"/>
              </w:rPr>
            </w:pPr>
          </w:p>
        </w:tc>
      </w:tr>
    </w:tbl>
    <w:p w14:paraId="10F7E058" w14:textId="541D1C4D" w:rsidR="007F65D9" w:rsidRPr="007F65D9" w:rsidRDefault="007F65D9" w:rsidP="00E05695">
      <w:pPr>
        <w:jc w:val="center"/>
        <w:rPr>
          <w:rFonts w:ascii="Times New Roman" w:hAnsi="Times New Roman" w:cs="Times New Roman"/>
          <w:b/>
          <w:bCs/>
        </w:rPr>
      </w:pPr>
      <w:r w:rsidRPr="007F65D9">
        <w:rPr>
          <w:rFonts w:ascii="Times New Roman" w:hAnsi="Times New Roman" w:cs="Times New Roman"/>
          <w:b/>
          <w:bCs/>
        </w:rPr>
        <w:t>Conclusion/Discussion/Recommendations</w:t>
      </w:r>
    </w:p>
    <w:p w14:paraId="02AE6780" w14:textId="2FB9314C" w:rsidR="002B3DA8" w:rsidRPr="002B3DA8" w:rsidRDefault="002B3DA8" w:rsidP="002B3DA8">
      <w:pPr>
        <w:spacing w:line="240" w:lineRule="auto"/>
        <w:rPr>
          <w:rFonts w:ascii="Times New Roman" w:hAnsi="Times New Roman" w:cs="Times New Roman"/>
        </w:rPr>
      </w:pPr>
      <w:r w:rsidRPr="002B3DA8">
        <w:rPr>
          <w:rFonts w:ascii="Times New Roman" w:hAnsi="Times New Roman" w:cs="Times New Roman"/>
        </w:rPr>
        <w:t>The findings from this study suggest</w:t>
      </w:r>
      <w:r w:rsidR="000A17E5">
        <w:rPr>
          <w:rFonts w:ascii="Times New Roman" w:hAnsi="Times New Roman" w:cs="Times New Roman"/>
        </w:rPr>
        <w:t>ed</w:t>
      </w:r>
      <w:r w:rsidRPr="002B3DA8">
        <w:rPr>
          <w:rFonts w:ascii="Times New Roman" w:hAnsi="Times New Roman" w:cs="Times New Roman"/>
        </w:rPr>
        <w:t xml:space="preserve"> that cognitive diversity (adaptive or innovative) </w:t>
      </w:r>
      <w:r w:rsidR="000A17E5" w:rsidRPr="002B3DA8">
        <w:rPr>
          <w:rFonts w:ascii="Times New Roman" w:hAnsi="Times New Roman" w:cs="Times New Roman"/>
        </w:rPr>
        <w:t>d</w:t>
      </w:r>
      <w:r w:rsidR="000A17E5">
        <w:rPr>
          <w:rFonts w:ascii="Times New Roman" w:hAnsi="Times New Roman" w:cs="Times New Roman"/>
        </w:rPr>
        <w:t>id</w:t>
      </w:r>
      <w:r w:rsidR="000A17E5" w:rsidRPr="002B3DA8">
        <w:rPr>
          <w:rFonts w:ascii="Times New Roman" w:hAnsi="Times New Roman" w:cs="Times New Roman"/>
        </w:rPr>
        <w:t xml:space="preserve"> </w:t>
      </w:r>
      <w:r w:rsidRPr="002B3DA8">
        <w:rPr>
          <w:rFonts w:ascii="Times New Roman" w:hAnsi="Times New Roman" w:cs="Times New Roman"/>
        </w:rPr>
        <w:t xml:space="preserve">not have a significant influence on </w:t>
      </w:r>
      <w:r w:rsidR="000A17E5">
        <w:rPr>
          <w:rFonts w:ascii="Times New Roman" w:hAnsi="Times New Roman" w:cs="Times New Roman"/>
        </w:rPr>
        <w:t xml:space="preserve">students </w:t>
      </w:r>
      <w:r w:rsidRPr="002B3DA8">
        <w:rPr>
          <w:rFonts w:ascii="Times New Roman" w:hAnsi="Times New Roman" w:cs="Times New Roman"/>
        </w:rPr>
        <w:t xml:space="preserve">overall metacognitive ability and problem-solving behavior. </w:t>
      </w:r>
      <w:r w:rsidR="000A17E5">
        <w:rPr>
          <w:rFonts w:ascii="Times New Roman" w:hAnsi="Times New Roman" w:cs="Times New Roman"/>
        </w:rPr>
        <w:t>Although</w:t>
      </w:r>
      <w:r w:rsidR="000A17E5" w:rsidRPr="002B3DA8">
        <w:rPr>
          <w:rFonts w:ascii="Times New Roman" w:hAnsi="Times New Roman" w:cs="Times New Roman"/>
        </w:rPr>
        <w:t xml:space="preserve"> </w:t>
      </w:r>
      <w:r w:rsidRPr="002B3DA8">
        <w:rPr>
          <w:rFonts w:ascii="Times New Roman" w:hAnsi="Times New Roman" w:cs="Times New Roman"/>
        </w:rPr>
        <w:t xml:space="preserve">a small-medium effect was observed, it </w:t>
      </w:r>
      <w:r w:rsidR="000A17E5">
        <w:rPr>
          <w:rFonts w:ascii="Times New Roman" w:hAnsi="Times New Roman" w:cs="Times New Roman"/>
        </w:rPr>
        <w:t>did</w:t>
      </w:r>
      <w:r w:rsidRPr="002B3DA8">
        <w:rPr>
          <w:rFonts w:ascii="Times New Roman" w:hAnsi="Times New Roman" w:cs="Times New Roman"/>
        </w:rPr>
        <w:t xml:space="preserve"> </w:t>
      </w:r>
      <w:r w:rsidR="000A17E5">
        <w:rPr>
          <w:rFonts w:ascii="Times New Roman" w:hAnsi="Times New Roman" w:cs="Times New Roman"/>
        </w:rPr>
        <w:t>not appear</w:t>
      </w:r>
      <w:r w:rsidR="000A17E5" w:rsidRPr="002B3DA8">
        <w:rPr>
          <w:rFonts w:ascii="Times New Roman" w:hAnsi="Times New Roman" w:cs="Times New Roman"/>
        </w:rPr>
        <w:t xml:space="preserve"> </w:t>
      </w:r>
      <w:r w:rsidRPr="002B3DA8">
        <w:rPr>
          <w:rFonts w:ascii="Times New Roman" w:hAnsi="Times New Roman" w:cs="Times New Roman"/>
        </w:rPr>
        <w:t xml:space="preserve">to have a meaningful impact in a real-world context, </w:t>
      </w:r>
      <w:r w:rsidR="001E2FFF">
        <w:rPr>
          <w:rFonts w:ascii="Times New Roman" w:hAnsi="Times New Roman" w:cs="Times New Roman"/>
        </w:rPr>
        <w:t>such as</w:t>
      </w:r>
      <w:r w:rsidR="001E2FFF" w:rsidRPr="002B3DA8">
        <w:rPr>
          <w:rFonts w:ascii="Times New Roman" w:hAnsi="Times New Roman" w:cs="Times New Roman"/>
        </w:rPr>
        <w:t xml:space="preserve"> </w:t>
      </w:r>
      <w:r w:rsidRPr="002B3DA8">
        <w:rPr>
          <w:rFonts w:ascii="Times New Roman" w:hAnsi="Times New Roman" w:cs="Times New Roman"/>
        </w:rPr>
        <w:t>troubleshootin</w:t>
      </w:r>
      <w:r w:rsidR="001E2FFF">
        <w:rPr>
          <w:rFonts w:ascii="Times New Roman" w:hAnsi="Times New Roman" w:cs="Times New Roman"/>
        </w:rPr>
        <w:t>g</w:t>
      </w:r>
      <w:r w:rsidR="002E6C28">
        <w:rPr>
          <w:rFonts w:ascii="Times New Roman" w:hAnsi="Times New Roman" w:cs="Times New Roman"/>
        </w:rPr>
        <w:t xml:space="preserve"> in a</w:t>
      </w:r>
      <w:r w:rsidR="001E2FFF">
        <w:rPr>
          <w:rFonts w:ascii="Times New Roman" w:hAnsi="Times New Roman" w:cs="Times New Roman"/>
        </w:rPr>
        <w:t xml:space="preserve"> course designed for the preparation of teachers in agricultural education. </w:t>
      </w:r>
      <w:r w:rsidRPr="002B3DA8">
        <w:rPr>
          <w:rFonts w:ascii="Times New Roman" w:hAnsi="Times New Roman" w:cs="Times New Roman"/>
        </w:rPr>
        <w:t xml:space="preserve">However, findings from this study </w:t>
      </w:r>
      <w:r w:rsidR="000A17E5">
        <w:rPr>
          <w:rFonts w:ascii="Times New Roman" w:hAnsi="Times New Roman" w:cs="Times New Roman"/>
        </w:rPr>
        <w:t xml:space="preserve">did </w:t>
      </w:r>
      <w:r w:rsidRPr="002B3DA8">
        <w:rPr>
          <w:rFonts w:ascii="Times New Roman" w:hAnsi="Times New Roman" w:cs="Times New Roman"/>
        </w:rPr>
        <w:t xml:space="preserve">suggest that the type of team composition </w:t>
      </w:r>
      <w:r w:rsidR="000A17E5">
        <w:rPr>
          <w:rFonts w:ascii="Times New Roman" w:hAnsi="Times New Roman" w:cs="Times New Roman"/>
        </w:rPr>
        <w:t>had</w:t>
      </w:r>
      <w:r w:rsidRPr="002B3DA8">
        <w:rPr>
          <w:rFonts w:ascii="Times New Roman" w:hAnsi="Times New Roman" w:cs="Times New Roman"/>
        </w:rPr>
        <w:t xml:space="preserve"> some effect on the problem-solving process. In particular</w:t>
      </w:r>
      <w:r w:rsidR="000A17E5">
        <w:rPr>
          <w:rFonts w:ascii="Times New Roman" w:hAnsi="Times New Roman" w:cs="Times New Roman"/>
        </w:rPr>
        <w:t>, we found that</w:t>
      </w:r>
      <w:r w:rsidRPr="002B3DA8">
        <w:rPr>
          <w:rFonts w:ascii="Times New Roman" w:hAnsi="Times New Roman" w:cs="Times New Roman"/>
        </w:rPr>
        <w:t xml:space="preserve"> team formation had a significant impact on the factors that influence metacognitive ability; specifically, procedural knowledge, comprehension monitoring, and </w:t>
      </w:r>
      <w:r w:rsidR="004A1E21" w:rsidRPr="002B3DA8">
        <w:rPr>
          <w:rFonts w:ascii="Times New Roman" w:hAnsi="Times New Roman" w:cs="Times New Roman"/>
        </w:rPr>
        <w:t>debugging</w:t>
      </w:r>
      <w:r w:rsidR="004A1E21">
        <w:rPr>
          <w:rFonts w:ascii="Times New Roman" w:hAnsi="Times New Roman" w:cs="Times New Roman"/>
        </w:rPr>
        <w:t xml:space="preserve"> (Schaw &amp; Dennison, 1994)</w:t>
      </w:r>
      <w:r w:rsidRPr="002B3DA8">
        <w:rPr>
          <w:rFonts w:ascii="Times New Roman" w:hAnsi="Times New Roman" w:cs="Times New Roman"/>
        </w:rPr>
        <w:t xml:space="preserve">. </w:t>
      </w:r>
      <w:r w:rsidR="004E506D">
        <w:rPr>
          <w:rFonts w:ascii="Times New Roman" w:hAnsi="Times New Roman" w:cs="Times New Roman"/>
        </w:rPr>
        <w:t>This notion</w:t>
      </w:r>
      <w:r w:rsidR="000A17E5">
        <w:rPr>
          <w:rFonts w:ascii="Times New Roman" w:hAnsi="Times New Roman" w:cs="Times New Roman"/>
        </w:rPr>
        <w:t xml:space="preserve"> does not appear to have previously been reported in the literature on </w:t>
      </w:r>
      <w:r w:rsidR="001E2FFF">
        <w:rPr>
          <w:rFonts w:ascii="Times New Roman" w:hAnsi="Times New Roman" w:cs="Times New Roman"/>
        </w:rPr>
        <w:t xml:space="preserve">teacher preparation for </w:t>
      </w:r>
      <w:r w:rsidR="000A17E5">
        <w:rPr>
          <w:rFonts w:ascii="Times New Roman" w:hAnsi="Times New Roman" w:cs="Times New Roman"/>
        </w:rPr>
        <w:t>agricultural education; as such, this may suggest</w:t>
      </w:r>
      <w:r w:rsidRPr="002B3DA8">
        <w:rPr>
          <w:rFonts w:ascii="Times New Roman" w:hAnsi="Times New Roman" w:cs="Times New Roman"/>
        </w:rPr>
        <w:t xml:space="preserve"> that team formation </w:t>
      </w:r>
      <w:r w:rsidR="000A17E5">
        <w:rPr>
          <w:rFonts w:ascii="Times New Roman" w:hAnsi="Times New Roman" w:cs="Times New Roman"/>
        </w:rPr>
        <w:t xml:space="preserve">could </w:t>
      </w:r>
      <w:r w:rsidRPr="002B3DA8">
        <w:rPr>
          <w:rFonts w:ascii="Times New Roman" w:hAnsi="Times New Roman" w:cs="Times New Roman"/>
        </w:rPr>
        <w:t xml:space="preserve">have an impact on an individual’s ability to regulate their thinking process. </w:t>
      </w:r>
      <w:r>
        <w:rPr>
          <w:rFonts w:ascii="Times New Roman" w:hAnsi="Times New Roman" w:cs="Times New Roman"/>
        </w:rPr>
        <w:t xml:space="preserve">Perhaps, heterogeneous team formations provide a broader thinking pattern, which </w:t>
      </w:r>
      <w:r w:rsidR="000A17E5">
        <w:rPr>
          <w:rFonts w:ascii="Times New Roman" w:hAnsi="Times New Roman" w:cs="Times New Roman"/>
        </w:rPr>
        <w:t xml:space="preserve">is </w:t>
      </w:r>
      <w:r>
        <w:rPr>
          <w:rFonts w:ascii="Times New Roman" w:hAnsi="Times New Roman" w:cs="Times New Roman"/>
        </w:rPr>
        <w:t xml:space="preserve">key in the development of metacognitive skills. </w:t>
      </w:r>
      <w:r w:rsidR="00961173">
        <w:rPr>
          <w:rFonts w:ascii="Times New Roman" w:hAnsi="Times New Roman" w:cs="Times New Roman"/>
        </w:rPr>
        <w:t>Further</w:t>
      </w:r>
      <w:r w:rsidR="001E2FFF">
        <w:rPr>
          <w:rFonts w:ascii="Times New Roman" w:hAnsi="Times New Roman" w:cs="Times New Roman"/>
        </w:rPr>
        <w:t>, t</w:t>
      </w:r>
      <w:r w:rsidR="00AD732D">
        <w:rPr>
          <w:rFonts w:ascii="Times New Roman" w:hAnsi="Times New Roman" w:cs="Times New Roman"/>
        </w:rPr>
        <w:t xml:space="preserve">his conclusion </w:t>
      </w:r>
      <w:r w:rsidR="000A17E5">
        <w:rPr>
          <w:rFonts w:ascii="Times New Roman" w:hAnsi="Times New Roman" w:cs="Times New Roman"/>
        </w:rPr>
        <w:t>wa</w:t>
      </w:r>
      <w:r w:rsidR="00AD732D">
        <w:rPr>
          <w:rFonts w:ascii="Times New Roman" w:hAnsi="Times New Roman" w:cs="Times New Roman"/>
        </w:rPr>
        <w:t xml:space="preserve">s consistent with the KAI </w:t>
      </w:r>
      <w:r w:rsidR="000A17E5">
        <w:rPr>
          <w:rFonts w:ascii="Times New Roman" w:hAnsi="Times New Roman" w:cs="Times New Roman"/>
        </w:rPr>
        <w:t xml:space="preserve">literature, </w:t>
      </w:r>
      <w:r w:rsidR="00AD732D">
        <w:rPr>
          <w:rFonts w:ascii="Times New Roman" w:hAnsi="Times New Roman" w:cs="Times New Roman"/>
        </w:rPr>
        <w:t>which ascertains that groups who can manage diverse perspectives are more effective (Kirton, 2003).</w:t>
      </w:r>
    </w:p>
    <w:p w14:paraId="73BA6000" w14:textId="630288A4" w:rsidR="00961173" w:rsidRPr="00961173" w:rsidRDefault="000A17E5" w:rsidP="00961173">
      <w:pPr>
        <w:spacing w:line="240" w:lineRule="auto"/>
        <w:rPr>
          <w:rFonts w:ascii="Times New Roman" w:hAnsi="Times New Roman" w:cs="Times New Roman"/>
        </w:rPr>
      </w:pPr>
      <w:r>
        <w:rPr>
          <w:rFonts w:ascii="Times New Roman" w:hAnsi="Times New Roman" w:cs="Times New Roman"/>
        </w:rPr>
        <w:t>We also</w:t>
      </w:r>
      <w:r w:rsidR="002B3DA8" w:rsidRPr="002B3DA8">
        <w:rPr>
          <w:rFonts w:ascii="Times New Roman" w:hAnsi="Times New Roman" w:cs="Times New Roman"/>
        </w:rPr>
        <w:t xml:space="preserve"> concluded that team formation ha</w:t>
      </w:r>
      <w:r>
        <w:rPr>
          <w:rFonts w:ascii="Times New Roman" w:hAnsi="Times New Roman" w:cs="Times New Roman"/>
        </w:rPr>
        <w:t>d</w:t>
      </w:r>
      <w:r w:rsidR="002B3DA8" w:rsidRPr="002B3DA8">
        <w:rPr>
          <w:rFonts w:ascii="Times New Roman" w:hAnsi="Times New Roman" w:cs="Times New Roman"/>
        </w:rPr>
        <w:t xml:space="preserve"> an impact on </w:t>
      </w:r>
      <w:r>
        <w:rPr>
          <w:rFonts w:ascii="Times New Roman" w:hAnsi="Times New Roman" w:cs="Times New Roman"/>
        </w:rPr>
        <w:t xml:space="preserve">students’ </w:t>
      </w:r>
      <w:r w:rsidR="002B3DA8" w:rsidRPr="002B3DA8">
        <w:rPr>
          <w:rFonts w:ascii="Times New Roman" w:hAnsi="Times New Roman" w:cs="Times New Roman"/>
        </w:rPr>
        <w:t>problem-solving behaviors, including the</w:t>
      </w:r>
      <w:r>
        <w:rPr>
          <w:rFonts w:ascii="Times New Roman" w:hAnsi="Times New Roman" w:cs="Times New Roman"/>
        </w:rPr>
        <w:t>ir</w:t>
      </w:r>
      <w:r w:rsidR="002B3DA8" w:rsidRPr="002B3DA8">
        <w:rPr>
          <w:rFonts w:ascii="Times New Roman" w:hAnsi="Times New Roman" w:cs="Times New Roman"/>
        </w:rPr>
        <w:t xml:space="preserve"> ability to </w:t>
      </w:r>
      <w:r w:rsidR="002B3DA8" w:rsidRPr="002B3DA8">
        <w:rPr>
          <w:rFonts w:ascii="Times New Roman" w:hAnsi="Times New Roman" w:cs="Times New Roman"/>
          <w:i/>
          <w:iCs/>
        </w:rPr>
        <w:t xml:space="preserve">apply </w:t>
      </w:r>
      <w:r w:rsidR="002B3DA8" w:rsidRPr="002B3DA8">
        <w:rPr>
          <w:rFonts w:ascii="Times New Roman" w:hAnsi="Times New Roman" w:cs="Times New Roman"/>
        </w:rPr>
        <w:t>knowledge</w:t>
      </w:r>
      <w:r w:rsidR="004E506D">
        <w:rPr>
          <w:rFonts w:ascii="Times New Roman" w:hAnsi="Times New Roman" w:cs="Times New Roman"/>
        </w:rPr>
        <w:t>; this notion</w:t>
      </w:r>
      <w:r w:rsidR="00B7457A">
        <w:rPr>
          <w:rFonts w:ascii="Times New Roman" w:hAnsi="Times New Roman" w:cs="Times New Roman"/>
        </w:rPr>
        <w:t xml:space="preserve"> </w:t>
      </w:r>
      <w:r w:rsidR="004E506D">
        <w:rPr>
          <w:rFonts w:ascii="Times New Roman" w:hAnsi="Times New Roman" w:cs="Times New Roman"/>
        </w:rPr>
        <w:t xml:space="preserve">has yet to be explored in agricultural education literature. </w:t>
      </w:r>
      <w:r w:rsidR="002B3DA8">
        <w:rPr>
          <w:rFonts w:ascii="Times New Roman" w:hAnsi="Times New Roman" w:cs="Times New Roman"/>
        </w:rPr>
        <w:t>Specifically, this conclusion indicate</w:t>
      </w:r>
      <w:r>
        <w:rPr>
          <w:rFonts w:ascii="Times New Roman" w:hAnsi="Times New Roman" w:cs="Times New Roman"/>
        </w:rPr>
        <w:t>d</w:t>
      </w:r>
      <w:r w:rsidR="002B3DA8">
        <w:rPr>
          <w:rFonts w:ascii="Times New Roman" w:hAnsi="Times New Roman" w:cs="Times New Roman"/>
        </w:rPr>
        <w:t xml:space="preserve"> that team composition influence</w:t>
      </w:r>
      <w:r w:rsidR="001E2FFF">
        <w:rPr>
          <w:rFonts w:ascii="Times New Roman" w:hAnsi="Times New Roman" w:cs="Times New Roman"/>
        </w:rPr>
        <w:t>d</w:t>
      </w:r>
      <w:r w:rsidR="002B3DA8">
        <w:rPr>
          <w:rFonts w:ascii="Times New Roman" w:hAnsi="Times New Roman" w:cs="Times New Roman"/>
        </w:rPr>
        <w:t xml:space="preserve"> how </w:t>
      </w:r>
      <w:r w:rsidR="001E2FFF">
        <w:rPr>
          <w:rFonts w:ascii="Times New Roman" w:hAnsi="Times New Roman" w:cs="Times New Roman"/>
        </w:rPr>
        <w:lastRenderedPageBreak/>
        <w:t xml:space="preserve">students </w:t>
      </w:r>
      <w:r w:rsidR="002B3DA8">
        <w:rPr>
          <w:rFonts w:ascii="Times New Roman" w:hAnsi="Times New Roman" w:cs="Times New Roman"/>
        </w:rPr>
        <w:t>transfer</w:t>
      </w:r>
      <w:r w:rsidR="001E2FFF">
        <w:rPr>
          <w:rFonts w:ascii="Times New Roman" w:hAnsi="Times New Roman" w:cs="Times New Roman"/>
        </w:rPr>
        <w:t>red</w:t>
      </w:r>
      <w:r w:rsidR="002B3DA8">
        <w:rPr>
          <w:rFonts w:ascii="Times New Roman" w:hAnsi="Times New Roman" w:cs="Times New Roman"/>
        </w:rPr>
        <w:t xml:space="preserve"> and appl</w:t>
      </w:r>
      <w:r w:rsidR="001E2FFF">
        <w:rPr>
          <w:rFonts w:ascii="Times New Roman" w:hAnsi="Times New Roman" w:cs="Times New Roman"/>
        </w:rPr>
        <w:t>ied</w:t>
      </w:r>
      <w:r w:rsidR="002B3DA8">
        <w:rPr>
          <w:rFonts w:ascii="Times New Roman" w:hAnsi="Times New Roman" w:cs="Times New Roman"/>
        </w:rPr>
        <w:t xml:space="preserve"> knowledge when problem-solving. Th</w:t>
      </w:r>
      <w:r w:rsidR="004E506D">
        <w:rPr>
          <w:rFonts w:ascii="Times New Roman" w:hAnsi="Times New Roman" w:cs="Times New Roman"/>
        </w:rPr>
        <w:t>us, this</w:t>
      </w:r>
      <w:r w:rsidR="002B3DA8">
        <w:rPr>
          <w:rFonts w:ascii="Times New Roman" w:hAnsi="Times New Roman" w:cs="Times New Roman"/>
        </w:rPr>
        <w:t xml:space="preserve"> finding points to a more complex relationship amongst factors that affect problem-solving ability. </w:t>
      </w:r>
      <w:r w:rsidR="00E21E82">
        <w:rPr>
          <w:rFonts w:ascii="Times New Roman" w:hAnsi="Times New Roman" w:cs="Times New Roman"/>
        </w:rPr>
        <w:t>Perhaps</w:t>
      </w:r>
      <w:r w:rsidR="002B3DA8">
        <w:rPr>
          <w:rFonts w:ascii="Times New Roman" w:hAnsi="Times New Roman" w:cs="Times New Roman"/>
        </w:rPr>
        <w:t xml:space="preserve">, heterogeneous team formation may enhance the ability of </w:t>
      </w:r>
      <w:r w:rsidR="001E2FFF">
        <w:rPr>
          <w:rFonts w:ascii="Times New Roman" w:hAnsi="Times New Roman" w:cs="Times New Roman"/>
        </w:rPr>
        <w:t xml:space="preserve">students </w:t>
      </w:r>
      <w:r w:rsidR="002B3DA8">
        <w:rPr>
          <w:rFonts w:ascii="Times New Roman" w:hAnsi="Times New Roman" w:cs="Times New Roman"/>
        </w:rPr>
        <w:t xml:space="preserve">to </w:t>
      </w:r>
      <w:r w:rsidR="002B3DA8">
        <w:rPr>
          <w:rFonts w:ascii="Times New Roman" w:hAnsi="Times New Roman" w:cs="Times New Roman"/>
          <w:i/>
          <w:iCs/>
        </w:rPr>
        <w:t>apply</w:t>
      </w:r>
      <w:r w:rsidR="002B3DA8">
        <w:rPr>
          <w:rFonts w:ascii="Times New Roman" w:hAnsi="Times New Roman" w:cs="Times New Roman"/>
        </w:rPr>
        <w:t xml:space="preserve"> knowledge</w:t>
      </w:r>
      <w:r w:rsidR="00B7457A">
        <w:rPr>
          <w:rFonts w:ascii="Times New Roman" w:hAnsi="Times New Roman" w:cs="Times New Roman"/>
        </w:rPr>
        <w:t xml:space="preserve">. </w:t>
      </w:r>
      <w:r w:rsidR="004E506D">
        <w:rPr>
          <w:rFonts w:ascii="Times New Roman" w:hAnsi="Times New Roman" w:cs="Times New Roman"/>
        </w:rPr>
        <w:t>Nevertheless</w:t>
      </w:r>
      <w:r w:rsidR="00961173">
        <w:rPr>
          <w:rFonts w:ascii="Times New Roman" w:hAnsi="Times New Roman" w:cs="Times New Roman"/>
        </w:rPr>
        <w:t>, a</w:t>
      </w:r>
      <w:r w:rsidR="00B7457A">
        <w:rPr>
          <w:rFonts w:ascii="Times New Roman" w:hAnsi="Times New Roman" w:cs="Times New Roman"/>
        </w:rPr>
        <w:t xml:space="preserve">lthough </w:t>
      </w:r>
      <w:r w:rsidR="002B3DA8" w:rsidRPr="002B3DA8">
        <w:rPr>
          <w:rStyle w:val="Strong"/>
          <w:rFonts w:ascii="Times New Roman" w:hAnsi="Times New Roman" w:cs="Times New Roman"/>
          <w:b w:val="0"/>
          <w:bCs w:val="0"/>
        </w:rPr>
        <w:t xml:space="preserve">individual cognitive diversity (adaptive </w:t>
      </w:r>
      <w:r w:rsidR="002B3DA8">
        <w:rPr>
          <w:rStyle w:val="Strong"/>
          <w:rFonts w:ascii="Times New Roman" w:hAnsi="Times New Roman" w:cs="Times New Roman"/>
          <w:b w:val="0"/>
          <w:bCs w:val="0"/>
        </w:rPr>
        <w:t>or</w:t>
      </w:r>
      <w:r w:rsidR="002B3DA8" w:rsidRPr="002B3DA8">
        <w:rPr>
          <w:rStyle w:val="Strong"/>
          <w:rFonts w:ascii="Times New Roman" w:hAnsi="Times New Roman" w:cs="Times New Roman"/>
          <w:b w:val="0"/>
          <w:bCs w:val="0"/>
        </w:rPr>
        <w:t xml:space="preserve"> innovative) </w:t>
      </w:r>
      <w:r w:rsidR="00B7457A" w:rsidRPr="002B3DA8">
        <w:rPr>
          <w:rStyle w:val="Strong"/>
          <w:rFonts w:ascii="Times New Roman" w:hAnsi="Times New Roman" w:cs="Times New Roman"/>
          <w:b w:val="0"/>
          <w:bCs w:val="0"/>
        </w:rPr>
        <w:t>d</w:t>
      </w:r>
      <w:r w:rsidR="00B7457A">
        <w:rPr>
          <w:rStyle w:val="Strong"/>
          <w:rFonts w:ascii="Times New Roman" w:hAnsi="Times New Roman" w:cs="Times New Roman"/>
          <w:b w:val="0"/>
          <w:bCs w:val="0"/>
        </w:rPr>
        <w:t>id</w:t>
      </w:r>
      <w:r w:rsidR="00B7457A" w:rsidRPr="002B3DA8">
        <w:rPr>
          <w:rStyle w:val="Strong"/>
          <w:rFonts w:ascii="Times New Roman" w:hAnsi="Times New Roman" w:cs="Times New Roman"/>
          <w:b w:val="0"/>
          <w:bCs w:val="0"/>
        </w:rPr>
        <w:t xml:space="preserve"> </w:t>
      </w:r>
      <w:r w:rsidR="002B3DA8" w:rsidRPr="002B3DA8">
        <w:rPr>
          <w:rStyle w:val="Strong"/>
          <w:rFonts w:ascii="Times New Roman" w:hAnsi="Times New Roman" w:cs="Times New Roman"/>
          <w:b w:val="0"/>
          <w:bCs w:val="0"/>
        </w:rPr>
        <w:t xml:space="preserve">not </w:t>
      </w:r>
      <w:r w:rsidR="002B3DA8">
        <w:rPr>
          <w:rStyle w:val="Strong"/>
          <w:rFonts w:ascii="Times New Roman" w:hAnsi="Times New Roman" w:cs="Times New Roman"/>
          <w:b w:val="0"/>
          <w:bCs w:val="0"/>
        </w:rPr>
        <w:t>greatly</w:t>
      </w:r>
      <w:r w:rsidR="002B3DA8" w:rsidRPr="002B3DA8">
        <w:rPr>
          <w:rStyle w:val="Strong"/>
          <w:rFonts w:ascii="Times New Roman" w:hAnsi="Times New Roman" w:cs="Times New Roman"/>
          <w:b w:val="0"/>
          <w:bCs w:val="0"/>
        </w:rPr>
        <w:t xml:space="preserve"> </w:t>
      </w:r>
      <w:r w:rsidR="00B7457A">
        <w:rPr>
          <w:rStyle w:val="Strong"/>
          <w:rFonts w:ascii="Times New Roman" w:hAnsi="Times New Roman" w:cs="Times New Roman"/>
          <w:b w:val="0"/>
          <w:bCs w:val="0"/>
        </w:rPr>
        <w:t xml:space="preserve">influence students’ </w:t>
      </w:r>
      <w:r w:rsidR="002B3DA8" w:rsidRPr="002B3DA8">
        <w:rPr>
          <w:rStyle w:val="Strong"/>
          <w:rFonts w:ascii="Times New Roman" w:hAnsi="Times New Roman" w:cs="Times New Roman"/>
          <w:b w:val="0"/>
          <w:bCs w:val="0"/>
        </w:rPr>
        <w:t xml:space="preserve">metacognitive </w:t>
      </w:r>
      <w:r w:rsidR="002B3DA8">
        <w:rPr>
          <w:rStyle w:val="Strong"/>
          <w:rFonts w:ascii="Times New Roman" w:hAnsi="Times New Roman" w:cs="Times New Roman"/>
          <w:b w:val="0"/>
          <w:bCs w:val="0"/>
        </w:rPr>
        <w:t>ability</w:t>
      </w:r>
      <w:r w:rsidR="001E2FFF">
        <w:rPr>
          <w:rStyle w:val="Strong"/>
          <w:rFonts w:ascii="Times New Roman" w:hAnsi="Times New Roman" w:cs="Times New Roman"/>
          <w:b w:val="0"/>
          <w:bCs w:val="0"/>
        </w:rPr>
        <w:t xml:space="preserve"> in this study</w:t>
      </w:r>
      <w:r w:rsidR="002B3DA8" w:rsidRPr="002B3DA8">
        <w:rPr>
          <w:rFonts w:ascii="Times New Roman" w:hAnsi="Times New Roman" w:cs="Times New Roman"/>
        </w:rPr>
        <w:t xml:space="preserve">, </w:t>
      </w:r>
      <w:r w:rsidR="002B3DA8">
        <w:rPr>
          <w:rStyle w:val="Strong"/>
          <w:rFonts w:ascii="Times New Roman" w:hAnsi="Times New Roman" w:cs="Times New Roman"/>
          <w:b w:val="0"/>
          <w:bCs w:val="0"/>
        </w:rPr>
        <w:t xml:space="preserve">purposeful </w:t>
      </w:r>
      <w:r w:rsidR="002B3DA8" w:rsidRPr="002B3DA8">
        <w:rPr>
          <w:rStyle w:val="Strong"/>
          <w:rFonts w:ascii="Times New Roman" w:hAnsi="Times New Roman" w:cs="Times New Roman"/>
          <w:b w:val="0"/>
          <w:bCs w:val="0"/>
        </w:rPr>
        <w:t>team grouping</w:t>
      </w:r>
      <w:r w:rsidR="004E506D">
        <w:rPr>
          <w:rStyle w:val="Strong"/>
          <w:rFonts w:ascii="Times New Roman" w:hAnsi="Times New Roman" w:cs="Times New Roman"/>
          <w:b w:val="0"/>
          <w:bCs w:val="0"/>
        </w:rPr>
        <w:t xml:space="preserve"> (homogeneous or heterogenous)</w:t>
      </w:r>
      <w:r w:rsidR="002B3DA8" w:rsidRPr="002B3DA8">
        <w:rPr>
          <w:rStyle w:val="Strong"/>
          <w:rFonts w:ascii="Times New Roman" w:hAnsi="Times New Roman" w:cs="Times New Roman"/>
          <w:b w:val="0"/>
          <w:bCs w:val="0"/>
        </w:rPr>
        <w:t xml:space="preserve"> </w:t>
      </w:r>
      <w:r w:rsidR="001E2FFF">
        <w:rPr>
          <w:rStyle w:val="Strong"/>
          <w:rFonts w:ascii="Times New Roman" w:hAnsi="Times New Roman" w:cs="Times New Roman"/>
          <w:b w:val="0"/>
          <w:bCs w:val="0"/>
        </w:rPr>
        <w:t xml:space="preserve">did </w:t>
      </w:r>
      <w:r w:rsidR="00B7457A">
        <w:rPr>
          <w:rStyle w:val="Strong"/>
          <w:rFonts w:ascii="Times New Roman" w:hAnsi="Times New Roman" w:cs="Times New Roman"/>
          <w:b w:val="0"/>
          <w:bCs w:val="0"/>
        </w:rPr>
        <w:t xml:space="preserve">appear to </w:t>
      </w:r>
      <w:r w:rsidR="002B3DA8" w:rsidRPr="002B3DA8">
        <w:rPr>
          <w:rStyle w:val="Strong"/>
          <w:rFonts w:ascii="Times New Roman" w:hAnsi="Times New Roman" w:cs="Times New Roman"/>
          <w:b w:val="0"/>
          <w:bCs w:val="0"/>
        </w:rPr>
        <w:t>influence</w:t>
      </w:r>
      <w:r w:rsidR="001E2FFF">
        <w:rPr>
          <w:rStyle w:val="Strong"/>
          <w:rFonts w:ascii="Times New Roman" w:hAnsi="Times New Roman" w:cs="Times New Roman"/>
          <w:b w:val="0"/>
          <w:bCs w:val="0"/>
        </w:rPr>
        <w:t xml:space="preserve"> their</w:t>
      </w:r>
      <w:r w:rsidR="002B3DA8" w:rsidRPr="002B3DA8">
        <w:rPr>
          <w:rFonts w:ascii="Times New Roman" w:hAnsi="Times New Roman" w:cs="Times New Roman"/>
        </w:rPr>
        <w:t xml:space="preserve"> </w:t>
      </w:r>
      <w:r w:rsidR="004E506D">
        <w:rPr>
          <w:rFonts w:ascii="Times New Roman" w:hAnsi="Times New Roman" w:cs="Times New Roman"/>
        </w:rPr>
        <w:t>metacognition</w:t>
      </w:r>
      <w:r w:rsidR="002B3DA8" w:rsidRPr="002B3DA8">
        <w:rPr>
          <w:rFonts w:ascii="Times New Roman" w:hAnsi="Times New Roman" w:cs="Times New Roman"/>
        </w:rPr>
        <w:t xml:space="preserve"> and problem-solving</w:t>
      </w:r>
      <w:r w:rsidR="002B3DA8">
        <w:rPr>
          <w:rFonts w:ascii="Times New Roman" w:hAnsi="Times New Roman" w:cs="Times New Roman"/>
        </w:rPr>
        <w:t xml:space="preserve"> behavior</w:t>
      </w:r>
      <w:r w:rsidR="002B3DA8" w:rsidRPr="002B3DA8">
        <w:rPr>
          <w:rFonts w:ascii="Times New Roman" w:hAnsi="Times New Roman" w:cs="Times New Roman"/>
        </w:rPr>
        <w:t xml:space="preserve">. </w:t>
      </w:r>
      <w:r w:rsidR="001E2FFF">
        <w:rPr>
          <w:rFonts w:ascii="Times New Roman" w:hAnsi="Times New Roman" w:cs="Times New Roman"/>
        </w:rPr>
        <w:t>Therefore, h</w:t>
      </w:r>
      <w:r w:rsidR="002B3DA8" w:rsidRPr="002B3DA8">
        <w:rPr>
          <w:rFonts w:ascii="Times New Roman" w:hAnsi="Times New Roman" w:cs="Times New Roman"/>
        </w:rPr>
        <w:t>eterogeneous teams appear to foster richer o</w:t>
      </w:r>
      <w:r w:rsidR="002B3DA8">
        <w:rPr>
          <w:rFonts w:ascii="Times New Roman" w:hAnsi="Times New Roman" w:cs="Times New Roman"/>
        </w:rPr>
        <w:t>pportunities</w:t>
      </w:r>
      <w:r w:rsidR="002B3DA8" w:rsidRPr="002B3DA8">
        <w:rPr>
          <w:rFonts w:ascii="Times New Roman" w:hAnsi="Times New Roman" w:cs="Times New Roman"/>
        </w:rPr>
        <w:t xml:space="preserve"> for procedural learning, self-monitoring, debugging, and applying knowledge, all of which are critical skills in problem-solving</w:t>
      </w:r>
      <w:r w:rsidR="001E2FFF">
        <w:rPr>
          <w:rFonts w:ascii="Times New Roman" w:hAnsi="Times New Roman" w:cs="Times New Roman"/>
        </w:rPr>
        <w:t>, particularly as agricultural education major</w:t>
      </w:r>
      <w:r w:rsidR="00F33F78">
        <w:rPr>
          <w:rFonts w:ascii="Times New Roman" w:hAnsi="Times New Roman" w:cs="Times New Roman"/>
        </w:rPr>
        <w:t>s</w:t>
      </w:r>
      <w:r w:rsidR="001E2FFF">
        <w:rPr>
          <w:rFonts w:ascii="Times New Roman" w:hAnsi="Times New Roman" w:cs="Times New Roman"/>
        </w:rPr>
        <w:t xml:space="preserve"> prepare to teach concepts such as small gasoline engines in </w:t>
      </w:r>
      <w:r w:rsidR="00F33F78">
        <w:rPr>
          <w:rFonts w:ascii="Times New Roman" w:hAnsi="Times New Roman" w:cs="Times New Roman"/>
        </w:rPr>
        <w:t>SBAE</w:t>
      </w:r>
      <w:r w:rsidR="002B3DA8" w:rsidRPr="002B3DA8">
        <w:rPr>
          <w:rFonts w:ascii="Times New Roman" w:hAnsi="Times New Roman" w:cs="Times New Roman"/>
        </w:rPr>
        <w:t>.</w:t>
      </w:r>
    </w:p>
    <w:p w14:paraId="44E93659" w14:textId="41D6DCA2" w:rsidR="00F33F78" w:rsidRPr="00F33F78" w:rsidRDefault="00AE1BB4" w:rsidP="00F33F78">
      <w:pPr>
        <w:spacing w:line="240" w:lineRule="auto"/>
        <w:jc w:val="center"/>
        <w:rPr>
          <w:rFonts w:ascii="Times New Roman" w:hAnsi="Times New Roman" w:cs="Times New Roman"/>
          <w:b/>
          <w:bCs/>
        </w:rPr>
      </w:pPr>
      <w:r w:rsidRPr="00AE1BB4">
        <w:rPr>
          <w:rFonts w:ascii="Times New Roman" w:hAnsi="Times New Roman" w:cs="Times New Roman"/>
          <w:b/>
          <w:bCs/>
        </w:rPr>
        <w:t>References</w:t>
      </w:r>
    </w:p>
    <w:p w14:paraId="431EF643" w14:textId="77777777" w:rsidR="000215D5" w:rsidRPr="00A02375" w:rsidRDefault="000215D5" w:rsidP="000215D5">
      <w:pPr>
        <w:pStyle w:val="NormalWeb"/>
        <w:spacing w:line="240" w:lineRule="auto"/>
        <w:ind w:left="720" w:hanging="720"/>
        <w:rPr>
          <w:bCs/>
          <w:color w:val="000000" w:themeColor="text1"/>
          <w:shd w:val="clear" w:color="auto" w:fill="FFFFFF"/>
        </w:rPr>
      </w:pPr>
      <w:r w:rsidRPr="00A02375">
        <w:rPr>
          <w:bCs/>
          <w:color w:val="000000" w:themeColor="text1"/>
          <w:shd w:val="clear" w:color="auto" w:fill="FFFFFF"/>
        </w:rPr>
        <w:t xml:space="preserve">Figland, W. L., Blackburn, J. J., Stair, K. S., &amp; Burnet, M. F. (2021). Investigating the </w:t>
      </w:r>
      <w:r>
        <w:rPr>
          <w:bCs/>
          <w:color w:val="000000" w:themeColor="text1"/>
          <w:shd w:val="clear" w:color="auto" w:fill="FFFFFF"/>
        </w:rPr>
        <w:t>E</w:t>
      </w:r>
      <w:r w:rsidRPr="00A02375">
        <w:rPr>
          <w:bCs/>
          <w:color w:val="000000" w:themeColor="text1"/>
          <w:shd w:val="clear" w:color="auto" w:fill="FFFFFF"/>
        </w:rPr>
        <w:t xml:space="preserve">ffects of </w:t>
      </w:r>
      <w:r>
        <w:rPr>
          <w:bCs/>
          <w:color w:val="000000" w:themeColor="text1"/>
          <w:shd w:val="clear" w:color="auto" w:fill="FFFFFF"/>
        </w:rPr>
        <w:t>C</w:t>
      </w:r>
      <w:r w:rsidRPr="00A02375">
        <w:rPr>
          <w:bCs/>
          <w:color w:val="000000" w:themeColor="text1"/>
          <w:shd w:val="clear" w:color="auto" w:fill="FFFFFF"/>
        </w:rPr>
        <w:t xml:space="preserve">ognitive </w:t>
      </w:r>
      <w:r>
        <w:rPr>
          <w:bCs/>
          <w:color w:val="000000" w:themeColor="text1"/>
          <w:shd w:val="clear" w:color="auto" w:fill="FFFFFF"/>
        </w:rPr>
        <w:t>S</w:t>
      </w:r>
      <w:r w:rsidRPr="00A02375">
        <w:rPr>
          <w:bCs/>
          <w:color w:val="000000" w:themeColor="text1"/>
          <w:shd w:val="clear" w:color="auto" w:fill="FFFFFF"/>
        </w:rPr>
        <w:t>tyle</w:t>
      </w:r>
      <w:r>
        <w:rPr>
          <w:bCs/>
          <w:color w:val="000000" w:themeColor="text1"/>
          <w:shd w:val="clear" w:color="auto" w:fill="FFFFFF"/>
        </w:rPr>
        <w:t xml:space="preserve"> D</w:t>
      </w:r>
      <w:r w:rsidRPr="00A02375">
        <w:rPr>
          <w:bCs/>
          <w:color w:val="000000" w:themeColor="text1"/>
          <w:shd w:val="clear" w:color="auto" w:fill="FFFFFF"/>
        </w:rPr>
        <w:t xml:space="preserve">iversity on the </w:t>
      </w:r>
      <w:r>
        <w:rPr>
          <w:bCs/>
          <w:color w:val="000000" w:themeColor="text1"/>
          <w:shd w:val="clear" w:color="auto" w:fill="FFFFFF"/>
        </w:rPr>
        <w:t>H</w:t>
      </w:r>
      <w:r w:rsidRPr="00A02375">
        <w:rPr>
          <w:bCs/>
          <w:color w:val="000000" w:themeColor="text1"/>
          <w:shd w:val="clear" w:color="auto" w:fill="FFFFFF"/>
        </w:rPr>
        <w:t xml:space="preserve">ypothesis </w:t>
      </w:r>
      <w:r>
        <w:rPr>
          <w:bCs/>
          <w:color w:val="000000" w:themeColor="text1"/>
          <w:shd w:val="clear" w:color="auto" w:fill="FFFFFF"/>
        </w:rPr>
        <w:t>G</w:t>
      </w:r>
      <w:r w:rsidRPr="00A02375">
        <w:rPr>
          <w:bCs/>
          <w:color w:val="000000" w:themeColor="text1"/>
          <w:shd w:val="clear" w:color="auto" w:fill="FFFFFF"/>
        </w:rPr>
        <w:t xml:space="preserve">eneration and </w:t>
      </w:r>
      <w:r>
        <w:rPr>
          <w:bCs/>
          <w:color w:val="000000" w:themeColor="text1"/>
          <w:shd w:val="clear" w:color="auto" w:fill="FFFFFF"/>
        </w:rPr>
        <w:t>T</w:t>
      </w:r>
      <w:r w:rsidRPr="00A02375">
        <w:rPr>
          <w:bCs/>
          <w:color w:val="000000" w:themeColor="text1"/>
          <w:shd w:val="clear" w:color="auto" w:fill="FFFFFF"/>
        </w:rPr>
        <w:t xml:space="preserve">roubleshooting </w:t>
      </w:r>
      <w:r>
        <w:rPr>
          <w:bCs/>
          <w:color w:val="000000" w:themeColor="text1"/>
          <w:shd w:val="clear" w:color="auto" w:fill="FFFFFF"/>
        </w:rPr>
        <w:t>A</w:t>
      </w:r>
      <w:r w:rsidRPr="00A02375">
        <w:rPr>
          <w:bCs/>
          <w:color w:val="000000" w:themeColor="text1"/>
          <w:shd w:val="clear" w:color="auto" w:fill="FFFFFF"/>
        </w:rPr>
        <w:t xml:space="preserve">bility of </w:t>
      </w:r>
      <w:r>
        <w:rPr>
          <w:bCs/>
          <w:color w:val="000000" w:themeColor="text1"/>
          <w:shd w:val="clear" w:color="auto" w:fill="FFFFFF"/>
        </w:rPr>
        <w:t>U</w:t>
      </w:r>
      <w:r w:rsidRPr="00A02375">
        <w:rPr>
          <w:bCs/>
          <w:color w:val="000000" w:themeColor="text1"/>
          <w:shd w:val="clear" w:color="auto" w:fill="FFFFFF"/>
        </w:rPr>
        <w:t xml:space="preserve">ndergraduate </w:t>
      </w:r>
      <w:r>
        <w:rPr>
          <w:bCs/>
          <w:color w:val="000000" w:themeColor="text1"/>
          <w:shd w:val="clear" w:color="auto" w:fill="FFFFFF"/>
        </w:rPr>
        <w:t>S</w:t>
      </w:r>
      <w:r w:rsidRPr="00A02375">
        <w:rPr>
          <w:bCs/>
          <w:color w:val="000000" w:themeColor="text1"/>
          <w:shd w:val="clear" w:color="auto" w:fill="FFFFFF"/>
        </w:rPr>
        <w:t xml:space="preserve">tudents </w:t>
      </w:r>
      <w:r>
        <w:rPr>
          <w:bCs/>
          <w:color w:val="000000" w:themeColor="text1"/>
          <w:shd w:val="clear" w:color="auto" w:fill="FFFFFF"/>
        </w:rPr>
        <w:t>E</w:t>
      </w:r>
      <w:r w:rsidRPr="00A02375">
        <w:rPr>
          <w:bCs/>
          <w:color w:val="000000" w:themeColor="text1"/>
          <w:shd w:val="clear" w:color="auto" w:fill="FFFFFF"/>
        </w:rPr>
        <w:t xml:space="preserve">nrolled in an </w:t>
      </w:r>
      <w:r>
        <w:rPr>
          <w:bCs/>
          <w:color w:val="000000" w:themeColor="text1"/>
          <w:shd w:val="clear" w:color="auto" w:fill="FFFFFF"/>
        </w:rPr>
        <w:t>I</w:t>
      </w:r>
      <w:r w:rsidRPr="00A02375">
        <w:rPr>
          <w:bCs/>
          <w:color w:val="000000" w:themeColor="text1"/>
          <w:shd w:val="clear" w:color="auto" w:fill="FFFFFF"/>
        </w:rPr>
        <w:t xml:space="preserve">ntroductory </w:t>
      </w:r>
      <w:r>
        <w:rPr>
          <w:bCs/>
          <w:color w:val="000000" w:themeColor="text1"/>
          <w:shd w:val="clear" w:color="auto" w:fill="FFFFFF"/>
        </w:rPr>
        <w:t>A</w:t>
      </w:r>
      <w:r w:rsidRPr="00A02375">
        <w:rPr>
          <w:bCs/>
          <w:color w:val="000000" w:themeColor="text1"/>
          <w:shd w:val="clear" w:color="auto" w:fill="FFFFFF"/>
        </w:rPr>
        <w:t xml:space="preserve">gricultural </w:t>
      </w:r>
      <w:r>
        <w:rPr>
          <w:bCs/>
          <w:color w:val="000000" w:themeColor="text1"/>
          <w:shd w:val="clear" w:color="auto" w:fill="FFFFFF"/>
        </w:rPr>
        <w:t>M</w:t>
      </w:r>
      <w:r w:rsidRPr="00A02375">
        <w:rPr>
          <w:bCs/>
          <w:color w:val="000000" w:themeColor="text1"/>
          <w:shd w:val="clear" w:color="auto" w:fill="FFFFFF"/>
        </w:rPr>
        <w:t xml:space="preserve">echanics’ </w:t>
      </w:r>
      <w:r>
        <w:rPr>
          <w:bCs/>
          <w:color w:val="000000" w:themeColor="text1"/>
          <w:shd w:val="clear" w:color="auto" w:fill="FFFFFF"/>
        </w:rPr>
        <w:t>C</w:t>
      </w:r>
      <w:r w:rsidRPr="00A02375">
        <w:rPr>
          <w:bCs/>
          <w:color w:val="000000" w:themeColor="text1"/>
          <w:shd w:val="clear" w:color="auto" w:fill="FFFFFF"/>
        </w:rPr>
        <w:t>ourse at Louisiana State University. </w:t>
      </w:r>
      <w:r w:rsidRPr="00A02375">
        <w:rPr>
          <w:bCs/>
          <w:i/>
          <w:iCs/>
          <w:color w:val="000000" w:themeColor="text1"/>
          <w:shd w:val="clear" w:color="auto" w:fill="FFFFFF"/>
        </w:rPr>
        <w:t>Journal of Agricultural Education</w:t>
      </w:r>
      <w:r w:rsidRPr="00A02375">
        <w:rPr>
          <w:bCs/>
          <w:color w:val="000000" w:themeColor="text1"/>
          <w:shd w:val="clear" w:color="auto" w:fill="FFFFFF"/>
        </w:rPr>
        <w:t xml:space="preserve">, </w:t>
      </w:r>
      <w:r w:rsidRPr="00A02375">
        <w:rPr>
          <w:bCs/>
          <w:i/>
          <w:iCs/>
          <w:color w:val="000000" w:themeColor="text1"/>
          <w:shd w:val="clear" w:color="auto" w:fill="FFFFFF"/>
        </w:rPr>
        <w:t>62</w:t>
      </w:r>
      <w:r w:rsidRPr="00A02375">
        <w:rPr>
          <w:bCs/>
          <w:color w:val="000000" w:themeColor="text1"/>
          <w:shd w:val="clear" w:color="auto" w:fill="FFFFFF"/>
        </w:rPr>
        <w:t>(1), 156-169. https://doi.org/10.5032.2021.01156</w:t>
      </w:r>
    </w:p>
    <w:p w14:paraId="15DA319F" w14:textId="77777777" w:rsidR="000215D5" w:rsidRPr="00A02375" w:rsidRDefault="000215D5" w:rsidP="000215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color w:val="000000"/>
        </w:rPr>
      </w:pPr>
      <w:r w:rsidRPr="00A02375">
        <w:rPr>
          <w:rFonts w:ascii="Times New Roman" w:hAnsi="Times New Roman" w:cs="Times New Roman"/>
          <w:color w:val="000000"/>
        </w:rPr>
        <w:t>Figland, W.L.,</w:t>
      </w:r>
      <w:r w:rsidRPr="00A02375">
        <w:rPr>
          <w:rFonts w:ascii="Times New Roman" w:hAnsi="Times New Roman" w:cs="Times New Roman"/>
          <w:b/>
          <w:bCs/>
          <w:color w:val="000000"/>
        </w:rPr>
        <w:t xml:space="preserve"> </w:t>
      </w:r>
      <w:r w:rsidRPr="00A02375">
        <w:rPr>
          <w:rFonts w:ascii="Times New Roman" w:hAnsi="Times New Roman" w:cs="Times New Roman"/>
          <w:color w:val="000000"/>
        </w:rPr>
        <w:t>Roberts, R., Stair, K.S., &amp; Burnett, M.F. (2025). A Case Study of Undergraduate</w:t>
      </w:r>
    </w:p>
    <w:p w14:paraId="6EAE6CF6" w14:textId="77777777" w:rsidR="000215D5" w:rsidRPr="00A02375" w:rsidRDefault="000215D5" w:rsidP="000215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0" w:hanging="720"/>
        <w:rPr>
          <w:rFonts w:ascii="Times New Roman" w:hAnsi="Times New Roman" w:cs="Times New Roman"/>
          <w:i/>
          <w:iCs/>
          <w:color w:val="000000"/>
        </w:rPr>
      </w:pPr>
      <w:r w:rsidRPr="00A02375">
        <w:rPr>
          <w:rFonts w:ascii="Times New Roman" w:hAnsi="Times New Roman" w:cs="Times New Roman"/>
          <w:color w:val="000000"/>
        </w:rPr>
        <w:t xml:space="preserve">Students’ Experiences When Problem–Solving in a Teacher Preparation Course. </w:t>
      </w:r>
      <w:r w:rsidRPr="00A02375">
        <w:rPr>
          <w:rFonts w:ascii="Times New Roman" w:hAnsi="Times New Roman" w:cs="Times New Roman"/>
          <w:i/>
          <w:iCs/>
          <w:color w:val="000000"/>
        </w:rPr>
        <w:t>Journal</w:t>
      </w:r>
    </w:p>
    <w:p w14:paraId="34970F28" w14:textId="77777777" w:rsidR="000215D5" w:rsidRPr="00A02375" w:rsidRDefault="000215D5" w:rsidP="000215D5">
      <w:pPr>
        <w:spacing w:line="240" w:lineRule="auto"/>
        <w:ind w:left="720"/>
        <w:rPr>
          <w:rFonts w:ascii="Times New Roman" w:hAnsi="Times New Roman" w:cs="Times New Roman"/>
          <w:color w:val="000000"/>
        </w:rPr>
      </w:pPr>
      <w:r w:rsidRPr="00A02375">
        <w:rPr>
          <w:rFonts w:ascii="Times New Roman" w:hAnsi="Times New Roman" w:cs="Times New Roman"/>
          <w:i/>
          <w:iCs/>
          <w:color w:val="000000"/>
        </w:rPr>
        <w:t>of Agricultural Education</w:t>
      </w:r>
      <w:r w:rsidRPr="00A02375">
        <w:rPr>
          <w:rFonts w:ascii="Times New Roman" w:hAnsi="Times New Roman" w:cs="Times New Roman"/>
          <w:color w:val="000000"/>
        </w:rPr>
        <w:t xml:space="preserve">, </w:t>
      </w:r>
      <w:r w:rsidRPr="00A02375">
        <w:rPr>
          <w:rFonts w:ascii="Times New Roman" w:hAnsi="Times New Roman" w:cs="Times New Roman"/>
          <w:i/>
          <w:iCs/>
          <w:color w:val="000000"/>
        </w:rPr>
        <w:t>66(4),</w:t>
      </w:r>
      <w:r w:rsidRPr="00A02375">
        <w:rPr>
          <w:rFonts w:ascii="Times New Roman" w:hAnsi="Times New Roman" w:cs="Times New Roman"/>
          <w:color w:val="000000"/>
        </w:rPr>
        <w:t xml:space="preserve"> Article 21.</w:t>
      </w:r>
    </w:p>
    <w:p w14:paraId="37A9E5C5" w14:textId="65723B8C"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Blackburn, J. J., Robinson, J. S. (2016). Determining the effects of cognitive style, problem complexity, and hypothesis generation on the problem-solving ability of school-based agricultural education students. </w:t>
      </w:r>
      <w:r w:rsidRPr="004A1E21">
        <w:rPr>
          <w:rFonts w:ascii="Times New Roman" w:hAnsi="Times New Roman" w:cs="Times New Roman"/>
          <w:i/>
        </w:rPr>
        <w:t>Journal of Agricultural Education, 57</w:t>
      </w:r>
      <w:r w:rsidRPr="004A1E21">
        <w:rPr>
          <w:rFonts w:ascii="Times New Roman" w:hAnsi="Times New Roman" w:cs="Times New Roman"/>
        </w:rPr>
        <w:t>(2), 46−59. http://dx.doi.org/10.5032/jae.2016.02046</w:t>
      </w:r>
    </w:p>
    <w:p w14:paraId="410537F8" w14:textId="77777777" w:rsidR="004A1E21" w:rsidRDefault="004A1E21" w:rsidP="004A1E21">
      <w:pPr>
        <w:spacing w:after="0" w:line="240" w:lineRule="auto"/>
        <w:ind w:left="720" w:hanging="720"/>
        <w:textAlignment w:val="baseline"/>
        <w:rPr>
          <w:rFonts w:ascii="Times New Roman" w:eastAsia="Times New Roman" w:hAnsi="Times New Roman" w:cs="Times New Roman"/>
        </w:rPr>
      </w:pPr>
      <w:r w:rsidRPr="004A1E21">
        <w:rPr>
          <w:rFonts w:ascii="Times New Roman" w:eastAsia="Times New Roman" w:hAnsi="Times New Roman" w:cs="Times New Roman"/>
        </w:rPr>
        <w:t xml:space="preserve">Bloom, B. (2001). </w:t>
      </w:r>
      <w:r w:rsidRPr="004A1E21">
        <w:rPr>
          <w:rFonts w:ascii="Times New Roman" w:eastAsia="Times New Roman" w:hAnsi="Times New Roman" w:cs="Times New Roman"/>
          <w:i/>
          <w:iCs/>
        </w:rPr>
        <w:t>A taxonomy for teaching, learning, and assessment</w:t>
      </w:r>
      <w:r w:rsidRPr="004A1E21">
        <w:rPr>
          <w:rFonts w:ascii="Times New Roman" w:eastAsia="Times New Roman" w:hAnsi="Times New Roman" w:cs="Times New Roman"/>
        </w:rPr>
        <w:t xml:space="preserve"> (2nd ed.). Pearson. </w:t>
      </w:r>
    </w:p>
    <w:p w14:paraId="42F6C961" w14:textId="77777777" w:rsidR="004A1E21" w:rsidRPr="004A1E21" w:rsidRDefault="004A1E21" w:rsidP="004A1E21">
      <w:pPr>
        <w:spacing w:after="0" w:line="240" w:lineRule="auto"/>
        <w:ind w:left="720" w:hanging="720"/>
        <w:textAlignment w:val="baseline"/>
        <w:rPr>
          <w:rFonts w:ascii="Times New Roman" w:eastAsia="Times New Roman" w:hAnsi="Times New Roman" w:cs="Times New Roman"/>
        </w:rPr>
      </w:pPr>
    </w:p>
    <w:p w14:paraId="00410EF9" w14:textId="2B90478F" w:rsidR="004A1E21" w:rsidRPr="004A1E21" w:rsidRDefault="004A1E21" w:rsidP="004A1E21">
      <w:pPr>
        <w:tabs>
          <w:tab w:val="left" w:pos="630"/>
        </w:tabs>
        <w:spacing w:line="240" w:lineRule="auto"/>
        <w:ind w:left="810" w:hanging="810"/>
        <w:rPr>
          <w:rFonts w:ascii="Times New Roman" w:hAnsi="Times New Roman" w:cs="Times New Roman"/>
        </w:rPr>
      </w:pPr>
      <w:r w:rsidRPr="004A1E21">
        <w:rPr>
          <w:rFonts w:ascii="Times New Roman" w:hAnsi="Times New Roman" w:cs="Times New Roman"/>
        </w:rPr>
        <w:t>Campbell, D.</w:t>
      </w:r>
      <w:r w:rsidR="00F33F78">
        <w:rPr>
          <w:rFonts w:ascii="Times New Roman" w:hAnsi="Times New Roman" w:cs="Times New Roman"/>
        </w:rPr>
        <w:t xml:space="preserve"> </w:t>
      </w:r>
      <w:r w:rsidRPr="004A1E21">
        <w:rPr>
          <w:rFonts w:ascii="Times New Roman" w:hAnsi="Times New Roman" w:cs="Times New Roman"/>
        </w:rPr>
        <w:t>T.</w:t>
      </w:r>
      <w:r w:rsidR="00F33F78">
        <w:rPr>
          <w:rFonts w:ascii="Times New Roman" w:hAnsi="Times New Roman" w:cs="Times New Roman"/>
        </w:rPr>
        <w:t>,</w:t>
      </w:r>
      <w:r w:rsidRPr="004A1E21">
        <w:rPr>
          <w:rFonts w:ascii="Times New Roman" w:hAnsi="Times New Roman" w:cs="Times New Roman"/>
        </w:rPr>
        <w:t xml:space="preserve"> </w:t>
      </w:r>
      <w:r w:rsidR="00F33F78">
        <w:rPr>
          <w:rFonts w:ascii="Times New Roman" w:hAnsi="Times New Roman" w:cs="Times New Roman"/>
        </w:rPr>
        <w:t xml:space="preserve">&amp; </w:t>
      </w:r>
      <w:r w:rsidRPr="004A1E21">
        <w:rPr>
          <w:rFonts w:ascii="Times New Roman" w:hAnsi="Times New Roman" w:cs="Times New Roman"/>
        </w:rPr>
        <w:t>Stanley, J.</w:t>
      </w:r>
      <w:r w:rsidR="00F33F78">
        <w:rPr>
          <w:rFonts w:ascii="Times New Roman" w:hAnsi="Times New Roman" w:cs="Times New Roman"/>
        </w:rPr>
        <w:t xml:space="preserve"> </w:t>
      </w:r>
      <w:r w:rsidRPr="004A1E21">
        <w:rPr>
          <w:rFonts w:ascii="Times New Roman" w:hAnsi="Times New Roman" w:cs="Times New Roman"/>
        </w:rPr>
        <w:t>C. (1963), Experimental and quasi- experimental designs for research on teaching</w:t>
      </w:r>
      <w:r w:rsidR="00F33F78" w:rsidRPr="00F33F78">
        <w:rPr>
          <w:rFonts w:ascii="Times New Roman" w:hAnsi="Times New Roman" w:cs="Times New Roman"/>
        </w:rPr>
        <w:t xml:space="preserve"> </w:t>
      </w:r>
      <w:r w:rsidR="00F33F78">
        <w:rPr>
          <w:rFonts w:ascii="Times New Roman" w:hAnsi="Times New Roman" w:cs="Times New Roman"/>
        </w:rPr>
        <w:t>I</w:t>
      </w:r>
      <w:r w:rsidRPr="004A1E21">
        <w:rPr>
          <w:rFonts w:ascii="Times New Roman" w:hAnsi="Times New Roman" w:cs="Times New Roman"/>
        </w:rPr>
        <w:t>n Gage, N.L. (</w:t>
      </w:r>
      <w:r w:rsidR="00F33F78">
        <w:rPr>
          <w:rFonts w:ascii="Times New Roman" w:hAnsi="Times New Roman" w:cs="Times New Roman"/>
        </w:rPr>
        <w:t>Ed.</w:t>
      </w:r>
      <w:r w:rsidRPr="004A1E21">
        <w:rPr>
          <w:rFonts w:ascii="Times New Roman" w:hAnsi="Times New Roman" w:cs="Times New Roman"/>
        </w:rPr>
        <w:t xml:space="preserve">), </w:t>
      </w:r>
      <w:r w:rsidRPr="004E506D">
        <w:rPr>
          <w:rFonts w:ascii="Times New Roman" w:hAnsi="Times New Roman" w:cs="Times New Roman"/>
          <w:i/>
          <w:iCs/>
        </w:rPr>
        <w:t>Handbook of research on teaching</w:t>
      </w:r>
      <w:r w:rsidR="00F33F78">
        <w:rPr>
          <w:rFonts w:ascii="Times New Roman" w:hAnsi="Times New Roman" w:cs="Times New Roman"/>
          <w:i/>
          <w:iCs/>
        </w:rPr>
        <w:t xml:space="preserve"> </w:t>
      </w:r>
      <w:r w:rsidR="00F33F78">
        <w:rPr>
          <w:rFonts w:ascii="Times New Roman" w:hAnsi="Times New Roman" w:cs="Times New Roman"/>
        </w:rPr>
        <w:t>(pp.</w:t>
      </w:r>
      <w:r w:rsidR="00F33F78" w:rsidRPr="004A1E21">
        <w:rPr>
          <w:rFonts w:ascii="Times New Roman" w:hAnsi="Times New Roman" w:cs="Times New Roman"/>
        </w:rPr>
        <w:t xml:space="preserve"> 171 -246</w:t>
      </w:r>
      <w:r w:rsidR="00F33F78">
        <w:rPr>
          <w:rFonts w:ascii="Times New Roman" w:hAnsi="Times New Roman" w:cs="Times New Roman"/>
        </w:rPr>
        <w:t>)</w:t>
      </w:r>
      <w:r w:rsidR="00F33F78" w:rsidRPr="004A1E21">
        <w:rPr>
          <w:rFonts w:ascii="Times New Roman" w:hAnsi="Times New Roman" w:cs="Times New Roman"/>
        </w:rPr>
        <w:t>.</w:t>
      </w:r>
      <w:r w:rsidRPr="004A1E21">
        <w:rPr>
          <w:rFonts w:ascii="Times New Roman" w:hAnsi="Times New Roman" w:cs="Times New Roman"/>
        </w:rPr>
        <w:t xml:space="preserve"> Rand McNally.</w:t>
      </w:r>
    </w:p>
    <w:p w14:paraId="5AE80CD2" w14:textId="5915FF88" w:rsidR="004A1E21" w:rsidRDefault="004A1E21" w:rsidP="004A1E21">
      <w:pPr>
        <w:spacing w:after="0"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Cross, D. R., &amp; Paris, S. G. (1988). Developmental and instructional analyses of children's metacognition and reading comprehension. </w:t>
      </w:r>
      <w:r w:rsidRPr="004A1E21">
        <w:rPr>
          <w:rFonts w:ascii="Times New Roman" w:hAnsi="Times New Roman" w:cs="Times New Roman"/>
          <w:i/>
          <w:iCs/>
          <w:shd w:val="clear" w:color="auto" w:fill="FFFFFF"/>
        </w:rPr>
        <w:t>Journal of Educational Psychology</w:t>
      </w:r>
      <w:r w:rsidRPr="004A1E21">
        <w:rPr>
          <w:rFonts w:ascii="Times New Roman" w:hAnsi="Times New Roman" w:cs="Times New Roman"/>
          <w:shd w:val="clear" w:color="auto" w:fill="FFFFFF"/>
        </w:rPr>
        <w:t>, </w:t>
      </w:r>
      <w:r w:rsidRPr="004A1E21">
        <w:rPr>
          <w:rFonts w:ascii="Times New Roman" w:hAnsi="Times New Roman" w:cs="Times New Roman"/>
          <w:i/>
          <w:iCs/>
          <w:shd w:val="clear" w:color="auto" w:fill="FFFFFF"/>
        </w:rPr>
        <w:t>80</w:t>
      </w:r>
      <w:r w:rsidRPr="004A1E21">
        <w:rPr>
          <w:rFonts w:ascii="Times New Roman" w:hAnsi="Times New Roman" w:cs="Times New Roman"/>
          <w:shd w:val="clear" w:color="auto" w:fill="FFFFFF"/>
        </w:rPr>
        <w:t>(2), 131</w:t>
      </w:r>
      <w:r w:rsidR="00F33F78" w:rsidRPr="004A1E21">
        <w:rPr>
          <w:rFonts w:ascii="Times New Roman" w:hAnsi="Times New Roman" w:cs="Times New Roman"/>
        </w:rPr>
        <w:t>−</w:t>
      </w:r>
      <w:r w:rsidRPr="004A1E21">
        <w:rPr>
          <w:rFonts w:ascii="Times New Roman" w:hAnsi="Times New Roman" w:cs="Times New Roman"/>
          <w:shd w:val="clear" w:color="auto" w:fill="FFFFFF"/>
        </w:rPr>
        <w:t>142. https://psycnet.apa.org/doi/10.1037/0022-0663.80.2.131</w:t>
      </w:r>
    </w:p>
    <w:p w14:paraId="3A98E2C4" w14:textId="77777777" w:rsidR="004A1E21" w:rsidRDefault="004A1E21" w:rsidP="004A1E21">
      <w:pPr>
        <w:spacing w:after="0" w:line="240" w:lineRule="auto"/>
        <w:ind w:left="720" w:hanging="720"/>
        <w:rPr>
          <w:rFonts w:ascii="Times New Roman" w:hAnsi="Times New Roman" w:cs="Times New Roman"/>
          <w:shd w:val="clear" w:color="auto" w:fill="FFFFFF"/>
        </w:rPr>
      </w:pPr>
    </w:p>
    <w:p w14:paraId="1340AE22" w14:textId="77777777"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Davidson, J. E., &amp; Sternberg, R. J. (1998). Smart problem-solving: How metacognition helps. In D. J. Hacker, J. </w:t>
      </w:r>
      <w:proofErr w:type="spellStart"/>
      <w:r w:rsidRPr="004A1E21">
        <w:rPr>
          <w:rFonts w:ascii="Times New Roman" w:hAnsi="Times New Roman" w:cs="Times New Roman"/>
        </w:rPr>
        <w:t>Duniosky</w:t>
      </w:r>
      <w:proofErr w:type="spellEnd"/>
      <w:r w:rsidRPr="004A1E21">
        <w:rPr>
          <w:rFonts w:ascii="Times New Roman" w:hAnsi="Times New Roman" w:cs="Times New Roman"/>
        </w:rPr>
        <w:t xml:space="preserve">, &amp; A. C. </w:t>
      </w:r>
      <w:proofErr w:type="spellStart"/>
      <w:r w:rsidRPr="004A1E21">
        <w:rPr>
          <w:rFonts w:ascii="Times New Roman" w:hAnsi="Times New Roman" w:cs="Times New Roman"/>
        </w:rPr>
        <w:t>Graesser</w:t>
      </w:r>
      <w:proofErr w:type="spellEnd"/>
      <w:r w:rsidRPr="004A1E21">
        <w:rPr>
          <w:rFonts w:ascii="Times New Roman" w:hAnsi="Times New Roman" w:cs="Times New Roman"/>
        </w:rPr>
        <w:t xml:space="preserve"> (Eds.), </w:t>
      </w:r>
      <w:r w:rsidRPr="004A1E21">
        <w:rPr>
          <w:rFonts w:ascii="Times New Roman" w:hAnsi="Times New Roman" w:cs="Times New Roman"/>
          <w:i/>
          <w:iCs/>
        </w:rPr>
        <w:t xml:space="preserve">Metacognition in educational theory and practice </w:t>
      </w:r>
      <w:r w:rsidRPr="004A1E21">
        <w:rPr>
          <w:rFonts w:ascii="Times New Roman" w:hAnsi="Times New Roman" w:cs="Times New Roman"/>
        </w:rPr>
        <w:t>(pp. 47−68). Lawrence Erlbaum Associates.</w:t>
      </w:r>
    </w:p>
    <w:p w14:paraId="3365080C" w14:textId="0EF1EC85" w:rsidR="004A1E21" w:rsidRPr="004A1E21" w:rsidRDefault="004A1E21" w:rsidP="004A1E21">
      <w:pPr>
        <w:spacing w:after="0" w:line="240" w:lineRule="auto"/>
        <w:ind w:left="720" w:hanging="720"/>
        <w:rPr>
          <w:rFonts w:ascii="Times New Roman" w:hAnsi="Times New Roman" w:cs="Times New Roman"/>
          <w:color w:val="000000" w:themeColor="text1"/>
        </w:rPr>
      </w:pPr>
      <w:r w:rsidRPr="004A1E21">
        <w:rPr>
          <w:rFonts w:ascii="Times New Roman" w:hAnsi="Times New Roman" w:cs="Times New Roman"/>
          <w:color w:val="000000" w:themeColor="text1"/>
          <w:shd w:val="clear" w:color="auto" w:fill="FFFFFF"/>
        </w:rPr>
        <w:t xml:space="preserve">Dimmitt, C., &amp; McCormick, C. B. (2012). Metacognition in education. In K. R. Harris, S. Graham, T. </w:t>
      </w:r>
      <w:proofErr w:type="spellStart"/>
      <w:r w:rsidRPr="004A1E21">
        <w:rPr>
          <w:rFonts w:ascii="Times New Roman" w:hAnsi="Times New Roman" w:cs="Times New Roman"/>
          <w:color w:val="000000" w:themeColor="text1"/>
          <w:shd w:val="clear" w:color="auto" w:fill="FFFFFF"/>
        </w:rPr>
        <w:t>Urdan</w:t>
      </w:r>
      <w:proofErr w:type="spellEnd"/>
      <w:r w:rsidRPr="004A1E21">
        <w:rPr>
          <w:rFonts w:ascii="Times New Roman" w:hAnsi="Times New Roman" w:cs="Times New Roman"/>
          <w:color w:val="000000" w:themeColor="text1"/>
          <w:shd w:val="clear" w:color="auto" w:fill="FFFFFF"/>
        </w:rPr>
        <w:t xml:space="preserve">, C. B. McCormick, G. M. Sinatra, &amp; J. </w:t>
      </w:r>
      <w:proofErr w:type="spellStart"/>
      <w:r w:rsidRPr="004A1E21">
        <w:rPr>
          <w:rFonts w:ascii="Times New Roman" w:hAnsi="Times New Roman" w:cs="Times New Roman"/>
          <w:color w:val="000000" w:themeColor="text1"/>
          <w:shd w:val="clear" w:color="auto" w:fill="FFFFFF"/>
        </w:rPr>
        <w:t>Sweller</w:t>
      </w:r>
      <w:proofErr w:type="spellEnd"/>
      <w:r w:rsidRPr="004A1E21">
        <w:rPr>
          <w:rFonts w:ascii="Times New Roman" w:hAnsi="Times New Roman" w:cs="Times New Roman"/>
          <w:color w:val="000000" w:themeColor="text1"/>
          <w:shd w:val="clear" w:color="auto" w:fill="FFFFFF"/>
        </w:rPr>
        <w:t xml:space="preserve"> (Eds.), </w:t>
      </w:r>
      <w:r w:rsidRPr="004A1E21">
        <w:rPr>
          <w:rFonts w:ascii="Times New Roman" w:hAnsi="Times New Roman" w:cs="Times New Roman"/>
          <w:i/>
          <w:iCs/>
          <w:color w:val="000000" w:themeColor="text1"/>
          <w:shd w:val="clear" w:color="auto" w:fill="FFFFFF"/>
        </w:rPr>
        <w:t>APA educational psychology handbook: Theories, constructs, and critical issues</w:t>
      </w:r>
      <w:r w:rsidRPr="004A1E21">
        <w:rPr>
          <w:rFonts w:ascii="Times New Roman" w:hAnsi="Times New Roman" w:cs="Times New Roman"/>
          <w:color w:val="000000" w:themeColor="text1"/>
          <w:shd w:val="clear" w:color="auto" w:fill="FFFFFF"/>
        </w:rPr>
        <w:t> (pp. 157–187). American Psychological Association. </w:t>
      </w:r>
      <w:r w:rsidRPr="004A1E21">
        <w:rPr>
          <w:rFonts w:ascii="Times New Roman" w:hAnsi="Times New Roman" w:cs="Times New Roman"/>
          <w:color w:val="000000" w:themeColor="text1"/>
        </w:rPr>
        <w:t>https://doi.org/10.1037/13273-007</w:t>
      </w:r>
    </w:p>
    <w:p w14:paraId="38E4AB07" w14:textId="77777777" w:rsidR="004A1E21" w:rsidRPr="004A1E21" w:rsidRDefault="004A1E21" w:rsidP="004A1E21">
      <w:pPr>
        <w:spacing w:after="0" w:line="240" w:lineRule="auto"/>
        <w:ind w:left="720" w:hanging="720"/>
        <w:rPr>
          <w:rFonts w:ascii="Times New Roman" w:hAnsi="Times New Roman" w:cs="Times New Roman"/>
        </w:rPr>
      </w:pPr>
    </w:p>
    <w:p w14:paraId="45F288F4" w14:textId="3BF8E24B" w:rsidR="004A1E21" w:rsidRPr="004A1E21" w:rsidRDefault="004A1E21" w:rsidP="004A1E21">
      <w:pPr>
        <w:spacing w:line="240" w:lineRule="auto"/>
        <w:ind w:left="720" w:hanging="720"/>
        <w:rPr>
          <w:rFonts w:ascii="Times New Roman" w:hAnsi="Times New Roman" w:cs="Times New Roman"/>
          <w:color w:val="000000" w:themeColor="text1"/>
          <w:u w:val="single"/>
        </w:rPr>
      </w:pPr>
      <w:r w:rsidRPr="004A1E21">
        <w:rPr>
          <w:rFonts w:ascii="Times New Roman" w:hAnsi="Times New Roman" w:cs="Times New Roman"/>
          <w:color w:val="000000" w:themeColor="text1"/>
          <w:shd w:val="clear" w:color="auto" w:fill="FFFFFF"/>
        </w:rPr>
        <w:lastRenderedPageBreak/>
        <w:t>Ernst, D. C., Hodge, A., &amp; Yoshinobu, S. (2017). What is inquiry-based learning</w:t>
      </w:r>
      <w:r w:rsidR="00F33F78">
        <w:rPr>
          <w:rFonts w:ascii="Times New Roman" w:hAnsi="Times New Roman" w:cs="Times New Roman"/>
          <w:color w:val="000000" w:themeColor="text1"/>
          <w:shd w:val="clear" w:color="auto" w:fill="FFFFFF"/>
        </w:rPr>
        <w:t>?</w:t>
      </w:r>
      <w:r w:rsidRPr="004A1E21">
        <w:rPr>
          <w:rFonts w:ascii="Times New Roman" w:hAnsi="Times New Roman" w:cs="Times New Roman"/>
          <w:color w:val="000000" w:themeColor="text1"/>
          <w:shd w:val="clear" w:color="auto" w:fill="FFFFFF"/>
        </w:rPr>
        <w:t> </w:t>
      </w:r>
      <w:r w:rsidRPr="004A1E21">
        <w:rPr>
          <w:rFonts w:ascii="Times New Roman" w:hAnsi="Times New Roman" w:cs="Times New Roman"/>
          <w:i/>
          <w:iCs/>
          <w:color w:val="000000" w:themeColor="text1"/>
          <w:shd w:val="clear" w:color="auto" w:fill="FFFFFF"/>
        </w:rPr>
        <w:t>Notices of the AMS</w:t>
      </w:r>
      <w:r w:rsidRPr="004A1E21">
        <w:rPr>
          <w:rFonts w:ascii="Times New Roman" w:hAnsi="Times New Roman" w:cs="Times New Roman"/>
          <w:color w:val="000000" w:themeColor="text1"/>
          <w:shd w:val="clear" w:color="auto" w:fill="FFFFFF"/>
        </w:rPr>
        <w:t>, </w:t>
      </w:r>
      <w:r w:rsidRPr="004A1E21">
        <w:rPr>
          <w:rFonts w:ascii="Times New Roman" w:hAnsi="Times New Roman" w:cs="Times New Roman"/>
          <w:i/>
          <w:iCs/>
          <w:color w:val="000000" w:themeColor="text1"/>
          <w:shd w:val="clear" w:color="auto" w:fill="FFFFFF"/>
        </w:rPr>
        <w:t>64</w:t>
      </w:r>
      <w:r w:rsidRPr="004A1E21">
        <w:rPr>
          <w:rFonts w:ascii="Times New Roman" w:hAnsi="Times New Roman" w:cs="Times New Roman"/>
          <w:color w:val="000000" w:themeColor="text1"/>
          <w:shd w:val="clear" w:color="auto" w:fill="FFFFFF"/>
        </w:rPr>
        <w:t>(6), 570-574. https://www.ams.org/journals/notices/201706/rnoti-p570.pdf?adat=June/July%202017&amp;trk=1536&amp;cat=feature&amp;galt=none</w:t>
      </w:r>
    </w:p>
    <w:p w14:paraId="047CD542" w14:textId="77777777" w:rsidR="004A1E21" w:rsidRPr="004A1E21" w:rsidRDefault="004A1E21" w:rsidP="004A1E21">
      <w:pPr>
        <w:spacing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Felder, R. M., &amp; Brent, R. (2009). Active learning: An introduction. </w:t>
      </w:r>
      <w:r w:rsidRPr="004A1E21">
        <w:rPr>
          <w:rFonts w:ascii="Times New Roman" w:hAnsi="Times New Roman" w:cs="Times New Roman"/>
          <w:i/>
          <w:iCs/>
          <w:shd w:val="clear" w:color="auto" w:fill="FFFFFF"/>
        </w:rPr>
        <w:t>ASQ Higher Education Brief</w:t>
      </w:r>
      <w:r w:rsidRPr="004A1E21">
        <w:rPr>
          <w:rFonts w:ascii="Times New Roman" w:hAnsi="Times New Roman" w:cs="Times New Roman"/>
          <w:shd w:val="clear" w:color="auto" w:fill="FFFFFF"/>
        </w:rPr>
        <w:t>, </w:t>
      </w:r>
      <w:r w:rsidRPr="004A1E21">
        <w:rPr>
          <w:rFonts w:ascii="Times New Roman" w:hAnsi="Times New Roman" w:cs="Times New Roman"/>
          <w:i/>
          <w:iCs/>
          <w:shd w:val="clear" w:color="auto" w:fill="FFFFFF"/>
        </w:rPr>
        <w:t>2</w:t>
      </w:r>
      <w:r w:rsidRPr="004A1E21">
        <w:rPr>
          <w:rFonts w:ascii="Times New Roman" w:hAnsi="Times New Roman" w:cs="Times New Roman"/>
          <w:shd w:val="clear" w:color="auto" w:fill="FFFFFF"/>
        </w:rPr>
        <w:t>(4), 1−5. https://www.researchgate.net/publication/242102584_Active_learning_An_introduction</w:t>
      </w:r>
    </w:p>
    <w:p w14:paraId="440DE592" w14:textId="77777777" w:rsid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Flavell, J. H. (1979). Metacognitive aspects of problem-solving. In L.B. Resnick (Eds.). </w:t>
      </w:r>
      <w:r w:rsidRPr="004A1E21">
        <w:rPr>
          <w:rFonts w:ascii="Times New Roman" w:hAnsi="Times New Roman" w:cs="Times New Roman"/>
          <w:i/>
        </w:rPr>
        <w:t>The nature of intelligen</w:t>
      </w:r>
      <w:r w:rsidRPr="004A1E21">
        <w:rPr>
          <w:rFonts w:ascii="Times New Roman" w:hAnsi="Times New Roman" w:cs="Times New Roman"/>
        </w:rPr>
        <w:t xml:space="preserve">ce (pp. 231-235.) Lawrence Erlbaum Associates. </w:t>
      </w:r>
    </w:p>
    <w:p w14:paraId="74DC98D4" w14:textId="29960B00" w:rsidR="004A1E21" w:rsidRPr="004A1E21" w:rsidRDefault="004A1E21" w:rsidP="004A1E21">
      <w:pPr>
        <w:spacing w:line="240" w:lineRule="auto"/>
        <w:ind w:left="720" w:hanging="720"/>
        <w:rPr>
          <w:rFonts w:ascii="Times New Roman" w:hAnsi="Times New Roman" w:cs="Times New Roman"/>
        </w:rPr>
      </w:pPr>
      <w:r>
        <w:rPr>
          <w:rFonts w:ascii="Times New Roman" w:hAnsi="Times New Roman" w:cs="Times New Roman"/>
        </w:rPr>
        <w:t>Humphry, S.</w:t>
      </w:r>
      <w:r w:rsidR="00584BC6">
        <w:rPr>
          <w:rFonts w:ascii="Times New Roman" w:hAnsi="Times New Roman" w:cs="Times New Roman"/>
        </w:rPr>
        <w:t xml:space="preserve"> </w:t>
      </w:r>
      <w:r>
        <w:rPr>
          <w:rFonts w:ascii="Times New Roman" w:hAnsi="Times New Roman" w:cs="Times New Roman"/>
        </w:rPr>
        <w:t xml:space="preserve">E., &amp; Aime, F. (2014). Team </w:t>
      </w:r>
      <w:r w:rsidR="00961173">
        <w:rPr>
          <w:rFonts w:ascii="Times New Roman" w:hAnsi="Times New Roman" w:cs="Times New Roman"/>
        </w:rPr>
        <w:t>micro dynamics</w:t>
      </w:r>
      <w:r>
        <w:rPr>
          <w:rFonts w:ascii="Times New Roman" w:hAnsi="Times New Roman" w:cs="Times New Roman"/>
        </w:rPr>
        <w:t xml:space="preserve">: </w:t>
      </w:r>
      <w:r w:rsidR="00F33F78">
        <w:rPr>
          <w:rFonts w:ascii="Times New Roman" w:hAnsi="Times New Roman" w:cs="Times New Roman"/>
        </w:rPr>
        <w:t>T</w:t>
      </w:r>
      <w:r>
        <w:rPr>
          <w:rFonts w:ascii="Times New Roman" w:hAnsi="Times New Roman" w:cs="Times New Roman"/>
        </w:rPr>
        <w:t xml:space="preserve">oward an organizing approach to teamwork. </w:t>
      </w:r>
      <w:r w:rsidR="00F33F78" w:rsidRPr="004A1E21">
        <w:rPr>
          <w:rFonts w:ascii="Times New Roman" w:hAnsi="Times New Roman" w:cs="Times New Roman"/>
          <w:i/>
          <w:iCs/>
        </w:rPr>
        <w:t>Acad</w:t>
      </w:r>
      <w:r w:rsidR="00F33F78">
        <w:rPr>
          <w:rFonts w:ascii="Times New Roman" w:hAnsi="Times New Roman" w:cs="Times New Roman"/>
          <w:i/>
          <w:iCs/>
        </w:rPr>
        <w:t>emic</w:t>
      </w:r>
      <w:r w:rsidRPr="004A1E21">
        <w:rPr>
          <w:rFonts w:ascii="Times New Roman" w:hAnsi="Times New Roman" w:cs="Times New Roman"/>
          <w:i/>
          <w:iCs/>
        </w:rPr>
        <w:t xml:space="preserve"> Manag</w:t>
      </w:r>
      <w:r w:rsidR="00F33F78">
        <w:rPr>
          <w:rFonts w:ascii="Times New Roman" w:hAnsi="Times New Roman" w:cs="Times New Roman"/>
          <w:i/>
          <w:iCs/>
        </w:rPr>
        <w:t>ement</w:t>
      </w:r>
      <w:r w:rsidRPr="004A1E21">
        <w:rPr>
          <w:rFonts w:ascii="Times New Roman" w:hAnsi="Times New Roman" w:cs="Times New Roman"/>
          <w:i/>
          <w:iCs/>
        </w:rPr>
        <w:t xml:space="preserve"> Ann</w:t>
      </w:r>
      <w:r w:rsidR="00F33F78">
        <w:rPr>
          <w:rFonts w:ascii="Times New Roman" w:hAnsi="Times New Roman" w:cs="Times New Roman"/>
        </w:rPr>
        <w:t>ual</w:t>
      </w:r>
      <w:r>
        <w:rPr>
          <w:rFonts w:ascii="Times New Roman" w:hAnsi="Times New Roman" w:cs="Times New Roman"/>
        </w:rPr>
        <w:t xml:space="preserve">, </w:t>
      </w:r>
      <w:r w:rsidRPr="004A1E21">
        <w:rPr>
          <w:rFonts w:ascii="Times New Roman" w:hAnsi="Times New Roman" w:cs="Times New Roman"/>
          <w:i/>
          <w:iCs/>
        </w:rPr>
        <w:t>8</w:t>
      </w:r>
      <w:r>
        <w:rPr>
          <w:rFonts w:ascii="Times New Roman" w:hAnsi="Times New Roman" w:cs="Times New Roman"/>
        </w:rPr>
        <w:t xml:space="preserve">, 443–503. </w:t>
      </w:r>
      <w:r w:rsidR="00F33F78">
        <w:rPr>
          <w:rFonts w:ascii="Times New Roman" w:hAnsi="Times New Roman" w:cs="Times New Roman"/>
        </w:rPr>
        <w:t>https://doi.org/</w:t>
      </w:r>
      <w:r>
        <w:rPr>
          <w:rFonts w:ascii="Times New Roman" w:hAnsi="Times New Roman" w:cs="Times New Roman"/>
        </w:rPr>
        <w:t>10.5465/19416520.2014.904140</w:t>
      </w:r>
    </w:p>
    <w:p w14:paraId="2A760782" w14:textId="320BBD55" w:rsidR="004A1E21" w:rsidRDefault="004A1E21" w:rsidP="004A1E21">
      <w:pPr>
        <w:spacing w:after="0" w:line="240" w:lineRule="auto"/>
        <w:ind w:left="720" w:hanging="720"/>
        <w:rPr>
          <w:rFonts w:ascii="Times New Roman" w:hAnsi="Times New Roman" w:cs="Times New Roman"/>
        </w:rPr>
      </w:pPr>
      <w:r w:rsidRPr="004A1E21">
        <w:rPr>
          <w:rFonts w:ascii="Times New Roman" w:hAnsi="Times New Roman" w:cs="Times New Roman"/>
          <w:shd w:val="clear" w:color="auto" w:fill="FFFFFF"/>
        </w:rPr>
        <w:t xml:space="preserve">Jacobson-Lundeberg, V. (2016). Pedagogical implementation of 21st Century skills. </w:t>
      </w:r>
      <w:r w:rsidRPr="004A1E21">
        <w:rPr>
          <w:rFonts w:ascii="Times New Roman" w:hAnsi="Times New Roman" w:cs="Times New Roman"/>
          <w:i/>
          <w:iCs/>
          <w:shd w:val="clear" w:color="auto" w:fill="FFFFFF"/>
        </w:rPr>
        <w:t>Teaching and Program Development, 27</w:t>
      </w:r>
      <w:r w:rsidRPr="004A1E21">
        <w:rPr>
          <w:rFonts w:ascii="Times New Roman" w:hAnsi="Times New Roman" w:cs="Times New Roman"/>
          <w:shd w:val="clear" w:color="auto" w:fill="FFFFFF"/>
        </w:rPr>
        <w:t xml:space="preserve">, 82–100. </w:t>
      </w:r>
      <w:r w:rsidRPr="004A1E21">
        <w:rPr>
          <w:rFonts w:ascii="Times New Roman" w:hAnsi="Times New Roman" w:cs="Times New Roman"/>
        </w:rPr>
        <w:t>https://www.eric.ed.gov/?id=EJ1094407</w:t>
      </w:r>
    </w:p>
    <w:p w14:paraId="031D6831" w14:textId="77777777" w:rsidR="004A1E21" w:rsidRDefault="004A1E21" w:rsidP="004A1E21">
      <w:pPr>
        <w:spacing w:after="0" w:line="240" w:lineRule="auto"/>
        <w:ind w:left="720" w:hanging="720"/>
        <w:rPr>
          <w:rFonts w:ascii="Times New Roman" w:hAnsi="Times New Roman" w:cs="Times New Roman"/>
        </w:rPr>
      </w:pPr>
    </w:p>
    <w:p w14:paraId="0D0AC2C6" w14:textId="77777777"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Johnson, S. D. (1989). A description of expert and novice performance differences on technical troubleshooting tasks. </w:t>
      </w:r>
      <w:r w:rsidRPr="004A1E21">
        <w:rPr>
          <w:rFonts w:ascii="Times New Roman" w:hAnsi="Times New Roman" w:cs="Times New Roman"/>
          <w:i/>
        </w:rPr>
        <w:t>Journal of Industrial Teacher Education, 26</w:t>
      </w:r>
      <w:r w:rsidRPr="004A1E21">
        <w:rPr>
          <w:rFonts w:ascii="Times New Roman" w:hAnsi="Times New Roman" w:cs="Times New Roman"/>
        </w:rPr>
        <w:t>(3), 19–37. http://dx.doi.org/1111/j.1937-8327.1988.tb00021.x</w:t>
      </w:r>
    </w:p>
    <w:p w14:paraId="70DED069" w14:textId="77777777" w:rsidR="004A1E21" w:rsidRPr="004A1E21" w:rsidRDefault="004A1E21" w:rsidP="004A1E21">
      <w:pPr>
        <w:tabs>
          <w:tab w:val="left" w:pos="630"/>
        </w:tabs>
        <w:spacing w:line="240" w:lineRule="auto"/>
        <w:ind w:left="720" w:hanging="720"/>
        <w:rPr>
          <w:rFonts w:ascii="Times New Roman" w:hAnsi="Times New Roman" w:cs="Times New Roman"/>
        </w:rPr>
      </w:pPr>
      <w:r w:rsidRPr="004A1E21">
        <w:rPr>
          <w:rFonts w:ascii="Times New Roman" w:hAnsi="Times New Roman" w:cs="Times New Roman"/>
        </w:rPr>
        <w:t xml:space="preserve">Jonassen, D. H. (2000). Toward a design theory of problem-solving. </w:t>
      </w:r>
      <w:r w:rsidRPr="004A1E21">
        <w:rPr>
          <w:rFonts w:ascii="Times New Roman" w:hAnsi="Times New Roman" w:cs="Times New Roman"/>
          <w:i/>
        </w:rPr>
        <w:t>Educational Technology: Research and Development, 48</w:t>
      </w:r>
      <w:r w:rsidRPr="004A1E21">
        <w:rPr>
          <w:rFonts w:ascii="Times New Roman" w:hAnsi="Times New Roman" w:cs="Times New Roman"/>
        </w:rPr>
        <w:t>(4), 63−85. http://link.springer.come/article/10.007%2FBF02300500LI=true#page-1</w:t>
      </w:r>
    </w:p>
    <w:p w14:paraId="2EEE4BF9" w14:textId="77777777" w:rsidR="004A1E21" w:rsidRPr="004A1E21" w:rsidRDefault="004A1E21" w:rsidP="004A1E21">
      <w:pPr>
        <w:spacing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 xml:space="preserve">Keefe, J. W. (1979). Learning style: An overview. In J. W. Keefe (Eds.), </w:t>
      </w:r>
      <w:r w:rsidRPr="004A1E21">
        <w:rPr>
          <w:rFonts w:ascii="Times New Roman" w:hAnsi="Times New Roman" w:cs="Times New Roman"/>
          <w:i/>
          <w:iCs/>
          <w:shd w:val="clear" w:color="auto" w:fill="FFFFFF"/>
        </w:rPr>
        <w:t>Student learning styles: Diagnosing and prescribing programs</w:t>
      </w:r>
      <w:r w:rsidRPr="004A1E21">
        <w:rPr>
          <w:rFonts w:ascii="Times New Roman" w:hAnsi="Times New Roman" w:cs="Times New Roman"/>
          <w:shd w:val="clear" w:color="auto" w:fill="FFFFFF"/>
        </w:rPr>
        <w:t xml:space="preserve"> (pp. 1−17). https://eric.ed.gov/?id=ED182859</w:t>
      </w:r>
    </w:p>
    <w:p w14:paraId="06E564A8" w14:textId="77777777"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Kirton, M. J. (2003). </w:t>
      </w:r>
      <w:r w:rsidRPr="004A1E21">
        <w:rPr>
          <w:rFonts w:ascii="Times New Roman" w:hAnsi="Times New Roman" w:cs="Times New Roman"/>
          <w:i/>
          <w:iCs/>
        </w:rPr>
        <w:t>Adaption-innovation: In the context of diversity and change</w:t>
      </w:r>
      <w:r w:rsidRPr="004A1E21">
        <w:rPr>
          <w:rFonts w:ascii="Times New Roman" w:hAnsi="Times New Roman" w:cs="Times New Roman"/>
        </w:rPr>
        <w:t>. New Routledge.</w:t>
      </w:r>
    </w:p>
    <w:p w14:paraId="2953224D" w14:textId="77777777" w:rsidR="004A1E21" w:rsidRDefault="004A1E21" w:rsidP="004A1E21">
      <w:pPr>
        <w:spacing w:after="0" w:line="240" w:lineRule="auto"/>
        <w:ind w:left="720" w:hanging="720"/>
        <w:rPr>
          <w:rFonts w:ascii="Times New Roman" w:eastAsia="Times New Roman" w:hAnsi="Times New Roman" w:cs="Times New Roman"/>
          <w:shd w:val="clear" w:color="auto" w:fill="FFFFFF"/>
        </w:rPr>
      </w:pPr>
      <w:r w:rsidRPr="004A1E21">
        <w:rPr>
          <w:rFonts w:ascii="Times New Roman" w:eastAsia="Times New Roman" w:hAnsi="Times New Roman" w:cs="Times New Roman"/>
        </w:rPr>
        <w:t xml:space="preserve">Kolb, D. (1984). </w:t>
      </w:r>
      <w:r w:rsidRPr="004A1E21">
        <w:rPr>
          <w:rFonts w:ascii="Times New Roman" w:eastAsia="Times New Roman" w:hAnsi="Times New Roman" w:cs="Times New Roman"/>
          <w:i/>
        </w:rPr>
        <w:t>Experiential learning: experience as the source of learning and development</w:t>
      </w:r>
      <w:r w:rsidRPr="004A1E21">
        <w:rPr>
          <w:rFonts w:ascii="Times New Roman" w:eastAsia="Times New Roman" w:hAnsi="Times New Roman" w:cs="Times New Roman"/>
        </w:rPr>
        <w:t>.</w:t>
      </w:r>
      <w:r w:rsidRPr="004A1E21">
        <w:rPr>
          <w:rFonts w:ascii="Times New Roman" w:eastAsia="Times New Roman" w:hAnsi="Times New Roman" w:cs="Times New Roman"/>
          <w:shd w:val="clear" w:color="auto" w:fill="FFFFFF"/>
        </w:rPr>
        <w:t xml:space="preserve"> Prentice Hall.</w:t>
      </w:r>
    </w:p>
    <w:p w14:paraId="723A0300" w14:textId="77777777" w:rsidR="004A1E21" w:rsidRPr="004A1E21" w:rsidRDefault="004A1E21" w:rsidP="004A1E21">
      <w:pPr>
        <w:spacing w:after="0" w:line="240" w:lineRule="auto"/>
        <w:ind w:left="720" w:hanging="720"/>
        <w:rPr>
          <w:rFonts w:ascii="Times New Roman" w:eastAsia="Times New Roman" w:hAnsi="Times New Roman" w:cs="Times New Roman"/>
          <w:shd w:val="clear" w:color="auto" w:fill="FFFFFF"/>
        </w:rPr>
      </w:pPr>
    </w:p>
    <w:p w14:paraId="7557B052" w14:textId="77777777"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Lamm, A. J., Shoulders, C., Roberts, T. G., Irani, T. A., Unruh, L. J., &amp; </w:t>
      </w:r>
      <w:proofErr w:type="spellStart"/>
      <w:r w:rsidRPr="004A1E21">
        <w:rPr>
          <w:rFonts w:ascii="Times New Roman" w:hAnsi="Times New Roman" w:cs="Times New Roman"/>
        </w:rPr>
        <w:t>Brendemuhl</w:t>
      </w:r>
      <w:proofErr w:type="spellEnd"/>
      <w:r w:rsidRPr="004A1E21">
        <w:rPr>
          <w:rFonts w:ascii="Times New Roman" w:hAnsi="Times New Roman" w:cs="Times New Roman"/>
        </w:rPr>
        <w:t xml:space="preserve">, J. (2012). The influence of cognitive diversity on group problem-solving strategy. </w:t>
      </w:r>
      <w:r w:rsidRPr="004A1E21">
        <w:rPr>
          <w:rFonts w:ascii="Times New Roman" w:hAnsi="Times New Roman" w:cs="Times New Roman"/>
          <w:i/>
        </w:rPr>
        <w:t>Journal of Agricultural Education, 53</w:t>
      </w:r>
      <w:r w:rsidRPr="004A1E21">
        <w:rPr>
          <w:rFonts w:ascii="Times New Roman" w:hAnsi="Times New Roman" w:cs="Times New Roman"/>
        </w:rPr>
        <w:t>(1), 18–30. http://dx.doi.org/10.5032/jae.2012.01018</w:t>
      </w:r>
    </w:p>
    <w:p w14:paraId="40143D83" w14:textId="3B703FA6" w:rsidR="004A1E21" w:rsidRDefault="004A1E21" w:rsidP="004A1E21">
      <w:pPr>
        <w:spacing w:after="0" w:line="240" w:lineRule="auto"/>
        <w:ind w:left="720" w:hanging="720"/>
        <w:rPr>
          <w:rFonts w:ascii="Times New Roman" w:hAnsi="Times New Roman" w:cs="Times New Roman"/>
        </w:rPr>
      </w:pPr>
      <w:r w:rsidRPr="004A1E21">
        <w:rPr>
          <w:rFonts w:ascii="Times New Roman" w:hAnsi="Times New Roman" w:cs="Times New Roman"/>
          <w:shd w:val="clear" w:color="auto" w:fill="FFFFFF"/>
        </w:rPr>
        <w:t xml:space="preserve">Lumina. (2018). </w:t>
      </w:r>
      <w:r w:rsidRPr="004A1E21">
        <w:rPr>
          <w:rFonts w:ascii="Times New Roman" w:hAnsi="Times New Roman" w:cs="Times New Roman"/>
          <w:i/>
          <w:iCs/>
          <w:shd w:val="clear" w:color="auto" w:fill="FFFFFF"/>
        </w:rPr>
        <w:t>Lumina’s goal</w:t>
      </w:r>
      <w:r w:rsidRPr="004A1E21">
        <w:rPr>
          <w:rFonts w:ascii="Times New Roman" w:hAnsi="Times New Roman" w:cs="Times New Roman"/>
          <w:shd w:val="clear" w:color="auto" w:fill="FFFFFF"/>
        </w:rPr>
        <w:t xml:space="preserve">. Author. </w:t>
      </w:r>
      <w:r w:rsidRPr="004A1E21">
        <w:rPr>
          <w:rFonts w:ascii="Times New Roman" w:hAnsi="Times New Roman" w:cs="Times New Roman"/>
        </w:rPr>
        <w:t>https://www.luminafoundation.org</w:t>
      </w:r>
    </w:p>
    <w:p w14:paraId="215DFB8B" w14:textId="77777777" w:rsidR="004A1E21" w:rsidRDefault="004A1E21" w:rsidP="004A1E21">
      <w:pPr>
        <w:spacing w:after="0" w:line="240" w:lineRule="auto"/>
        <w:ind w:left="720" w:hanging="720"/>
        <w:rPr>
          <w:rFonts w:ascii="Times New Roman" w:hAnsi="Times New Roman" w:cs="Times New Roman"/>
        </w:rPr>
      </w:pPr>
    </w:p>
    <w:p w14:paraId="6388B0DD" w14:textId="529E57E8" w:rsidR="004A1E21" w:rsidRDefault="004A1E21" w:rsidP="004A1E21">
      <w:pPr>
        <w:spacing w:after="0" w:line="240" w:lineRule="auto"/>
        <w:ind w:left="720" w:hanging="720"/>
        <w:rPr>
          <w:rFonts w:ascii="Times New Roman" w:hAnsi="Times New Roman" w:cs="Times New Roman"/>
          <w:color w:val="222222"/>
          <w:shd w:val="clear" w:color="auto" w:fill="FFFFFF"/>
        </w:rPr>
      </w:pPr>
      <w:r w:rsidRPr="004A1E21">
        <w:rPr>
          <w:rFonts w:ascii="Times New Roman" w:hAnsi="Times New Roman" w:cs="Times New Roman"/>
          <w:color w:val="222222"/>
          <w:shd w:val="clear" w:color="auto" w:fill="FFFFFF"/>
        </w:rPr>
        <w:t>Martinez, M. E. (2006). What is metacognition? </w:t>
      </w:r>
      <w:r w:rsidRPr="004A1E21">
        <w:rPr>
          <w:rFonts w:ascii="Times New Roman" w:hAnsi="Times New Roman" w:cs="Times New Roman"/>
          <w:i/>
          <w:iCs/>
          <w:color w:val="222222"/>
          <w:shd w:val="clear" w:color="auto" w:fill="FFFFFF"/>
        </w:rPr>
        <w:t>Phi Delta Kappa</w:t>
      </w:r>
      <w:r w:rsidRPr="004A1E21">
        <w:rPr>
          <w:rFonts w:ascii="Times New Roman" w:hAnsi="Times New Roman" w:cs="Times New Roman"/>
          <w:color w:val="222222"/>
          <w:shd w:val="clear" w:color="auto" w:fill="FFFFFF"/>
        </w:rPr>
        <w:t>, </w:t>
      </w:r>
      <w:r w:rsidRPr="004A1E21">
        <w:rPr>
          <w:rFonts w:ascii="Times New Roman" w:hAnsi="Times New Roman" w:cs="Times New Roman"/>
          <w:i/>
          <w:iCs/>
          <w:color w:val="222222"/>
          <w:shd w:val="clear" w:color="auto" w:fill="FFFFFF"/>
        </w:rPr>
        <w:t>87</w:t>
      </w:r>
      <w:r w:rsidRPr="004A1E21">
        <w:rPr>
          <w:rFonts w:ascii="Times New Roman" w:hAnsi="Times New Roman" w:cs="Times New Roman"/>
          <w:color w:val="222222"/>
          <w:shd w:val="clear" w:color="auto" w:fill="FFFFFF"/>
        </w:rPr>
        <w:t>(9), 696-699. https://doi.org/10.1177/003172170608700916</w:t>
      </w:r>
    </w:p>
    <w:p w14:paraId="4CEA6474" w14:textId="77777777" w:rsidR="004A1E21" w:rsidRDefault="004A1E21" w:rsidP="004A1E21">
      <w:pPr>
        <w:spacing w:after="0" w:line="240" w:lineRule="auto"/>
        <w:ind w:left="720" w:hanging="720"/>
        <w:rPr>
          <w:rFonts w:ascii="Times New Roman" w:eastAsia="Times New Roman" w:hAnsi="Times New Roman" w:cs="Times New Roman"/>
        </w:rPr>
      </w:pPr>
    </w:p>
    <w:p w14:paraId="0DF60C2B" w14:textId="2A947C3F" w:rsidR="004A1E21" w:rsidRDefault="004A1E21" w:rsidP="004A1E21">
      <w:pPr>
        <w:spacing w:after="0" w:line="240" w:lineRule="auto"/>
        <w:ind w:left="720" w:hanging="720"/>
        <w:rPr>
          <w:rFonts w:ascii="Times New Roman" w:eastAsia="Times New Roman" w:hAnsi="Times New Roman" w:cs="Times New Roman"/>
          <w:shd w:val="clear" w:color="auto" w:fill="FFFFFF"/>
        </w:rPr>
      </w:pPr>
      <w:proofErr w:type="spellStart"/>
      <w:r w:rsidRPr="004A1E21">
        <w:rPr>
          <w:rFonts w:ascii="Times New Roman" w:eastAsia="Times New Roman" w:hAnsi="Times New Roman" w:cs="Times New Roman"/>
          <w:shd w:val="clear" w:color="auto" w:fill="FFFFFF"/>
        </w:rPr>
        <w:t>McCubbins</w:t>
      </w:r>
      <w:proofErr w:type="spellEnd"/>
      <w:r w:rsidRPr="004A1E21">
        <w:rPr>
          <w:rFonts w:ascii="Times New Roman" w:eastAsia="Times New Roman" w:hAnsi="Times New Roman" w:cs="Times New Roman"/>
          <w:shd w:val="clear" w:color="auto" w:fill="FFFFFF"/>
        </w:rPr>
        <w:t>, O. P., Paulsen, T. H., &amp; Anderson, R. G. (2016). Student perceptions concerning their experience in a flipped undergraduate capstone course. </w:t>
      </w:r>
      <w:r w:rsidRPr="004A1E21">
        <w:rPr>
          <w:rFonts w:ascii="Times New Roman" w:eastAsia="Times New Roman" w:hAnsi="Times New Roman" w:cs="Times New Roman"/>
          <w:i/>
          <w:iCs/>
          <w:shd w:val="clear" w:color="auto" w:fill="FFFFFF"/>
        </w:rPr>
        <w:t>Journal of Agricultural Education</w:t>
      </w:r>
      <w:r w:rsidRPr="004A1E21">
        <w:rPr>
          <w:rFonts w:ascii="Times New Roman" w:eastAsia="Times New Roman" w:hAnsi="Times New Roman" w:cs="Times New Roman"/>
          <w:shd w:val="clear" w:color="auto" w:fill="FFFFFF"/>
        </w:rPr>
        <w:t>, </w:t>
      </w:r>
      <w:r w:rsidRPr="004A1E21">
        <w:rPr>
          <w:rFonts w:ascii="Times New Roman" w:eastAsia="Times New Roman" w:hAnsi="Times New Roman" w:cs="Times New Roman"/>
          <w:i/>
          <w:iCs/>
          <w:shd w:val="clear" w:color="auto" w:fill="FFFFFF"/>
        </w:rPr>
        <w:t>57</w:t>
      </w:r>
      <w:r w:rsidRPr="004A1E21">
        <w:rPr>
          <w:rFonts w:ascii="Times New Roman" w:eastAsia="Times New Roman" w:hAnsi="Times New Roman" w:cs="Times New Roman"/>
          <w:shd w:val="clear" w:color="auto" w:fill="FFFFFF"/>
        </w:rPr>
        <w:t xml:space="preserve">(3), 70-86. </w:t>
      </w:r>
      <w:r w:rsidRPr="004A1E21">
        <w:rPr>
          <w:rFonts w:ascii="Times New Roman" w:hAnsi="Times New Roman" w:cs="Times New Roman"/>
        </w:rPr>
        <w:t>http://dx.doi.org/</w:t>
      </w:r>
      <w:r w:rsidRPr="004A1E21">
        <w:rPr>
          <w:rFonts w:ascii="Times New Roman" w:eastAsia="Times New Roman" w:hAnsi="Times New Roman" w:cs="Times New Roman"/>
          <w:shd w:val="clear" w:color="auto" w:fill="FFFFFF"/>
        </w:rPr>
        <w:t>10.5032/jae.2016.03070</w:t>
      </w:r>
    </w:p>
    <w:p w14:paraId="7DCC61DA" w14:textId="77777777" w:rsidR="004A1E21" w:rsidRPr="004A1E21" w:rsidRDefault="004A1E21" w:rsidP="004A1E21">
      <w:pPr>
        <w:spacing w:after="0" w:line="240" w:lineRule="auto"/>
        <w:ind w:left="720" w:hanging="720"/>
        <w:rPr>
          <w:rFonts w:ascii="Times New Roman" w:hAnsi="Times New Roman" w:cs="Times New Roman"/>
        </w:rPr>
      </w:pPr>
    </w:p>
    <w:p w14:paraId="333D8718" w14:textId="75F199A4" w:rsidR="004A1E21" w:rsidRDefault="004A1E21" w:rsidP="004A1E21">
      <w:pPr>
        <w:spacing w:after="0" w:line="240" w:lineRule="auto"/>
        <w:ind w:left="720" w:hanging="720"/>
        <w:rPr>
          <w:rFonts w:ascii="Times New Roman" w:hAnsi="Times New Roman" w:cs="Times New Roman"/>
        </w:rPr>
      </w:pPr>
      <w:r w:rsidRPr="004A1E21">
        <w:rPr>
          <w:rFonts w:ascii="Times New Roman" w:hAnsi="Times New Roman" w:cs="Times New Roman"/>
          <w:shd w:val="clear" w:color="auto" w:fill="FFFFFF"/>
        </w:rPr>
        <w:t>Michaelsen, L. K., &amp; Sweet, M. (2008). The essential elements of team‐based learning. </w:t>
      </w:r>
      <w:r w:rsidRPr="004A1E21">
        <w:rPr>
          <w:rFonts w:ascii="Times New Roman" w:hAnsi="Times New Roman" w:cs="Times New Roman"/>
          <w:i/>
          <w:iCs/>
          <w:shd w:val="clear" w:color="auto" w:fill="FFFFFF"/>
        </w:rPr>
        <w:t>New Directions for Teaching and Learning</w:t>
      </w:r>
      <w:r w:rsidRPr="004A1E21">
        <w:rPr>
          <w:rFonts w:ascii="Times New Roman" w:hAnsi="Times New Roman" w:cs="Times New Roman"/>
          <w:shd w:val="clear" w:color="auto" w:fill="FFFFFF"/>
        </w:rPr>
        <w:t>, </w:t>
      </w:r>
      <w:r w:rsidRPr="004A1E21">
        <w:rPr>
          <w:rFonts w:ascii="Times New Roman" w:hAnsi="Times New Roman" w:cs="Times New Roman"/>
          <w:i/>
          <w:iCs/>
          <w:shd w:val="clear" w:color="auto" w:fill="FFFFFF"/>
        </w:rPr>
        <w:t>2008</w:t>
      </w:r>
      <w:r w:rsidRPr="004A1E21">
        <w:rPr>
          <w:rFonts w:ascii="Times New Roman" w:hAnsi="Times New Roman" w:cs="Times New Roman"/>
          <w:shd w:val="clear" w:color="auto" w:fill="FFFFFF"/>
        </w:rPr>
        <w:t xml:space="preserve">(116), 7−27. </w:t>
      </w:r>
      <w:r w:rsidRPr="004A1E21">
        <w:rPr>
          <w:rFonts w:ascii="Times New Roman" w:hAnsi="Times New Roman" w:cs="Times New Roman"/>
        </w:rPr>
        <w:t>http://dx.doi.org/</w:t>
      </w:r>
      <w:r w:rsidRPr="004A1E21">
        <w:rPr>
          <w:rFonts w:ascii="Times New Roman" w:hAnsi="Times New Roman" w:cs="Times New Roman"/>
          <w:shd w:val="clear" w:color="auto" w:fill="FFFFFF"/>
        </w:rPr>
        <w:t>10.1002/tl.330</w:t>
      </w:r>
    </w:p>
    <w:p w14:paraId="0A42588D" w14:textId="77777777" w:rsidR="004A1E21" w:rsidRDefault="004A1E21" w:rsidP="004A1E21">
      <w:pPr>
        <w:spacing w:after="0" w:line="240" w:lineRule="auto"/>
        <w:ind w:left="720" w:hanging="720"/>
        <w:rPr>
          <w:rFonts w:ascii="Times New Roman" w:hAnsi="Times New Roman" w:cs="Times New Roman"/>
          <w:shd w:val="clear" w:color="auto" w:fill="FFFFFF"/>
        </w:rPr>
      </w:pPr>
    </w:p>
    <w:p w14:paraId="3E1675C2" w14:textId="77777777" w:rsidR="004A1E21" w:rsidRPr="004A1E21" w:rsidRDefault="004A1E21" w:rsidP="004A1E21">
      <w:pPr>
        <w:tabs>
          <w:tab w:val="left" w:pos="630"/>
        </w:tabs>
        <w:spacing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 xml:space="preserve">Phipps L. J., &amp; Osborne, E. W. (1988). </w:t>
      </w:r>
      <w:r w:rsidRPr="004A1E21">
        <w:rPr>
          <w:rFonts w:ascii="Times New Roman" w:hAnsi="Times New Roman" w:cs="Times New Roman"/>
          <w:i/>
          <w:shd w:val="clear" w:color="auto" w:fill="FFFFFF"/>
        </w:rPr>
        <w:t>Handbook on agricultural education in public schools.</w:t>
      </w:r>
      <w:r w:rsidRPr="004A1E21">
        <w:rPr>
          <w:rFonts w:ascii="Times New Roman" w:hAnsi="Times New Roman" w:cs="Times New Roman"/>
          <w:shd w:val="clear" w:color="auto" w:fill="FFFFFF"/>
        </w:rPr>
        <w:t xml:space="preserve"> The Interstate Printers &amp; Publishers, Inc. </w:t>
      </w:r>
    </w:p>
    <w:p w14:paraId="7EB0594E" w14:textId="77777777" w:rsidR="004A1E21" w:rsidRPr="004A1E21" w:rsidRDefault="004A1E21" w:rsidP="004A1E21">
      <w:pPr>
        <w:spacing w:line="240" w:lineRule="auto"/>
        <w:ind w:left="720" w:hanging="720"/>
        <w:rPr>
          <w:rFonts w:ascii="Times New Roman" w:hAnsi="Times New Roman" w:cs="Times New Roman"/>
          <w:color w:val="000000" w:themeColor="text1"/>
        </w:rPr>
      </w:pPr>
      <w:r w:rsidRPr="004A1E21">
        <w:rPr>
          <w:rFonts w:ascii="Times New Roman" w:hAnsi="Times New Roman" w:cs="Times New Roman"/>
          <w:color w:val="000000" w:themeColor="text1"/>
          <w:shd w:val="clear" w:color="auto" w:fill="FFFFFF"/>
        </w:rPr>
        <w:t>Rhodes, M. G., &amp; Tauber, S. K. (2011). The influence of delaying judgments of learning on metacognitive accuracy: A meta-analytic review. </w:t>
      </w:r>
      <w:r w:rsidRPr="004A1E21">
        <w:rPr>
          <w:rFonts w:ascii="Times New Roman" w:hAnsi="Times New Roman" w:cs="Times New Roman"/>
          <w:i/>
          <w:iCs/>
          <w:color w:val="000000" w:themeColor="text1"/>
          <w:shd w:val="clear" w:color="auto" w:fill="FFFFFF"/>
        </w:rPr>
        <w:t>Psychological Bulletin, 137</w:t>
      </w:r>
      <w:r w:rsidRPr="004A1E21">
        <w:rPr>
          <w:rFonts w:ascii="Times New Roman" w:hAnsi="Times New Roman" w:cs="Times New Roman"/>
          <w:color w:val="000000" w:themeColor="text1"/>
          <w:shd w:val="clear" w:color="auto" w:fill="FFFFFF"/>
        </w:rPr>
        <w:t>(1), 131–148. https://doi.org/10.1037/a0021705</w:t>
      </w:r>
    </w:p>
    <w:p w14:paraId="4E5F10A1" w14:textId="7C30CCFF" w:rsidR="004A1E21" w:rsidRPr="004A1E21" w:rsidRDefault="004A1E21" w:rsidP="004A1E21">
      <w:pPr>
        <w:spacing w:line="240" w:lineRule="auto"/>
        <w:ind w:left="720" w:hanging="720"/>
        <w:rPr>
          <w:rFonts w:ascii="Times New Roman" w:hAnsi="Times New Roman" w:cs="Times New Roman"/>
          <w:color w:val="467886" w:themeColor="hyperlink"/>
          <w:u w:val="single"/>
        </w:rPr>
      </w:pPr>
      <w:r w:rsidRPr="004A1E21">
        <w:rPr>
          <w:rFonts w:ascii="Times New Roman" w:hAnsi="Times New Roman" w:cs="Times New Roman"/>
          <w:shd w:val="clear" w:color="auto" w:fill="FFFFFF"/>
        </w:rPr>
        <w:t>Rotherham, A. J., &amp; Willingham, D. T. (2010</w:t>
      </w:r>
      <w:r w:rsidR="00F33F78">
        <w:rPr>
          <w:rFonts w:ascii="Times New Roman" w:hAnsi="Times New Roman" w:cs="Times New Roman"/>
          <w:shd w:val="clear" w:color="auto" w:fill="FFFFFF"/>
        </w:rPr>
        <w:t>, Spring</w:t>
      </w:r>
      <w:r w:rsidRPr="004A1E21">
        <w:rPr>
          <w:rFonts w:ascii="Times New Roman" w:hAnsi="Times New Roman" w:cs="Times New Roman"/>
          <w:shd w:val="clear" w:color="auto" w:fill="FFFFFF"/>
        </w:rPr>
        <w:t xml:space="preserve">). </w:t>
      </w:r>
      <w:r w:rsidRPr="004E506D">
        <w:rPr>
          <w:rFonts w:ascii="Times New Roman" w:hAnsi="Times New Roman" w:cs="Times New Roman"/>
          <w:i/>
          <w:iCs/>
          <w:shd w:val="clear" w:color="auto" w:fill="FFFFFF"/>
        </w:rPr>
        <w:t xml:space="preserve">21st </w:t>
      </w:r>
      <w:r w:rsidR="00F33F78">
        <w:rPr>
          <w:rFonts w:ascii="Times New Roman" w:hAnsi="Times New Roman" w:cs="Times New Roman"/>
          <w:i/>
          <w:iCs/>
          <w:shd w:val="clear" w:color="auto" w:fill="FFFFFF"/>
        </w:rPr>
        <w:t>C</w:t>
      </w:r>
      <w:r w:rsidRPr="004E506D">
        <w:rPr>
          <w:rFonts w:ascii="Times New Roman" w:hAnsi="Times New Roman" w:cs="Times New Roman"/>
          <w:i/>
          <w:iCs/>
          <w:shd w:val="clear" w:color="auto" w:fill="FFFFFF"/>
        </w:rPr>
        <w:t>entury skills not new, but a worthy challenge</w:t>
      </w:r>
      <w:r w:rsidRPr="004A1E21">
        <w:rPr>
          <w:rFonts w:ascii="Times New Roman" w:hAnsi="Times New Roman" w:cs="Times New Roman"/>
          <w:shd w:val="clear" w:color="auto" w:fill="FFFFFF"/>
        </w:rPr>
        <w:t xml:space="preserve">. </w:t>
      </w:r>
      <w:r w:rsidR="00F33F78">
        <w:rPr>
          <w:rFonts w:ascii="Times New Roman" w:hAnsi="Times New Roman" w:cs="Times New Roman"/>
          <w:shd w:val="clear" w:color="auto" w:fill="FFFFFF"/>
        </w:rPr>
        <w:t xml:space="preserve">American Educator. </w:t>
      </w:r>
      <w:r w:rsidRPr="004A1E21">
        <w:rPr>
          <w:rFonts w:ascii="Times New Roman" w:hAnsi="Times New Roman" w:cs="Times New Roman"/>
          <w:shd w:val="clear" w:color="auto" w:fill="FFFFFF"/>
        </w:rPr>
        <w:t>https://www.aft.org/sites/default/files/periodicals/RotherhamWillingham.pdf</w:t>
      </w:r>
    </w:p>
    <w:p w14:paraId="300DBDBE" w14:textId="7E784654" w:rsidR="004A1E21" w:rsidRPr="004A1E21" w:rsidRDefault="004A1E21" w:rsidP="004A1E21">
      <w:pPr>
        <w:spacing w:line="240" w:lineRule="auto"/>
        <w:ind w:left="720" w:hanging="720"/>
        <w:rPr>
          <w:rFonts w:ascii="Times New Roman" w:hAnsi="Times New Roman" w:cs="Times New Roman"/>
          <w:color w:val="000000" w:themeColor="text1"/>
        </w:rPr>
      </w:pPr>
      <w:r w:rsidRPr="004A1E21">
        <w:rPr>
          <w:rFonts w:ascii="Times New Roman" w:hAnsi="Times New Roman" w:cs="Times New Roman"/>
          <w:color w:val="000000" w:themeColor="text1"/>
          <w:shd w:val="clear" w:color="auto" w:fill="FFFFFF"/>
        </w:rPr>
        <w:t>Schraw, G., &amp; Dennison, R. S. (1994). Assessing metacognitive awareness. </w:t>
      </w:r>
      <w:r w:rsidRPr="004A1E21">
        <w:rPr>
          <w:rStyle w:val="Emphasis"/>
          <w:rFonts w:ascii="Times New Roman" w:hAnsi="Times New Roman" w:cs="Times New Roman"/>
          <w:color w:val="000000" w:themeColor="text1"/>
          <w:shd w:val="clear" w:color="auto" w:fill="FFFFFF"/>
        </w:rPr>
        <w:t>Contemporary Educational Psychology, 19</w:t>
      </w:r>
      <w:r w:rsidRPr="004A1E21">
        <w:rPr>
          <w:rFonts w:ascii="Times New Roman" w:hAnsi="Times New Roman" w:cs="Times New Roman"/>
          <w:color w:val="000000" w:themeColor="text1"/>
          <w:shd w:val="clear" w:color="auto" w:fill="FFFFFF"/>
        </w:rPr>
        <w:t>(4), 460–475. https://doi.org/10.1006/ceps.1994.1033</w:t>
      </w:r>
    </w:p>
    <w:p w14:paraId="1A34DFEB" w14:textId="77355635" w:rsidR="004A1E21" w:rsidRPr="004A1E21" w:rsidRDefault="004A1E21" w:rsidP="004A1E21">
      <w:pPr>
        <w:spacing w:line="240" w:lineRule="auto"/>
        <w:ind w:left="720" w:hanging="720"/>
        <w:rPr>
          <w:rFonts w:ascii="Times New Roman" w:hAnsi="Times New Roman" w:cs="Times New Roman"/>
          <w:color w:val="000000" w:themeColor="text1"/>
        </w:rPr>
      </w:pPr>
      <w:r w:rsidRPr="004A1E21">
        <w:rPr>
          <w:rFonts w:ascii="Times New Roman" w:hAnsi="Times New Roman" w:cs="Times New Roman"/>
          <w:color w:val="000000" w:themeColor="text1"/>
          <w:shd w:val="clear" w:color="auto" w:fill="FFFFFF"/>
        </w:rPr>
        <w:t>Yew, E. H., &amp; Goh, K. (2016). Problem-based learning: An overview of its process and impact on learning. </w:t>
      </w:r>
      <w:r w:rsidRPr="004A1E21">
        <w:rPr>
          <w:rFonts w:ascii="Times New Roman" w:hAnsi="Times New Roman" w:cs="Times New Roman"/>
          <w:i/>
          <w:iCs/>
          <w:color w:val="000000" w:themeColor="text1"/>
          <w:shd w:val="clear" w:color="auto" w:fill="FFFFFF"/>
        </w:rPr>
        <w:t>Health professions education</w:t>
      </w:r>
      <w:r w:rsidRPr="004A1E21">
        <w:rPr>
          <w:rFonts w:ascii="Times New Roman" w:hAnsi="Times New Roman" w:cs="Times New Roman"/>
          <w:color w:val="000000" w:themeColor="text1"/>
          <w:shd w:val="clear" w:color="auto" w:fill="FFFFFF"/>
        </w:rPr>
        <w:t>, </w:t>
      </w:r>
      <w:r w:rsidRPr="004A1E21">
        <w:rPr>
          <w:rFonts w:ascii="Times New Roman" w:hAnsi="Times New Roman" w:cs="Times New Roman"/>
          <w:i/>
          <w:iCs/>
          <w:color w:val="000000" w:themeColor="text1"/>
          <w:shd w:val="clear" w:color="auto" w:fill="FFFFFF"/>
        </w:rPr>
        <w:t>2</w:t>
      </w:r>
      <w:r w:rsidRPr="004A1E21">
        <w:rPr>
          <w:rFonts w:ascii="Times New Roman" w:hAnsi="Times New Roman" w:cs="Times New Roman"/>
          <w:color w:val="000000" w:themeColor="text1"/>
          <w:shd w:val="clear" w:color="auto" w:fill="FFFFFF"/>
        </w:rPr>
        <w:t>(2), 75</w:t>
      </w:r>
      <w:r w:rsidR="00F33F78" w:rsidRPr="004A1E21">
        <w:rPr>
          <w:rFonts w:ascii="Times New Roman" w:hAnsi="Times New Roman" w:cs="Times New Roman"/>
          <w:color w:val="000000" w:themeColor="text1"/>
          <w:shd w:val="clear" w:color="auto" w:fill="FFFFFF"/>
        </w:rPr>
        <w:t>–</w:t>
      </w:r>
      <w:r w:rsidRPr="004A1E21">
        <w:rPr>
          <w:rFonts w:ascii="Times New Roman" w:hAnsi="Times New Roman" w:cs="Times New Roman"/>
          <w:color w:val="000000" w:themeColor="text1"/>
          <w:shd w:val="clear" w:color="auto" w:fill="FFFFFF"/>
        </w:rPr>
        <w:t>79. https://doi.org/10.1016/j.hpe.2016.01.004</w:t>
      </w:r>
    </w:p>
    <w:p w14:paraId="797EEF31" w14:textId="77777777"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Zimmerman, B. J., &amp; Risemberg, R. (1997). Self-regulatory dimensions of academic learning and motivation. In G. D. </w:t>
      </w:r>
      <w:proofErr w:type="spellStart"/>
      <w:r w:rsidRPr="004A1E21">
        <w:rPr>
          <w:rFonts w:ascii="Times New Roman" w:hAnsi="Times New Roman" w:cs="Times New Roman"/>
        </w:rPr>
        <w:t>Phye</w:t>
      </w:r>
      <w:proofErr w:type="spellEnd"/>
      <w:r w:rsidRPr="004A1E21">
        <w:rPr>
          <w:rFonts w:ascii="Times New Roman" w:hAnsi="Times New Roman" w:cs="Times New Roman"/>
        </w:rPr>
        <w:t xml:space="preserve"> (Ed</w:t>
      </w:r>
      <w:r w:rsidRPr="004A1E21">
        <w:rPr>
          <w:rFonts w:ascii="Times New Roman" w:hAnsi="Times New Roman" w:cs="Times New Roman"/>
          <w:i/>
        </w:rPr>
        <w:t>.</w:t>
      </w:r>
      <w:r w:rsidRPr="004A1E21">
        <w:rPr>
          <w:rFonts w:ascii="Times New Roman" w:hAnsi="Times New Roman" w:cs="Times New Roman"/>
          <w:iCs/>
        </w:rPr>
        <w:t>)</w:t>
      </w:r>
      <w:r w:rsidRPr="004A1E21">
        <w:rPr>
          <w:rFonts w:ascii="Times New Roman" w:hAnsi="Times New Roman" w:cs="Times New Roman"/>
          <w:i/>
        </w:rPr>
        <w:t>. Handbook of academic learning: Construction of knowledge</w:t>
      </w:r>
      <w:r w:rsidRPr="004A1E21">
        <w:rPr>
          <w:rFonts w:ascii="Times New Roman" w:hAnsi="Times New Roman" w:cs="Times New Roman"/>
        </w:rPr>
        <w:t>. Academic Press.</w:t>
      </w:r>
    </w:p>
    <w:sectPr w:rsidR="004A1E21" w:rsidRPr="004A1E21">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2B0BB" w14:textId="77777777" w:rsidR="007C63DC" w:rsidRDefault="007C63DC" w:rsidP="007F65D9">
      <w:pPr>
        <w:spacing w:after="0" w:line="240" w:lineRule="auto"/>
      </w:pPr>
      <w:r>
        <w:separator/>
      </w:r>
    </w:p>
  </w:endnote>
  <w:endnote w:type="continuationSeparator" w:id="0">
    <w:p w14:paraId="1A9441BB" w14:textId="77777777" w:rsidR="007C63DC" w:rsidRDefault="007C63DC" w:rsidP="007F6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4816463"/>
      <w:docPartObj>
        <w:docPartGallery w:val="Page Numbers (Bottom of Page)"/>
        <w:docPartUnique/>
      </w:docPartObj>
    </w:sdtPr>
    <w:sdtContent>
      <w:p w14:paraId="5E795EC2" w14:textId="1F7657C9" w:rsidR="007F65D9" w:rsidRDefault="007F65D9" w:rsidP="0047398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B15E36" w14:textId="77777777" w:rsidR="007F65D9" w:rsidRDefault="007F6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7145933"/>
      <w:docPartObj>
        <w:docPartGallery w:val="Page Numbers (Bottom of Page)"/>
        <w:docPartUnique/>
      </w:docPartObj>
    </w:sdtPr>
    <w:sdtEndPr>
      <w:rPr>
        <w:rStyle w:val="PageNumber"/>
        <w:rFonts w:ascii="Times New Roman" w:hAnsi="Times New Roman" w:cs="Times New Roman"/>
      </w:rPr>
    </w:sdtEndPr>
    <w:sdtContent>
      <w:p w14:paraId="50A69A00" w14:textId="7FDC62EC" w:rsidR="007F65D9" w:rsidRPr="00E05695" w:rsidRDefault="007F65D9" w:rsidP="00473985">
        <w:pPr>
          <w:pStyle w:val="Footer"/>
          <w:framePr w:wrap="none" w:vAnchor="text" w:hAnchor="margin" w:xAlign="center" w:y="1"/>
          <w:rPr>
            <w:rStyle w:val="PageNumber"/>
            <w:rFonts w:ascii="Times New Roman" w:hAnsi="Times New Roman" w:cs="Times New Roman"/>
          </w:rPr>
        </w:pPr>
        <w:r w:rsidRPr="00E05695">
          <w:rPr>
            <w:rStyle w:val="PageNumber"/>
            <w:rFonts w:ascii="Times New Roman" w:hAnsi="Times New Roman" w:cs="Times New Roman"/>
          </w:rPr>
          <w:fldChar w:fldCharType="begin"/>
        </w:r>
        <w:r w:rsidRPr="00E05695">
          <w:rPr>
            <w:rStyle w:val="PageNumber"/>
            <w:rFonts w:ascii="Times New Roman" w:hAnsi="Times New Roman" w:cs="Times New Roman"/>
          </w:rPr>
          <w:instrText xml:space="preserve"> PAGE </w:instrText>
        </w:r>
        <w:r w:rsidRPr="00E05695">
          <w:rPr>
            <w:rStyle w:val="PageNumber"/>
            <w:rFonts w:ascii="Times New Roman" w:hAnsi="Times New Roman" w:cs="Times New Roman"/>
          </w:rPr>
          <w:fldChar w:fldCharType="separate"/>
        </w:r>
        <w:r w:rsidRPr="00E05695">
          <w:rPr>
            <w:rStyle w:val="PageNumber"/>
            <w:rFonts w:ascii="Times New Roman" w:hAnsi="Times New Roman" w:cs="Times New Roman"/>
            <w:noProof/>
          </w:rPr>
          <w:t>1</w:t>
        </w:r>
        <w:r w:rsidRPr="00E05695">
          <w:rPr>
            <w:rStyle w:val="PageNumber"/>
            <w:rFonts w:ascii="Times New Roman" w:hAnsi="Times New Roman" w:cs="Times New Roman"/>
          </w:rPr>
          <w:fldChar w:fldCharType="end"/>
        </w:r>
      </w:p>
    </w:sdtContent>
  </w:sdt>
  <w:p w14:paraId="6D3D56CC" w14:textId="77777777" w:rsidR="007F65D9" w:rsidRDefault="007F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53D1B" w14:textId="77777777" w:rsidR="007C63DC" w:rsidRDefault="007C63DC" w:rsidP="007F65D9">
      <w:pPr>
        <w:spacing w:after="0" w:line="240" w:lineRule="auto"/>
      </w:pPr>
      <w:r>
        <w:separator/>
      </w:r>
    </w:p>
  </w:footnote>
  <w:footnote w:type="continuationSeparator" w:id="0">
    <w:p w14:paraId="2A3A0937" w14:textId="77777777" w:rsidR="007C63DC" w:rsidRDefault="007C63DC" w:rsidP="007F6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BA1BB" w14:textId="717FC500" w:rsidR="00E05695" w:rsidRPr="00E05695" w:rsidRDefault="00E05695" w:rsidP="00E05695">
    <w:pPr>
      <w:pStyle w:val="Header"/>
      <w:rPr>
        <w:rFonts w:ascii="Times New Roman" w:hAnsi="Times New Roman" w:cs="Times New Roman"/>
        <w:b/>
        <w:bCs/>
      </w:rPr>
    </w:pPr>
    <w:r w:rsidRPr="00E05695">
      <w:rPr>
        <w:rFonts w:ascii="Times New Roman" w:hAnsi="Times New Roman" w:cs="Times New Roman"/>
        <w:b/>
        <w:bCs/>
      </w:rPr>
      <w:t>Completed Project: Teacher Preparation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A398B"/>
    <w:multiLevelType w:val="hybridMultilevel"/>
    <w:tmpl w:val="E00E006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6FE6CF7"/>
    <w:multiLevelType w:val="hybridMultilevel"/>
    <w:tmpl w:val="92F65424"/>
    <w:lvl w:ilvl="0" w:tplc="02A2651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2D2266D"/>
    <w:multiLevelType w:val="hybridMultilevel"/>
    <w:tmpl w:val="4C06D01E"/>
    <w:lvl w:ilvl="0" w:tplc="B540E860">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E7E715C"/>
    <w:multiLevelType w:val="hybridMultilevel"/>
    <w:tmpl w:val="599288F6"/>
    <w:lvl w:ilvl="0" w:tplc="E2C2D7C6">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4527764">
    <w:abstractNumId w:val="0"/>
  </w:num>
  <w:num w:numId="2" w16cid:durableId="1471361073">
    <w:abstractNumId w:val="1"/>
  </w:num>
  <w:num w:numId="3" w16cid:durableId="341323174">
    <w:abstractNumId w:val="3"/>
  </w:num>
  <w:num w:numId="4" w16cid:durableId="13092449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5D9"/>
    <w:rsid w:val="000215D5"/>
    <w:rsid w:val="00040B16"/>
    <w:rsid w:val="000614B5"/>
    <w:rsid w:val="0009029B"/>
    <w:rsid w:val="000A17E5"/>
    <w:rsid w:val="000E6F65"/>
    <w:rsid w:val="0018483A"/>
    <w:rsid w:val="001C4B81"/>
    <w:rsid w:val="001E2FFF"/>
    <w:rsid w:val="001E7678"/>
    <w:rsid w:val="0026328F"/>
    <w:rsid w:val="0026335C"/>
    <w:rsid w:val="002A041F"/>
    <w:rsid w:val="002A10DA"/>
    <w:rsid w:val="002B3DA8"/>
    <w:rsid w:val="002E6C28"/>
    <w:rsid w:val="00342491"/>
    <w:rsid w:val="00422179"/>
    <w:rsid w:val="004A1E21"/>
    <w:rsid w:val="004C6A96"/>
    <w:rsid w:val="004E3D54"/>
    <w:rsid w:val="004E506D"/>
    <w:rsid w:val="00516FE2"/>
    <w:rsid w:val="0054030B"/>
    <w:rsid w:val="00584BC6"/>
    <w:rsid w:val="005C4780"/>
    <w:rsid w:val="006746E6"/>
    <w:rsid w:val="00684D84"/>
    <w:rsid w:val="006E2A5D"/>
    <w:rsid w:val="00716337"/>
    <w:rsid w:val="00733C4E"/>
    <w:rsid w:val="00735669"/>
    <w:rsid w:val="007C63DC"/>
    <w:rsid w:val="007F65D9"/>
    <w:rsid w:val="00825D67"/>
    <w:rsid w:val="00882825"/>
    <w:rsid w:val="00886250"/>
    <w:rsid w:val="00961173"/>
    <w:rsid w:val="009975BA"/>
    <w:rsid w:val="009B446C"/>
    <w:rsid w:val="009C0DBE"/>
    <w:rsid w:val="009C54D1"/>
    <w:rsid w:val="009E7E6B"/>
    <w:rsid w:val="00A25996"/>
    <w:rsid w:val="00AD732D"/>
    <w:rsid w:val="00AE1BB4"/>
    <w:rsid w:val="00B00C14"/>
    <w:rsid w:val="00B7457A"/>
    <w:rsid w:val="00BD35DA"/>
    <w:rsid w:val="00C66128"/>
    <w:rsid w:val="00D26A36"/>
    <w:rsid w:val="00D310C5"/>
    <w:rsid w:val="00E05695"/>
    <w:rsid w:val="00E21E82"/>
    <w:rsid w:val="00E64D46"/>
    <w:rsid w:val="00EB1D41"/>
    <w:rsid w:val="00F33F78"/>
    <w:rsid w:val="00F93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7EEE4"/>
  <w15:chartTrackingRefBased/>
  <w15:docId w15:val="{DD094155-72F1-9C44-AA5B-700F48CC6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5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65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65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65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5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5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5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5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5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5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5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5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65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5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5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5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5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5D9"/>
    <w:rPr>
      <w:rFonts w:eastAsiaTheme="majorEastAsia" w:cstheme="majorBidi"/>
      <w:color w:val="272727" w:themeColor="text1" w:themeTint="D8"/>
    </w:rPr>
  </w:style>
  <w:style w:type="paragraph" w:styleId="Title">
    <w:name w:val="Title"/>
    <w:basedOn w:val="Normal"/>
    <w:next w:val="Normal"/>
    <w:link w:val="TitleChar"/>
    <w:uiPriority w:val="10"/>
    <w:qFormat/>
    <w:rsid w:val="007F65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5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5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5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5D9"/>
    <w:pPr>
      <w:spacing w:before="160"/>
      <w:jc w:val="center"/>
    </w:pPr>
    <w:rPr>
      <w:i/>
      <w:iCs/>
      <w:color w:val="404040" w:themeColor="text1" w:themeTint="BF"/>
    </w:rPr>
  </w:style>
  <w:style w:type="character" w:customStyle="1" w:styleId="QuoteChar">
    <w:name w:val="Quote Char"/>
    <w:basedOn w:val="DefaultParagraphFont"/>
    <w:link w:val="Quote"/>
    <w:uiPriority w:val="29"/>
    <w:rsid w:val="007F65D9"/>
    <w:rPr>
      <w:i/>
      <w:iCs/>
      <w:color w:val="404040" w:themeColor="text1" w:themeTint="BF"/>
    </w:rPr>
  </w:style>
  <w:style w:type="paragraph" w:styleId="ListParagraph">
    <w:name w:val="List Paragraph"/>
    <w:basedOn w:val="Normal"/>
    <w:uiPriority w:val="34"/>
    <w:qFormat/>
    <w:rsid w:val="007F65D9"/>
    <w:pPr>
      <w:ind w:left="720"/>
      <w:contextualSpacing/>
    </w:pPr>
  </w:style>
  <w:style w:type="character" w:styleId="IntenseEmphasis">
    <w:name w:val="Intense Emphasis"/>
    <w:basedOn w:val="DefaultParagraphFont"/>
    <w:uiPriority w:val="21"/>
    <w:qFormat/>
    <w:rsid w:val="007F65D9"/>
    <w:rPr>
      <w:i/>
      <w:iCs/>
      <w:color w:val="0F4761" w:themeColor="accent1" w:themeShade="BF"/>
    </w:rPr>
  </w:style>
  <w:style w:type="paragraph" w:styleId="IntenseQuote">
    <w:name w:val="Intense Quote"/>
    <w:basedOn w:val="Normal"/>
    <w:next w:val="Normal"/>
    <w:link w:val="IntenseQuoteChar"/>
    <w:uiPriority w:val="30"/>
    <w:qFormat/>
    <w:rsid w:val="007F65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5D9"/>
    <w:rPr>
      <w:i/>
      <w:iCs/>
      <w:color w:val="0F4761" w:themeColor="accent1" w:themeShade="BF"/>
    </w:rPr>
  </w:style>
  <w:style w:type="character" w:styleId="IntenseReference">
    <w:name w:val="Intense Reference"/>
    <w:basedOn w:val="DefaultParagraphFont"/>
    <w:uiPriority w:val="32"/>
    <w:qFormat/>
    <w:rsid w:val="007F65D9"/>
    <w:rPr>
      <w:b/>
      <w:bCs/>
      <w:smallCaps/>
      <w:color w:val="0F4761" w:themeColor="accent1" w:themeShade="BF"/>
      <w:spacing w:val="5"/>
    </w:rPr>
  </w:style>
  <w:style w:type="paragraph" w:styleId="Caption">
    <w:name w:val="caption"/>
    <w:basedOn w:val="Normal"/>
    <w:next w:val="Normal"/>
    <w:uiPriority w:val="35"/>
    <w:unhideWhenUsed/>
    <w:qFormat/>
    <w:rsid w:val="007F65D9"/>
    <w:pPr>
      <w:spacing w:after="200" w:line="240" w:lineRule="auto"/>
    </w:pPr>
    <w:rPr>
      <w:rFonts w:ascii="Times New Roman" w:hAnsi="Times New Roman" w:cs="Times New Roman"/>
      <w:bCs/>
      <w:iCs/>
      <w:color w:val="000000" w:themeColor="text1"/>
      <w:kern w:val="0"/>
      <w:szCs w:val="18"/>
      <w14:ligatures w14:val="none"/>
    </w:rPr>
  </w:style>
  <w:style w:type="paragraph" w:styleId="Header">
    <w:name w:val="header"/>
    <w:basedOn w:val="Normal"/>
    <w:link w:val="HeaderChar"/>
    <w:uiPriority w:val="99"/>
    <w:unhideWhenUsed/>
    <w:rsid w:val="007F65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5D9"/>
  </w:style>
  <w:style w:type="paragraph" w:styleId="Footer">
    <w:name w:val="footer"/>
    <w:basedOn w:val="Normal"/>
    <w:link w:val="FooterChar"/>
    <w:uiPriority w:val="99"/>
    <w:unhideWhenUsed/>
    <w:rsid w:val="007F65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5D9"/>
  </w:style>
  <w:style w:type="character" w:styleId="PageNumber">
    <w:name w:val="page number"/>
    <w:basedOn w:val="DefaultParagraphFont"/>
    <w:uiPriority w:val="99"/>
    <w:semiHidden/>
    <w:unhideWhenUsed/>
    <w:rsid w:val="007F65D9"/>
  </w:style>
  <w:style w:type="character" w:styleId="CommentReference">
    <w:name w:val="annotation reference"/>
    <w:basedOn w:val="DefaultParagraphFont"/>
    <w:uiPriority w:val="99"/>
    <w:semiHidden/>
    <w:unhideWhenUsed/>
    <w:rsid w:val="002B3DA8"/>
    <w:rPr>
      <w:sz w:val="16"/>
      <w:szCs w:val="16"/>
    </w:rPr>
  </w:style>
  <w:style w:type="paragraph" w:styleId="CommentText">
    <w:name w:val="annotation text"/>
    <w:basedOn w:val="Normal"/>
    <w:link w:val="CommentTextChar"/>
    <w:uiPriority w:val="99"/>
    <w:semiHidden/>
    <w:unhideWhenUsed/>
    <w:rsid w:val="002B3DA8"/>
    <w:pPr>
      <w:spacing w:line="240" w:lineRule="auto"/>
    </w:pPr>
    <w:rPr>
      <w:sz w:val="20"/>
      <w:szCs w:val="20"/>
    </w:rPr>
  </w:style>
  <w:style w:type="character" w:customStyle="1" w:styleId="CommentTextChar">
    <w:name w:val="Comment Text Char"/>
    <w:basedOn w:val="DefaultParagraphFont"/>
    <w:link w:val="CommentText"/>
    <w:uiPriority w:val="99"/>
    <w:semiHidden/>
    <w:rsid w:val="002B3DA8"/>
    <w:rPr>
      <w:sz w:val="20"/>
      <w:szCs w:val="20"/>
    </w:rPr>
  </w:style>
  <w:style w:type="paragraph" w:styleId="CommentSubject">
    <w:name w:val="annotation subject"/>
    <w:basedOn w:val="CommentText"/>
    <w:next w:val="CommentText"/>
    <w:link w:val="CommentSubjectChar"/>
    <w:uiPriority w:val="99"/>
    <w:semiHidden/>
    <w:unhideWhenUsed/>
    <w:rsid w:val="002B3DA8"/>
    <w:rPr>
      <w:b/>
      <w:bCs/>
    </w:rPr>
  </w:style>
  <w:style w:type="character" w:customStyle="1" w:styleId="CommentSubjectChar">
    <w:name w:val="Comment Subject Char"/>
    <w:basedOn w:val="CommentTextChar"/>
    <w:link w:val="CommentSubject"/>
    <w:uiPriority w:val="99"/>
    <w:semiHidden/>
    <w:rsid w:val="002B3DA8"/>
    <w:rPr>
      <w:b/>
      <w:bCs/>
      <w:sz w:val="20"/>
      <w:szCs w:val="20"/>
    </w:rPr>
  </w:style>
  <w:style w:type="character" w:styleId="Strong">
    <w:name w:val="Strong"/>
    <w:basedOn w:val="DefaultParagraphFont"/>
    <w:uiPriority w:val="22"/>
    <w:qFormat/>
    <w:rsid w:val="002B3DA8"/>
    <w:rPr>
      <w:b/>
      <w:bCs/>
    </w:rPr>
  </w:style>
  <w:style w:type="character" w:customStyle="1" w:styleId="normaltextrun">
    <w:name w:val="normaltextrun"/>
    <w:basedOn w:val="DefaultParagraphFont"/>
    <w:rsid w:val="00F933F9"/>
  </w:style>
  <w:style w:type="character" w:customStyle="1" w:styleId="eop">
    <w:name w:val="eop"/>
    <w:basedOn w:val="DefaultParagraphFont"/>
    <w:rsid w:val="00F933F9"/>
  </w:style>
  <w:style w:type="paragraph" w:styleId="Revision">
    <w:name w:val="Revision"/>
    <w:hidden/>
    <w:uiPriority w:val="99"/>
    <w:semiHidden/>
    <w:rsid w:val="00E05695"/>
    <w:pPr>
      <w:spacing w:after="0" w:line="240" w:lineRule="auto"/>
    </w:pPr>
  </w:style>
  <w:style w:type="character" w:styleId="Hyperlink">
    <w:name w:val="Hyperlink"/>
    <w:basedOn w:val="DefaultParagraphFont"/>
    <w:uiPriority w:val="99"/>
    <w:unhideWhenUsed/>
    <w:rsid w:val="004A1E21"/>
    <w:rPr>
      <w:color w:val="467886" w:themeColor="hyperlink"/>
      <w:u w:val="single"/>
    </w:rPr>
  </w:style>
  <w:style w:type="character" w:styleId="UnresolvedMention">
    <w:name w:val="Unresolved Mention"/>
    <w:basedOn w:val="DefaultParagraphFont"/>
    <w:uiPriority w:val="99"/>
    <w:semiHidden/>
    <w:unhideWhenUsed/>
    <w:rsid w:val="004A1E21"/>
    <w:rPr>
      <w:color w:val="605E5C"/>
      <w:shd w:val="clear" w:color="auto" w:fill="E1DFDD"/>
    </w:rPr>
  </w:style>
  <w:style w:type="character" w:styleId="Emphasis">
    <w:name w:val="Emphasis"/>
    <w:basedOn w:val="DefaultParagraphFont"/>
    <w:uiPriority w:val="20"/>
    <w:qFormat/>
    <w:rsid w:val="004A1E21"/>
    <w:rPr>
      <w:i/>
      <w:iCs/>
    </w:rPr>
  </w:style>
  <w:style w:type="paragraph" w:styleId="NormalWeb">
    <w:name w:val="Normal (Web)"/>
    <w:basedOn w:val="Normal"/>
    <w:uiPriority w:val="99"/>
    <w:unhideWhenUsed/>
    <w:qFormat/>
    <w:rsid w:val="000215D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Pages>
  <Words>3369</Words>
  <Characters>19479</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Figland</dc:creator>
  <cp:keywords/>
  <dc:description/>
  <cp:lastModifiedBy>Whitney Figland</cp:lastModifiedBy>
  <cp:revision>4</cp:revision>
  <dcterms:created xsi:type="dcterms:W3CDTF">2025-12-30T18:27:00Z</dcterms:created>
  <dcterms:modified xsi:type="dcterms:W3CDTF">2025-12-30T19:15:00Z</dcterms:modified>
</cp:coreProperties>
</file>